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264FB" w14:textId="4C744AF5" w:rsidR="00152726" w:rsidRPr="0007663C" w:rsidRDefault="00152726" w:rsidP="0015272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7663C">
        <w:rPr>
          <w:rFonts w:ascii="Sakkal Majalla" w:hAnsi="Sakkal Majalla" w:cs="Sakkal Majalla"/>
          <w:b/>
          <w:bCs/>
          <w:noProof/>
          <w:color w:val="000000" w:themeColor="text1"/>
          <w:sz w:val="32"/>
          <w:szCs w:val="32"/>
          <w:rtl/>
          <w:lang w:bidi="ar-EG"/>
        </w:rPr>
        <w:drawing>
          <wp:anchor distT="0" distB="0" distL="114300" distR="114300" simplePos="0" relativeHeight="251658240" behindDoc="0" locked="0" layoutInCell="1" allowOverlap="1" wp14:anchorId="64858857" wp14:editId="75488F07">
            <wp:simplePos x="0" y="0"/>
            <wp:positionH relativeFrom="column">
              <wp:posOffset>-16510</wp:posOffset>
            </wp:positionH>
            <wp:positionV relativeFrom="paragraph">
              <wp:posOffset>0</wp:posOffset>
            </wp:positionV>
            <wp:extent cx="1661160" cy="7772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61160" cy="777240"/>
                    </a:xfrm>
                    <a:prstGeom prst="rect">
                      <a:avLst/>
                    </a:prstGeom>
                  </pic:spPr>
                </pic:pic>
              </a:graphicData>
            </a:graphic>
            <wp14:sizeRelH relativeFrom="page">
              <wp14:pctWidth>0</wp14:pctWidth>
            </wp14:sizeRelH>
            <wp14:sizeRelV relativeFrom="page">
              <wp14:pctHeight>0</wp14:pctHeight>
            </wp14:sizeRelV>
          </wp:anchor>
        </w:drawing>
      </w:r>
      <w:r w:rsidRPr="0007663C">
        <w:rPr>
          <w:rFonts w:ascii="Sakkal Majalla" w:hAnsi="Sakkal Majalla" w:cs="Sakkal Majalla" w:hint="cs"/>
          <w:b/>
          <w:bCs/>
          <w:color w:val="000000" w:themeColor="text1"/>
          <w:sz w:val="32"/>
          <w:szCs w:val="32"/>
          <w:rtl/>
          <w:lang w:bidi="ar-EG"/>
        </w:rPr>
        <w:t xml:space="preserve">جامعة ميد أوشن </w:t>
      </w:r>
    </w:p>
    <w:p w14:paraId="7D6153C6" w14:textId="02DF52B3" w:rsidR="00152726" w:rsidRPr="0007663C" w:rsidRDefault="00152726" w:rsidP="0015272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7663C">
        <w:rPr>
          <w:rFonts w:ascii="Sakkal Majalla" w:hAnsi="Sakkal Majalla" w:cs="Sakkal Majalla" w:hint="cs"/>
          <w:b/>
          <w:bCs/>
          <w:color w:val="000000" w:themeColor="text1"/>
          <w:sz w:val="32"/>
          <w:szCs w:val="32"/>
          <w:rtl/>
          <w:lang w:bidi="ar-EG"/>
        </w:rPr>
        <w:t xml:space="preserve">كلية الإدارة </w:t>
      </w:r>
    </w:p>
    <w:p w14:paraId="77CFAB9D" w14:textId="010A2778" w:rsidR="00152726" w:rsidRPr="0007663C" w:rsidRDefault="00152726" w:rsidP="0015272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7663C">
        <w:rPr>
          <w:rFonts w:ascii="Sakkal Majalla" w:hAnsi="Sakkal Majalla" w:cs="Sakkal Majalla" w:hint="cs"/>
          <w:b/>
          <w:bCs/>
          <w:color w:val="000000" w:themeColor="text1"/>
          <w:sz w:val="32"/>
          <w:szCs w:val="32"/>
          <w:rtl/>
          <w:lang w:bidi="ar-EG"/>
        </w:rPr>
        <w:t>ماجستير إدارة أعمال</w:t>
      </w:r>
    </w:p>
    <w:p w14:paraId="3DA09E40" w14:textId="352A1130" w:rsidR="006B3E13" w:rsidRPr="0007663C" w:rsidRDefault="00A122D5" w:rsidP="00152726">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07663C">
        <w:rPr>
          <w:rFonts w:ascii="Sakkal Majalla" w:hAnsi="Sakkal Majalla" w:cs="Sakkal Majalla"/>
          <w:b/>
          <w:bCs/>
          <w:color w:val="000000" w:themeColor="text1"/>
          <w:sz w:val="40"/>
          <w:szCs w:val="40"/>
          <w:rtl/>
        </w:rPr>
        <w:t>أثر جودة الخدمات الإلكترونية الحكومية على رضا المواطنين في المملكة</w:t>
      </w:r>
      <w:r w:rsidR="00D80130">
        <w:rPr>
          <w:rFonts w:ascii="Sakkal Majalla" w:hAnsi="Sakkal Majalla" w:cs="Sakkal Majalla" w:hint="cs"/>
          <w:b/>
          <w:bCs/>
          <w:color w:val="000000" w:themeColor="text1"/>
          <w:sz w:val="40"/>
          <w:szCs w:val="40"/>
          <w:rtl/>
        </w:rPr>
        <w:t>:</w:t>
      </w:r>
      <w:r w:rsidRPr="0007663C">
        <w:rPr>
          <w:rFonts w:ascii="Sakkal Majalla" w:hAnsi="Sakkal Majalla" w:cs="Sakkal Majalla"/>
          <w:b/>
          <w:bCs/>
          <w:color w:val="000000" w:themeColor="text1"/>
          <w:sz w:val="40"/>
          <w:szCs w:val="40"/>
          <w:rtl/>
        </w:rPr>
        <w:t xml:space="preserve"> دراسة حالة</w:t>
      </w:r>
      <w:r w:rsidR="00152726" w:rsidRPr="0007663C">
        <w:rPr>
          <w:rFonts w:ascii="Sakkal Majalla" w:hAnsi="Sakkal Majalla" w:cs="Sakkal Majalla"/>
          <w:b/>
          <w:bCs/>
          <w:color w:val="000000" w:themeColor="text1"/>
          <w:sz w:val="40"/>
          <w:szCs w:val="40"/>
        </w:rPr>
        <w:t xml:space="preserve"> </w:t>
      </w:r>
      <w:r w:rsidRPr="0007663C">
        <w:rPr>
          <w:rFonts w:ascii="Sakkal Majalla" w:hAnsi="Sakkal Majalla" w:cs="Sakkal Majalla"/>
          <w:b/>
          <w:bCs/>
          <w:color w:val="000000" w:themeColor="text1"/>
          <w:sz w:val="40"/>
          <w:szCs w:val="40"/>
          <w:rtl/>
        </w:rPr>
        <w:t>خدمات الحج والعمرة في المملكة العربية السعودية</w:t>
      </w:r>
    </w:p>
    <w:p w14:paraId="7BA3EF7C" w14:textId="33F6ECD4" w:rsidR="00152726" w:rsidRPr="0007663C" w:rsidRDefault="00152726" w:rsidP="00152726">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7663C">
        <w:rPr>
          <w:rFonts w:ascii="Sakkal Majalla" w:hAnsi="Sakkal Majalla" w:cs="Sakkal Majalla" w:hint="cs"/>
          <w:b/>
          <w:bCs/>
          <w:color w:val="000000" w:themeColor="text1"/>
          <w:sz w:val="36"/>
          <w:szCs w:val="36"/>
          <w:rtl/>
        </w:rPr>
        <w:t>إعداد الطالب/</w:t>
      </w:r>
    </w:p>
    <w:p w14:paraId="3A3A1EC3" w14:textId="77777777" w:rsidR="004855AE" w:rsidRDefault="004855AE" w:rsidP="00152726">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855AE">
        <w:rPr>
          <w:rFonts w:ascii="Sakkal Majalla" w:hAnsi="Sakkal Majalla" w:cs="Sakkal Majalla"/>
          <w:color w:val="000000" w:themeColor="text1"/>
          <w:sz w:val="36"/>
          <w:szCs w:val="36"/>
          <w:rtl/>
        </w:rPr>
        <w:t>سلطان الحميدي محمد الهديب</w:t>
      </w:r>
    </w:p>
    <w:p w14:paraId="2E1B62BC" w14:textId="26F25881" w:rsidR="00152726" w:rsidRPr="0007663C" w:rsidRDefault="00152726" w:rsidP="00152726">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7663C">
        <w:rPr>
          <w:rFonts w:ascii="Sakkal Majalla" w:hAnsi="Sakkal Majalla" w:cs="Sakkal Majalla" w:hint="cs"/>
          <w:b/>
          <w:bCs/>
          <w:color w:val="000000" w:themeColor="text1"/>
          <w:sz w:val="36"/>
          <w:szCs w:val="36"/>
          <w:rtl/>
        </w:rPr>
        <w:t>إشراف/</w:t>
      </w:r>
    </w:p>
    <w:p w14:paraId="329F9DD4" w14:textId="6F5C036C" w:rsidR="00152726" w:rsidRPr="0007663C" w:rsidRDefault="00152726" w:rsidP="00152726">
      <w:pPr>
        <w:spacing w:before="100" w:beforeAutospacing="1" w:after="100" w:afterAutospacing="1" w:line="360" w:lineRule="auto"/>
        <w:jc w:val="center"/>
        <w:rPr>
          <w:rFonts w:ascii="Sakkal Majalla" w:hAnsi="Sakkal Majalla" w:cs="Sakkal Majalla"/>
          <w:color w:val="000000" w:themeColor="text1"/>
          <w:sz w:val="36"/>
          <w:szCs w:val="36"/>
          <w:rtl/>
        </w:rPr>
      </w:pPr>
      <w:r w:rsidRPr="0007663C">
        <w:rPr>
          <w:rFonts w:ascii="Sakkal Majalla" w:hAnsi="Sakkal Majalla" w:cs="Sakkal Majalla" w:hint="cs"/>
          <w:color w:val="000000" w:themeColor="text1"/>
          <w:sz w:val="36"/>
          <w:szCs w:val="36"/>
          <w:rtl/>
        </w:rPr>
        <w:t>د. الفيصل عبد الحميد</w:t>
      </w:r>
    </w:p>
    <w:p w14:paraId="37FC39D9" w14:textId="04F0FF00" w:rsidR="00152726" w:rsidRPr="0007663C" w:rsidRDefault="00152726" w:rsidP="00152726">
      <w:pPr>
        <w:spacing w:before="100" w:beforeAutospacing="1" w:after="100" w:afterAutospacing="1" w:line="360" w:lineRule="auto"/>
        <w:jc w:val="center"/>
        <w:rPr>
          <w:rFonts w:ascii="Sakkal Majalla" w:hAnsi="Sakkal Majalla" w:cs="Sakkal Majalla"/>
          <w:color w:val="000000" w:themeColor="text1"/>
          <w:sz w:val="36"/>
          <w:szCs w:val="36"/>
          <w:rtl/>
        </w:rPr>
      </w:pPr>
      <w:r w:rsidRPr="0007663C">
        <w:rPr>
          <w:rFonts w:ascii="Sakkal Majalla" w:hAnsi="Sakkal Majalla" w:cs="Sakkal Majalla" w:hint="cs"/>
          <w:color w:val="000000" w:themeColor="text1"/>
          <w:sz w:val="36"/>
          <w:szCs w:val="36"/>
          <w:rtl/>
        </w:rPr>
        <w:t>د. فايز جراد</w:t>
      </w:r>
    </w:p>
    <w:p w14:paraId="438939D3" w14:textId="6DED6ED8" w:rsidR="00152726" w:rsidRPr="0007663C" w:rsidRDefault="00152726" w:rsidP="00152726">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7663C">
        <w:rPr>
          <w:rFonts w:ascii="Sakkal Majalla" w:hAnsi="Sakkal Majalla" w:cs="Sakkal Majalla" w:hint="cs"/>
          <w:b/>
          <w:bCs/>
          <w:color w:val="000000" w:themeColor="text1"/>
          <w:sz w:val="36"/>
          <w:szCs w:val="36"/>
          <w:rtl/>
        </w:rPr>
        <w:t>العام الدراسي/</w:t>
      </w:r>
    </w:p>
    <w:p w14:paraId="364B0D95" w14:textId="77777777" w:rsidR="00152726" w:rsidRPr="0007663C" w:rsidRDefault="00152726" w:rsidP="00152726">
      <w:pPr>
        <w:spacing w:before="100" w:beforeAutospacing="1" w:after="100" w:afterAutospacing="1" w:line="360" w:lineRule="auto"/>
        <w:jc w:val="center"/>
        <w:rPr>
          <w:rFonts w:ascii="Sakkal Majalla" w:hAnsi="Sakkal Majalla" w:cs="Sakkal Majalla"/>
          <w:color w:val="000000" w:themeColor="text1"/>
          <w:sz w:val="36"/>
          <w:szCs w:val="36"/>
          <w:rtl/>
        </w:rPr>
        <w:sectPr w:rsidR="00152726" w:rsidRPr="0007663C" w:rsidSect="00152726">
          <w:type w:val="continuous"/>
          <w:pgSz w:w="11907" w:h="16840" w:code="9"/>
          <w:pgMar w:top="1440" w:right="1985" w:bottom="1440" w:left="1418" w:header="720" w:footer="720" w:gutter="567"/>
          <w:pgNumType w:fmt="arabicAbjad" w:start="1"/>
          <w:cols w:space="708"/>
          <w:bidi/>
          <w:rtlGutter/>
          <w:docGrid w:linePitch="360"/>
        </w:sectPr>
      </w:pPr>
      <w:r w:rsidRPr="0007663C">
        <w:rPr>
          <w:rFonts w:ascii="Sakkal Majalla" w:hAnsi="Sakkal Majalla" w:cs="Sakkal Majalla" w:hint="cs"/>
          <w:color w:val="000000" w:themeColor="text1"/>
          <w:sz w:val="36"/>
          <w:szCs w:val="36"/>
          <w:rtl/>
        </w:rPr>
        <w:t xml:space="preserve">1447 </w:t>
      </w:r>
      <w:r w:rsidRPr="0007663C">
        <w:rPr>
          <w:rFonts w:ascii="Sakkal Majalla" w:hAnsi="Sakkal Majalla" w:cs="Sakkal Majalla"/>
          <w:color w:val="000000" w:themeColor="text1"/>
          <w:sz w:val="36"/>
          <w:szCs w:val="36"/>
          <w:rtl/>
        </w:rPr>
        <w:t>–</w:t>
      </w:r>
      <w:r w:rsidRPr="0007663C">
        <w:rPr>
          <w:rFonts w:ascii="Sakkal Majalla" w:hAnsi="Sakkal Majalla" w:cs="Sakkal Majalla" w:hint="cs"/>
          <w:color w:val="000000" w:themeColor="text1"/>
          <w:sz w:val="36"/>
          <w:szCs w:val="36"/>
          <w:rtl/>
        </w:rPr>
        <w:t xml:space="preserve"> 2026 </w:t>
      </w:r>
    </w:p>
    <w:p w14:paraId="5D3F6B6F" w14:textId="62436990" w:rsidR="00152726" w:rsidRPr="00856E78" w:rsidRDefault="00152726" w:rsidP="00856E78">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4138912"/>
      <w:r w:rsidRPr="00856E78">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4C96C13D" w14:textId="77777777" w:rsidR="00856E78" w:rsidRPr="00735E31" w:rsidRDefault="00856E78" w:rsidP="00856E78">
      <w:pPr>
        <w:spacing w:before="100" w:beforeAutospacing="1" w:after="100" w:afterAutospacing="1" w:line="360" w:lineRule="auto"/>
        <w:jc w:val="both"/>
        <w:outlineLvl w:val="1"/>
        <w:rPr>
          <w:rFonts w:ascii="Sakkal Majalla" w:hAnsi="Sakkal Majalla" w:cs="Sakkal Majalla"/>
          <w:b/>
          <w:bCs/>
          <w:sz w:val="36"/>
          <w:szCs w:val="36"/>
        </w:rPr>
      </w:pPr>
      <w:bookmarkStart w:id="1" w:name="_Toc224138913"/>
      <w:r w:rsidRPr="00735E31">
        <w:rPr>
          <w:rFonts w:ascii="Sakkal Majalla" w:hAnsi="Sakkal Majalla" w:cs="Sakkal Majalla" w:hint="cs"/>
          <w:b/>
          <w:bCs/>
          <w:sz w:val="36"/>
          <w:szCs w:val="36"/>
          <w:rtl/>
        </w:rPr>
        <w:t xml:space="preserve">1.1 </w:t>
      </w:r>
      <w:r w:rsidRPr="00735E31">
        <w:rPr>
          <w:rFonts w:ascii="Sakkal Majalla" w:hAnsi="Sakkal Majalla" w:cs="Sakkal Majalla"/>
          <w:b/>
          <w:bCs/>
          <w:sz w:val="36"/>
          <w:szCs w:val="36"/>
          <w:rtl/>
        </w:rPr>
        <w:t>مقدمة الدراسة</w:t>
      </w:r>
      <w:bookmarkEnd w:id="1"/>
    </w:p>
    <w:p w14:paraId="4E802C9B" w14:textId="77777777" w:rsidR="00856E78" w:rsidRPr="00735E31" w:rsidRDefault="00856E78" w:rsidP="00856E78">
      <w:pPr>
        <w:spacing w:before="100" w:beforeAutospacing="1" w:after="100" w:afterAutospacing="1" w:line="360" w:lineRule="auto"/>
        <w:ind w:firstLine="702"/>
        <w:jc w:val="both"/>
        <w:rPr>
          <w:rFonts w:ascii="Sakkal Majalla" w:hAnsi="Sakkal Majalla" w:cs="Sakkal Majalla"/>
          <w:sz w:val="28"/>
          <w:szCs w:val="28"/>
        </w:rPr>
      </w:pPr>
      <w:r w:rsidRPr="00735E31">
        <w:rPr>
          <w:rFonts w:ascii="Sakkal Majalla" w:hAnsi="Sakkal Majalla" w:cs="Sakkal Majalla"/>
          <w:sz w:val="28"/>
          <w:szCs w:val="28"/>
          <w:rtl/>
        </w:rPr>
        <w:t>تعد جودة الخدمات الإلكترونية الحكومية ركيزة أساسية في بناء جسور الثقة بين الحكومات والمواطنين، وعاملاً حاسما في تحقيق رضا المستفيدين في عصر التحول الرقمي. فمع التطور المتسارع للتقنيات الحديثة، أصبحت الحكومات حول العالم تسعى جاهدة لتقديم خدماتها عبر المنصات الرقمية، بهدف تبسيط الإجراءات، وتوفير الوقت والجهد، وتعزيز الشفافية والفعالية. وفي المملكة العربية السعودية، أولت القيادة الرشيدة اهتماما بالغا بالتحول الرقمي، إيمانا منها بأهميته في تحقيق رؤية المملكة 2030، التي تركز على بناء مجتمع حيوي واقتصاد مزدهر ووطن طموح.</w:t>
      </w:r>
    </w:p>
    <w:p w14:paraId="263C2248" w14:textId="77777777" w:rsidR="00856E78" w:rsidRPr="00735E31" w:rsidRDefault="00856E78" w:rsidP="00856E78">
      <w:pPr>
        <w:spacing w:before="100" w:beforeAutospacing="1" w:after="100" w:afterAutospacing="1" w:line="360" w:lineRule="auto"/>
        <w:ind w:firstLine="702"/>
        <w:jc w:val="both"/>
        <w:rPr>
          <w:rFonts w:ascii="Sakkal Majalla" w:hAnsi="Sakkal Majalla" w:cs="Sakkal Majalla"/>
          <w:sz w:val="28"/>
          <w:szCs w:val="28"/>
        </w:rPr>
      </w:pPr>
      <w:r w:rsidRPr="00735E31">
        <w:rPr>
          <w:rFonts w:ascii="Sakkal Majalla" w:hAnsi="Sakkal Majalla" w:cs="Sakkal Majalla"/>
          <w:sz w:val="28"/>
          <w:szCs w:val="28"/>
          <w:rtl/>
        </w:rPr>
        <w:t>وفي هذا السياق، تكتسب خدمات الحج والعمرة أهمية خاصة، نظرا لكونها تمس جانبًا روحيا ودينيا عميقا في حياة الملايين من المسلمين حول العالم. وتشهد المملكة العربية السعودية سنويا تدفق ملايين الحجاج والمعتمرين، مما يفرض تحديا كبيرا على الجهات الحكومية لتوفير خدمات تتسم بالجودة والكفاءة، وتلبي تطلعات الزوار وتضمن راحتهم وسلامتهم. ومع التوجه نحو رقمنة هذه الخدمات، أصبح من الضروري تقييم أثر جودة الخدمات الإلكترونية المقدمة للحجاج والمعتمرين على رضاهم، وتحديد أبرز الجوانب التي يمكن تحسينها لضمان تجربة سلسة وميسرة.</w:t>
      </w:r>
    </w:p>
    <w:p w14:paraId="6BFBF42D" w14:textId="77777777" w:rsidR="00856E78" w:rsidRDefault="00856E78" w:rsidP="00856E78">
      <w:pPr>
        <w:spacing w:before="100" w:beforeAutospacing="1" w:after="100" w:afterAutospacing="1" w:line="360" w:lineRule="auto"/>
        <w:ind w:firstLine="702"/>
        <w:jc w:val="both"/>
        <w:rPr>
          <w:rFonts w:ascii="Sakkal Majalla" w:hAnsi="Sakkal Majalla" w:cs="Sakkal Majalla"/>
          <w:sz w:val="28"/>
          <w:szCs w:val="28"/>
          <w:rtl/>
        </w:rPr>
      </w:pPr>
      <w:r w:rsidRPr="00735E31">
        <w:rPr>
          <w:rFonts w:ascii="Sakkal Majalla" w:hAnsi="Sakkal Majalla" w:cs="Sakkal Majalla"/>
          <w:sz w:val="28"/>
          <w:szCs w:val="28"/>
          <w:rtl/>
        </w:rPr>
        <w:t>تهدف هذه الدراسة إلى استكشاف أثر جودة الخدمات الإلكترونية الحكومية على رضا المواطنين والمقيمين والزوار المستفيدين من خدمات الحج والعمرة في المملكة العربية السعودية. سيتم التركيز على تحليل أبعاد جودة الخدمات الإلكترونية المختلفة، مثل سهولة الاستخدام، وموثوقية الأنظمة والاستجابة، والأمن والخصوصية، وتأثير كل منها على مستوى رضا المستفيدين، ومن خلال دراسة حالة خدمات الحج والعمرة، ستسعى الدراسة إلى تقديم فهم شامل للتحديات والفرص المرتبطة بتقديم الخدمات الحكومية الإلكترونية في هذا القطاع الحيوي، وتحديد التوصيات اللازمة لتعزيز جودتها وتحقيق أقصى درجات الرضا لدى المستفيدين، بما يتماشى مع تطلعات رؤية المملكة 2030.</w:t>
      </w:r>
    </w:p>
    <w:p w14:paraId="3BD36240" w14:textId="77777777" w:rsidR="00856E78" w:rsidRPr="00735E31" w:rsidRDefault="00856E78" w:rsidP="00856E78">
      <w:pPr>
        <w:spacing w:before="100" w:beforeAutospacing="1" w:after="100" w:afterAutospacing="1" w:line="360" w:lineRule="auto"/>
        <w:jc w:val="both"/>
        <w:outlineLvl w:val="1"/>
        <w:rPr>
          <w:rFonts w:ascii="Sakkal Majalla" w:hAnsi="Sakkal Majalla" w:cs="Sakkal Majalla"/>
          <w:b/>
          <w:bCs/>
          <w:sz w:val="36"/>
          <w:szCs w:val="36"/>
        </w:rPr>
      </w:pPr>
      <w:bookmarkStart w:id="2" w:name="_Toc224138914"/>
      <w:r w:rsidRPr="00735E31">
        <w:rPr>
          <w:rFonts w:ascii="Sakkal Majalla" w:hAnsi="Sakkal Majalla" w:cs="Sakkal Majalla" w:hint="cs"/>
          <w:b/>
          <w:bCs/>
          <w:sz w:val="36"/>
          <w:szCs w:val="36"/>
          <w:rtl/>
        </w:rPr>
        <w:lastRenderedPageBreak/>
        <w:t xml:space="preserve">2.1 </w:t>
      </w:r>
      <w:r w:rsidRPr="00735E31">
        <w:rPr>
          <w:rFonts w:ascii="Sakkal Majalla" w:hAnsi="Sakkal Majalla" w:cs="Sakkal Majalla"/>
          <w:b/>
          <w:bCs/>
          <w:sz w:val="36"/>
          <w:szCs w:val="36"/>
          <w:rtl/>
        </w:rPr>
        <w:t>مشكلة الدراسة</w:t>
      </w:r>
      <w:bookmarkEnd w:id="2"/>
    </w:p>
    <w:p w14:paraId="376D0D7D" w14:textId="77777777" w:rsidR="00856E78" w:rsidRPr="00735E31" w:rsidRDefault="00856E78" w:rsidP="00856E78">
      <w:pPr>
        <w:spacing w:before="100" w:beforeAutospacing="1" w:after="100" w:afterAutospacing="1" w:line="360" w:lineRule="auto"/>
        <w:ind w:firstLine="702"/>
        <w:jc w:val="both"/>
        <w:rPr>
          <w:rFonts w:ascii="Sakkal Majalla" w:hAnsi="Sakkal Majalla" w:cs="Sakkal Majalla"/>
          <w:sz w:val="28"/>
          <w:szCs w:val="28"/>
        </w:rPr>
      </w:pPr>
      <w:r w:rsidRPr="00735E31">
        <w:rPr>
          <w:rFonts w:ascii="Sakkal Majalla" w:hAnsi="Sakkal Majalla" w:cs="Sakkal Majalla"/>
          <w:sz w:val="28"/>
          <w:szCs w:val="28"/>
          <w:rtl/>
        </w:rPr>
        <w:t>تعد جودة الخدمات الإلكترونية الحكومية حجر الزاوية في تحقيق رضا المستفيدين وكفاءة الأداء الحكومي في عصر التحول الرقمي. وفي المملكة العربية السعودية، حيث تولي الحكومة اهتماما كبيرا برقمنة الخدمات، تبرز الحاجة الماسة لتقييم أثر هذه الخدمات على رضا المواطنين والمقيمين والزوار، خاصة في القطاعات الحيوية مثل الحج والعمرة. فعلى الرغم من الجهود المبذولة لتطوير منصات إلكترونية لخدمة ضيوف الرحمن، لا يزال هناك تساؤل حول مدى فعالية هذه الخدمات في تلبية التوقعات وتحقيق الرضا المنشود مما يشكل المشكلة الرئيسية لهذه الدراسة:</w:t>
      </w:r>
    </w:p>
    <w:p w14:paraId="6DAB3EE3" w14:textId="77777777" w:rsidR="00856E78" w:rsidRPr="00735E31" w:rsidRDefault="00856E78" w:rsidP="00856E78">
      <w:pPr>
        <w:spacing w:before="100" w:beforeAutospacing="1" w:after="100" w:afterAutospacing="1" w:line="360" w:lineRule="auto"/>
        <w:ind w:firstLine="702"/>
        <w:jc w:val="both"/>
        <w:rPr>
          <w:rFonts w:ascii="Sakkal Majalla" w:hAnsi="Sakkal Majalla" w:cs="Sakkal Majalla"/>
          <w:sz w:val="28"/>
          <w:szCs w:val="28"/>
        </w:rPr>
      </w:pPr>
      <w:r w:rsidRPr="00735E31">
        <w:rPr>
          <w:rFonts w:ascii="Sakkal Majalla" w:hAnsi="Sakkal Majalla" w:cs="Sakkal Majalla"/>
          <w:sz w:val="28"/>
          <w:szCs w:val="28"/>
          <w:rtl/>
        </w:rPr>
        <w:t>ما أثر جودة الخدمات الإلكترونية الحكومية على رضا المستفيدين من خدمات الحج والعمرة في المملكة العربية السعودية؟</w:t>
      </w:r>
    </w:p>
    <w:p w14:paraId="5D98796F" w14:textId="77777777" w:rsidR="00856E78" w:rsidRPr="00735E31" w:rsidRDefault="00856E78" w:rsidP="00856E78">
      <w:pPr>
        <w:spacing w:before="100" w:beforeAutospacing="1" w:after="100" w:afterAutospacing="1" w:line="360" w:lineRule="auto"/>
        <w:jc w:val="both"/>
        <w:rPr>
          <w:rFonts w:ascii="Sakkal Majalla" w:hAnsi="Sakkal Majalla" w:cs="Sakkal Majalla"/>
          <w:b/>
          <w:bCs/>
          <w:sz w:val="28"/>
          <w:szCs w:val="28"/>
        </w:rPr>
      </w:pPr>
      <w:r w:rsidRPr="00735E31">
        <w:rPr>
          <w:rFonts w:ascii="Sakkal Majalla" w:hAnsi="Sakkal Majalla" w:cs="Sakkal Majalla"/>
          <w:b/>
          <w:bCs/>
          <w:sz w:val="28"/>
          <w:szCs w:val="28"/>
          <w:rtl/>
        </w:rPr>
        <w:t>وينبثق من هذه المشكلة الرئيسية مجموعة من التساؤلات الفرعية التي تسعى الدراسة للإجابة عنها :</w:t>
      </w:r>
    </w:p>
    <w:p w14:paraId="3D77719D" w14:textId="77777777" w:rsidR="00856E78" w:rsidRPr="00735E31" w:rsidRDefault="00856E78" w:rsidP="005952EB">
      <w:pPr>
        <w:pStyle w:val="a6"/>
        <w:numPr>
          <w:ilvl w:val="0"/>
          <w:numId w:val="1"/>
        </w:numPr>
        <w:spacing w:before="100" w:beforeAutospacing="1" w:after="100" w:afterAutospacing="1" w:line="360" w:lineRule="auto"/>
        <w:ind w:left="418" w:hanging="342"/>
        <w:jc w:val="both"/>
        <w:rPr>
          <w:rFonts w:ascii="Sakkal Majalla" w:hAnsi="Sakkal Majalla" w:cs="Sakkal Majalla"/>
          <w:sz w:val="28"/>
          <w:szCs w:val="28"/>
        </w:rPr>
      </w:pPr>
      <w:r w:rsidRPr="00735E31">
        <w:rPr>
          <w:rFonts w:ascii="Sakkal Majalla" w:hAnsi="Sakkal Majalla" w:cs="Sakkal Majalla"/>
          <w:sz w:val="28"/>
          <w:szCs w:val="28"/>
          <w:rtl/>
        </w:rPr>
        <w:t>ما مستوى جودة الخدمات الإلكترونية الحكومية المقدمة لضيوف الرحمن في ضوء أبعاد الجودة المعتمدة مثل سهولة الاستخدام، وموثوقية النظام، والاستجابة والأمن والخصوصية)؟</w:t>
      </w:r>
    </w:p>
    <w:p w14:paraId="2A4E6928" w14:textId="77777777" w:rsidR="00856E78" w:rsidRPr="00735E31" w:rsidRDefault="00856E78" w:rsidP="005952EB">
      <w:pPr>
        <w:pStyle w:val="a6"/>
        <w:numPr>
          <w:ilvl w:val="0"/>
          <w:numId w:val="1"/>
        </w:numPr>
        <w:spacing w:before="100" w:beforeAutospacing="1" w:after="100" w:afterAutospacing="1" w:line="360" w:lineRule="auto"/>
        <w:ind w:left="418" w:hanging="342"/>
        <w:jc w:val="both"/>
        <w:rPr>
          <w:rFonts w:ascii="Sakkal Majalla" w:hAnsi="Sakkal Majalla" w:cs="Sakkal Majalla"/>
          <w:sz w:val="28"/>
          <w:szCs w:val="28"/>
        </w:rPr>
      </w:pPr>
      <w:r w:rsidRPr="00735E31">
        <w:rPr>
          <w:rFonts w:ascii="Sakkal Majalla" w:hAnsi="Sakkal Majalla" w:cs="Sakkal Majalla"/>
          <w:sz w:val="28"/>
          <w:szCs w:val="28"/>
          <w:rtl/>
        </w:rPr>
        <w:t>ما مدى رضا المستفيدين الحجاج والمعتمرون عن الخدمات الإلكترونية الحكومية المقدمة لهم ؟</w:t>
      </w:r>
    </w:p>
    <w:p w14:paraId="1D24E432" w14:textId="77777777" w:rsidR="00856E78" w:rsidRPr="00735E31" w:rsidRDefault="00856E78" w:rsidP="005952EB">
      <w:pPr>
        <w:pStyle w:val="a6"/>
        <w:numPr>
          <w:ilvl w:val="0"/>
          <w:numId w:val="1"/>
        </w:numPr>
        <w:spacing w:before="100" w:beforeAutospacing="1" w:after="100" w:afterAutospacing="1" w:line="360" w:lineRule="auto"/>
        <w:ind w:left="418" w:hanging="342"/>
        <w:jc w:val="both"/>
        <w:rPr>
          <w:rFonts w:ascii="Sakkal Majalla" w:hAnsi="Sakkal Majalla" w:cs="Sakkal Majalla"/>
          <w:sz w:val="28"/>
          <w:szCs w:val="28"/>
        </w:rPr>
      </w:pPr>
      <w:r w:rsidRPr="00735E31">
        <w:rPr>
          <w:rFonts w:ascii="Sakkal Majalla" w:hAnsi="Sakkal Majalla" w:cs="Sakkal Majalla"/>
          <w:sz w:val="28"/>
          <w:szCs w:val="28"/>
          <w:rtl/>
        </w:rPr>
        <w:t>هل توجد علاقة ذات دلالة إحصائية بين أبعاد جودة الخدمات الإلكترونية الحكومية ورضا المستفيدين من خدمات الحج والعمرة ؟</w:t>
      </w:r>
    </w:p>
    <w:p w14:paraId="2B5322A3" w14:textId="77777777" w:rsidR="00856E78" w:rsidRPr="00735E31" w:rsidRDefault="00856E78" w:rsidP="005952EB">
      <w:pPr>
        <w:pStyle w:val="a6"/>
        <w:numPr>
          <w:ilvl w:val="0"/>
          <w:numId w:val="1"/>
        </w:numPr>
        <w:spacing w:before="100" w:beforeAutospacing="1" w:after="100" w:afterAutospacing="1" w:line="360" w:lineRule="auto"/>
        <w:ind w:left="418" w:hanging="342"/>
        <w:jc w:val="both"/>
        <w:rPr>
          <w:rFonts w:ascii="Sakkal Majalla" w:hAnsi="Sakkal Majalla" w:cs="Sakkal Majalla"/>
          <w:sz w:val="28"/>
          <w:szCs w:val="28"/>
        </w:rPr>
      </w:pPr>
      <w:r w:rsidRPr="00735E31">
        <w:rPr>
          <w:rFonts w:ascii="Sakkal Majalla" w:hAnsi="Sakkal Majalla" w:cs="Sakkal Majalla"/>
          <w:sz w:val="28"/>
          <w:szCs w:val="28"/>
          <w:rtl/>
        </w:rPr>
        <w:t>ما أبرز التحديات التي تواجه المستفيدين عند استخدام الخدمات الإلكترونية الحكومية لخدمات الحج والعمرة ؟</w:t>
      </w:r>
    </w:p>
    <w:p w14:paraId="2F64A434" w14:textId="77777777" w:rsidR="00856E78" w:rsidRPr="00735E31" w:rsidRDefault="00856E78" w:rsidP="005952EB">
      <w:pPr>
        <w:pStyle w:val="a6"/>
        <w:numPr>
          <w:ilvl w:val="0"/>
          <w:numId w:val="1"/>
        </w:numPr>
        <w:spacing w:before="100" w:beforeAutospacing="1" w:after="100" w:afterAutospacing="1" w:line="360" w:lineRule="auto"/>
        <w:ind w:left="418" w:hanging="342"/>
        <w:jc w:val="both"/>
        <w:rPr>
          <w:rFonts w:ascii="Sakkal Majalla" w:hAnsi="Sakkal Majalla" w:cs="Sakkal Majalla"/>
          <w:sz w:val="28"/>
          <w:szCs w:val="28"/>
        </w:rPr>
      </w:pPr>
      <w:r w:rsidRPr="00735E31">
        <w:rPr>
          <w:rFonts w:ascii="Sakkal Majalla" w:hAnsi="Sakkal Majalla" w:cs="Sakkal Majalla"/>
          <w:sz w:val="28"/>
          <w:szCs w:val="28"/>
          <w:rtl/>
        </w:rPr>
        <w:t>ما التوصيات المقترحة لتحسين جودة الخدمات الإلكترونية الحكومية لخدمات الحج والعمرة بما يساهم في تعزيز رضا المستفيدين؟</w:t>
      </w:r>
    </w:p>
    <w:p w14:paraId="1A653BF7" w14:textId="4721263A" w:rsidR="00856E78" w:rsidRPr="00856E78" w:rsidRDefault="00856E78" w:rsidP="00856E78">
      <w:pPr>
        <w:spacing w:line="360" w:lineRule="auto"/>
        <w:outlineLvl w:val="1"/>
        <w:rPr>
          <w:rFonts w:ascii="Sakkal Majalla" w:hAnsi="Sakkal Majalla" w:cs="Sakkal Majalla"/>
          <w:b/>
          <w:bCs/>
          <w:color w:val="000000" w:themeColor="text1"/>
          <w:sz w:val="36"/>
          <w:szCs w:val="36"/>
        </w:rPr>
      </w:pPr>
      <w:r w:rsidRPr="00856E78">
        <w:rPr>
          <w:rFonts w:ascii="Sakkal Majalla" w:hAnsi="Sakkal Majalla" w:cs="Sakkal Majalla"/>
          <w:b/>
          <w:bCs/>
          <w:color w:val="000000" w:themeColor="text1"/>
          <w:sz w:val="36"/>
          <w:szCs w:val="36"/>
          <w:rtl/>
        </w:rPr>
        <w:br w:type="page"/>
      </w:r>
      <w:bookmarkStart w:id="3" w:name="_Toc224138915"/>
      <w:r w:rsidRPr="00856E78">
        <w:rPr>
          <w:rFonts w:ascii="Sakkal Majalla" w:hAnsi="Sakkal Majalla" w:cs="Sakkal Majalla" w:hint="cs"/>
          <w:b/>
          <w:bCs/>
          <w:color w:val="000000" w:themeColor="text1"/>
          <w:sz w:val="36"/>
          <w:szCs w:val="36"/>
          <w:rtl/>
        </w:rPr>
        <w:lastRenderedPageBreak/>
        <w:t xml:space="preserve">3.1 </w:t>
      </w:r>
      <w:r w:rsidRPr="00856E78">
        <w:rPr>
          <w:rFonts w:ascii="Sakkal Majalla" w:hAnsi="Sakkal Majalla" w:cs="Sakkal Majalla"/>
          <w:b/>
          <w:bCs/>
          <w:color w:val="000000" w:themeColor="text1"/>
          <w:sz w:val="36"/>
          <w:szCs w:val="36"/>
          <w:rtl/>
        </w:rPr>
        <w:t>أهداف الدراسة</w:t>
      </w:r>
      <w:bookmarkEnd w:id="3"/>
    </w:p>
    <w:p w14:paraId="38BA351E" w14:textId="77777777" w:rsidR="00856E78" w:rsidRPr="00856E78" w:rsidRDefault="00856E78" w:rsidP="00856E78">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الهدف الرئيسي</w:t>
      </w:r>
    </w:p>
    <w:p w14:paraId="1178FDBB" w14:textId="6CA5A658" w:rsidR="00856E78" w:rsidRPr="0007663C" w:rsidRDefault="00856E78" w:rsidP="00856E78">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تهدف هذه الدراسة إلى دراسة أثر جودة الخدمات الإلكترونية الحكومية بأبعادها الأربعة (سهولة الاستخدام، الاستجابة الإلكترونية، الأمان والخصوصية، جودة المعلومات) على رضا المواطنين والمعتمرين والحجاج عن الخدمات الإلكترونية المقدمة في قطاع الحج والعمرة بالمملكة العربية السعودية</w:t>
      </w:r>
      <w:r w:rsidRPr="0007663C">
        <w:rPr>
          <w:rFonts w:ascii="Sakkal Majalla" w:hAnsi="Sakkal Majalla" w:cs="Sakkal Majalla"/>
          <w:color w:val="000000" w:themeColor="text1"/>
          <w:sz w:val="28"/>
          <w:szCs w:val="28"/>
        </w:rPr>
        <w:t>.</w:t>
      </w:r>
    </w:p>
    <w:p w14:paraId="69AABAFC" w14:textId="77777777" w:rsidR="00856E78" w:rsidRPr="00856E78" w:rsidRDefault="00856E78" w:rsidP="00856E78">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الأهداف الفرعية</w:t>
      </w:r>
    </w:p>
    <w:p w14:paraId="55D43D65" w14:textId="4C4B78F8"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التعرف على مستوى جودة الخدمات الإلكترونية الحكومية المقدمة في قطاع الحج والعمرة بالمملكة العربية السعودية من وجهة نظر المستفيدين</w:t>
      </w:r>
      <w:r w:rsidRPr="00856E78">
        <w:rPr>
          <w:rFonts w:ascii="Sakkal Majalla" w:hAnsi="Sakkal Majalla" w:cs="Sakkal Majalla"/>
          <w:color w:val="000000" w:themeColor="text1"/>
          <w:sz w:val="28"/>
          <w:szCs w:val="28"/>
        </w:rPr>
        <w:t>.</w:t>
      </w:r>
    </w:p>
    <w:p w14:paraId="4A444274" w14:textId="5EFC6012"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قياس مستوى رضا المواطنين والمعتمرين والحجاج عن الخدمات الإلكترونية المقدمة في قطاع الحج والعمرة</w:t>
      </w:r>
      <w:r w:rsidRPr="00856E78">
        <w:rPr>
          <w:rFonts w:ascii="Sakkal Majalla" w:hAnsi="Sakkal Majalla" w:cs="Sakkal Majalla"/>
          <w:color w:val="000000" w:themeColor="text1"/>
          <w:sz w:val="28"/>
          <w:szCs w:val="28"/>
        </w:rPr>
        <w:t>.</w:t>
      </w:r>
    </w:p>
    <w:p w14:paraId="37B63229" w14:textId="7220BDAD"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تحديد أثر سهولة الاستخدام في المنصات الإلكترونية لخدمات الحج والعمرة (مثل تطبيق نُسُك وتوكلنا) على رضا المستفيدين</w:t>
      </w:r>
      <w:r w:rsidRPr="00856E78">
        <w:rPr>
          <w:rFonts w:ascii="Sakkal Majalla" w:hAnsi="Sakkal Majalla" w:cs="Sakkal Majalla"/>
          <w:color w:val="000000" w:themeColor="text1"/>
          <w:sz w:val="28"/>
          <w:szCs w:val="28"/>
        </w:rPr>
        <w:t>.</w:t>
      </w:r>
    </w:p>
    <w:p w14:paraId="63AF1673" w14:textId="2CC200F1"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بيان أثر الاستجابة الإلكترونية ومستوى التفاعل الرقمي للمنصات الحكومية لخدمات الحج والعمرة على رضا المستفيدين</w:t>
      </w:r>
      <w:r w:rsidRPr="00856E78">
        <w:rPr>
          <w:rFonts w:ascii="Sakkal Majalla" w:hAnsi="Sakkal Majalla" w:cs="Sakkal Majalla"/>
          <w:color w:val="000000" w:themeColor="text1"/>
          <w:sz w:val="28"/>
          <w:szCs w:val="28"/>
        </w:rPr>
        <w:t>.</w:t>
      </w:r>
    </w:p>
    <w:p w14:paraId="4EFD2586" w14:textId="1E071B79"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الكشف عن أثر مستوى الأمان والخصوصية في المنصات الإلكترونية لخدمات الحج والعمرة على رضا المستفيدين</w:t>
      </w:r>
      <w:r w:rsidRPr="00856E78">
        <w:rPr>
          <w:rFonts w:ascii="Sakkal Majalla" w:hAnsi="Sakkal Majalla" w:cs="Sakkal Majalla"/>
          <w:color w:val="000000" w:themeColor="text1"/>
          <w:sz w:val="28"/>
          <w:szCs w:val="28"/>
        </w:rPr>
        <w:t>.</w:t>
      </w:r>
    </w:p>
    <w:p w14:paraId="60956729" w14:textId="7E2FB15B"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تحديد أثر جودة المعلومات المقدمة عبر المنصات الإلكترونية لخدمات الحج والعمرة على رضا المستفيدين</w:t>
      </w:r>
      <w:r w:rsidRPr="00856E78">
        <w:rPr>
          <w:rFonts w:ascii="Sakkal Majalla" w:hAnsi="Sakkal Majalla" w:cs="Sakkal Majalla"/>
          <w:color w:val="000000" w:themeColor="text1"/>
          <w:sz w:val="28"/>
          <w:szCs w:val="28"/>
        </w:rPr>
        <w:t>.</w:t>
      </w:r>
    </w:p>
    <w:p w14:paraId="5EA375CC" w14:textId="69973D06"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ترتيب أبعاد جودة الخدمات الإلكترونية الأربعة وفقاً لدرجة تأثيرها على رضا المستفيدين، بهدف تحديد البُعد الأكثر أهمية والأولى بالتطوير</w:t>
      </w:r>
      <w:r w:rsidRPr="00856E78">
        <w:rPr>
          <w:rFonts w:ascii="Sakkal Majalla" w:hAnsi="Sakkal Majalla" w:cs="Sakkal Majalla"/>
          <w:color w:val="000000" w:themeColor="text1"/>
          <w:sz w:val="28"/>
          <w:szCs w:val="28"/>
        </w:rPr>
        <w:t>.</w:t>
      </w:r>
    </w:p>
    <w:p w14:paraId="3FEAEE26" w14:textId="1DF4BA42"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lastRenderedPageBreak/>
        <w:t>الكشف عن مدى وجود فروق ذات دلالة إحصائية في مستوى رضا المستفيدين تُعزى إلى المتغيرات الديموغرافية (الجنس، العمر، المستوى التعليمي، الجنسية، الخبرة التقنية)</w:t>
      </w:r>
      <w:r w:rsidRPr="00856E78">
        <w:rPr>
          <w:rFonts w:ascii="Sakkal Majalla" w:hAnsi="Sakkal Majalla" w:cs="Sakkal Majalla"/>
          <w:color w:val="000000" w:themeColor="text1"/>
          <w:sz w:val="28"/>
          <w:szCs w:val="28"/>
        </w:rPr>
        <w:t>.</w:t>
      </w:r>
    </w:p>
    <w:p w14:paraId="32BEF5E2" w14:textId="5D51BC71" w:rsidR="00856E78" w:rsidRPr="00856E78" w:rsidRDefault="00856E78" w:rsidP="005952EB">
      <w:pPr>
        <w:pStyle w:val="a6"/>
        <w:numPr>
          <w:ilvl w:val="0"/>
          <w:numId w:val="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تقديم توصيات علمية وعملية قابلة للتنفيذ تُسهم في تطوير وتحسين جودة الخدمات الإلكترونية المقدمة في قطاع الحج والعمرة بما يتوافق مع مستهدفات رؤية المملكة 2030</w:t>
      </w:r>
      <w:r w:rsidRPr="00856E78">
        <w:rPr>
          <w:rFonts w:ascii="Sakkal Majalla" w:hAnsi="Sakkal Majalla" w:cs="Sakkal Majalla"/>
          <w:color w:val="000000" w:themeColor="text1"/>
          <w:sz w:val="28"/>
          <w:szCs w:val="28"/>
        </w:rPr>
        <w:t>.</w:t>
      </w:r>
    </w:p>
    <w:p w14:paraId="681B00DB" w14:textId="6135E5A0" w:rsidR="00856E78" w:rsidRPr="00856E78" w:rsidRDefault="00856E78" w:rsidP="00856E7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224138916"/>
      <w:r w:rsidRPr="00856E78">
        <w:rPr>
          <w:rFonts w:ascii="Sakkal Majalla" w:hAnsi="Sakkal Majalla" w:cs="Sakkal Majalla" w:hint="cs"/>
          <w:b/>
          <w:bCs/>
          <w:color w:val="000000" w:themeColor="text1"/>
          <w:sz w:val="36"/>
          <w:szCs w:val="36"/>
          <w:rtl/>
        </w:rPr>
        <w:t xml:space="preserve">4.1 </w:t>
      </w:r>
      <w:r w:rsidRPr="00856E78">
        <w:rPr>
          <w:rFonts w:ascii="Sakkal Majalla" w:hAnsi="Sakkal Majalla" w:cs="Sakkal Majalla"/>
          <w:b/>
          <w:bCs/>
          <w:color w:val="000000" w:themeColor="text1"/>
          <w:sz w:val="36"/>
          <w:szCs w:val="36"/>
          <w:rtl/>
        </w:rPr>
        <w:t>أهمية الدراسة</w:t>
      </w:r>
      <w:bookmarkEnd w:id="4"/>
    </w:p>
    <w:p w14:paraId="6EFCBA4E" w14:textId="77777777" w:rsidR="00856E78" w:rsidRPr="00856E78" w:rsidRDefault="00856E78" w:rsidP="00856E78">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الأهمية العلمية (النظرية)</w:t>
      </w:r>
    </w:p>
    <w:p w14:paraId="70843FFD" w14:textId="25C112B2"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إثراء الأدب النظري العربي في مجال جودة الخدمات الإلكترونية الحكومية، وهو مجال لا يزال يحتاج إلى مزيد من الدراسات المتخصصة في السياق السعودي خاصةً في قطاع حساس وفريد كقطاع الحج والعمرة</w:t>
      </w:r>
      <w:r w:rsidRPr="00856E78">
        <w:rPr>
          <w:rFonts w:ascii="Sakkal Majalla" w:hAnsi="Sakkal Majalla" w:cs="Sakkal Majalla"/>
          <w:color w:val="000000" w:themeColor="text1"/>
          <w:sz w:val="28"/>
          <w:szCs w:val="28"/>
        </w:rPr>
        <w:t>.</w:t>
      </w:r>
    </w:p>
    <w:p w14:paraId="1C97BE47" w14:textId="1D14E01F"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تقديم نموذج بحثي متكامل يربط بين أبعاد جودة الخدمات الإلكترونية الأربعة (سهولة الاستخدام، الاستجابة الإلكترونية، الأمان والخصوصية، جودة المعلومات) ورضا المستفيدين، مما يُسهم في بناء إطار نظري قابل للتطبيق في دراسات مستقبلية مشابهة</w:t>
      </w:r>
      <w:r w:rsidRPr="00856E78">
        <w:rPr>
          <w:rFonts w:ascii="Sakkal Majalla" w:hAnsi="Sakkal Majalla" w:cs="Sakkal Majalla"/>
          <w:color w:val="000000" w:themeColor="text1"/>
          <w:sz w:val="28"/>
          <w:szCs w:val="28"/>
        </w:rPr>
        <w:t>.</w:t>
      </w:r>
    </w:p>
    <w:p w14:paraId="046B7CE4" w14:textId="05E066F6"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سد الفجوة البحثية الملحوظة في الدراسات التي تتناول التحول الرقمي في قطاع الحج والعمرة تحديداً، إذ تركز أغلب الدراسات السابقة على القطاعات الصحية أو التعليمية دون التطرق لهذا القطاع الحيوي</w:t>
      </w:r>
      <w:r w:rsidRPr="00856E78">
        <w:rPr>
          <w:rFonts w:ascii="Sakkal Majalla" w:hAnsi="Sakkal Majalla" w:cs="Sakkal Majalla"/>
          <w:color w:val="000000" w:themeColor="text1"/>
          <w:sz w:val="28"/>
          <w:szCs w:val="28"/>
        </w:rPr>
        <w:t>.</w:t>
      </w:r>
    </w:p>
    <w:p w14:paraId="2AA2FB2A" w14:textId="139F48D2"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تعزيز الإطار المعرفي المتعلق بنماذج قياس جودة الخدمة الإلكترونية مثل نموذج</w:t>
      </w:r>
      <w:r w:rsidRPr="00856E78">
        <w:rPr>
          <w:rFonts w:ascii="Sakkal Majalla" w:hAnsi="Sakkal Majalla" w:cs="Sakkal Majalla"/>
          <w:color w:val="000000" w:themeColor="text1"/>
          <w:sz w:val="28"/>
          <w:szCs w:val="28"/>
        </w:rPr>
        <w:t xml:space="preserve"> E-SERVQUAL </w:t>
      </w:r>
      <w:r w:rsidRPr="00856E78">
        <w:rPr>
          <w:rFonts w:ascii="Sakkal Majalla" w:hAnsi="Sakkal Majalla" w:cs="Sakkal Majalla"/>
          <w:color w:val="000000" w:themeColor="text1"/>
          <w:sz w:val="28"/>
          <w:szCs w:val="28"/>
          <w:rtl/>
        </w:rPr>
        <w:t>وتكييفه بما يتناسب مع طبيعة خدمات الحج والعمرة ذات الطابع الديني والموسمي والدولي</w:t>
      </w:r>
      <w:r w:rsidRPr="00856E78">
        <w:rPr>
          <w:rFonts w:ascii="Sakkal Majalla" w:hAnsi="Sakkal Majalla" w:cs="Sakkal Majalla"/>
          <w:color w:val="000000" w:themeColor="text1"/>
          <w:sz w:val="28"/>
          <w:szCs w:val="28"/>
        </w:rPr>
        <w:t>.</w:t>
      </w:r>
    </w:p>
    <w:p w14:paraId="498A46E9" w14:textId="29591496"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المساهمة في تطوير أدوات قياس علمية موثوقة ومحكّمة يمكن أن يستفيد منها الباحثون في دراسات لاحقة تتعلق بجودة الخدمات الإلكترونية في القطاعات الدينية والخدمية</w:t>
      </w:r>
      <w:r w:rsidRPr="00856E78">
        <w:rPr>
          <w:rFonts w:ascii="Sakkal Majalla" w:hAnsi="Sakkal Majalla" w:cs="Sakkal Majalla"/>
          <w:color w:val="000000" w:themeColor="text1"/>
          <w:sz w:val="28"/>
          <w:szCs w:val="28"/>
        </w:rPr>
        <w:t>.</w:t>
      </w:r>
    </w:p>
    <w:p w14:paraId="58CF2B84" w14:textId="42358B1D" w:rsidR="00856E78" w:rsidRPr="00856E78" w:rsidRDefault="00856E78" w:rsidP="005952EB">
      <w:pPr>
        <w:pStyle w:val="a6"/>
        <w:numPr>
          <w:ilvl w:val="0"/>
          <w:numId w:val="3"/>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تقديم مرجعية أكاديمية تُوثّق مرحلة التحول الرقمي الحالية في خدمات الحج والعمرة ضمن رؤية المملكة 2030، مما يُوفر قاعدة بيانات بحثية للمقارنة المستقبلية</w:t>
      </w:r>
      <w:r w:rsidRPr="00856E78">
        <w:rPr>
          <w:rFonts w:ascii="Sakkal Majalla" w:hAnsi="Sakkal Majalla" w:cs="Sakkal Majalla"/>
          <w:color w:val="000000" w:themeColor="text1"/>
          <w:sz w:val="28"/>
          <w:szCs w:val="28"/>
        </w:rPr>
        <w:t>.</w:t>
      </w:r>
    </w:p>
    <w:p w14:paraId="0FB84468" w14:textId="77777777" w:rsidR="00856E78" w:rsidRPr="00856E78" w:rsidRDefault="00856E78" w:rsidP="00856E78">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lastRenderedPageBreak/>
        <w:t>الأهمية العملية (التطبيقية)</w:t>
      </w:r>
    </w:p>
    <w:p w14:paraId="2B24F52B" w14:textId="59413372"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تزويد صانعي القرار في وزارة الحج والعمرة والجهات المعنية بنتائج ميدانية دقيقة حول مستوى رضا المستفيدين عن الخدمات الإلكترونية المقدمة، مما يُعين على اتخاذ قرارات مبنية على بيانات فعلية</w:t>
      </w:r>
      <w:r w:rsidRPr="00856E78">
        <w:rPr>
          <w:rFonts w:ascii="Sakkal Majalla" w:hAnsi="Sakkal Majalla" w:cs="Sakkal Majalla"/>
          <w:color w:val="000000" w:themeColor="text1"/>
          <w:sz w:val="28"/>
          <w:szCs w:val="28"/>
        </w:rPr>
        <w:t>.</w:t>
      </w:r>
    </w:p>
    <w:p w14:paraId="43DE2C9E" w14:textId="15E6C8E9"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تحديد نقاط القوة والضعف في المنصات الإلكترونية الحالية مثل تطبيق نُسُك ومنصة إحسان وغيرها، بما يُساعد على تحسين تجربة المستخدم ورفع مستوى جودة الخدمة</w:t>
      </w:r>
      <w:r w:rsidRPr="00856E78">
        <w:rPr>
          <w:rFonts w:ascii="Sakkal Majalla" w:hAnsi="Sakkal Majalla" w:cs="Sakkal Majalla"/>
          <w:color w:val="000000" w:themeColor="text1"/>
          <w:sz w:val="28"/>
          <w:szCs w:val="28"/>
        </w:rPr>
        <w:t>.</w:t>
      </w:r>
    </w:p>
    <w:p w14:paraId="3D627381" w14:textId="132126E8"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دعم التوجهات الاستراتيجية للمملكة العربية السعودية في إطار رؤية 2030 التي تستهدف استقبال 30 مليون معتمر، من خلال تقديم توصيات عملية لتحسين البنية الرقمية لخدمات الحج والعمرة</w:t>
      </w:r>
      <w:r w:rsidRPr="00856E78">
        <w:rPr>
          <w:rFonts w:ascii="Sakkal Majalla" w:hAnsi="Sakkal Majalla" w:cs="Sakkal Majalla"/>
          <w:color w:val="000000" w:themeColor="text1"/>
          <w:sz w:val="28"/>
          <w:szCs w:val="28"/>
        </w:rPr>
        <w:t>.</w:t>
      </w:r>
    </w:p>
    <w:p w14:paraId="04F5E7FF" w14:textId="0628C375"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مساعدة الجهات الحكومية على تحديد أولويات التطوير الإلكتروني من خلال الكشف عن البُعد الأكثر تأثيراً في رضا المستفيدين، مما يُوجّه الموارد والاستثمارات نحو الجوانب الأكثر أهمية</w:t>
      </w:r>
      <w:r w:rsidRPr="00856E78">
        <w:rPr>
          <w:rFonts w:ascii="Sakkal Majalla" w:hAnsi="Sakkal Majalla" w:cs="Sakkal Majalla"/>
          <w:color w:val="000000" w:themeColor="text1"/>
          <w:sz w:val="28"/>
          <w:szCs w:val="28"/>
        </w:rPr>
        <w:t>.</w:t>
      </w:r>
    </w:p>
    <w:p w14:paraId="68D1C3BA" w14:textId="66B8AD56"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تعزيز الثقة بين المستفيدين والجهات الحكومية من خلال الكشف عن مستوى الأمان والخصوصية المُدرك، وتقديم مقترحات لرفع مستوى الشفافية والموثوقية في التعاملات الإلكترونية</w:t>
      </w:r>
      <w:r w:rsidRPr="00856E78">
        <w:rPr>
          <w:rFonts w:ascii="Sakkal Majalla" w:hAnsi="Sakkal Majalla" w:cs="Sakkal Majalla"/>
          <w:color w:val="000000" w:themeColor="text1"/>
          <w:sz w:val="28"/>
          <w:szCs w:val="28"/>
        </w:rPr>
        <w:t>.</w:t>
      </w:r>
    </w:p>
    <w:p w14:paraId="524EA936" w14:textId="3F4A85CA"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الإسهام في تحسين تجربة الحجاج والمعتمرين القادمين من مختلف دول العالم بمختلف خلفياتهم التقنية واللغوية، مما ينعكس إيجاباً على سمعة المملكة في خدمة ضيوف الرحمن</w:t>
      </w:r>
      <w:r w:rsidRPr="00856E78">
        <w:rPr>
          <w:rFonts w:ascii="Sakkal Majalla" w:hAnsi="Sakkal Majalla" w:cs="Sakkal Majalla"/>
          <w:color w:val="000000" w:themeColor="text1"/>
          <w:sz w:val="28"/>
          <w:szCs w:val="28"/>
        </w:rPr>
        <w:t>.</w:t>
      </w:r>
    </w:p>
    <w:p w14:paraId="2EBE5303" w14:textId="666884E3" w:rsidR="00856E78" w:rsidRPr="00856E78" w:rsidRDefault="00856E78" w:rsidP="005952EB">
      <w:pPr>
        <w:pStyle w:val="a6"/>
        <w:numPr>
          <w:ilvl w:val="0"/>
          <w:numId w:val="4"/>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تقديم توصيات إجرائية قابلة للتنفيذ تُساعد مطوّري التطبيقات والمنصات الإلكترونية الحكومية على تصميم واجهات أكثر سهولة واستجابة وأماناً بناءً على احتياجات المستفيدين الفعلية</w:t>
      </w:r>
    </w:p>
    <w:p w14:paraId="0B3FBD10" w14:textId="0310CF42" w:rsidR="00E2292B" w:rsidRPr="00856E78" w:rsidRDefault="00856E78" w:rsidP="00856E7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24138917"/>
      <w:r w:rsidRPr="00856E78">
        <w:rPr>
          <w:rFonts w:ascii="Sakkal Majalla" w:hAnsi="Sakkal Majalla" w:cs="Sakkal Majalla" w:hint="cs"/>
          <w:b/>
          <w:bCs/>
          <w:color w:val="000000" w:themeColor="text1"/>
          <w:sz w:val="36"/>
          <w:szCs w:val="36"/>
          <w:rtl/>
        </w:rPr>
        <w:t xml:space="preserve">5.1 </w:t>
      </w:r>
      <w:r w:rsidR="00E2292B" w:rsidRPr="00856E78">
        <w:rPr>
          <w:rFonts w:ascii="Sakkal Majalla" w:hAnsi="Sakkal Majalla" w:cs="Sakkal Majalla"/>
          <w:b/>
          <w:bCs/>
          <w:color w:val="000000" w:themeColor="text1"/>
          <w:sz w:val="36"/>
          <w:szCs w:val="36"/>
          <w:rtl/>
        </w:rPr>
        <w:t>أسئلة الدراسة</w:t>
      </w:r>
      <w:bookmarkEnd w:id="5"/>
    </w:p>
    <w:p w14:paraId="2744C4B0" w14:textId="77777777" w:rsidR="00E2292B" w:rsidRPr="00856E78" w:rsidRDefault="00E2292B" w:rsidP="00152726">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السؤال الرئيسي</w:t>
      </w:r>
    </w:p>
    <w:p w14:paraId="143A5E6B" w14:textId="77777777" w:rsidR="00E2292B" w:rsidRPr="0007663C" w:rsidRDefault="00E2292B" w:rsidP="00856E7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ما أثر جودة الخدمات الإلكترونية الحكومية بأبعادها (سهولة الاستخدام، الاستجابة الإلكترونية، الأمان والخصوصية، جودة المعلومات) على رضا المواطنين عن خدمات الحج والعمرة الإلكترونية في المملكة العربية السعودية؟</w:t>
      </w:r>
    </w:p>
    <w:p w14:paraId="1E44F77B" w14:textId="77777777" w:rsidR="00E2292B" w:rsidRPr="00856E78" w:rsidRDefault="00E2292B" w:rsidP="00152726">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الأسئلة الفرعية</w:t>
      </w:r>
    </w:p>
    <w:p w14:paraId="56D6DD88" w14:textId="73FA2FE0"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lastRenderedPageBreak/>
        <w:t>ما أثر سهولة استخدام المنصات الإلكترونية لخدمات الحج والعمرة على رضا المستفيدين؟</w:t>
      </w:r>
    </w:p>
    <w:p w14:paraId="0BFD9EEC" w14:textId="38A75FAB"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ما أثر مستوى الاستجابة الإلكترونية للمنصات الحكومية لخدمات الحج والعمرة على رضا المستفيدين؟</w:t>
      </w:r>
    </w:p>
    <w:p w14:paraId="1BC68885" w14:textId="080E073B"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ما أثر مستوى الأمان والخصوصية في المنصات الإلكترونية لخدمات الحج والعمرة على رضا المستفيدين؟</w:t>
      </w:r>
    </w:p>
    <w:p w14:paraId="2A70266B" w14:textId="09CA730C"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ما أثر جودة المعلومات المقدمة عبر المنصات الإلكترونية لخدمات الحج والعمرة على رضا المستفيدين؟</w:t>
      </w:r>
    </w:p>
    <w:p w14:paraId="2B7E9104" w14:textId="0A5A0F17"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ما مستوى رضا المستفيدين بشكل عام عن جودة الخدمات الإلكترونية المقدمة في قطاع الحج والعمرة؟</w:t>
      </w:r>
    </w:p>
    <w:p w14:paraId="318E1E7F" w14:textId="3C019AEE" w:rsidR="00E2292B" w:rsidRPr="00856E78" w:rsidRDefault="00E2292B" w:rsidP="005952EB">
      <w:pPr>
        <w:pStyle w:val="a6"/>
        <w:numPr>
          <w:ilvl w:val="0"/>
          <w:numId w:val="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tl/>
        </w:rPr>
        <w:t>هل توجد فروق ذات دلالة إحصائية في مستوى رضا المستفيدين تُعزى إلى المتغيرات الديموغرافية (الجنس، العمر، المستوى التعليمي، الخبرة التقنية)؟</w:t>
      </w:r>
    </w:p>
    <w:p w14:paraId="649E5962" w14:textId="14B9AD43" w:rsidR="00E2292B" w:rsidRPr="00856E78" w:rsidRDefault="00856E78" w:rsidP="00856E7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24138918"/>
      <w:r w:rsidRPr="00856E78">
        <w:rPr>
          <w:rFonts w:ascii="Sakkal Majalla" w:hAnsi="Sakkal Majalla" w:cs="Sakkal Majalla" w:hint="cs"/>
          <w:b/>
          <w:bCs/>
          <w:color w:val="000000" w:themeColor="text1"/>
          <w:sz w:val="36"/>
          <w:szCs w:val="36"/>
          <w:rtl/>
        </w:rPr>
        <w:t xml:space="preserve">6.1 </w:t>
      </w:r>
      <w:r w:rsidR="00E2292B" w:rsidRPr="00856E78">
        <w:rPr>
          <w:rFonts w:ascii="Sakkal Majalla" w:hAnsi="Sakkal Majalla" w:cs="Sakkal Majalla"/>
          <w:b/>
          <w:bCs/>
          <w:color w:val="000000" w:themeColor="text1"/>
          <w:sz w:val="36"/>
          <w:szCs w:val="36"/>
          <w:rtl/>
        </w:rPr>
        <w:t>فروض الدراسة</w:t>
      </w:r>
      <w:bookmarkEnd w:id="6"/>
    </w:p>
    <w:p w14:paraId="29D7F033" w14:textId="77777777" w:rsidR="00E2292B" w:rsidRPr="00856E78" w:rsidRDefault="00E2292B" w:rsidP="00152726">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الفرض الرئيسي</w:t>
      </w:r>
    </w:p>
    <w:p w14:paraId="5C26A812" w14:textId="77777777" w:rsidR="00E2292B" w:rsidRPr="0007663C" w:rsidRDefault="00E2292B" w:rsidP="00856E78">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يوجد أثر ذو دلالة إحصائية عند مستوى معنوية</w:t>
      </w:r>
      <w:r w:rsidRPr="0007663C">
        <w:rPr>
          <w:rFonts w:ascii="Sakkal Majalla" w:hAnsi="Sakkal Majalla" w:cs="Sakkal Majalla"/>
          <w:color w:val="000000" w:themeColor="text1"/>
          <w:sz w:val="28"/>
          <w:szCs w:val="28"/>
        </w:rPr>
        <w:t xml:space="preserve"> (</w:t>
      </w:r>
      <w:r w:rsidRPr="0007663C">
        <w:rPr>
          <w:rFonts w:ascii="Cambria" w:hAnsi="Cambria" w:cs="Cambria"/>
          <w:color w:val="000000" w:themeColor="text1"/>
          <w:sz w:val="28"/>
          <w:szCs w:val="28"/>
        </w:rPr>
        <w:t>α</w:t>
      </w:r>
      <w:r w:rsidRPr="0007663C">
        <w:rPr>
          <w:rFonts w:ascii="Sakkal Majalla" w:hAnsi="Sakkal Majalla" w:cs="Sakkal Majalla"/>
          <w:color w:val="000000" w:themeColor="text1"/>
          <w:sz w:val="28"/>
          <w:szCs w:val="28"/>
        </w:rPr>
        <w:t xml:space="preserve"> ≤ 0.05) </w:t>
      </w:r>
      <w:r w:rsidRPr="0007663C">
        <w:rPr>
          <w:rFonts w:ascii="Sakkal Majalla" w:hAnsi="Sakkal Majalla" w:cs="Sakkal Majalla"/>
          <w:color w:val="000000" w:themeColor="text1"/>
          <w:sz w:val="28"/>
          <w:szCs w:val="28"/>
          <w:rtl/>
        </w:rPr>
        <w:t>لجودة الخدمات الإلكترونية الحكومية بأبعادها مجتمعة على رضا المواطنين عن خدمات الحج والعمرة الإلكترونية في المملكة العربية السعودية</w:t>
      </w:r>
      <w:r w:rsidRPr="0007663C">
        <w:rPr>
          <w:rFonts w:ascii="Sakkal Majalla" w:hAnsi="Sakkal Majalla" w:cs="Sakkal Majalla"/>
          <w:color w:val="000000" w:themeColor="text1"/>
          <w:sz w:val="28"/>
          <w:szCs w:val="28"/>
        </w:rPr>
        <w:t>.</w:t>
      </w:r>
    </w:p>
    <w:p w14:paraId="520AA8AF" w14:textId="77777777" w:rsidR="00E2292B" w:rsidRPr="00856E78" w:rsidRDefault="00E2292B" w:rsidP="00152726">
      <w:pPr>
        <w:spacing w:before="100" w:beforeAutospacing="1" w:after="100" w:afterAutospacing="1" w:line="360" w:lineRule="auto"/>
        <w:jc w:val="both"/>
        <w:rPr>
          <w:rFonts w:ascii="Sakkal Majalla" w:hAnsi="Sakkal Majalla" w:cs="Sakkal Majalla"/>
          <w:b/>
          <w:bCs/>
          <w:color w:val="000000" w:themeColor="text1"/>
          <w:sz w:val="32"/>
          <w:szCs w:val="32"/>
        </w:rPr>
      </w:pPr>
      <w:r w:rsidRPr="00856E78">
        <w:rPr>
          <w:rFonts w:ascii="Sakkal Majalla" w:hAnsi="Sakkal Majalla" w:cs="Sakkal Majalla"/>
          <w:b/>
          <w:bCs/>
          <w:color w:val="000000" w:themeColor="text1"/>
          <w:sz w:val="32"/>
          <w:szCs w:val="32"/>
          <w:rtl/>
        </w:rPr>
        <w:t>الفروض الفرعية</w:t>
      </w:r>
    </w:p>
    <w:p w14:paraId="7DF61BDC" w14:textId="77777777" w:rsidR="00E2292B" w:rsidRPr="00856E78" w:rsidRDefault="00E2292B" w:rsidP="005952EB">
      <w:pPr>
        <w:pStyle w:val="a6"/>
        <w:numPr>
          <w:ilvl w:val="0"/>
          <w:numId w:val="6"/>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Pr>
        <w:t xml:space="preserve">H1: </w:t>
      </w:r>
      <w:r w:rsidRPr="00856E78">
        <w:rPr>
          <w:rFonts w:ascii="Sakkal Majalla" w:hAnsi="Sakkal Majalla" w:cs="Sakkal Majalla"/>
          <w:color w:val="000000" w:themeColor="text1"/>
          <w:sz w:val="28"/>
          <w:szCs w:val="28"/>
          <w:rtl/>
        </w:rPr>
        <w:t>يوجد أثر ذو دلالة إحصائية عند مستوى معنوية</w:t>
      </w:r>
      <w:r w:rsidRPr="00856E78">
        <w:rPr>
          <w:rFonts w:ascii="Sakkal Majalla" w:hAnsi="Sakkal Majalla" w:cs="Sakkal Majalla"/>
          <w:color w:val="000000" w:themeColor="text1"/>
          <w:sz w:val="28"/>
          <w:szCs w:val="28"/>
        </w:rPr>
        <w:t xml:space="preserve"> (</w:t>
      </w:r>
      <w:r w:rsidRPr="00856E78">
        <w:rPr>
          <w:rFonts w:ascii="Cambria" w:hAnsi="Cambria" w:cs="Cambria"/>
          <w:color w:val="000000" w:themeColor="text1"/>
          <w:sz w:val="28"/>
          <w:szCs w:val="28"/>
        </w:rPr>
        <w:t>α</w:t>
      </w:r>
      <w:r w:rsidRPr="00856E78">
        <w:rPr>
          <w:rFonts w:ascii="Sakkal Majalla" w:hAnsi="Sakkal Majalla" w:cs="Sakkal Majalla"/>
          <w:color w:val="000000" w:themeColor="text1"/>
          <w:sz w:val="28"/>
          <w:szCs w:val="28"/>
        </w:rPr>
        <w:t xml:space="preserve"> ≤ 0.05) </w:t>
      </w:r>
      <w:r w:rsidRPr="00856E78">
        <w:rPr>
          <w:rFonts w:ascii="Sakkal Majalla" w:hAnsi="Sakkal Majalla" w:cs="Sakkal Majalla"/>
          <w:color w:val="000000" w:themeColor="text1"/>
          <w:sz w:val="28"/>
          <w:szCs w:val="28"/>
          <w:rtl/>
        </w:rPr>
        <w:t>لسهولة الاستخدام على رضا المستفيدين عن خدمات الحج والعمرة الإلكترونية</w:t>
      </w:r>
      <w:r w:rsidRPr="00856E78">
        <w:rPr>
          <w:rFonts w:ascii="Sakkal Majalla" w:hAnsi="Sakkal Majalla" w:cs="Sakkal Majalla"/>
          <w:color w:val="000000" w:themeColor="text1"/>
          <w:sz w:val="28"/>
          <w:szCs w:val="28"/>
        </w:rPr>
        <w:t>.</w:t>
      </w:r>
    </w:p>
    <w:p w14:paraId="6597C267" w14:textId="77777777" w:rsidR="00E2292B" w:rsidRPr="00856E78" w:rsidRDefault="00E2292B" w:rsidP="005952EB">
      <w:pPr>
        <w:pStyle w:val="a6"/>
        <w:numPr>
          <w:ilvl w:val="0"/>
          <w:numId w:val="6"/>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Pr>
        <w:t xml:space="preserve">H2: </w:t>
      </w:r>
      <w:r w:rsidRPr="00856E78">
        <w:rPr>
          <w:rFonts w:ascii="Sakkal Majalla" w:hAnsi="Sakkal Majalla" w:cs="Sakkal Majalla"/>
          <w:color w:val="000000" w:themeColor="text1"/>
          <w:sz w:val="28"/>
          <w:szCs w:val="28"/>
          <w:rtl/>
        </w:rPr>
        <w:t>يوجد أثر ذو دلالة إحصائية عند مستوى معنوية</w:t>
      </w:r>
      <w:r w:rsidRPr="00856E78">
        <w:rPr>
          <w:rFonts w:ascii="Sakkal Majalla" w:hAnsi="Sakkal Majalla" w:cs="Sakkal Majalla"/>
          <w:color w:val="000000" w:themeColor="text1"/>
          <w:sz w:val="28"/>
          <w:szCs w:val="28"/>
        </w:rPr>
        <w:t xml:space="preserve"> (</w:t>
      </w:r>
      <w:r w:rsidRPr="00856E78">
        <w:rPr>
          <w:rFonts w:ascii="Cambria" w:hAnsi="Cambria" w:cs="Cambria"/>
          <w:color w:val="000000" w:themeColor="text1"/>
          <w:sz w:val="28"/>
          <w:szCs w:val="28"/>
        </w:rPr>
        <w:t>α</w:t>
      </w:r>
      <w:r w:rsidRPr="00856E78">
        <w:rPr>
          <w:rFonts w:ascii="Sakkal Majalla" w:hAnsi="Sakkal Majalla" w:cs="Sakkal Majalla"/>
          <w:color w:val="000000" w:themeColor="text1"/>
          <w:sz w:val="28"/>
          <w:szCs w:val="28"/>
        </w:rPr>
        <w:t xml:space="preserve"> ≤ 0.05) </w:t>
      </w:r>
      <w:r w:rsidRPr="00856E78">
        <w:rPr>
          <w:rFonts w:ascii="Sakkal Majalla" w:hAnsi="Sakkal Majalla" w:cs="Sakkal Majalla"/>
          <w:color w:val="000000" w:themeColor="text1"/>
          <w:sz w:val="28"/>
          <w:szCs w:val="28"/>
          <w:rtl/>
        </w:rPr>
        <w:t>للاستجابة الإلكترونية على رضا المستفيدين عن خدمات الحج والعمرة الإلكترونية</w:t>
      </w:r>
      <w:r w:rsidRPr="00856E78">
        <w:rPr>
          <w:rFonts w:ascii="Sakkal Majalla" w:hAnsi="Sakkal Majalla" w:cs="Sakkal Majalla"/>
          <w:color w:val="000000" w:themeColor="text1"/>
          <w:sz w:val="28"/>
          <w:szCs w:val="28"/>
        </w:rPr>
        <w:t>.</w:t>
      </w:r>
    </w:p>
    <w:p w14:paraId="0A09D073" w14:textId="77777777" w:rsidR="00E2292B" w:rsidRPr="00856E78" w:rsidRDefault="00E2292B" w:rsidP="005952EB">
      <w:pPr>
        <w:pStyle w:val="a6"/>
        <w:numPr>
          <w:ilvl w:val="0"/>
          <w:numId w:val="6"/>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Pr>
        <w:lastRenderedPageBreak/>
        <w:t xml:space="preserve">H3: </w:t>
      </w:r>
      <w:r w:rsidRPr="00856E78">
        <w:rPr>
          <w:rFonts w:ascii="Sakkal Majalla" w:hAnsi="Sakkal Majalla" w:cs="Sakkal Majalla"/>
          <w:color w:val="000000" w:themeColor="text1"/>
          <w:sz w:val="28"/>
          <w:szCs w:val="28"/>
          <w:rtl/>
        </w:rPr>
        <w:t>يوجد أثر ذو دلالة إحصائية عند مستوى معنوية</w:t>
      </w:r>
      <w:r w:rsidRPr="00856E78">
        <w:rPr>
          <w:rFonts w:ascii="Sakkal Majalla" w:hAnsi="Sakkal Majalla" w:cs="Sakkal Majalla"/>
          <w:color w:val="000000" w:themeColor="text1"/>
          <w:sz w:val="28"/>
          <w:szCs w:val="28"/>
        </w:rPr>
        <w:t xml:space="preserve"> (</w:t>
      </w:r>
      <w:r w:rsidRPr="00856E78">
        <w:rPr>
          <w:rFonts w:ascii="Cambria" w:hAnsi="Cambria" w:cs="Cambria"/>
          <w:color w:val="000000" w:themeColor="text1"/>
          <w:sz w:val="28"/>
          <w:szCs w:val="28"/>
        </w:rPr>
        <w:t>α</w:t>
      </w:r>
      <w:r w:rsidRPr="00856E78">
        <w:rPr>
          <w:rFonts w:ascii="Sakkal Majalla" w:hAnsi="Sakkal Majalla" w:cs="Sakkal Majalla"/>
          <w:color w:val="000000" w:themeColor="text1"/>
          <w:sz w:val="28"/>
          <w:szCs w:val="28"/>
        </w:rPr>
        <w:t xml:space="preserve"> ≤ 0.05) </w:t>
      </w:r>
      <w:r w:rsidRPr="00856E78">
        <w:rPr>
          <w:rFonts w:ascii="Sakkal Majalla" w:hAnsi="Sakkal Majalla" w:cs="Sakkal Majalla"/>
          <w:color w:val="000000" w:themeColor="text1"/>
          <w:sz w:val="28"/>
          <w:szCs w:val="28"/>
          <w:rtl/>
        </w:rPr>
        <w:t>للأمان والخصوصية على رضا المستفيدين عن خدمات الحج والعمرة الإلكترونية</w:t>
      </w:r>
      <w:r w:rsidRPr="00856E78">
        <w:rPr>
          <w:rFonts w:ascii="Sakkal Majalla" w:hAnsi="Sakkal Majalla" w:cs="Sakkal Majalla"/>
          <w:color w:val="000000" w:themeColor="text1"/>
          <w:sz w:val="28"/>
          <w:szCs w:val="28"/>
        </w:rPr>
        <w:t>.</w:t>
      </w:r>
    </w:p>
    <w:p w14:paraId="358E75E3" w14:textId="77777777" w:rsidR="00E2292B" w:rsidRPr="00856E78" w:rsidRDefault="00E2292B" w:rsidP="005952EB">
      <w:pPr>
        <w:pStyle w:val="a6"/>
        <w:numPr>
          <w:ilvl w:val="0"/>
          <w:numId w:val="6"/>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Pr>
        <w:t xml:space="preserve">H4: </w:t>
      </w:r>
      <w:r w:rsidRPr="00856E78">
        <w:rPr>
          <w:rFonts w:ascii="Sakkal Majalla" w:hAnsi="Sakkal Majalla" w:cs="Sakkal Majalla"/>
          <w:color w:val="000000" w:themeColor="text1"/>
          <w:sz w:val="28"/>
          <w:szCs w:val="28"/>
          <w:rtl/>
        </w:rPr>
        <w:t>يوجد أثر ذو دلالة إحصائية عند مستوى معنوية</w:t>
      </w:r>
      <w:r w:rsidRPr="00856E78">
        <w:rPr>
          <w:rFonts w:ascii="Sakkal Majalla" w:hAnsi="Sakkal Majalla" w:cs="Sakkal Majalla"/>
          <w:color w:val="000000" w:themeColor="text1"/>
          <w:sz w:val="28"/>
          <w:szCs w:val="28"/>
        </w:rPr>
        <w:t xml:space="preserve"> (</w:t>
      </w:r>
      <w:r w:rsidRPr="00856E78">
        <w:rPr>
          <w:rFonts w:ascii="Cambria" w:hAnsi="Cambria" w:cs="Cambria"/>
          <w:color w:val="000000" w:themeColor="text1"/>
          <w:sz w:val="28"/>
          <w:szCs w:val="28"/>
        </w:rPr>
        <w:t>α</w:t>
      </w:r>
      <w:r w:rsidRPr="00856E78">
        <w:rPr>
          <w:rFonts w:ascii="Sakkal Majalla" w:hAnsi="Sakkal Majalla" w:cs="Sakkal Majalla"/>
          <w:color w:val="000000" w:themeColor="text1"/>
          <w:sz w:val="28"/>
          <w:szCs w:val="28"/>
        </w:rPr>
        <w:t xml:space="preserve"> ≤ 0.05) </w:t>
      </w:r>
      <w:r w:rsidRPr="00856E78">
        <w:rPr>
          <w:rFonts w:ascii="Sakkal Majalla" w:hAnsi="Sakkal Majalla" w:cs="Sakkal Majalla"/>
          <w:color w:val="000000" w:themeColor="text1"/>
          <w:sz w:val="28"/>
          <w:szCs w:val="28"/>
          <w:rtl/>
        </w:rPr>
        <w:t>لجودة المعلومات على رضا المستفيدين عن خدمات الحج والعمرة الإلكترونية</w:t>
      </w:r>
      <w:r w:rsidRPr="00856E78">
        <w:rPr>
          <w:rFonts w:ascii="Sakkal Majalla" w:hAnsi="Sakkal Majalla" w:cs="Sakkal Majalla"/>
          <w:color w:val="000000" w:themeColor="text1"/>
          <w:sz w:val="28"/>
          <w:szCs w:val="28"/>
        </w:rPr>
        <w:t>.</w:t>
      </w:r>
    </w:p>
    <w:p w14:paraId="354D6274" w14:textId="77777777" w:rsidR="00E2292B" w:rsidRPr="00856E78" w:rsidRDefault="00E2292B" w:rsidP="005952EB">
      <w:pPr>
        <w:pStyle w:val="a6"/>
        <w:numPr>
          <w:ilvl w:val="0"/>
          <w:numId w:val="6"/>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856E78">
        <w:rPr>
          <w:rFonts w:ascii="Sakkal Majalla" w:hAnsi="Sakkal Majalla" w:cs="Sakkal Majalla"/>
          <w:color w:val="000000" w:themeColor="text1"/>
          <w:sz w:val="28"/>
          <w:szCs w:val="28"/>
        </w:rPr>
        <w:t xml:space="preserve">H5: </w:t>
      </w:r>
      <w:r w:rsidRPr="00856E78">
        <w:rPr>
          <w:rFonts w:ascii="Sakkal Majalla" w:hAnsi="Sakkal Majalla" w:cs="Sakkal Majalla"/>
          <w:color w:val="000000" w:themeColor="text1"/>
          <w:sz w:val="28"/>
          <w:szCs w:val="28"/>
          <w:rtl/>
        </w:rPr>
        <w:t>لا توجد فروق ذات دلالة إحصائية عند مستوى معنوية</w:t>
      </w:r>
      <w:r w:rsidRPr="00856E78">
        <w:rPr>
          <w:rFonts w:ascii="Sakkal Majalla" w:hAnsi="Sakkal Majalla" w:cs="Sakkal Majalla"/>
          <w:color w:val="000000" w:themeColor="text1"/>
          <w:sz w:val="28"/>
          <w:szCs w:val="28"/>
        </w:rPr>
        <w:t xml:space="preserve"> (</w:t>
      </w:r>
      <w:r w:rsidRPr="00856E78">
        <w:rPr>
          <w:rFonts w:ascii="Cambria" w:hAnsi="Cambria" w:cs="Cambria"/>
          <w:color w:val="000000" w:themeColor="text1"/>
          <w:sz w:val="28"/>
          <w:szCs w:val="28"/>
        </w:rPr>
        <w:t>α</w:t>
      </w:r>
      <w:r w:rsidRPr="00856E78">
        <w:rPr>
          <w:rFonts w:ascii="Sakkal Majalla" w:hAnsi="Sakkal Majalla" w:cs="Sakkal Majalla"/>
          <w:color w:val="000000" w:themeColor="text1"/>
          <w:sz w:val="28"/>
          <w:szCs w:val="28"/>
        </w:rPr>
        <w:t xml:space="preserve"> ≤ 0.05) </w:t>
      </w:r>
      <w:r w:rsidRPr="00856E78">
        <w:rPr>
          <w:rFonts w:ascii="Sakkal Majalla" w:hAnsi="Sakkal Majalla" w:cs="Sakkal Majalla"/>
          <w:color w:val="000000" w:themeColor="text1"/>
          <w:sz w:val="28"/>
          <w:szCs w:val="28"/>
          <w:rtl/>
        </w:rPr>
        <w:t>في مستوى رضا المستفيدين تُعزى إلى المتغيرات الديموغرافية (الجنس، العمر، المستوى التعليمي، الخبرة التقنية)</w:t>
      </w:r>
      <w:r w:rsidRPr="00856E78">
        <w:rPr>
          <w:rFonts w:ascii="Sakkal Majalla" w:hAnsi="Sakkal Majalla" w:cs="Sakkal Majalla"/>
          <w:color w:val="000000" w:themeColor="text1"/>
          <w:sz w:val="28"/>
          <w:szCs w:val="28"/>
        </w:rPr>
        <w:t>.</w:t>
      </w:r>
    </w:p>
    <w:p w14:paraId="74EE0937" w14:textId="77777777" w:rsidR="008F2626" w:rsidRPr="008F2626" w:rsidRDefault="008F2626" w:rsidP="008F2626">
      <w:pPr>
        <w:spacing w:before="100" w:beforeAutospacing="1" w:after="100" w:afterAutospacing="1" w:line="360" w:lineRule="auto"/>
        <w:jc w:val="both"/>
        <w:outlineLvl w:val="1"/>
        <w:rPr>
          <w:rFonts w:ascii="Sakkal Majalla" w:hAnsi="Sakkal Majalla" w:cs="Sakkal Majalla"/>
          <w:b/>
          <w:bCs/>
          <w:sz w:val="36"/>
          <w:szCs w:val="36"/>
          <w:rtl/>
        </w:rPr>
      </w:pPr>
      <w:bookmarkStart w:id="7" w:name="_Toc224138919"/>
      <w:r w:rsidRPr="008F2626">
        <w:rPr>
          <w:rFonts w:ascii="Sakkal Majalla" w:hAnsi="Sakkal Majalla" w:cs="Sakkal Majalla" w:hint="cs"/>
          <w:b/>
          <w:bCs/>
          <w:sz w:val="36"/>
          <w:szCs w:val="36"/>
          <w:rtl/>
        </w:rPr>
        <w:t>7.1 الدراسات السابقة</w:t>
      </w:r>
      <w:bookmarkEnd w:id="7"/>
      <w:r w:rsidRPr="008F2626">
        <w:rPr>
          <w:rFonts w:ascii="Sakkal Majalla" w:hAnsi="Sakkal Majalla" w:cs="Sakkal Majalla" w:hint="cs"/>
          <w:b/>
          <w:bCs/>
          <w:sz w:val="36"/>
          <w:szCs w:val="36"/>
          <w:rtl/>
        </w:rPr>
        <w:t xml:space="preserve"> </w:t>
      </w:r>
    </w:p>
    <w:p w14:paraId="6AE487E7"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36"/>
          <w:szCs w:val="36"/>
        </w:rPr>
      </w:pPr>
      <w:r w:rsidRPr="00596FFF">
        <w:rPr>
          <w:rFonts w:ascii="Sakkal Majalla" w:hAnsi="Sakkal Majalla" w:cs="Sakkal Majalla"/>
          <w:b/>
          <w:bCs/>
          <w:sz w:val="36"/>
          <w:szCs w:val="36"/>
          <w:rtl/>
        </w:rPr>
        <w:t>أولاً: الدراسات العربية</w:t>
      </w:r>
    </w:p>
    <w:p w14:paraId="5C3E8BBF" w14:textId="77777777" w:rsidR="008F2626" w:rsidRPr="00596FFF" w:rsidRDefault="008F2626" w:rsidP="005952EB">
      <w:pPr>
        <w:pStyle w:val="a6"/>
        <w:numPr>
          <w:ilvl w:val="0"/>
          <w:numId w:val="7"/>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الشوا (2004)</w:t>
      </w:r>
      <w:r w:rsidRPr="00596FFF">
        <w:rPr>
          <w:rFonts w:ascii="Sakkal Majalla" w:hAnsi="Sakkal Majalla" w:cs="Sakkal Majalla" w:hint="cs"/>
          <w:b/>
          <w:bCs/>
          <w:sz w:val="28"/>
          <w:szCs w:val="28"/>
          <w:rtl/>
        </w:rPr>
        <w:t xml:space="preserve"> ،  </w:t>
      </w:r>
      <w:r w:rsidRPr="00596FFF">
        <w:rPr>
          <w:rFonts w:ascii="Sakkal Majalla" w:hAnsi="Sakkal Majalla" w:cs="Sakkal Majalla"/>
          <w:b/>
          <w:bCs/>
          <w:sz w:val="28"/>
          <w:szCs w:val="28"/>
          <w:rtl/>
        </w:rPr>
        <w:t>عنوان الدراسة اتجاهات موظفي القطاع العام نحو التطبيق الحكومة الإلكترونية في الأردن دراسة ميدانية.</w:t>
      </w:r>
    </w:p>
    <w:p w14:paraId="66840EB4" w14:textId="77777777" w:rsidR="008F2626" w:rsidRPr="00596FFF" w:rsidRDefault="008F2626" w:rsidP="008F2626">
      <w:p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b/>
          <w:bCs/>
          <w:sz w:val="28"/>
          <w:szCs w:val="28"/>
          <w:rtl/>
        </w:rPr>
        <w:t>النتائج</w:t>
      </w:r>
      <w:r w:rsidRPr="00596FFF">
        <w:rPr>
          <w:rFonts w:ascii="Sakkal Majalla" w:hAnsi="Sakkal Majalla" w:cs="Sakkal Majalla"/>
          <w:sz w:val="28"/>
          <w:szCs w:val="28"/>
          <w:rtl/>
        </w:rPr>
        <w:t>:</w:t>
      </w:r>
    </w:p>
    <w:p w14:paraId="7334F3F1" w14:textId="77777777" w:rsidR="008F2626" w:rsidRPr="00596FFF" w:rsidRDefault="008F2626" w:rsidP="005952EB">
      <w:pPr>
        <w:pStyle w:val="a6"/>
        <w:numPr>
          <w:ilvl w:val="0"/>
          <w:numId w:val="1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وجود إدراك لدى العاملين نحو مفهوم الحكومة الإلكترونية.</w:t>
      </w:r>
    </w:p>
    <w:p w14:paraId="517F5B9C" w14:textId="77777777" w:rsidR="008F2626" w:rsidRPr="00596FFF" w:rsidRDefault="008F2626" w:rsidP="005952EB">
      <w:pPr>
        <w:pStyle w:val="a6"/>
        <w:numPr>
          <w:ilvl w:val="0"/>
          <w:numId w:val="1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وجود عدد من الحواجز التي تقف أمام تطبيق برنامج الحكومة الإلكترونية (مثل الموارد البشرية، التشريعات، نقص المعلومات، والتكنولوجيا الحديثة).</w:t>
      </w:r>
    </w:p>
    <w:p w14:paraId="1DEA61A4" w14:textId="77777777" w:rsidR="008F2626" w:rsidRPr="00596FFF" w:rsidRDefault="008F2626" w:rsidP="005952EB">
      <w:pPr>
        <w:pStyle w:val="a6"/>
        <w:numPr>
          <w:ilvl w:val="0"/>
          <w:numId w:val="1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يمكن تفعيل الحكومة الإلكترونية من خلال التخطيط الاستراتيجي، تدريب الموظفين، واستخدام الشبكات الإلكترونية.</w:t>
      </w:r>
    </w:p>
    <w:p w14:paraId="43B08E9E" w14:textId="77777777" w:rsidR="008F2626" w:rsidRPr="00596FFF" w:rsidRDefault="008F2626" w:rsidP="005952EB">
      <w:pPr>
        <w:pStyle w:val="a6"/>
        <w:numPr>
          <w:ilvl w:val="0"/>
          <w:numId w:val="8"/>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العتيبي (2005)</w:t>
      </w:r>
      <w:r w:rsidRPr="00596FFF">
        <w:rPr>
          <w:rFonts w:ascii="Sakkal Majalla" w:hAnsi="Sakkal Majalla" w:cs="Sakkal Majalla" w:hint="cs"/>
          <w:b/>
          <w:bCs/>
          <w:sz w:val="28"/>
          <w:szCs w:val="28"/>
          <w:rtl/>
        </w:rPr>
        <w:t xml:space="preserve"> ،  </w:t>
      </w:r>
      <w:r w:rsidRPr="00596FFF">
        <w:rPr>
          <w:rFonts w:ascii="Sakkal Majalla" w:hAnsi="Sakkal Majalla" w:cs="Sakkal Majalla"/>
          <w:b/>
          <w:bCs/>
          <w:sz w:val="28"/>
          <w:szCs w:val="28"/>
          <w:rtl/>
        </w:rPr>
        <w:t>عنوان الدراسة: الكشف عن أهمية دراسات الجدوى الإلكترونية وتحفيز العاملين وتدريبهم على استخدام الوسائل التقنية الحديثة.</w:t>
      </w:r>
    </w:p>
    <w:p w14:paraId="675C2C85"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5624E473" w14:textId="77777777" w:rsidR="008F2626" w:rsidRPr="00596FFF" w:rsidRDefault="008F2626" w:rsidP="005952EB">
      <w:pPr>
        <w:pStyle w:val="a6"/>
        <w:numPr>
          <w:ilvl w:val="0"/>
          <w:numId w:val="11"/>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lastRenderedPageBreak/>
        <w:t>عدم تجهيز مراكز المعلومات بالحاسوب ومستلزماته وعدم ربط المؤسسة بشبكة الإنترنت يؤدي إلى ضياع الوقت في البحث عن المعلومات.</w:t>
      </w:r>
    </w:p>
    <w:p w14:paraId="605CEC76" w14:textId="77777777" w:rsidR="008F2626" w:rsidRDefault="008F2626" w:rsidP="005952EB">
      <w:pPr>
        <w:pStyle w:val="a6"/>
        <w:numPr>
          <w:ilvl w:val="0"/>
          <w:numId w:val="11"/>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 ضرورة تجهيز المؤسسات بالإلكترونيات والمعدات المناسبة لتطبيق النظام الإلكتروني.</w:t>
      </w:r>
    </w:p>
    <w:p w14:paraId="67E85F27"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الكايد (2005)</w:t>
      </w:r>
      <w:r w:rsidRPr="00596FFF">
        <w:rPr>
          <w:rFonts w:ascii="Sakkal Majalla" w:hAnsi="Sakkal Majalla" w:cs="Sakkal Majalla" w:hint="cs"/>
          <w:b/>
          <w:bCs/>
          <w:sz w:val="28"/>
          <w:szCs w:val="28"/>
          <w:rtl/>
        </w:rPr>
        <w:t xml:space="preserve"> ،  </w:t>
      </w:r>
      <w:r w:rsidRPr="00596FFF">
        <w:rPr>
          <w:rFonts w:ascii="Sakkal Majalla" w:hAnsi="Sakkal Majalla" w:cs="Sakkal Majalla"/>
          <w:b/>
          <w:bCs/>
          <w:sz w:val="28"/>
          <w:szCs w:val="28"/>
          <w:rtl/>
        </w:rPr>
        <w:t>عنوان الدراسة قياس اتجاهات العملاء الأفراد نحو استخدام الخدمات الإلكترونية في البنوك التجارية الأردنية.</w:t>
      </w:r>
    </w:p>
    <w:p w14:paraId="589757C6"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410F2364" w14:textId="77777777" w:rsidR="008F2626" w:rsidRPr="00596FFF" w:rsidRDefault="008F2626" w:rsidP="005952EB">
      <w:pPr>
        <w:pStyle w:val="a6"/>
        <w:numPr>
          <w:ilvl w:val="0"/>
          <w:numId w:val="12"/>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هناك اتجاه إيجابي نحو استخدام الخدمات الإلكترونية.</w:t>
      </w:r>
    </w:p>
    <w:p w14:paraId="7CCD92B5" w14:textId="77777777" w:rsidR="008F2626" w:rsidRPr="00596FFF" w:rsidRDefault="008F2626" w:rsidP="005952EB">
      <w:pPr>
        <w:pStyle w:val="a6"/>
        <w:numPr>
          <w:ilvl w:val="0"/>
          <w:numId w:val="12"/>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يؤثر عامل الخطورة مستوى الأمن والخصوصية) بشكل كبير على اتجاهات العملاء، يليه عامل المنفعة.</w:t>
      </w:r>
    </w:p>
    <w:p w14:paraId="758232B8" w14:textId="77777777" w:rsidR="008F2626" w:rsidRPr="00596FFF" w:rsidRDefault="008F2626" w:rsidP="005952EB">
      <w:pPr>
        <w:pStyle w:val="a6"/>
        <w:numPr>
          <w:ilvl w:val="0"/>
          <w:numId w:val="9"/>
        </w:numPr>
        <w:spacing w:before="100" w:beforeAutospacing="1" w:after="100" w:afterAutospacing="1" w:line="360" w:lineRule="auto"/>
        <w:ind w:left="414" w:hanging="357"/>
        <w:contextualSpacing w:val="0"/>
        <w:jc w:val="both"/>
        <w:rPr>
          <w:rFonts w:ascii="Sakkal Majalla" w:hAnsi="Sakkal Majalla" w:cs="Sakkal Majalla"/>
          <w:b/>
          <w:bCs/>
          <w:sz w:val="28"/>
          <w:szCs w:val="28"/>
        </w:rPr>
      </w:pPr>
      <w:r w:rsidRPr="00596FFF">
        <w:rPr>
          <w:rFonts w:ascii="Sakkal Majalla" w:hAnsi="Sakkal Majalla" w:cs="Sakkal Majalla"/>
          <w:b/>
          <w:bCs/>
          <w:sz w:val="28"/>
          <w:szCs w:val="28"/>
          <w:rtl/>
        </w:rPr>
        <w:t>دراسة أبو رحمة (2005)</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نظم معلومات الموارد البشرية وأثرها على فاعلية شؤون الموظفين دراسة تطبيقية في وزارات السلطة الفلسطينية في قطاع غزة.</w:t>
      </w:r>
    </w:p>
    <w:p w14:paraId="1EE0BE8C"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2EFAC485" w14:textId="77777777" w:rsidR="008F2626" w:rsidRPr="00596FFF" w:rsidRDefault="008F2626" w:rsidP="005952EB">
      <w:pPr>
        <w:pStyle w:val="a6"/>
        <w:numPr>
          <w:ilvl w:val="0"/>
          <w:numId w:val="13"/>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نسبة استخدام النظم التقليدية في مجتمع الدراسة بلغت 73%، بينما استخدام النظم الإلكترونية 37%.</w:t>
      </w:r>
    </w:p>
    <w:p w14:paraId="6551FCFA" w14:textId="77777777" w:rsidR="008F2626" w:rsidRPr="00596FFF" w:rsidRDefault="008F2626" w:rsidP="005952EB">
      <w:pPr>
        <w:pStyle w:val="a6"/>
        <w:numPr>
          <w:ilvl w:val="0"/>
          <w:numId w:val="13"/>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يتركز عمل نظم معلومات الموارد البشرية بنسبة 75% في مراقبة دوام الموظفين، مما يؤثر سلباً على أداء إدارة شؤون الموظفين.</w:t>
      </w:r>
    </w:p>
    <w:p w14:paraId="1562FAC9"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أبو الرب (2006)</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"إطار " نموذج لتقويم جودة المواقع الإلكترونية.</w:t>
      </w:r>
    </w:p>
    <w:p w14:paraId="113B9D15"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3705DA9D" w14:textId="77777777" w:rsidR="008F2626" w:rsidRPr="00596FFF" w:rsidRDefault="008F2626" w:rsidP="005952EB">
      <w:pPr>
        <w:pStyle w:val="a6"/>
        <w:numPr>
          <w:ilvl w:val="0"/>
          <w:numId w:val="14"/>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تم التوصل إلى إطار مقترح لتقويم جودة شريحة واسعة من المواقع الإلكترونية، يتسم بالشمولية والوضوح والمرونة.</w:t>
      </w:r>
    </w:p>
    <w:p w14:paraId="76A08469" w14:textId="77777777" w:rsidR="008F2626" w:rsidRDefault="008F2626" w:rsidP="005952EB">
      <w:pPr>
        <w:pStyle w:val="a6"/>
        <w:numPr>
          <w:ilvl w:val="0"/>
          <w:numId w:val="14"/>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يمكن تحويل الإطار المقترح إلى استبانة لتقويم جودة أي موقع إلكتروني.</w:t>
      </w:r>
    </w:p>
    <w:p w14:paraId="0704A603"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lastRenderedPageBreak/>
        <w:t>دراسة هياجنة (2008)</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أثر جودة الخدمة على رضا عملاء مجموعة الاتصالات الأردنية (دراسة ميدانية).</w:t>
      </w:r>
    </w:p>
    <w:p w14:paraId="586169ED"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2C2982B7" w14:textId="77777777" w:rsidR="008F2626" w:rsidRPr="00596FFF" w:rsidRDefault="008F2626" w:rsidP="005952EB">
      <w:pPr>
        <w:pStyle w:val="a6"/>
        <w:numPr>
          <w:ilvl w:val="0"/>
          <w:numId w:val="15"/>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هناك تفاوت في رضا العملاء نحو أبعاد جودة الخدمة، وكان ترتيبها تنازلياً كالتالي: الملموسة، الأمان الجدارة الاعتمادية، الاستجابة، المصداقية، ثم الاتصال.</w:t>
      </w:r>
    </w:p>
    <w:p w14:paraId="4F88633F" w14:textId="77777777" w:rsidR="008F2626" w:rsidRPr="00596FFF" w:rsidRDefault="008F2626" w:rsidP="005952EB">
      <w:pPr>
        <w:pStyle w:val="a6"/>
        <w:numPr>
          <w:ilvl w:val="0"/>
          <w:numId w:val="15"/>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هناك علاقة قوية وإيجابية بين جودة الخدمة ودرجة رضا العملاء.</w:t>
      </w:r>
    </w:p>
    <w:p w14:paraId="3E544DA4"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نجم ومبيضين (2009)</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الجودة الإلكترونية نحو نموذج مقترح لأبعاد الجودة الإلكترونية.</w:t>
      </w:r>
    </w:p>
    <w:p w14:paraId="433359AE"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24043E88" w14:textId="77777777" w:rsidR="008F2626" w:rsidRPr="00596FFF" w:rsidRDefault="008F2626" w:rsidP="005952EB">
      <w:pPr>
        <w:pStyle w:val="a6"/>
        <w:numPr>
          <w:ilvl w:val="0"/>
          <w:numId w:val="16"/>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تطور الاهتمام بالجودة بدأ من الكفاءة، ثم جودة الإنتاج داخل المصنع، ثم جودة المنتج التركيز على الزبون، ثم جودة الخدمة الانتقال من السلعة إلى الخدمة.</w:t>
      </w:r>
    </w:p>
    <w:p w14:paraId="51DFA479" w14:textId="77777777" w:rsidR="008F2626" w:rsidRDefault="008F2626" w:rsidP="005952EB">
      <w:pPr>
        <w:pStyle w:val="a6"/>
        <w:numPr>
          <w:ilvl w:val="0"/>
          <w:numId w:val="16"/>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حدد الباحثان خمسة أبعاد أساسية للجودة الإلكترونية: الملموسات</w:t>
      </w:r>
      <w:r w:rsidRPr="00596FFF">
        <w:rPr>
          <w:rFonts w:ascii="Sakkal Majalla" w:hAnsi="Sakkal Majalla" w:cs="Sakkal Majalla" w:hint="cs"/>
          <w:sz w:val="28"/>
          <w:szCs w:val="28"/>
          <w:rtl/>
        </w:rPr>
        <w:t xml:space="preserve"> </w:t>
      </w:r>
      <w:r w:rsidRPr="00596FFF">
        <w:rPr>
          <w:rFonts w:ascii="Sakkal Majalla" w:hAnsi="Sakkal Majalla" w:cs="Sakkal Majalla"/>
          <w:sz w:val="28"/>
          <w:szCs w:val="28"/>
          <w:rtl/>
        </w:rPr>
        <w:t>المعولية، الاستجابة المقدرة، والتقمص العاطفي.</w:t>
      </w:r>
    </w:p>
    <w:p w14:paraId="0BB59139"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اللوزي (2010)</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الصعوبات التي تواجه تطبيق الخدمات الإلكترونية كما يراها العاملون في أجهزة الخدمة المدنية في الأردن.</w:t>
      </w:r>
    </w:p>
    <w:p w14:paraId="4F90F453"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06F9EBF9" w14:textId="77777777" w:rsidR="008F2626" w:rsidRPr="00596FFF" w:rsidRDefault="008F2626" w:rsidP="005952EB">
      <w:pPr>
        <w:pStyle w:val="a6"/>
        <w:numPr>
          <w:ilvl w:val="0"/>
          <w:numId w:val="17"/>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تعتبر الإدارة من أهم الصعوبات التي تواجه تطبيق الخدمات الإلكترونية تليها الموارد المادية، ثم التشريعات والسياسات التنظيمية، ثم أمن المعلومات وسريتها، ثم الوعي الاجتماعي، وأخيرا البنية التحتية.</w:t>
      </w:r>
    </w:p>
    <w:p w14:paraId="3CDE5E70"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أبو ليلى (2011)</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أثر نظم المعلومات الإدارية المحوسبة في شركة (وأي) للهاتف النقال.</w:t>
      </w:r>
    </w:p>
    <w:p w14:paraId="39D9C442"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lastRenderedPageBreak/>
        <w:t>النتائج:</w:t>
      </w:r>
    </w:p>
    <w:p w14:paraId="724ADC15" w14:textId="77777777" w:rsidR="008F2626" w:rsidRPr="00596FFF" w:rsidRDefault="008F2626" w:rsidP="005952EB">
      <w:pPr>
        <w:pStyle w:val="a6"/>
        <w:numPr>
          <w:ilvl w:val="0"/>
          <w:numId w:val="18"/>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تصورات المبحوثين تجاه تفعيل نظم المعلومات الإدارية والأداء الوظيفي جاءت بدرجة مرتفعة.</w:t>
      </w:r>
    </w:p>
    <w:p w14:paraId="3CEA161A" w14:textId="77777777" w:rsidR="008F2626" w:rsidRDefault="008F2626" w:rsidP="005952EB">
      <w:pPr>
        <w:pStyle w:val="a6"/>
        <w:numPr>
          <w:ilvl w:val="0"/>
          <w:numId w:val="18"/>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يوجد أثر ملموس لتفعيل نظم المعلومات الإدارية المحوسبة في الأداء الوظيفي.</w:t>
      </w:r>
    </w:p>
    <w:p w14:paraId="7B5EC2AD"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الطراونة (2011)</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أثر أبعاد جودة الخدمات الإلكترونية في تحقيق الرضا لدى ممثلي المنشآت الخاضعة للضمان الاجتماعي الأردني.</w:t>
      </w:r>
    </w:p>
    <w:p w14:paraId="7D5F61E0"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4F3AD878" w14:textId="77777777" w:rsidR="008F2626" w:rsidRPr="00596FFF" w:rsidRDefault="008F2626" w:rsidP="005952EB">
      <w:pPr>
        <w:pStyle w:val="a6"/>
        <w:numPr>
          <w:ilvl w:val="0"/>
          <w:numId w:val="19"/>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تأثير جودة الخدمات الإلكترونية في رضا العملاء كان متفاوتاً ولكنه مرتفع بشكل عام لجميع الأبعاد.</w:t>
      </w:r>
    </w:p>
    <w:p w14:paraId="1F8F4472" w14:textId="77777777" w:rsidR="008F2626" w:rsidRPr="00596FFF" w:rsidRDefault="008F2626" w:rsidP="005952EB">
      <w:pPr>
        <w:pStyle w:val="a6"/>
        <w:numPr>
          <w:ilvl w:val="0"/>
          <w:numId w:val="19"/>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ترتيب الأبعاد حسب التأثير الخصوصية سهولة الوصول للموقع، سهولة الاستخدام الاعتمادية المجاملة، وأخيراً الاستجابة.</w:t>
      </w:r>
    </w:p>
    <w:p w14:paraId="56417C84"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ماجد عبده (2012)</w:t>
      </w:r>
      <w:r w:rsidRPr="00596FFF">
        <w:rPr>
          <w:rFonts w:ascii="Sakkal Majalla" w:hAnsi="Sakkal Majalla" w:cs="Sakkal Majalla" w:hint="cs"/>
          <w:b/>
          <w:bCs/>
          <w:sz w:val="28"/>
          <w:szCs w:val="28"/>
          <w:rtl/>
        </w:rPr>
        <w:t xml:space="preserve"> </w:t>
      </w:r>
      <w:r w:rsidRPr="00596FFF">
        <w:rPr>
          <w:rFonts w:ascii="Sakkal Majalla" w:hAnsi="Sakkal Majalla" w:cs="Sakkal Majalla"/>
          <w:b/>
          <w:bCs/>
          <w:sz w:val="28"/>
          <w:szCs w:val="28"/>
          <w:rtl/>
        </w:rPr>
        <w:t>عنوان الدراسة الجودة المدركة لخدمات المواقع الإلكترونية وأثرها في تحقيق القيمة المضافة من وجهة نظر طلبة الجامعات الخاصة.</w:t>
      </w:r>
    </w:p>
    <w:p w14:paraId="2952A926" w14:textId="77777777" w:rsidR="008F2626" w:rsidRPr="00596FFF" w:rsidRDefault="008F2626" w:rsidP="008F2626">
      <w:pPr>
        <w:spacing w:before="100" w:beforeAutospacing="1" w:after="100" w:afterAutospacing="1" w:line="360" w:lineRule="auto"/>
        <w:jc w:val="both"/>
        <w:rPr>
          <w:rFonts w:ascii="Sakkal Majalla" w:hAnsi="Sakkal Majalla" w:cs="Sakkal Majalla"/>
          <w:b/>
          <w:bCs/>
          <w:sz w:val="28"/>
          <w:szCs w:val="28"/>
        </w:rPr>
      </w:pPr>
      <w:r w:rsidRPr="00596FFF">
        <w:rPr>
          <w:rFonts w:ascii="Sakkal Majalla" w:hAnsi="Sakkal Majalla" w:cs="Sakkal Majalla"/>
          <w:b/>
          <w:bCs/>
          <w:sz w:val="28"/>
          <w:szCs w:val="28"/>
          <w:rtl/>
        </w:rPr>
        <w:t>النتائج:</w:t>
      </w:r>
    </w:p>
    <w:p w14:paraId="632FDE6F" w14:textId="77777777" w:rsidR="008F2626" w:rsidRPr="00596FFF" w:rsidRDefault="008F2626" w:rsidP="005952EB">
      <w:pPr>
        <w:pStyle w:val="a6"/>
        <w:numPr>
          <w:ilvl w:val="0"/>
          <w:numId w:val="2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وجود علاقة طردية وقوية بين الجودة المدركة لخدمات الموقع الإلكتروني وتحقيق القيمة المضافة.</w:t>
      </w:r>
    </w:p>
    <w:p w14:paraId="3E753B0A" w14:textId="77777777" w:rsidR="008F2626" w:rsidRPr="00596FFF" w:rsidRDefault="008F2626" w:rsidP="005952EB">
      <w:pPr>
        <w:pStyle w:val="a6"/>
        <w:numPr>
          <w:ilvl w:val="0"/>
          <w:numId w:val="2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وجود أثر ذو دلالة إحصائية لجودة خدمات المواقع الإلكترونية بأبعادها (سرعة الوصول، سهولة الاستخدام، كفاية وشمول المعلومات، شكل وتصميم الموقع على القيمة المضافة.</w:t>
      </w:r>
    </w:p>
    <w:p w14:paraId="3266CBFF" w14:textId="77777777" w:rsidR="008F2626" w:rsidRPr="00596FFF" w:rsidRDefault="008F2626" w:rsidP="005952EB">
      <w:pPr>
        <w:pStyle w:val="a6"/>
        <w:numPr>
          <w:ilvl w:val="0"/>
          <w:numId w:val="20"/>
        </w:numPr>
        <w:spacing w:before="100" w:beforeAutospacing="1" w:after="100" w:afterAutospacing="1" w:line="360" w:lineRule="auto"/>
        <w:jc w:val="both"/>
        <w:rPr>
          <w:rFonts w:ascii="Sakkal Majalla" w:hAnsi="Sakkal Majalla" w:cs="Sakkal Majalla"/>
          <w:sz w:val="28"/>
          <w:szCs w:val="28"/>
        </w:rPr>
      </w:pPr>
      <w:r w:rsidRPr="00596FFF">
        <w:rPr>
          <w:rFonts w:ascii="Sakkal Majalla" w:hAnsi="Sakkal Majalla" w:cs="Sakkal Majalla"/>
          <w:sz w:val="28"/>
          <w:szCs w:val="28"/>
          <w:rtl/>
        </w:rPr>
        <w:t>كان لبعد شكل وتصميم الموقع الأثر الأكبر على تحقيق القيمة المضافة.</w:t>
      </w:r>
    </w:p>
    <w:p w14:paraId="2CACB58D" w14:textId="77777777" w:rsidR="008F2626" w:rsidRPr="00596FFF"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596FFF">
        <w:rPr>
          <w:rFonts w:ascii="Sakkal Majalla" w:hAnsi="Sakkal Majalla" w:cs="Sakkal Majalla"/>
          <w:b/>
          <w:bCs/>
          <w:sz w:val="28"/>
          <w:szCs w:val="28"/>
          <w:rtl/>
        </w:rPr>
        <w:t>دراسة الرواحنة</w:t>
      </w:r>
      <w:r w:rsidRPr="00596FFF">
        <w:rPr>
          <w:rFonts w:ascii="Sakkal Majalla" w:hAnsi="Sakkal Majalla" w:cs="Sakkal Majalla" w:hint="cs"/>
          <w:b/>
          <w:bCs/>
          <w:sz w:val="28"/>
          <w:szCs w:val="28"/>
          <w:rtl/>
        </w:rPr>
        <w:t xml:space="preserve"> (2013)  </w:t>
      </w:r>
      <w:r w:rsidRPr="00596FFF">
        <w:rPr>
          <w:rFonts w:ascii="Sakkal Majalla" w:hAnsi="Sakkal Majalla" w:cs="Sakkal Majalla"/>
          <w:b/>
          <w:bCs/>
          <w:sz w:val="28"/>
          <w:szCs w:val="28"/>
          <w:rtl/>
        </w:rPr>
        <w:t>عنوان الدراسة أثر جودة أنظمة إدارة الموارد البشرية الإلكترونية (</w:t>
      </w:r>
      <w:r w:rsidRPr="00596FFF">
        <w:rPr>
          <w:rFonts w:ascii="Sakkal Majalla" w:hAnsi="Sakkal Majalla" w:cs="Sakkal Majalla"/>
          <w:b/>
          <w:bCs/>
          <w:sz w:val="28"/>
          <w:szCs w:val="28"/>
        </w:rPr>
        <w:t>e-HRM</w:t>
      </w:r>
      <w:r w:rsidRPr="00596FFF">
        <w:rPr>
          <w:rFonts w:ascii="Sakkal Majalla" w:hAnsi="Sakkal Majalla" w:cs="Sakkal Majalla"/>
          <w:b/>
          <w:bCs/>
          <w:sz w:val="28"/>
          <w:szCs w:val="28"/>
          <w:rtl/>
        </w:rPr>
        <w:t>) على كفاءة أداء العاملين دراسة حالة في مجموعة الاتصالات الأردنية (أورنج).</w:t>
      </w:r>
    </w:p>
    <w:p w14:paraId="78BDB9BC" w14:textId="77777777" w:rsidR="008F2626" w:rsidRPr="00AC5789" w:rsidRDefault="008F2626" w:rsidP="008F2626">
      <w:pPr>
        <w:spacing w:before="100" w:beforeAutospacing="1" w:after="100" w:afterAutospacing="1" w:line="360" w:lineRule="auto"/>
        <w:jc w:val="both"/>
        <w:rPr>
          <w:rFonts w:ascii="Sakkal Majalla" w:hAnsi="Sakkal Majalla" w:cs="Sakkal Majalla"/>
          <w:b/>
          <w:bCs/>
          <w:sz w:val="28"/>
          <w:szCs w:val="28"/>
          <w:rtl/>
        </w:rPr>
      </w:pPr>
      <w:r w:rsidRPr="00AC5789">
        <w:rPr>
          <w:rFonts w:ascii="Sakkal Majalla" w:hAnsi="Sakkal Majalla" w:cs="Sakkal Majalla"/>
          <w:b/>
          <w:bCs/>
          <w:sz w:val="28"/>
          <w:szCs w:val="28"/>
          <w:rtl/>
        </w:rPr>
        <w:t>النتائج:</w:t>
      </w:r>
    </w:p>
    <w:p w14:paraId="218B677F" w14:textId="77777777" w:rsidR="008F2626" w:rsidRPr="00AC5789" w:rsidRDefault="008F2626" w:rsidP="005952EB">
      <w:pPr>
        <w:pStyle w:val="a6"/>
        <w:numPr>
          <w:ilvl w:val="0"/>
          <w:numId w:val="21"/>
        </w:numPr>
        <w:spacing w:before="100" w:beforeAutospacing="1" w:after="100" w:afterAutospacing="1" w:line="360" w:lineRule="auto"/>
        <w:jc w:val="both"/>
        <w:rPr>
          <w:rFonts w:ascii="Sakkal Majalla" w:hAnsi="Sakkal Majalla" w:cs="Sakkal Majalla"/>
          <w:sz w:val="28"/>
          <w:szCs w:val="28"/>
        </w:rPr>
      </w:pPr>
      <w:r w:rsidRPr="00AC5789">
        <w:rPr>
          <w:rFonts w:ascii="Sakkal Majalla" w:hAnsi="Sakkal Majalla" w:cs="Sakkal Majalla"/>
          <w:sz w:val="28"/>
          <w:szCs w:val="28"/>
          <w:rtl/>
        </w:rPr>
        <w:lastRenderedPageBreak/>
        <w:t>جودة أنظمة الموارد البشرية لها تأثير واضح على كفاءة أداء العاملين.</w:t>
      </w:r>
    </w:p>
    <w:p w14:paraId="7C0E32E6" w14:textId="77777777" w:rsidR="008F2626" w:rsidRPr="00AC5789" w:rsidRDefault="008F2626" w:rsidP="005952EB">
      <w:pPr>
        <w:pStyle w:val="a6"/>
        <w:numPr>
          <w:ilvl w:val="0"/>
          <w:numId w:val="21"/>
        </w:numPr>
        <w:spacing w:before="100" w:beforeAutospacing="1" w:after="100" w:afterAutospacing="1" w:line="360" w:lineRule="auto"/>
        <w:jc w:val="both"/>
        <w:rPr>
          <w:rFonts w:ascii="Sakkal Majalla" w:hAnsi="Sakkal Majalla" w:cs="Sakkal Majalla"/>
          <w:sz w:val="28"/>
          <w:szCs w:val="28"/>
        </w:rPr>
      </w:pPr>
      <w:r w:rsidRPr="00AC5789">
        <w:rPr>
          <w:rFonts w:ascii="Sakkal Majalla" w:hAnsi="Sakkal Majalla" w:cs="Sakkal Majalla"/>
          <w:sz w:val="28"/>
          <w:szCs w:val="28"/>
          <w:rtl/>
        </w:rPr>
        <w:t>جودة البنية التحتية لأنظمة إدارة الموارد البشرية الإلكترونية هي التي لها تأثير إيجابي وواضح على كفاءة أداء العاملين.</w:t>
      </w:r>
    </w:p>
    <w:p w14:paraId="47C3917F" w14:textId="77777777" w:rsidR="008F2626" w:rsidRPr="00AC5789" w:rsidRDefault="008F2626" w:rsidP="008F2626">
      <w:pPr>
        <w:spacing w:before="100" w:beforeAutospacing="1" w:after="100" w:afterAutospacing="1" w:line="360" w:lineRule="auto"/>
        <w:jc w:val="both"/>
        <w:rPr>
          <w:rFonts w:ascii="Sakkal Majalla" w:hAnsi="Sakkal Majalla" w:cs="Sakkal Majalla"/>
          <w:b/>
          <w:bCs/>
          <w:sz w:val="32"/>
          <w:szCs w:val="32"/>
        </w:rPr>
      </w:pPr>
      <w:r w:rsidRPr="00AC5789">
        <w:rPr>
          <w:rFonts w:ascii="Sakkal Majalla" w:hAnsi="Sakkal Majalla" w:cs="Sakkal Majalla"/>
          <w:b/>
          <w:bCs/>
          <w:sz w:val="32"/>
          <w:szCs w:val="32"/>
          <w:rtl/>
        </w:rPr>
        <w:t>ثانياً: الدراسات الأجنبية</w:t>
      </w:r>
    </w:p>
    <w:p w14:paraId="34B19D5D" w14:textId="77777777" w:rsidR="008F2626" w:rsidRPr="00AC5789"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AC5789">
        <w:rPr>
          <w:rFonts w:ascii="Sakkal Majalla" w:hAnsi="Sakkal Majalla" w:cs="Sakkal Majalla"/>
          <w:b/>
          <w:bCs/>
          <w:sz w:val="28"/>
          <w:szCs w:val="28"/>
          <w:rtl/>
        </w:rPr>
        <w:t>دراسة</w:t>
      </w:r>
      <w:r w:rsidRPr="00AC5789">
        <w:rPr>
          <w:rFonts w:ascii="Sakkal Majalla" w:hAnsi="Sakkal Majalla" w:cs="Sakkal Majalla"/>
          <w:b/>
          <w:bCs/>
          <w:sz w:val="28"/>
          <w:szCs w:val="28"/>
        </w:rPr>
        <w:t xml:space="preserve"> Other (2006) &amp; Stone</w:t>
      </w:r>
    </w:p>
    <w:p w14:paraId="1CEEC5AA" w14:textId="77777777" w:rsidR="008F2626" w:rsidRDefault="008F2626" w:rsidP="008F2626">
      <w:pPr>
        <w:bidi w:val="0"/>
        <w:spacing w:before="100" w:beforeAutospacing="1" w:after="100" w:afterAutospacing="1" w:line="360" w:lineRule="auto"/>
        <w:jc w:val="both"/>
        <w:rPr>
          <w:rFonts w:ascii="Sakkal Majalla" w:hAnsi="Sakkal Majalla" w:cs="Sakkal Majalla"/>
          <w:sz w:val="28"/>
          <w:szCs w:val="28"/>
          <w:rtl/>
        </w:rPr>
      </w:pPr>
      <w:r w:rsidRPr="00386548">
        <w:rPr>
          <w:rFonts w:ascii="Sakkal Majalla" w:hAnsi="Sakkal Majalla" w:cs="Sakkal Majalla"/>
          <w:b/>
          <w:bCs/>
          <w:sz w:val="28"/>
          <w:szCs w:val="28"/>
        </w:rPr>
        <w:t>Factors affecting the acceptance and</w:t>
      </w:r>
      <w:r>
        <w:rPr>
          <w:rFonts w:ascii="Sakkal Majalla" w:hAnsi="Sakkal Majalla" w:cs="Sakkal Majalla" w:hint="cs"/>
          <w:b/>
          <w:bCs/>
          <w:sz w:val="28"/>
          <w:szCs w:val="28"/>
          <w:rtl/>
        </w:rPr>
        <w:t xml:space="preserve"> </w:t>
      </w:r>
      <w:r w:rsidRPr="00386548">
        <w:rPr>
          <w:rFonts w:ascii="Sakkal Majalla" w:hAnsi="Sakkal Majalla" w:cs="Sakkal Majalla"/>
          <w:b/>
          <w:bCs/>
          <w:sz w:val="28"/>
          <w:szCs w:val="28"/>
        </w:rPr>
        <w:t>effectiveness of electronic human resource system</w:t>
      </w:r>
    </w:p>
    <w:p w14:paraId="0F21CC2C"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w:t>
      </w:r>
    </w:p>
    <w:p w14:paraId="1EA27D6B" w14:textId="77777777" w:rsidR="008F2626" w:rsidRPr="00386548" w:rsidRDefault="008F2626" w:rsidP="005952EB">
      <w:pPr>
        <w:pStyle w:val="a6"/>
        <w:numPr>
          <w:ilvl w:val="0"/>
          <w:numId w:val="22"/>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تم إعداد نموذج يحتوي على عدة عوامل مؤثرة: تأثير الثقافة المجتمعية التحكم الواعي بالعاملين، ومدى تقبل النظام لدى الإدارة والعاملين.</w:t>
      </w:r>
    </w:p>
    <w:p w14:paraId="5AB225A5" w14:textId="77777777" w:rsidR="008F2626" w:rsidRPr="00386548" w:rsidRDefault="008F2626" w:rsidP="005952EB">
      <w:pPr>
        <w:pStyle w:val="a6"/>
        <w:numPr>
          <w:ilvl w:val="0"/>
          <w:numId w:val="22"/>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بالرغم من فعالية أنظمة الموارد البشرية للمنظمة والأفراد، إلا أنها قد تعطل بعض وظائف المنظمات وتؤثر في سلوكهم.</w:t>
      </w:r>
    </w:p>
    <w:p w14:paraId="7F5B187C"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386548">
        <w:rPr>
          <w:rFonts w:ascii="Sakkal Majalla" w:hAnsi="Sakkal Majalla" w:cs="Sakkal Majalla"/>
          <w:b/>
          <w:bCs/>
          <w:sz w:val="28"/>
          <w:szCs w:val="28"/>
          <w:rtl/>
        </w:rPr>
        <w:t>دراسة</w:t>
      </w:r>
      <w:r w:rsidRPr="00386548">
        <w:rPr>
          <w:rFonts w:ascii="Sakkal Majalla" w:hAnsi="Sakkal Majalla" w:cs="Sakkal Majalla" w:hint="cs"/>
          <w:b/>
          <w:bCs/>
          <w:sz w:val="28"/>
          <w:szCs w:val="28"/>
          <w:rtl/>
        </w:rPr>
        <w:t xml:space="preserve"> </w:t>
      </w:r>
      <w:r w:rsidRPr="00386548">
        <w:rPr>
          <w:rFonts w:ascii="Sakkal Majalla" w:hAnsi="Sakkal Majalla" w:cs="Sakkal Majalla"/>
          <w:b/>
          <w:bCs/>
          <w:sz w:val="28"/>
          <w:szCs w:val="28"/>
        </w:rPr>
        <w:t>Cohen (2017)</w:t>
      </w:r>
    </w:p>
    <w:p w14:paraId="64C73C50"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Reputation beyond the Ranking: conceptual</w:t>
      </w:r>
      <w:r w:rsidRPr="00386548">
        <w:rPr>
          <w:rFonts w:ascii="Sakkal Majalla" w:hAnsi="Sakkal Majalla" w:cs="Sakkal Majalla"/>
          <w:b/>
          <w:bCs/>
          <w:sz w:val="28"/>
          <w:szCs w:val="28"/>
          <w:rtl/>
        </w:rPr>
        <w:t xml:space="preserve"> </w:t>
      </w:r>
      <w:r w:rsidRPr="00386548">
        <w:rPr>
          <w:rFonts w:ascii="Sakkal Majalla" w:hAnsi="Sakkal Majalla" w:cs="Sakkal Majalla"/>
          <w:b/>
          <w:bCs/>
          <w:sz w:val="28"/>
          <w:szCs w:val="28"/>
        </w:rPr>
        <w:t>framework for business school research</w:t>
      </w:r>
    </w:p>
    <w:p w14:paraId="4A61BF39"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w:t>
      </w:r>
    </w:p>
    <w:p w14:paraId="22F1D8B5" w14:textId="77777777" w:rsidR="008F2626" w:rsidRPr="00386548" w:rsidRDefault="008F2626" w:rsidP="005952EB">
      <w:pPr>
        <w:pStyle w:val="a6"/>
        <w:numPr>
          <w:ilvl w:val="0"/>
          <w:numId w:val="23"/>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أهم متغيرات سمعة المنظمات التعليمية تتركز في الشعور الطيب، الثقة الاحترام والإعجاب، والتقدير الجيد أو الرضا.</w:t>
      </w:r>
    </w:p>
    <w:p w14:paraId="331359EB" w14:textId="77777777" w:rsidR="008F2626" w:rsidRDefault="008F2626" w:rsidP="005952EB">
      <w:pPr>
        <w:pStyle w:val="a6"/>
        <w:numPr>
          <w:ilvl w:val="0"/>
          <w:numId w:val="23"/>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العوامل التي ترفع مستوى السمعة الأداء، الخدمة، الإدارة، الالتزام بالقوانين المواطنة، والإبداع.</w:t>
      </w:r>
    </w:p>
    <w:p w14:paraId="086D4EC3" w14:textId="77777777" w:rsidR="008F2626" w:rsidRPr="00386548" w:rsidRDefault="008F2626" w:rsidP="005952EB">
      <w:pPr>
        <w:pStyle w:val="a6"/>
        <w:numPr>
          <w:ilvl w:val="0"/>
          <w:numId w:val="23"/>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أوصت الدراسة باتباع استراتيجية لصنع سمعة حسنة تركز على تطوير المنطقة الجغرافية التي تقع فيها المؤسسة التعليمية.</w:t>
      </w:r>
    </w:p>
    <w:p w14:paraId="64733FC4"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lang w:bidi="ar-EG"/>
        </w:rPr>
      </w:pPr>
      <w:r w:rsidRPr="00386548">
        <w:rPr>
          <w:rFonts w:ascii="Sakkal Majalla" w:hAnsi="Sakkal Majalla" w:cs="Sakkal Majalla"/>
          <w:b/>
          <w:bCs/>
          <w:sz w:val="28"/>
          <w:szCs w:val="28"/>
          <w:rtl/>
        </w:rPr>
        <w:t>دراسة</w:t>
      </w:r>
      <w:r w:rsidRPr="00386548">
        <w:rPr>
          <w:rFonts w:ascii="Sakkal Majalla" w:hAnsi="Sakkal Majalla" w:cs="Sakkal Majalla"/>
          <w:b/>
          <w:bCs/>
          <w:sz w:val="28"/>
          <w:szCs w:val="28"/>
        </w:rPr>
        <w:t xml:space="preserve"> </w:t>
      </w:r>
      <w:r w:rsidRPr="00386548">
        <w:rPr>
          <w:rFonts w:ascii="Sakkal Majalla" w:hAnsi="Sakkal Majalla" w:cs="Sakkal Majalla" w:hint="cs"/>
          <w:b/>
          <w:bCs/>
          <w:sz w:val="28"/>
          <w:szCs w:val="28"/>
          <w:rtl/>
          <w:lang w:bidi="ar-EG"/>
        </w:rPr>
        <w:t xml:space="preserve"> </w:t>
      </w:r>
      <w:r w:rsidRPr="00386548">
        <w:rPr>
          <w:rFonts w:ascii="Sakkal Majalla" w:hAnsi="Sakkal Majalla" w:cs="Sakkal Majalla"/>
          <w:b/>
          <w:bCs/>
          <w:sz w:val="28"/>
          <w:szCs w:val="28"/>
          <w:lang w:bidi="ar-EG"/>
        </w:rPr>
        <w:t>Ruis (2007)</w:t>
      </w:r>
    </w:p>
    <w:p w14:paraId="3462337F"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lastRenderedPageBreak/>
        <w:t>The relationship between quality and loyalty in multichannel e-services: an empirical investigation</w:t>
      </w:r>
    </w:p>
    <w:p w14:paraId="365E5B31"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w:t>
      </w:r>
    </w:p>
    <w:p w14:paraId="5CDD2849" w14:textId="77777777" w:rsidR="008F2626" w:rsidRPr="00386548" w:rsidRDefault="008F2626" w:rsidP="005952EB">
      <w:pPr>
        <w:pStyle w:val="a6"/>
        <w:numPr>
          <w:ilvl w:val="0"/>
          <w:numId w:val="24"/>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وجود علاقة قوية بين الخدمة المصرفية الإلكترونية والولاء.</w:t>
      </w:r>
    </w:p>
    <w:p w14:paraId="2B5F6F48" w14:textId="77777777" w:rsidR="008F2626" w:rsidRPr="00386548" w:rsidRDefault="008F2626" w:rsidP="005952EB">
      <w:pPr>
        <w:pStyle w:val="a6"/>
        <w:numPr>
          <w:ilvl w:val="0"/>
          <w:numId w:val="24"/>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يمكن توظيف هذه العلاقة في تطبيقات الخدمات الإلكترونية المختلفة مثل التسويق الإلكتروني والخدمات المعلوماتية مثل بيع الكتب والمجلات الإلكترونية</w:t>
      </w:r>
    </w:p>
    <w:p w14:paraId="073CF32D"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386548">
        <w:rPr>
          <w:rFonts w:ascii="Sakkal Majalla" w:hAnsi="Sakkal Majalla" w:cs="Sakkal Majalla"/>
          <w:b/>
          <w:bCs/>
          <w:sz w:val="28"/>
          <w:szCs w:val="28"/>
          <w:rtl/>
        </w:rPr>
        <w:t>دراسة</w:t>
      </w:r>
      <w:r w:rsidRPr="00386548">
        <w:rPr>
          <w:rFonts w:ascii="Sakkal Majalla" w:hAnsi="Sakkal Majalla" w:cs="Sakkal Majalla"/>
          <w:b/>
          <w:bCs/>
          <w:sz w:val="28"/>
          <w:szCs w:val="28"/>
        </w:rPr>
        <w:t xml:space="preserve"> Li et al. (2007) </w:t>
      </w:r>
    </w:p>
    <w:p w14:paraId="4849CCE7"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Evaluating electronic service quality: A transaction process based evaluation model</w:t>
      </w:r>
    </w:p>
    <w:p w14:paraId="5246A5AA"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w:t>
      </w:r>
    </w:p>
    <w:p w14:paraId="7B4E4C3C" w14:textId="77777777" w:rsidR="008F2626" w:rsidRPr="00386548" w:rsidRDefault="008F2626" w:rsidP="005952EB">
      <w:pPr>
        <w:pStyle w:val="a6"/>
        <w:numPr>
          <w:ilvl w:val="0"/>
          <w:numId w:val="25"/>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الخدمة الإلكترونية المقدمة للشركات ضرورية لجذب العملاء.</w:t>
      </w:r>
    </w:p>
    <w:p w14:paraId="05CFA611" w14:textId="77777777" w:rsidR="008F2626" w:rsidRPr="00386548" w:rsidRDefault="008F2626" w:rsidP="005952EB">
      <w:pPr>
        <w:pStyle w:val="a6"/>
        <w:numPr>
          <w:ilvl w:val="0"/>
          <w:numId w:val="25"/>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الخدمات الجيدة والمتميزة تمكن العملاء من الحصول على الارتياحالنفسي، مما يساعدهم على شراء المنتجات والتعامل مع الخدمات عبر الإنترنت وبناء الثقة والولاء .</w:t>
      </w:r>
    </w:p>
    <w:p w14:paraId="0A228EDB"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tl/>
          <w:lang w:bidi="ar-EG"/>
        </w:rPr>
      </w:pPr>
      <w:r w:rsidRPr="00386548">
        <w:rPr>
          <w:rFonts w:ascii="Sakkal Majalla" w:hAnsi="Sakkal Majalla" w:cs="Sakkal Majalla"/>
          <w:b/>
          <w:bCs/>
          <w:sz w:val="28"/>
          <w:szCs w:val="28"/>
          <w:rtl/>
        </w:rPr>
        <w:t>دراسة</w:t>
      </w:r>
      <w:r w:rsidRPr="00386548">
        <w:rPr>
          <w:rFonts w:ascii="Sakkal Majalla" w:hAnsi="Sakkal Majalla" w:cs="Sakkal Majalla" w:hint="cs"/>
          <w:b/>
          <w:bCs/>
          <w:sz w:val="28"/>
          <w:szCs w:val="28"/>
          <w:rtl/>
        </w:rPr>
        <w:t xml:space="preserve"> </w:t>
      </w:r>
      <w:r w:rsidRPr="00386548">
        <w:rPr>
          <w:rFonts w:ascii="Sakkal Majalla" w:hAnsi="Sakkal Majalla" w:cs="Sakkal Majalla" w:hint="cs"/>
          <w:b/>
          <w:bCs/>
          <w:sz w:val="28"/>
          <w:szCs w:val="28"/>
          <w:rtl/>
          <w:lang w:bidi="ar-EG"/>
        </w:rPr>
        <w:t xml:space="preserve"> </w:t>
      </w:r>
      <w:r w:rsidRPr="00386548">
        <w:rPr>
          <w:rFonts w:ascii="Sakkal Majalla" w:hAnsi="Sakkal Majalla" w:cs="Sakkal Majalla"/>
          <w:b/>
          <w:bCs/>
          <w:sz w:val="28"/>
          <w:szCs w:val="28"/>
          <w:lang w:bidi="ar-EG"/>
        </w:rPr>
        <w:t>Others (2007) &amp; Parry</w:t>
      </w:r>
    </w:p>
    <w:p w14:paraId="6ACF0F45"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HP and technology impact and advantages</w:t>
      </w:r>
      <w:r w:rsidRPr="00386548">
        <w:rPr>
          <w:rFonts w:ascii="Sakkal Majalla" w:hAnsi="Sakkal Majalla" w:cs="Sakkal Majalla"/>
          <w:b/>
          <w:bCs/>
          <w:sz w:val="28"/>
          <w:szCs w:val="28"/>
          <w:rtl/>
        </w:rPr>
        <w:t xml:space="preserve"> </w:t>
      </w:r>
      <w:r w:rsidRPr="00386548">
        <w:rPr>
          <w:rFonts w:ascii="Sakkal Majalla" w:hAnsi="Sakkal Majalla" w:cs="Sakkal Majalla" w:hint="cs"/>
          <w:b/>
          <w:bCs/>
          <w:sz w:val="28"/>
          <w:szCs w:val="28"/>
          <w:rtl/>
        </w:rPr>
        <w:t xml:space="preserve"> </w:t>
      </w:r>
    </w:p>
    <w:p w14:paraId="2489AE3F" w14:textId="77777777" w:rsidR="008F2626" w:rsidRDefault="008F2626" w:rsidP="008F2626">
      <w:pPr>
        <w:spacing w:before="100" w:beforeAutospacing="1" w:after="100" w:afterAutospacing="1" w:line="360" w:lineRule="auto"/>
        <w:jc w:val="both"/>
        <w:rPr>
          <w:rFonts w:ascii="Sakkal Majalla" w:hAnsi="Sakkal Majalla" w:cs="Sakkal Majalla"/>
          <w:sz w:val="28"/>
          <w:szCs w:val="28"/>
          <w:rtl/>
        </w:rPr>
      </w:pPr>
      <w:r w:rsidRPr="00386548">
        <w:rPr>
          <w:rFonts w:ascii="Sakkal Majalla" w:hAnsi="Sakkal Majalla" w:cs="Sakkal Majalla"/>
          <w:sz w:val="28"/>
          <w:szCs w:val="28"/>
          <w:rtl/>
        </w:rPr>
        <w:t>النتائج:</w:t>
      </w:r>
    </w:p>
    <w:p w14:paraId="50EE7B2E" w14:textId="77777777" w:rsidR="008F2626" w:rsidRPr="00386548" w:rsidRDefault="008F2626" w:rsidP="005952EB">
      <w:pPr>
        <w:pStyle w:val="a6"/>
        <w:numPr>
          <w:ilvl w:val="0"/>
          <w:numId w:val="26"/>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وجود أثر كبير لاستخدام تكنولوجيا المعلومات في عمل الموارد البشرية.</w:t>
      </w:r>
    </w:p>
    <w:p w14:paraId="67F87ACF" w14:textId="77777777" w:rsidR="008F2626" w:rsidRPr="00386548" w:rsidRDefault="008F2626" w:rsidP="005952EB">
      <w:pPr>
        <w:pStyle w:val="a6"/>
        <w:numPr>
          <w:ilvl w:val="0"/>
          <w:numId w:val="26"/>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ضرورة تطوير مهارات العاملين لتطبيق إدارة الموارد البشرية الإلكترونية.</w:t>
      </w:r>
    </w:p>
    <w:p w14:paraId="428C5501"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386548">
        <w:rPr>
          <w:rFonts w:ascii="Sakkal Majalla" w:hAnsi="Sakkal Majalla" w:cs="Sakkal Majalla"/>
          <w:b/>
          <w:bCs/>
          <w:sz w:val="28"/>
          <w:szCs w:val="28"/>
          <w:rtl/>
        </w:rPr>
        <w:t>دراسة</w:t>
      </w:r>
      <w:r w:rsidRPr="00386548">
        <w:rPr>
          <w:rFonts w:ascii="Sakkal Majalla" w:hAnsi="Sakkal Majalla" w:cs="Sakkal Majalla" w:hint="cs"/>
          <w:b/>
          <w:bCs/>
          <w:sz w:val="28"/>
          <w:szCs w:val="28"/>
          <w:rtl/>
        </w:rPr>
        <w:t xml:space="preserve"> </w:t>
      </w:r>
      <w:r w:rsidRPr="00386548">
        <w:rPr>
          <w:rFonts w:ascii="Sakkal Majalla" w:hAnsi="Sakkal Majalla" w:cs="Sakkal Majalla"/>
          <w:b/>
          <w:bCs/>
          <w:sz w:val="28"/>
          <w:szCs w:val="28"/>
        </w:rPr>
        <w:t>Ramay (2008) &amp; Bashir &amp; Shahzad</w:t>
      </w:r>
    </w:p>
    <w:p w14:paraId="1CA5E03B"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Impact of HR Practices on Perceived</w:t>
      </w:r>
      <w:r w:rsidRPr="00386548">
        <w:rPr>
          <w:rFonts w:ascii="Sakkal Majalla" w:hAnsi="Sakkal Majalla" w:cs="Sakkal Majalla"/>
          <w:b/>
          <w:bCs/>
          <w:sz w:val="28"/>
          <w:szCs w:val="28"/>
          <w:rtl/>
        </w:rPr>
        <w:t>.</w:t>
      </w:r>
      <w:r w:rsidRPr="00386548">
        <w:rPr>
          <w:rFonts w:ascii="Sakkal Majalla" w:hAnsi="Sakkal Majalla" w:cs="Sakkal Majalla"/>
          <w:b/>
          <w:bCs/>
          <w:sz w:val="28"/>
          <w:szCs w:val="28"/>
        </w:rPr>
        <w:t>Performance of University Teachers in Pakistan</w:t>
      </w:r>
    </w:p>
    <w:p w14:paraId="2297FB3F"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lastRenderedPageBreak/>
        <w:t>النتائج:</w:t>
      </w:r>
    </w:p>
    <w:p w14:paraId="3B8E6220" w14:textId="77777777" w:rsidR="008F2626" w:rsidRPr="00386548" w:rsidRDefault="008F2626" w:rsidP="005952EB">
      <w:pPr>
        <w:pStyle w:val="a6"/>
        <w:numPr>
          <w:ilvl w:val="0"/>
          <w:numId w:val="27"/>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وجود علاقة إيجابية واضحة بين ممارسات إدارة الموارد البشرية التعويضات، تعزيز الترويج، وتقييم الأداء) على الأداء التنظيمي.</w:t>
      </w:r>
    </w:p>
    <w:p w14:paraId="60572EFA"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386548">
        <w:rPr>
          <w:rFonts w:ascii="Sakkal Majalla" w:hAnsi="Sakkal Majalla" w:cs="Sakkal Majalla"/>
          <w:b/>
          <w:bCs/>
          <w:sz w:val="28"/>
          <w:szCs w:val="28"/>
          <w:rtl/>
        </w:rPr>
        <w:t>دراسة</w:t>
      </w:r>
      <w:r w:rsidRPr="00386548">
        <w:rPr>
          <w:rFonts w:ascii="Sakkal Majalla" w:hAnsi="Sakkal Majalla" w:cs="Sakkal Majalla" w:hint="cs"/>
          <w:b/>
          <w:bCs/>
          <w:sz w:val="28"/>
          <w:szCs w:val="28"/>
          <w:rtl/>
        </w:rPr>
        <w:t xml:space="preserve"> </w:t>
      </w:r>
      <w:r w:rsidRPr="00386548">
        <w:rPr>
          <w:rFonts w:ascii="Sakkal Majalla" w:hAnsi="Sakkal Majalla" w:cs="Sakkal Majalla"/>
          <w:b/>
          <w:bCs/>
          <w:sz w:val="28"/>
          <w:szCs w:val="28"/>
        </w:rPr>
        <w:t>Suomi (2009) &amp; Li Liu</w:t>
      </w:r>
    </w:p>
    <w:p w14:paraId="0BB2265C"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E-service Alignment Capability and performance</w:t>
      </w:r>
      <w:r w:rsidRPr="00386548">
        <w:rPr>
          <w:rFonts w:ascii="Sakkal Majalla" w:hAnsi="Sakkal Majalla" w:cs="Sakkal Majalla"/>
          <w:b/>
          <w:bCs/>
          <w:sz w:val="28"/>
          <w:szCs w:val="28"/>
          <w:rtl/>
        </w:rPr>
        <w:t xml:space="preserve"> </w:t>
      </w:r>
      <w:r w:rsidRPr="00386548">
        <w:rPr>
          <w:rFonts w:ascii="Sakkal Majalla" w:hAnsi="Sakkal Majalla" w:cs="Sakkal Majalla"/>
          <w:b/>
          <w:bCs/>
          <w:sz w:val="28"/>
          <w:szCs w:val="28"/>
        </w:rPr>
        <w:t>in electronic serves operation</w:t>
      </w:r>
    </w:p>
    <w:p w14:paraId="4C763C5C"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 :</w:t>
      </w:r>
    </w:p>
    <w:p w14:paraId="6EF68450" w14:textId="77777777" w:rsidR="008F2626" w:rsidRPr="00386548" w:rsidRDefault="008F2626" w:rsidP="005952EB">
      <w:pPr>
        <w:pStyle w:val="a6"/>
        <w:numPr>
          <w:ilvl w:val="0"/>
          <w:numId w:val="28"/>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وجود علاقة إحصائية بين مقياس الخدمات الإلكترونية (</w:t>
      </w:r>
      <w:r w:rsidRPr="00386548">
        <w:rPr>
          <w:rFonts w:ascii="Sakkal Majalla" w:hAnsi="Sakkal Majalla" w:cs="Sakkal Majalla"/>
          <w:sz w:val="28"/>
          <w:szCs w:val="28"/>
        </w:rPr>
        <w:t>E-SAC</w:t>
      </w:r>
      <w:r w:rsidRPr="00386548">
        <w:rPr>
          <w:rFonts w:ascii="Sakkal Majalla" w:hAnsi="Sakkal Majalla" w:cs="Sakkal Majalla"/>
          <w:sz w:val="28"/>
          <w:szCs w:val="28"/>
          <w:rtl/>
        </w:rPr>
        <w:t>)</w:t>
      </w:r>
      <w:r w:rsidRPr="00386548">
        <w:rPr>
          <w:rFonts w:ascii="Sakkal Majalla" w:hAnsi="Sakkal Majalla" w:cs="Sakkal Majalla"/>
          <w:sz w:val="28"/>
          <w:szCs w:val="28"/>
        </w:rPr>
        <w:t xml:space="preserve"> </w:t>
      </w:r>
      <w:r w:rsidRPr="00386548">
        <w:rPr>
          <w:rFonts w:ascii="Sakkal Majalla" w:hAnsi="Sakkal Majalla" w:cs="Sakkal Majalla"/>
          <w:sz w:val="28"/>
          <w:szCs w:val="28"/>
          <w:rtl/>
        </w:rPr>
        <w:t>والأداء.</w:t>
      </w:r>
    </w:p>
    <w:p w14:paraId="023EEAAD" w14:textId="77777777" w:rsidR="008F2626" w:rsidRPr="00386548" w:rsidRDefault="008F2626" w:rsidP="005952EB">
      <w:pPr>
        <w:pStyle w:val="a6"/>
        <w:numPr>
          <w:ilvl w:val="0"/>
          <w:numId w:val="9"/>
        </w:numPr>
        <w:spacing w:before="100" w:beforeAutospacing="1" w:after="100" w:afterAutospacing="1" w:line="360" w:lineRule="auto"/>
        <w:ind w:left="418"/>
        <w:jc w:val="both"/>
        <w:rPr>
          <w:rFonts w:ascii="Sakkal Majalla" w:hAnsi="Sakkal Majalla" w:cs="Sakkal Majalla"/>
          <w:b/>
          <w:bCs/>
          <w:sz w:val="28"/>
          <w:szCs w:val="28"/>
        </w:rPr>
      </w:pPr>
      <w:r w:rsidRPr="00386548">
        <w:rPr>
          <w:rFonts w:ascii="Sakkal Majalla" w:hAnsi="Sakkal Majalla" w:cs="Sakkal Majalla"/>
          <w:b/>
          <w:bCs/>
          <w:sz w:val="28"/>
          <w:szCs w:val="28"/>
          <w:rtl/>
        </w:rPr>
        <w:t>دراسة</w:t>
      </w:r>
      <w:r w:rsidRPr="00386548">
        <w:rPr>
          <w:rFonts w:ascii="Sakkal Majalla" w:hAnsi="Sakkal Majalla" w:cs="Sakkal Majalla"/>
          <w:b/>
          <w:bCs/>
          <w:sz w:val="28"/>
          <w:szCs w:val="28"/>
        </w:rPr>
        <w:t xml:space="preserve"> Suomi (2009) &amp; Li Li</w:t>
      </w:r>
    </w:p>
    <w:p w14:paraId="42BD9AD5" w14:textId="77777777" w:rsidR="008F2626" w:rsidRPr="00386548" w:rsidRDefault="008F2626" w:rsidP="008F2626">
      <w:pPr>
        <w:bidi w:val="0"/>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Pr>
        <w:t>Measurement of E-Service Quality: An Empirical</w:t>
      </w:r>
      <w:r w:rsidRPr="00386548">
        <w:rPr>
          <w:rFonts w:ascii="Sakkal Majalla" w:hAnsi="Sakkal Majalla" w:cs="Sakkal Majalla"/>
          <w:b/>
          <w:bCs/>
          <w:sz w:val="28"/>
          <w:szCs w:val="28"/>
          <w:rtl/>
        </w:rPr>
        <w:t xml:space="preserve"> </w:t>
      </w:r>
      <w:r w:rsidRPr="00386548">
        <w:rPr>
          <w:rFonts w:ascii="Sakkal Majalla" w:hAnsi="Sakkal Majalla" w:cs="Sakkal Majalla"/>
          <w:b/>
          <w:bCs/>
          <w:sz w:val="28"/>
          <w:szCs w:val="28"/>
        </w:rPr>
        <w:t>Study on Online Travel Service</w:t>
      </w:r>
    </w:p>
    <w:p w14:paraId="7EE9A8C1" w14:textId="77777777" w:rsidR="008F2626" w:rsidRPr="00386548" w:rsidRDefault="008F2626" w:rsidP="008F2626">
      <w:pPr>
        <w:spacing w:before="100" w:beforeAutospacing="1" w:after="100" w:afterAutospacing="1" w:line="360" w:lineRule="auto"/>
        <w:jc w:val="both"/>
        <w:rPr>
          <w:rFonts w:ascii="Sakkal Majalla" w:hAnsi="Sakkal Majalla" w:cs="Sakkal Majalla"/>
          <w:b/>
          <w:bCs/>
          <w:sz w:val="28"/>
          <w:szCs w:val="28"/>
        </w:rPr>
      </w:pPr>
      <w:r w:rsidRPr="00386548">
        <w:rPr>
          <w:rFonts w:ascii="Sakkal Majalla" w:hAnsi="Sakkal Majalla" w:cs="Sakkal Majalla"/>
          <w:b/>
          <w:bCs/>
          <w:sz w:val="28"/>
          <w:szCs w:val="28"/>
          <w:rtl/>
        </w:rPr>
        <w:t>النتائج:</w:t>
      </w:r>
    </w:p>
    <w:p w14:paraId="64FC00FA" w14:textId="77777777" w:rsidR="008F2626" w:rsidRPr="00386548" w:rsidRDefault="008F2626" w:rsidP="005952EB">
      <w:pPr>
        <w:pStyle w:val="a6"/>
        <w:numPr>
          <w:ilvl w:val="0"/>
          <w:numId w:val="29"/>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الثقة من وجهة نظر العملاء وسهولة الاستخدام من وجهة نظر الشركة هي الأهم بناء على نوعية الخدمة المقدمة على مواقع السفر الإلكترونية.</w:t>
      </w:r>
    </w:p>
    <w:p w14:paraId="32BE633E" w14:textId="77777777" w:rsidR="008F2626" w:rsidRDefault="008F2626" w:rsidP="005952EB">
      <w:pPr>
        <w:pStyle w:val="a6"/>
        <w:numPr>
          <w:ilvl w:val="0"/>
          <w:numId w:val="29"/>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توفير النظام والاستجابة لهما تأثير بالنسبة للعملاء.</w:t>
      </w:r>
    </w:p>
    <w:p w14:paraId="4CF214FE" w14:textId="77777777" w:rsidR="008F2626" w:rsidRPr="00386548" w:rsidRDefault="008F2626" w:rsidP="005952EB">
      <w:pPr>
        <w:pStyle w:val="a6"/>
        <w:numPr>
          <w:ilvl w:val="0"/>
          <w:numId w:val="29"/>
        </w:num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يجب على الشركات الأخذ بعين الاعتبار توفر موثوقية للنظام</w:t>
      </w:r>
    </w:p>
    <w:p w14:paraId="697398DD" w14:textId="77777777" w:rsidR="00B014BB" w:rsidRPr="00B014BB" w:rsidRDefault="00B014BB" w:rsidP="00B014BB">
      <w:pPr>
        <w:spacing w:before="100" w:beforeAutospacing="1" w:after="100" w:afterAutospacing="1" w:line="360" w:lineRule="auto"/>
        <w:jc w:val="both"/>
        <w:outlineLvl w:val="1"/>
        <w:rPr>
          <w:rFonts w:ascii="Sakkal Majalla" w:hAnsi="Sakkal Majalla" w:cs="Sakkal Majalla"/>
          <w:b/>
          <w:bCs/>
          <w:sz w:val="36"/>
          <w:szCs w:val="36"/>
          <w:rtl/>
        </w:rPr>
      </w:pPr>
      <w:bookmarkStart w:id="8" w:name="_Toc224138920"/>
      <w:r w:rsidRPr="00B014BB">
        <w:rPr>
          <w:rFonts w:ascii="Sakkal Majalla" w:hAnsi="Sakkal Majalla" w:cs="Sakkal Majalla" w:hint="cs"/>
          <w:b/>
          <w:bCs/>
          <w:sz w:val="36"/>
          <w:szCs w:val="36"/>
          <w:rtl/>
        </w:rPr>
        <w:t>8.1 الإطار النظري للدراسة</w:t>
      </w:r>
      <w:bookmarkEnd w:id="8"/>
    </w:p>
    <w:p w14:paraId="12BC4E66" w14:textId="77777777" w:rsidR="00B014BB" w:rsidRPr="00386548" w:rsidRDefault="00B014BB" w:rsidP="00B014BB">
      <w:pPr>
        <w:spacing w:before="100" w:beforeAutospacing="1" w:after="100" w:afterAutospacing="1" w:line="360" w:lineRule="auto"/>
        <w:jc w:val="both"/>
        <w:rPr>
          <w:rFonts w:ascii="Sakkal Majalla" w:hAnsi="Sakkal Majalla" w:cs="Sakkal Majalla"/>
          <w:b/>
          <w:bCs/>
          <w:sz w:val="32"/>
          <w:szCs w:val="32"/>
        </w:rPr>
      </w:pPr>
      <w:r w:rsidRPr="00386548">
        <w:rPr>
          <w:rFonts w:ascii="Sakkal Majalla" w:hAnsi="Sakkal Majalla" w:cs="Sakkal Majalla"/>
          <w:b/>
          <w:bCs/>
          <w:sz w:val="32"/>
          <w:szCs w:val="32"/>
          <w:rtl/>
        </w:rPr>
        <w:t>المحور الأول: مفهوم الخدمات الإلكترونية الحكومية (</w:t>
      </w:r>
      <w:r w:rsidRPr="00386548">
        <w:rPr>
          <w:rFonts w:ascii="Sakkal Majalla" w:hAnsi="Sakkal Majalla" w:cs="Sakkal Majalla"/>
          <w:b/>
          <w:bCs/>
          <w:sz w:val="32"/>
          <w:szCs w:val="32"/>
        </w:rPr>
        <w:t>E-Government Services</w:t>
      </w:r>
      <w:r w:rsidRPr="00386548">
        <w:rPr>
          <w:rFonts w:ascii="Sakkal Majalla" w:hAnsi="Sakkal Majalla" w:cs="Sakkal Majalla"/>
          <w:b/>
          <w:bCs/>
          <w:sz w:val="32"/>
          <w:szCs w:val="32"/>
          <w:rtl/>
        </w:rPr>
        <w:t>)</w:t>
      </w:r>
    </w:p>
    <w:p w14:paraId="5D18590C" w14:textId="77777777" w:rsidR="00B014BB" w:rsidRPr="00386548" w:rsidRDefault="00B014BB" w:rsidP="005952EB">
      <w:pPr>
        <w:pStyle w:val="a6"/>
        <w:numPr>
          <w:ilvl w:val="0"/>
          <w:numId w:val="30"/>
        </w:numPr>
        <w:spacing w:before="100" w:beforeAutospacing="1" w:after="100" w:afterAutospacing="1" w:line="360" w:lineRule="auto"/>
        <w:ind w:left="418"/>
        <w:jc w:val="both"/>
        <w:rPr>
          <w:rFonts w:ascii="Sakkal Majalla" w:hAnsi="Sakkal Majalla" w:cs="Sakkal Majalla"/>
          <w:sz w:val="28"/>
          <w:szCs w:val="28"/>
        </w:rPr>
      </w:pPr>
      <w:r w:rsidRPr="00386548">
        <w:rPr>
          <w:rFonts w:ascii="Sakkal Majalla" w:hAnsi="Sakkal Majalla" w:cs="Sakkal Majalla"/>
          <w:sz w:val="28"/>
          <w:szCs w:val="28"/>
          <w:rtl/>
        </w:rPr>
        <w:t>تعريف الخدمات الإلكترونية الحكومية النشأة التطور، وأهميتها في الإدارة الحديثة.</w:t>
      </w:r>
    </w:p>
    <w:p w14:paraId="0A1D11D5" w14:textId="77777777" w:rsidR="00B014BB" w:rsidRPr="00386548" w:rsidRDefault="00B014BB" w:rsidP="005952EB">
      <w:pPr>
        <w:pStyle w:val="a6"/>
        <w:numPr>
          <w:ilvl w:val="0"/>
          <w:numId w:val="30"/>
        </w:numPr>
        <w:spacing w:before="100" w:beforeAutospacing="1" w:after="100" w:afterAutospacing="1" w:line="360" w:lineRule="auto"/>
        <w:ind w:left="418"/>
        <w:jc w:val="both"/>
        <w:rPr>
          <w:rFonts w:ascii="Sakkal Majalla" w:hAnsi="Sakkal Majalla" w:cs="Sakkal Majalla"/>
          <w:sz w:val="28"/>
          <w:szCs w:val="28"/>
        </w:rPr>
      </w:pPr>
      <w:r w:rsidRPr="00386548">
        <w:rPr>
          <w:rFonts w:ascii="Sakkal Majalla" w:hAnsi="Sakkal Majalla" w:cs="Sakkal Majalla"/>
          <w:sz w:val="28"/>
          <w:szCs w:val="28"/>
          <w:rtl/>
        </w:rPr>
        <w:t>أهداف التحول الرقمي الحكومي الكفاءة الشفافية، رضا المواطن، ودعم التنمية المستدامة.</w:t>
      </w:r>
    </w:p>
    <w:p w14:paraId="1841BE25" w14:textId="77777777" w:rsidR="00B014BB" w:rsidRPr="00386548" w:rsidRDefault="00B014BB" w:rsidP="005952EB">
      <w:pPr>
        <w:pStyle w:val="a6"/>
        <w:numPr>
          <w:ilvl w:val="0"/>
          <w:numId w:val="30"/>
        </w:numPr>
        <w:spacing w:before="100" w:beforeAutospacing="1" w:after="100" w:afterAutospacing="1" w:line="360" w:lineRule="auto"/>
        <w:ind w:left="418"/>
        <w:jc w:val="both"/>
        <w:rPr>
          <w:rFonts w:ascii="Sakkal Majalla" w:hAnsi="Sakkal Majalla" w:cs="Sakkal Majalla"/>
          <w:sz w:val="28"/>
          <w:szCs w:val="28"/>
        </w:rPr>
      </w:pPr>
      <w:r w:rsidRPr="00386548">
        <w:rPr>
          <w:rFonts w:ascii="Sakkal Majalla" w:hAnsi="Sakkal Majalla" w:cs="Sakkal Majalla"/>
          <w:sz w:val="28"/>
          <w:szCs w:val="28"/>
          <w:rtl/>
        </w:rPr>
        <w:lastRenderedPageBreak/>
        <w:t xml:space="preserve">نماذج الخدمات الإلكترونية الحكومية: 22 </w:t>
      </w:r>
      <w:r w:rsidRPr="00386548">
        <w:rPr>
          <w:rFonts w:ascii="Sakkal Majalla" w:hAnsi="Sakkal Majalla" w:cs="Sakkal Majalla"/>
          <w:sz w:val="28"/>
          <w:szCs w:val="28"/>
        </w:rPr>
        <w:t>G2C</w:t>
      </w:r>
      <w:r w:rsidRPr="00386548">
        <w:rPr>
          <w:rFonts w:ascii="Sakkal Majalla" w:hAnsi="Sakkal Majalla" w:cs="Sakkal Majalla"/>
          <w:sz w:val="28"/>
          <w:szCs w:val="28"/>
          <w:rtl/>
        </w:rPr>
        <w:t xml:space="preserve"> مع التركيز على نموذج الحكومة للمواطن (</w:t>
      </w:r>
      <w:r w:rsidRPr="00386548">
        <w:rPr>
          <w:rFonts w:ascii="Sakkal Majalla" w:hAnsi="Sakkal Majalla" w:cs="Sakkal Majalla"/>
          <w:sz w:val="28"/>
          <w:szCs w:val="28"/>
        </w:rPr>
        <w:t>G2C</w:t>
      </w:r>
      <w:r w:rsidRPr="00386548">
        <w:rPr>
          <w:rFonts w:ascii="Sakkal Majalla" w:hAnsi="Sakkal Majalla" w:cs="Sakkal Majalla"/>
          <w:sz w:val="28"/>
          <w:szCs w:val="28"/>
          <w:rtl/>
        </w:rPr>
        <w:t>)</w:t>
      </w:r>
    </w:p>
    <w:p w14:paraId="2D2859E6" w14:textId="77777777" w:rsidR="00B014BB" w:rsidRPr="00386548" w:rsidRDefault="00B014BB" w:rsidP="005952EB">
      <w:pPr>
        <w:pStyle w:val="a6"/>
        <w:numPr>
          <w:ilvl w:val="0"/>
          <w:numId w:val="30"/>
        </w:numPr>
        <w:spacing w:before="100" w:beforeAutospacing="1" w:after="100" w:afterAutospacing="1" w:line="360" w:lineRule="auto"/>
        <w:ind w:left="418"/>
        <w:jc w:val="both"/>
        <w:rPr>
          <w:rFonts w:ascii="Sakkal Majalla" w:hAnsi="Sakkal Majalla" w:cs="Sakkal Majalla"/>
          <w:sz w:val="28"/>
          <w:szCs w:val="28"/>
        </w:rPr>
      </w:pPr>
      <w:r w:rsidRPr="00386548">
        <w:rPr>
          <w:rFonts w:ascii="Sakkal Majalla" w:hAnsi="Sakkal Majalla" w:cs="Sakkal Majalla"/>
          <w:sz w:val="28"/>
          <w:szCs w:val="28"/>
          <w:rtl/>
        </w:rPr>
        <w:t>مبادرات المملكة العربية السعودية في التحول الرقمي الحكومي: رؤية 2030 وبرامجها مثل برنامج التحول الوطني، منصة أبشر ، وتطبيقات الحج والعمرة.</w:t>
      </w:r>
    </w:p>
    <w:p w14:paraId="000D98D6" w14:textId="77777777" w:rsidR="00B014BB" w:rsidRPr="00386548" w:rsidRDefault="00B014BB" w:rsidP="00B014BB">
      <w:pPr>
        <w:spacing w:before="100" w:beforeAutospacing="1" w:after="100" w:afterAutospacing="1" w:line="360" w:lineRule="auto"/>
        <w:jc w:val="both"/>
        <w:rPr>
          <w:rFonts w:ascii="Sakkal Majalla" w:hAnsi="Sakkal Majalla" w:cs="Sakkal Majalla"/>
          <w:b/>
          <w:bCs/>
          <w:sz w:val="32"/>
          <w:szCs w:val="32"/>
        </w:rPr>
      </w:pPr>
      <w:r w:rsidRPr="00386548">
        <w:rPr>
          <w:rFonts w:ascii="Sakkal Majalla" w:hAnsi="Sakkal Majalla" w:cs="Sakkal Majalla"/>
          <w:b/>
          <w:bCs/>
          <w:sz w:val="32"/>
          <w:szCs w:val="32"/>
          <w:rtl/>
        </w:rPr>
        <w:t>المحور الثاني: مفهوم جودة الخدمات الإلكترونية (</w:t>
      </w:r>
      <w:r w:rsidRPr="00386548">
        <w:rPr>
          <w:rFonts w:ascii="Sakkal Majalla" w:hAnsi="Sakkal Majalla" w:cs="Sakkal Majalla"/>
          <w:b/>
          <w:bCs/>
          <w:sz w:val="32"/>
          <w:szCs w:val="32"/>
        </w:rPr>
        <w:t>E-Service Quality</w:t>
      </w:r>
      <w:r w:rsidRPr="00386548">
        <w:rPr>
          <w:rFonts w:ascii="Sakkal Majalla" w:hAnsi="Sakkal Majalla" w:cs="Sakkal Majalla"/>
          <w:b/>
          <w:bCs/>
          <w:sz w:val="32"/>
          <w:szCs w:val="32"/>
          <w:rtl/>
        </w:rPr>
        <w:t>)</w:t>
      </w:r>
    </w:p>
    <w:p w14:paraId="24ACF9C6" w14:textId="77777777" w:rsidR="00B014BB" w:rsidRPr="00386548" w:rsidRDefault="00B014BB" w:rsidP="005952EB">
      <w:pPr>
        <w:pStyle w:val="a6"/>
        <w:numPr>
          <w:ilvl w:val="0"/>
          <w:numId w:val="31"/>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تعريف جودة الخدمات الإلكترونية الخصائص والمعايير التي تحدد مدى تميز الخدمة الرقمية.</w:t>
      </w:r>
    </w:p>
    <w:p w14:paraId="1AF6E4F8" w14:textId="77777777" w:rsidR="00B014BB" w:rsidRPr="00386548" w:rsidRDefault="00B014BB" w:rsidP="005952EB">
      <w:pPr>
        <w:pStyle w:val="a6"/>
        <w:numPr>
          <w:ilvl w:val="0"/>
          <w:numId w:val="31"/>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أبعاد جودة الخدمات الإلكترونية استعراض النماذج والنظريات المختلفة (مثل:</w:t>
      </w:r>
      <w:r w:rsidRPr="00386548">
        <w:rPr>
          <w:rFonts w:ascii="Sakkal Majalla" w:hAnsi="Sakkal Majalla" w:cs="Sakkal Majalla" w:hint="cs"/>
          <w:sz w:val="28"/>
          <w:szCs w:val="28"/>
          <w:rtl/>
        </w:rPr>
        <w:t xml:space="preserve"> </w:t>
      </w:r>
      <w:r w:rsidRPr="00386548">
        <w:rPr>
          <w:rFonts w:ascii="Sakkal Majalla" w:hAnsi="Sakkal Majalla" w:cs="Sakkal Majalla"/>
          <w:sz w:val="28"/>
          <w:szCs w:val="28"/>
        </w:rPr>
        <w:t>SERVQUAL E-SERVQUAL WebQual</w:t>
      </w:r>
      <w:r w:rsidRPr="00386548">
        <w:rPr>
          <w:rFonts w:ascii="Sakkal Majalla" w:hAnsi="Sakkal Majalla" w:cs="Sakkal Majalla" w:hint="cs"/>
          <w:sz w:val="28"/>
          <w:szCs w:val="28"/>
          <w:rtl/>
        </w:rPr>
        <w:t xml:space="preserve">)  </w:t>
      </w:r>
      <w:r w:rsidRPr="00386548">
        <w:rPr>
          <w:rFonts w:ascii="Sakkal Majalla" w:hAnsi="Sakkal Majalla" w:cs="Sakkal Majalla"/>
          <w:sz w:val="28"/>
          <w:szCs w:val="28"/>
          <w:rtl/>
        </w:rPr>
        <w:t>وتحديد الأبعاد الأكثر شيوعا وتطبيقا في الدراسات السابقة.</w:t>
      </w:r>
    </w:p>
    <w:p w14:paraId="0CBABC83" w14:textId="77777777" w:rsidR="00B014BB" w:rsidRDefault="00B014BB" w:rsidP="005952EB">
      <w:pPr>
        <w:pStyle w:val="a6"/>
        <w:numPr>
          <w:ilvl w:val="0"/>
          <w:numId w:val="31"/>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الأبعاد المعتمدة في الدراسة سهولة الاستخدام، موثوقية النظام، الاستجابة، الأمن والخصوصية.</w:t>
      </w:r>
    </w:p>
    <w:p w14:paraId="72DEACD4" w14:textId="77777777" w:rsidR="00B014BB" w:rsidRPr="00386548" w:rsidRDefault="00B014BB" w:rsidP="005952EB">
      <w:pPr>
        <w:pStyle w:val="a6"/>
        <w:numPr>
          <w:ilvl w:val="0"/>
          <w:numId w:val="31"/>
        </w:numPr>
        <w:spacing w:before="100" w:beforeAutospacing="1" w:after="100" w:afterAutospacing="1" w:line="360" w:lineRule="auto"/>
        <w:jc w:val="both"/>
        <w:rPr>
          <w:rFonts w:ascii="Sakkal Majalla" w:hAnsi="Sakkal Majalla" w:cs="Sakkal Majalla"/>
          <w:sz w:val="28"/>
          <w:szCs w:val="28"/>
        </w:rPr>
      </w:pPr>
      <w:r w:rsidRPr="00386548">
        <w:rPr>
          <w:rFonts w:ascii="Sakkal Majalla" w:hAnsi="Sakkal Majalla" w:cs="Sakkal Majalla"/>
          <w:sz w:val="28"/>
          <w:szCs w:val="28"/>
          <w:rtl/>
        </w:rPr>
        <w:t>أهمية جودة الخدمات الإلكترونية: تأثيرها على الأداء الحكومي، والولاء، والسمعة.</w:t>
      </w:r>
    </w:p>
    <w:p w14:paraId="6399268B" w14:textId="77777777" w:rsidR="00B014BB" w:rsidRPr="00386548" w:rsidRDefault="00B014BB" w:rsidP="00B014BB">
      <w:pPr>
        <w:spacing w:before="100" w:beforeAutospacing="1" w:after="100" w:afterAutospacing="1" w:line="360" w:lineRule="auto"/>
        <w:jc w:val="both"/>
        <w:rPr>
          <w:rFonts w:ascii="Sakkal Majalla" w:hAnsi="Sakkal Majalla" w:cs="Sakkal Majalla"/>
          <w:b/>
          <w:bCs/>
          <w:sz w:val="32"/>
          <w:szCs w:val="32"/>
        </w:rPr>
      </w:pPr>
      <w:r w:rsidRPr="00386548">
        <w:rPr>
          <w:rFonts w:ascii="Sakkal Majalla" w:hAnsi="Sakkal Majalla" w:cs="Sakkal Majalla"/>
          <w:b/>
          <w:bCs/>
          <w:sz w:val="32"/>
          <w:szCs w:val="32"/>
          <w:rtl/>
        </w:rPr>
        <w:t>المحور الثالث: رضا المستفيدين (</w:t>
      </w:r>
      <w:r w:rsidRPr="00386548">
        <w:rPr>
          <w:rFonts w:ascii="Sakkal Majalla" w:hAnsi="Sakkal Majalla" w:cs="Sakkal Majalla"/>
          <w:b/>
          <w:bCs/>
          <w:sz w:val="32"/>
          <w:szCs w:val="32"/>
        </w:rPr>
        <w:t>Customer Satisfaction</w:t>
      </w:r>
      <w:r w:rsidRPr="00386548">
        <w:rPr>
          <w:rFonts w:ascii="Sakkal Majalla" w:hAnsi="Sakkal Majalla" w:cs="Sakkal Majalla"/>
          <w:b/>
          <w:bCs/>
          <w:sz w:val="32"/>
          <w:szCs w:val="32"/>
          <w:rtl/>
        </w:rPr>
        <w:t>)</w:t>
      </w:r>
    </w:p>
    <w:p w14:paraId="05688122" w14:textId="77777777" w:rsidR="00B014BB" w:rsidRPr="004D5A18" w:rsidRDefault="00B014BB" w:rsidP="005952EB">
      <w:pPr>
        <w:pStyle w:val="a6"/>
        <w:numPr>
          <w:ilvl w:val="0"/>
          <w:numId w:val="32"/>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تعريف رضا المستفيدين المفهوم، الأبعاد، وأهميته كهدف استراتيجي للمؤسسات.</w:t>
      </w:r>
    </w:p>
    <w:p w14:paraId="152EB8A4" w14:textId="77777777" w:rsidR="00B014BB" w:rsidRDefault="00B014BB" w:rsidP="005952EB">
      <w:pPr>
        <w:pStyle w:val="a6"/>
        <w:numPr>
          <w:ilvl w:val="0"/>
          <w:numId w:val="32"/>
        </w:numPr>
        <w:spacing w:before="100" w:beforeAutospacing="1" w:after="100" w:afterAutospacing="1" w:line="360" w:lineRule="auto"/>
        <w:ind w:left="418"/>
        <w:jc w:val="both"/>
        <w:rPr>
          <w:rFonts w:ascii="Sakkal Majalla" w:hAnsi="Sakkal Majalla" w:cs="Sakkal Majalla"/>
          <w:sz w:val="28"/>
          <w:szCs w:val="28"/>
          <w:lang w:bidi="ar-EG"/>
        </w:rPr>
      </w:pPr>
      <w:r w:rsidRPr="004D5A18">
        <w:rPr>
          <w:rFonts w:ascii="Sakkal Majalla" w:hAnsi="Sakkal Majalla" w:cs="Sakkal Majalla"/>
          <w:sz w:val="28"/>
          <w:szCs w:val="28"/>
          <w:rtl/>
        </w:rPr>
        <w:t>نظريات رضا المستفيدين نظرية التوقع والتأكيد</w:t>
      </w:r>
      <w:r w:rsidRPr="004D5A18">
        <w:rPr>
          <w:rFonts w:ascii="Sakkal Majalla" w:hAnsi="Sakkal Majalla" w:cs="Sakkal Majalla" w:hint="cs"/>
          <w:sz w:val="28"/>
          <w:szCs w:val="28"/>
          <w:rtl/>
        </w:rPr>
        <w:t xml:space="preserve"> </w:t>
      </w:r>
      <w:r w:rsidRPr="004D5A18">
        <w:rPr>
          <w:rFonts w:ascii="Sakkal Majalla" w:hAnsi="Sakkal Majalla" w:cs="Sakkal Majalla"/>
          <w:sz w:val="28"/>
          <w:szCs w:val="28"/>
        </w:rPr>
        <w:t>(Expectancy – Disconfirmation Theory)</w:t>
      </w:r>
      <w:r w:rsidRPr="004D5A18">
        <w:rPr>
          <w:rFonts w:ascii="Sakkal Majalla" w:hAnsi="Sakkal Majalla" w:cs="Sakkal Majalla" w:hint="cs"/>
          <w:sz w:val="28"/>
          <w:szCs w:val="28"/>
          <w:rtl/>
          <w:lang w:bidi="ar-EG"/>
        </w:rPr>
        <w:t xml:space="preserve"> ونظرية الأداء المتوقع </w:t>
      </w:r>
      <w:r w:rsidRPr="004D5A18">
        <w:rPr>
          <w:rFonts w:ascii="Sakkal Majalla" w:hAnsi="Sakkal Majalla" w:cs="Sakkal Majalla"/>
          <w:sz w:val="28"/>
          <w:szCs w:val="28"/>
          <w:lang w:bidi="ar-EG"/>
        </w:rPr>
        <w:t>(Perceived Performance Theory)</w:t>
      </w:r>
    </w:p>
    <w:p w14:paraId="3C6E2366" w14:textId="77777777" w:rsidR="00B014BB" w:rsidRDefault="00B014BB" w:rsidP="005952EB">
      <w:pPr>
        <w:pStyle w:val="a6"/>
        <w:numPr>
          <w:ilvl w:val="0"/>
          <w:numId w:val="32"/>
        </w:numPr>
        <w:spacing w:before="100" w:beforeAutospacing="1" w:after="100" w:afterAutospacing="1" w:line="360" w:lineRule="auto"/>
        <w:ind w:left="418"/>
        <w:jc w:val="both"/>
        <w:rPr>
          <w:rFonts w:ascii="Sakkal Majalla" w:hAnsi="Sakkal Majalla" w:cs="Sakkal Majalla"/>
          <w:sz w:val="28"/>
          <w:szCs w:val="28"/>
          <w:lang w:bidi="ar-EG"/>
        </w:rPr>
      </w:pPr>
      <w:r w:rsidRPr="004D5A18">
        <w:rPr>
          <w:rFonts w:ascii="Sakkal Majalla" w:hAnsi="Sakkal Majalla" w:cs="Sakkal Majalla"/>
          <w:sz w:val="28"/>
          <w:szCs w:val="28"/>
          <w:rtl/>
        </w:rPr>
        <w:t>أهمية رضا المستفيدين في الخدمات الحكومية تعزيز الثقة، المشاركة المدنية، ودعم السياسات العامة.</w:t>
      </w:r>
    </w:p>
    <w:p w14:paraId="6850E641" w14:textId="77777777" w:rsidR="00B014BB" w:rsidRPr="004D5A18" w:rsidRDefault="00B014BB" w:rsidP="005952EB">
      <w:pPr>
        <w:pStyle w:val="a6"/>
        <w:numPr>
          <w:ilvl w:val="0"/>
          <w:numId w:val="32"/>
        </w:numPr>
        <w:spacing w:before="100" w:beforeAutospacing="1" w:after="100" w:afterAutospacing="1" w:line="360" w:lineRule="auto"/>
        <w:ind w:left="418"/>
        <w:jc w:val="both"/>
        <w:rPr>
          <w:rFonts w:ascii="Sakkal Majalla" w:hAnsi="Sakkal Majalla" w:cs="Sakkal Majalla"/>
          <w:sz w:val="28"/>
          <w:szCs w:val="28"/>
          <w:lang w:bidi="ar-EG"/>
        </w:rPr>
      </w:pPr>
      <w:r w:rsidRPr="004D5A18">
        <w:rPr>
          <w:rFonts w:ascii="Sakkal Majalla" w:hAnsi="Sakkal Majalla" w:cs="Sakkal Majalla"/>
          <w:sz w:val="28"/>
          <w:szCs w:val="28"/>
          <w:rtl/>
        </w:rPr>
        <w:t>قياس رضا المستفيدين المؤشرات والأساليب المستخدمة لتقييم مستوى الرضا.</w:t>
      </w:r>
    </w:p>
    <w:p w14:paraId="029E4287"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الرابع: العلاقة بين جودة الخدمات الإلكترونية ورضا المستفيدين</w:t>
      </w:r>
    </w:p>
    <w:p w14:paraId="0C6AF2A3" w14:textId="77777777" w:rsidR="00B014BB" w:rsidRPr="004D5A18" w:rsidRDefault="00B014BB" w:rsidP="005952EB">
      <w:pPr>
        <w:pStyle w:val="a6"/>
        <w:numPr>
          <w:ilvl w:val="0"/>
          <w:numId w:val="33"/>
        </w:numPr>
        <w:spacing w:before="100" w:beforeAutospacing="1" w:after="100" w:afterAutospacing="1" w:line="360" w:lineRule="auto"/>
        <w:jc w:val="both"/>
        <w:rPr>
          <w:rFonts w:ascii="Sakkal Majalla" w:hAnsi="Sakkal Majalla" w:cs="Sakkal Majalla"/>
          <w:sz w:val="28"/>
          <w:szCs w:val="28"/>
        </w:rPr>
      </w:pPr>
      <w:r w:rsidRPr="004D5A18">
        <w:rPr>
          <w:rFonts w:ascii="Sakkal Majalla" w:hAnsi="Sakkal Majalla" w:cs="Sakkal Majalla"/>
          <w:sz w:val="28"/>
          <w:szCs w:val="28"/>
          <w:rtl/>
        </w:rPr>
        <w:t>الأطر النظرية للعلاقة: كيف تؤثر أبعاد جودة الخدمة الإلكترونية على مستوى رضا المستفيد.</w:t>
      </w:r>
    </w:p>
    <w:p w14:paraId="7DEB1687" w14:textId="77777777" w:rsidR="00B014BB" w:rsidRPr="004D5A18" w:rsidRDefault="00B014BB" w:rsidP="005952EB">
      <w:pPr>
        <w:pStyle w:val="a6"/>
        <w:numPr>
          <w:ilvl w:val="0"/>
          <w:numId w:val="33"/>
        </w:numPr>
        <w:spacing w:before="100" w:beforeAutospacing="1" w:after="100" w:afterAutospacing="1" w:line="360" w:lineRule="auto"/>
        <w:jc w:val="both"/>
        <w:rPr>
          <w:rFonts w:ascii="Sakkal Majalla" w:hAnsi="Sakkal Majalla" w:cs="Sakkal Majalla"/>
          <w:sz w:val="28"/>
          <w:szCs w:val="28"/>
        </w:rPr>
      </w:pPr>
      <w:r w:rsidRPr="004D5A18">
        <w:rPr>
          <w:rFonts w:ascii="Sakkal Majalla" w:hAnsi="Sakkal Majalla" w:cs="Sakkal Majalla"/>
          <w:sz w:val="28"/>
          <w:szCs w:val="28"/>
          <w:rtl/>
        </w:rPr>
        <w:t>الدراسات السابقة استعراض الدراسات التي تناولت العلاقة بين جودة الخدمات الإلكترونية ورضا المستخدمين في سياقات مختلفة.</w:t>
      </w:r>
    </w:p>
    <w:p w14:paraId="3ECC3C88" w14:textId="77777777" w:rsidR="00B014BB" w:rsidRPr="004D5A18" w:rsidRDefault="00B014BB" w:rsidP="005952EB">
      <w:pPr>
        <w:pStyle w:val="a6"/>
        <w:numPr>
          <w:ilvl w:val="0"/>
          <w:numId w:val="33"/>
        </w:numPr>
        <w:spacing w:before="100" w:beforeAutospacing="1" w:after="100" w:afterAutospacing="1" w:line="360" w:lineRule="auto"/>
        <w:jc w:val="both"/>
        <w:rPr>
          <w:rFonts w:ascii="Sakkal Majalla" w:hAnsi="Sakkal Majalla" w:cs="Sakkal Majalla"/>
          <w:sz w:val="28"/>
          <w:szCs w:val="28"/>
        </w:rPr>
      </w:pPr>
      <w:r w:rsidRPr="004D5A18">
        <w:rPr>
          <w:rFonts w:ascii="Sakkal Majalla" w:hAnsi="Sakkal Majalla" w:cs="Sakkal Majalla"/>
          <w:sz w:val="28"/>
          <w:szCs w:val="28"/>
          <w:rtl/>
        </w:rPr>
        <w:lastRenderedPageBreak/>
        <w:t>نماذج العلاقة التأثيرية: كيفية تأثير كل بعد من أبعاد الجودة بشكل مباشر أو غير مباشر على الرضا الكلي.</w:t>
      </w:r>
    </w:p>
    <w:p w14:paraId="3C3B15EF"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الخامس : خدمات الحج والعمرة في المملكة العربية السعودية</w:t>
      </w:r>
    </w:p>
    <w:p w14:paraId="41C53436" w14:textId="77777777" w:rsidR="00B014BB" w:rsidRPr="004D5A18" w:rsidRDefault="00B014BB" w:rsidP="005952EB">
      <w:pPr>
        <w:pStyle w:val="a6"/>
        <w:numPr>
          <w:ilvl w:val="0"/>
          <w:numId w:val="33"/>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أهمية الحج والعمرة: مكانتهما الدينية والاقتصادية والاجتماعية للمملكة وللعالم الإسلامي.</w:t>
      </w:r>
    </w:p>
    <w:p w14:paraId="4570D2E9" w14:textId="77777777" w:rsidR="00B014BB" w:rsidRDefault="00B014BB" w:rsidP="005952EB">
      <w:pPr>
        <w:pStyle w:val="a6"/>
        <w:numPr>
          <w:ilvl w:val="0"/>
          <w:numId w:val="33"/>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تطور خدمات الحج والعمرة من الأساليب التقليدية إلى الرقمنة.</w:t>
      </w:r>
    </w:p>
    <w:p w14:paraId="1457FF93" w14:textId="77777777" w:rsidR="00B014BB" w:rsidRDefault="00B014BB" w:rsidP="00B014BB">
      <w:pPr>
        <w:spacing w:before="100" w:beforeAutospacing="1" w:after="100" w:afterAutospacing="1" w:line="360" w:lineRule="auto"/>
        <w:jc w:val="both"/>
        <w:rPr>
          <w:rFonts w:ascii="Sakkal Majalla" w:hAnsi="Sakkal Majalla" w:cs="Sakkal Majalla"/>
          <w:sz w:val="28"/>
          <w:szCs w:val="28"/>
          <w:rtl/>
        </w:rPr>
      </w:pPr>
      <w:r w:rsidRPr="004D5A18">
        <w:rPr>
          <w:rFonts w:ascii="Sakkal Majalla" w:hAnsi="Sakkal Majalla" w:cs="Sakkal Majalla"/>
          <w:sz w:val="28"/>
          <w:szCs w:val="28"/>
          <w:rtl/>
        </w:rPr>
        <w:t>الجهات الحكومية المعنية أدوار وزارة الحج والعمرة، وزارة الداخلية، وزارة الصحة وغيرها في تقديم الخدمات لضيوف الرحمن.</w:t>
      </w:r>
    </w:p>
    <w:p w14:paraId="0EF47675" w14:textId="77777777" w:rsidR="00B014BB" w:rsidRPr="004D5A18" w:rsidRDefault="00B014BB" w:rsidP="00B014BB">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رؤية 2030 </w:t>
      </w:r>
      <w:r w:rsidRPr="004D5A18">
        <w:rPr>
          <w:rFonts w:ascii="Sakkal Majalla" w:hAnsi="Sakkal Majalla" w:cs="Sakkal Majalla"/>
          <w:sz w:val="28"/>
          <w:szCs w:val="28"/>
          <w:rtl/>
        </w:rPr>
        <w:t>لخدمات الحج والعمرة برنامج خدمة ضيوف الرحمن، ومستهدفات زيادة أعداد الزوار وتحسين تجربتهم.</w:t>
      </w:r>
    </w:p>
    <w:p w14:paraId="537127FE"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السادس: رقمنة خدمات الحج والعمرة</w:t>
      </w:r>
    </w:p>
    <w:p w14:paraId="37180BAC" w14:textId="77777777" w:rsidR="00B014BB" w:rsidRPr="004D5A18" w:rsidRDefault="00B014BB" w:rsidP="005952EB">
      <w:pPr>
        <w:pStyle w:val="a6"/>
        <w:numPr>
          <w:ilvl w:val="0"/>
          <w:numId w:val="34"/>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المنصات والتطبيقات الإلكترونية استعراض أبرز المنصات والتطبيقات الحكومية المخصصة لخدمات الحج والعمرة (مثل: تطبيق نسك، بوابة "اعتمرنا"، المسار الإلكتروني للحج).</w:t>
      </w:r>
    </w:p>
    <w:p w14:paraId="30849B81" w14:textId="77777777" w:rsidR="00B014BB" w:rsidRPr="004D5A18" w:rsidRDefault="00B014BB" w:rsidP="005952EB">
      <w:pPr>
        <w:pStyle w:val="a6"/>
        <w:numPr>
          <w:ilvl w:val="0"/>
          <w:numId w:val="34"/>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أهداف رقمنة الخدمات: تسهيل الإجراءات، تقليل الازدحام، تحسين الكفاءة التشغيلية، وتعزيز تجربة الحاج والمعتمر .</w:t>
      </w:r>
    </w:p>
    <w:p w14:paraId="6A4E6B6B" w14:textId="77777777" w:rsidR="00B014BB" w:rsidRPr="004D5A18" w:rsidRDefault="00B014BB" w:rsidP="005952EB">
      <w:pPr>
        <w:pStyle w:val="a6"/>
        <w:numPr>
          <w:ilvl w:val="0"/>
          <w:numId w:val="34"/>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التحديات في تقديم الخدمات الإلكترونية التحديات التقنية، والبشرية، والتشريعية في سياق الحج والعمرة.</w:t>
      </w:r>
    </w:p>
    <w:p w14:paraId="5D7BD39E"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السابع: تأثير أبعاد جودة الخدمات الإلكترونية على رضا الحجاج والمعتمرين</w:t>
      </w:r>
    </w:p>
    <w:p w14:paraId="727235E1" w14:textId="77777777" w:rsidR="00B014BB" w:rsidRPr="004D5A18" w:rsidRDefault="00B014BB" w:rsidP="005952EB">
      <w:pPr>
        <w:pStyle w:val="a6"/>
        <w:numPr>
          <w:ilvl w:val="0"/>
          <w:numId w:val="35"/>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تأثير سهولة الاستخدام: كيف يؤثر تصميم الواجهة، سهولة التنقل، ووضوحالإرشادات على رضا ضيوف الرحمن.</w:t>
      </w:r>
    </w:p>
    <w:p w14:paraId="2289DEA5" w14:textId="77777777" w:rsidR="00B014BB" w:rsidRPr="004D5A18" w:rsidRDefault="00B014BB" w:rsidP="005952EB">
      <w:pPr>
        <w:pStyle w:val="a6"/>
        <w:numPr>
          <w:ilvl w:val="0"/>
          <w:numId w:val="35"/>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lastRenderedPageBreak/>
        <w:t>تأثير موثوقية النظام أهمية استقرار الأنظمة دقة المعلومات، وسرعة إنجاز المعاملات في بناء الثقة والرضا.</w:t>
      </w:r>
    </w:p>
    <w:p w14:paraId="1E2F149E" w14:textId="77777777" w:rsidR="00B014BB" w:rsidRPr="004D5A18" w:rsidRDefault="00B014BB" w:rsidP="005952EB">
      <w:pPr>
        <w:pStyle w:val="a6"/>
        <w:numPr>
          <w:ilvl w:val="0"/>
          <w:numId w:val="35"/>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تأثير الاستجابة دور سرعة الرد على الاستفسارات توفر الدعم الفني الفعال ومعالجة الشكاوى في تعزيز الرضا.</w:t>
      </w:r>
    </w:p>
    <w:p w14:paraId="0F36BF7A" w14:textId="77777777" w:rsidR="00B014BB" w:rsidRDefault="00B014BB" w:rsidP="005952EB">
      <w:pPr>
        <w:pStyle w:val="a6"/>
        <w:numPr>
          <w:ilvl w:val="0"/>
          <w:numId w:val="35"/>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تأثير الأمن والخصوصية مدى أهمية شعور الحجاج والمعتمرين بالأمان على بياناتهم الشخصية والمالية.</w:t>
      </w:r>
    </w:p>
    <w:p w14:paraId="425C6923"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الثامن التحديات والمعوقات أمام الخدمات الإلكترونية للحج والعمرة</w:t>
      </w:r>
    </w:p>
    <w:p w14:paraId="6E3A37EF" w14:textId="77777777" w:rsidR="00B014BB" w:rsidRPr="004D5A18" w:rsidRDefault="00B014BB" w:rsidP="005952EB">
      <w:pPr>
        <w:pStyle w:val="a6"/>
        <w:numPr>
          <w:ilvl w:val="0"/>
          <w:numId w:val="36"/>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تحديات فنية وتقنية البنية التحتية، أعطال الأنظمة، التوافقية مع الأجهزة المختلفة.</w:t>
      </w:r>
    </w:p>
    <w:p w14:paraId="4A80ABF5" w14:textId="77777777" w:rsidR="00B014BB" w:rsidRPr="004D5A18" w:rsidRDefault="00B014BB" w:rsidP="005952EB">
      <w:pPr>
        <w:pStyle w:val="a6"/>
        <w:numPr>
          <w:ilvl w:val="0"/>
          <w:numId w:val="36"/>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تحديات بشرية مدى جاهزية المستخدمين كبار السن، ذوي الاحتياجات الخاصة)، ومحدودية الوعي الرقمي.</w:t>
      </w:r>
    </w:p>
    <w:p w14:paraId="4551B1A4" w14:textId="77777777" w:rsidR="00B014BB" w:rsidRPr="004D5A18" w:rsidRDefault="00B014BB" w:rsidP="005952EB">
      <w:pPr>
        <w:pStyle w:val="a6"/>
        <w:numPr>
          <w:ilvl w:val="0"/>
          <w:numId w:val="36"/>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تحديات إدارية وتشريعية التنسيق بين الجهات تحديث اللوائح، وإدارة التغيير .</w:t>
      </w:r>
    </w:p>
    <w:p w14:paraId="6A18C009" w14:textId="77777777" w:rsidR="00B014BB" w:rsidRPr="004D5A18" w:rsidRDefault="00B014BB" w:rsidP="005952EB">
      <w:pPr>
        <w:pStyle w:val="a6"/>
        <w:numPr>
          <w:ilvl w:val="0"/>
          <w:numId w:val="36"/>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التحديات المتعلقة باللغة والتواصل توفير الدعم بلغات متعددة.</w:t>
      </w:r>
    </w:p>
    <w:p w14:paraId="528C02D8"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التاسع: مؤشرات قياس الأداء (</w:t>
      </w:r>
      <w:r w:rsidRPr="004D5A18">
        <w:rPr>
          <w:rFonts w:ascii="Sakkal Majalla" w:hAnsi="Sakkal Majalla" w:cs="Sakkal Majalla"/>
          <w:b/>
          <w:bCs/>
          <w:sz w:val="32"/>
          <w:szCs w:val="32"/>
        </w:rPr>
        <w:t>KPIs</w:t>
      </w:r>
      <w:r w:rsidRPr="004D5A18">
        <w:rPr>
          <w:rFonts w:ascii="Sakkal Majalla" w:hAnsi="Sakkal Majalla" w:cs="Sakkal Majalla"/>
          <w:b/>
          <w:bCs/>
          <w:sz w:val="32"/>
          <w:szCs w:val="32"/>
          <w:rtl/>
        </w:rPr>
        <w:t>) في الخدمات الإلكترونية الحكومية</w:t>
      </w:r>
    </w:p>
    <w:p w14:paraId="6055EFAF" w14:textId="77777777" w:rsidR="00B014BB" w:rsidRPr="004D5A18" w:rsidRDefault="00B014BB" w:rsidP="005952EB">
      <w:pPr>
        <w:pStyle w:val="a6"/>
        <w:numPr>
          <w:ilvl w:val="0"/>
          <w:numId w:val="37"/>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أهمية مؤشرات الأداء دورها في تقييم فعالية الخدمات وتحديد مجالات التحسين.</w:t>
      </w:r>
    </w:p>
    <w:p w14:paraId="5BD8F6E5" w14:textId="77777777" w:rsidR="00B014BB" w:rsidRPr="004D5A18" w:rsidRDefault="00B014BB" w:rsidP="005952EB">
      <w:pPr>
        <w:pStyle w:val="a6"/>
        <w:numPr>
          <w:ilvl w:val="0"/>
          <w:numId w:val="37"/>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أنواع مؤشرات الأداء : مؤشرات الكفاءة الفعالية، رضا المستفيد، ومعدل الاستخدام.</w:t>
      </w:r>
    </w:p>
    <w:p w14:paraId="2D84A5BB" w14:textId="77777777" w:rsidR="00B014BB" w:rsidRPr="004D5A18" w:rsidRDefault="00B014BB" w:rsidP="005952EB">
      <w:pPr>
        <w:pStyle w:val="a6"/>
        <w:numPr>
          <w:ilvl w:val="0"/>
          <w:numId w:val="37"/>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تطبيق المؤشرات في خدمات الحج والعمرة : أمثلة على كيفية قياس جودة الخدمات ورضا المستفيدين في هذا القطاع.</w:t>
      </w:r>
    </w:p>
    <w:p w14:paraId="54D6B80C" w14:textId="77777777" w:rsidR="00B014BB" w:rsidRPr="004D5A18" w:rsidRDefault="00B014BB" w:rsidP="00B014BB">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المحور العاشر : التوصيات والممارسات الفضلى لتعزيز جودة الخدمات الإلكترونية للحج والعمرة</w:t>
      </w:r>
    </w:p>
    <w:p w14:paraId="4C5F7847" w14:textId="77777777" w:rsidR="00B014BB" w:rsidRPr="004D5A18" w:rsidRDefault="00B014BB" w:rsidP="005952EB">
      <w:pPr>
        <w:pStyle w:val="a6"/>
        <w:numPr>
          <w:ilvl w:val="0"/>
          <w:numId w:val="38"/>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تحسين البنية التحتية والمنصات التقنية تطوير الأنظمة، وتأمينها، وضمان استقرارها.</w:t>
      </w:r>
    </w:p>
    <w:p w14:paraId="0596266B" w14:textId="77777777" w:rsidR="00B014BB" w:rsidRPr="004D5A18" w:rsidRDefault="00B014BB" w:rsidP="005952EB">
      <w:pPr>
        <w:pStyle w:val="a6"/>
        <w:numPr>
          <w:ilvl w:val="0"/>
          <w:numId w:val="38"/>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lastRenderedPageBreak/>
        <w:t>تعزيز تجربة المستخدم (</w:t>
      </w:r>
      <w:r w:rsidRPr="004D5A18">
        <w:rPr>
          <w:rFonts w:ascii="Sakkal Majalla" w:hAnsi="Sakkal Majalla" w:cs="Sakkal Majalla"/>
          <w:sz w:val="28"/>
          <w:szCs w:val="28"/>
        </w:rPr>
        <w:t>UX</w:t>
      </w:r>
      <w:r w:rsidRPr="004D5A18">
        <w:rPr>
          <w:rFonts w:ascii="Sakkal Majalla" w:hAnsi="Sakkal Majalla" w:cs="Sakkal Majalla"/>
          <w:sz w:val="28"/>
          <w:szCs w:val="28"/>
          <w:rtl/>
        </w:rPr>
        <w:t>) وواجهة المستخدم (</w:t>
      </w:r>
      <w:r w:rsidRPr="004D5A18">
        <w:rPr>
          <w:rFonts w:ascii="Sakkal Majalla" w:hAnsi="Sakkal Majalla" w:cs="Sakkal Majalla"/>
          <w:sz w:val="28"/>
          <w:szCs w:val="28"/>
        </w:rPr>
        <w:t>UI</w:t>
      </w:r>
      <w:r w:rsidRPr="004D5A18">
        <w:rPr>
          <w:rFonts w:ascii="Sakkal Majalla" w:hAnsi="Sakkal Majalla" w:cs="Sakkal Majalla"/>
          <w:sz w:val="28"/>
          <w:szCs w:val="28"/>
          <w:rtl/>
        </w:rPr>
        <w:t>) تصميم واجهات بسيطة وجذابة وسهلة الاستخدام.</w:t>
      </w:r>
    </w:p>
    <w:p w14:paraId="6C4C9C8D" w14:textId="77777777" w:rsidR="00B014BB" w:rsidRDefault="00B014BB" w:rsidP="005952EB">
      <w:pPr>
        <w:pStyle w:val="a6"/>
        <w:numPr>
          <w:ilvl w:val="0"/>
          <w:numId w:val="38"/>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hint="cs"/>
          <w:sz w:val="28"/>
          <w:szCs w:val="28"/>
          <w:rtl/>
        </w:rPr>
        <w:t>ت</w:t>
      </w:r>
      <w:r w:rsidRPr="004D5A18">
        <w:rPr>
          <w:rFonts w:ascii="Sakkal Majalla" w:hAnsi="Sakkal Majalla" w:cs="Sakkal Majalla"/>
          <w:sz w:val="28"/>
          <w:szCs w:val="28"/>
          <w:rtl/>
        </w:rPr>
        <w:t>طوير آليات الدعم الفني والتواصل : توفير قنوات دعم متعددة ومتوفرة على مدار الساعة بلغات مختلفة.</w:t>
      </w:r>
    </w:p>
    <w:p w14:paraId="521ECA94" w14:textId="77777777" w:rsidR="00B014BB" w:rsidRDefault="00B014BB" w:rsidP="005952EB">
      <w:pPr>
        <w:pStyle w:val="a6"/>
        <w:numPr>
          <w:ilvl w:val="0"/>
          <w:numId w:val="38"/>
        </w:numPr>
        <w:spacing w:before="100" w:beforeAutospacing="1" w:after="100" w:afterAutospacing="1" w:line="360" w:lineRule="auto"/>
        <w:ind w:left="418"/>
        <w:jc w:val="both"/>
        <w:rPr>
          <w:rFonts w:ascii="Sakkal Majalla" w:hAnsi="Sakkal Majalla" w:cs="Sakkal Majalla"/>
          <w:sz w:val="28"/>
          <w:szCs w:val="28"/>
        </w:rPr>
      </w:pPr>
      <w:r>
        <w:rPr>
          <w:rFonts w:ascii="Sakkal Majalla" w:hAnsi="Sakkal Majalla" w:cs="Sakkal Majalla" w:hint="cs"/>
          <w:sz w:val="28"/>
          <w:szCs w:val="28"/>
          <w:rtl/>
        </w:rPr>
        <w:t>الاستفادة من التقنيات الناشئة: الذكاء الاصطناعي ، البيانات الضخمة ، وإنترنت الأشياء  في تحسين الخدمات</w:t>
      </w:r>
    </w:p>
    <w:p w14:paraId="024E6543" w14:textId="77777777" w:rsidR="00B014BB" w:rsidRPr="004D5A18" w:rsidRDefault="00B014BB" w:rsidP="005952EB">
      <w:pPr>
        <w:pStyle w:val="a6"/>
        <w:numPr>
          <w:ilvl w:val="0"/>
          <w:numId w:val="38"/>
        </w:numPr>
        <w:spacing w:before="100" w:beforeAutospacing="1" w:after="100" w:afterAutospacing="1" w:line="360" w:lineRule="auto"/>
        <w:ind w:left="418"/>
        <w:jc w:val="both"/>
        <w:rPr>
          <w:rFonts w:ascii="Sakkal Majalla" w:hAnsi="Sakkal Majalla" w:cs="Sakkal Majalla"/>
          <w:sz w:val="28"/>
          <w:szCs w:val="28"/>
        </w:rPr>
      </w:pPr>
      <w:r>
        <w:rPr>
          <w:rFonts w:ascii="Sakkal Majalla" w:hAnsi="Sakkal Majalla" w:cs="Sakkal Majalla" w:hint="cs"/>
          <w:sz w:val="28"/>
          <w:szCs w:val="28"/>
          <w:rtl/>
        </w:rPr>
        <w:t>أهمية التوعية والتدريب: توعية المستفيدين بكيفية استخدام الخدمات الإلكترونية وتوفير التدريب الازم</w:t>
      </w:r>
    </w:p>
    <w:p w14:paraId="60ED22EE" w14:textId="77777777" w:rsidR="00D80130" w:rsidRPr="00D80130" w:rsidRDefault="00D80130" w:rsidP="00D80130">
      <w:pPr>
        <w:spacing w:before="100" w:beforeAutospacing="1" w:after="100" w:afterAutospacing="1" w:line="360" w:lineRule="auto"/>
        <w:jc w:val="both"/>
        <w:outlineLvl w:val="1"/>
        <w:rPr>
          <w:rFonts w:ascii="Sakkal Majalla" w:hAnsi="Sakkal Majalla" w:cs="Sakkal Majalla"/>
          <w:b/>
          <w:bCs/>
          <w:sz w:val="36"/>
          <w:szCs w:val="36"/>
          <w:rtl/>
        </w:rPr>
      </w:pPr>
      <w:bookmarkStart w:id="9" w:name="_Toc224138921"/>
      <w:r w:rsidRPr="00D80130">
        <w:rPr>
          <w:rFonts w:ascii="Sakkal Majalla" w:hAnsi="Sakkal Majalla" w:cs="Sakkal Majalla" w:hint="cs"/>
          <w:b/>
          <w:bCs/>
          <w:sz w:val="36"/>
          <w:szCs w:val="36"/>
          <w:rtl/>
        </w:rPr>
        <w:t>9.1 مصطلحات الدراسة</w:t>
      </w:r>
      <w:bookmarkEnd w:id="9"/>
    </w:p>
    <w:p w14:paraId="0461F681" w14:textId="77777777" w:rsidR="00D80130" w:rsidRPr="004D5A18" w:rsidRDefault="00D80130" w:rsidP="00D80130">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hint="cs"/>
          <w:b/>
          <w:bCs/>
          <w:sz w:val="32"/>
          <w:szCs w:val="32"/>
          <w:rtl/>
        </w:rPr>
        <w:t>1.</w:t>
      </w:r>
      <w:r w:rsidRPr="004D5A18">
        <w:rPr>
          <w:rFonts w:ascii="Sakkal Majalla" w:hAnsi="Sakkal Majalla" w:cs="Sakkal Majalla"/>
          <w:b/>
          <w:bCs/>
          <w:sz w:val="32"/>
          <w:szCs w:val="32"/>
          <w:rtl/>
        </w:rPr>
        <w:t xml:space="preserve"> الخدمات الإلكترونية الحكومية</w:t>
      </w:r>
      <w:r w:rsidRPr="004D5A18">
        <w:rPr>
          <w:rFonts w:ascii="Sakkal Majalla" w:hAnsi="Sakkal Majalla" w:cs="Sakkal Majalla" w:hint="cs"/>
          <w:b/>
          <w:bCs/>
          <w:sz w:val="32"/>
          <w:szCs w:val="32"/>
          <w:rtl/>
        </w:rPr>
        <w:t xml:space="preserve"> </w:t>
      </w:r>
      <w:r w:rsidRPr="004D5A18">
        <w:rPr>
          <w:rFonts w:ascii="Sakkal Majalla" w:hAnsi="Sakkal Majalla" w:cs="Sakkal Majalla"/>
          <w:b/>
          <w:bCs/>
          <w:sz w:val="32"/>
          <w:szCs w:val="32"/>
        </w:rPr>
        <w:t>E-Government Services</w:t>
      </w:r>
    </w:p>
    <w:p w14:paraId="3D3A77DF" w14:textId="77777777" w:rsidR="00D80130" w:rsidRPr="004D5A18" w:rsidRDefault="00D80130" w:rsidP="00D80130">
      <w:pPr>
        <w:spacing w:before="100" w:beforeAutospacing="1" w:after="100" w:afterAutospacing="1" w:line="360" w:lineRule="auto"/>
        <w:ind w:firstLine="702"/>
        <w:jc w:val="both"/>
        <w:rPr>
          <w:rFonts w:ascii="Sakkal Majalla" w:hAnsi="Sakkal Majalla" w:cs="Sakkal Majalla"/>
          <w:sz w:val="28"/>
          <w:szCs w:val="28"/>
        </w:rPr>
      </w:pPr>
      <w:r w:rsidRPr="004D5A18">
        <w:rPr>
          <w:rFonts w:ascii="Sakkal Majalla" w:hAnsi="Sakkal Majalla" w:cs="Sakkal Majalla"/>
          <w:sz w:val="28"/>
          <w:szCs w:val="28"/>
          <w:rtl/>
        </w:rPr>
        <w:t>الخدمات الإلكترونية الحكومية هي جميع الخدمات التي تقدمها الجهات الحكومية للمواطنين، والمقيمين، والقطاع الخاص، والجهات الحكومية الأخرى عبر وسائل الاتصال الإلكترونية الحديثة، مثل الإنترنت والتطبيقات الذكية، والرسائل النصية. تهدف هذه الخدمات إلى تسهيل الإجراءات، وتبسيط المعاملات، وتحسين جودة الحياة، وتوفير الوقت والجهد، وزيادة الشفافية والفعالية في الأداء الحكومي.</w:t>
      </w:r>
    </w:p>
    <w:p w14:paraId="07158B05" w14:textId="77777777" w:rsidR="00D80130" w:rsidRPr="004D5A18" w:rsidRDefault="00D80130" w:rsidP="00D80130">
      <w:pPr>
        <w:spacing w:before="100" w:beforeAutospacing="1" w:after="100" w:afterAutospacing="1" w:line="360" w:lineRule="auto"/>
        <w:jc w:val="both"/>
        <w:rPr>
          <w:b/>
          <w:bCs/>
          <w:sz w:val="24"/>
          <w:szCs w:val="24"/>
        </w:rPr>
      </w:pPr>
      <w:r w:rsidRPr="004D5A18">
        <w:rPr>
          <w:rFonts w:ascii="Sakkal Majalla" w:hAnsi="Sakkal Majalla" w:cs="Sakkal Majalla" w:hint="cs"/>
          <w:b/>
          <w:bCs/>
          <w:sz w:val="32"/>
          <w:szCs w:val="32"/>
          <w:rtl/>
        </w:rPr>
        <w:t xml:space="preserve">2. </w:t>
      </w:r>
      <w:r w:rsidRPr="004D5A18">
        <w:rPr>
          <w:rFonts w:ascii="Sakkal Majalla" w:hAnsi="Sakkal Majalla" w:cs="Sakkal Majalla"/>
          <w:b/>
          <w:bCs/>
          <w:sz w:val="32"/>
          <w:szCs w:val="32"/>
          <w:rtl/>
        </w:rPr>
        <w:t>جودة الخدمات الإلكترونية</w:t>
      </w:r>
      <w:r w:rsidRPr="004D5A18">
        <w:rPr>
          <w:rFonts w:ascii="Sakkal Majalla" w:hAnsi="Sakkal Majalla" w:cs="Sakkal Majalla" w:hint="cs"/>
          <w:b/>
          <w:bCs/>
          <w:sz w:val="32"/>
          <w:szCs w:val="32"/>
          <w:rtl/>
        </w:rPr>
        <w:t xml:space="preserve"> </w:t>
      </w:r>
      <w:r w:rsidRPr="004D5A18">
        <w:rPr>
          <w:rFonts w:ascii="Sakkal Majalla" w:hAnsi="Sakkal Majalla" w:cs="Sakkal Majalla"/>
          <w:b/>
          <w:bCs/>
          <w:sz w:val="32"/>
          <w:szCs w:val="32"/>
        </w:rPr>
        <w:t>E-Service Quality</w:t>
      </w:r>
    </w:p>
    <w:p w14:paraId="6082EC99" w14:textId="77777777" w:rsidR="00D80130" w:rsidRPr="004D5A18" w:rsidRDefault="00D80130" w:rsidP="00D80130">
      <w:pPr>
        <w:spacing w:before="100" w:beforeAutospacing="1" w:after="100" w:afterAutospacing="1" w:line="360" w:lineRule="auto"/>
        <w:ind w:firstLine="720"/>
        <w:jc w:val="both"/>
        <w:rPr>
          <w:rFonts w:ascii="Sakkal Majalla" w:hAnsi="Sakkal Majalla" w:cs="Sakkal Majalla"/>
          <w:sz w:val="28"/>
          <w:szCs w:val="28"/>
        </w:rPr>
      </w:pPr>
      <w:r w:rsidRPr="004D5A18">
        <w:rPr>
          <w:rFonts w:ascii="Sakkal Majalla" w:hAnsi="Sakkal Majalla" w:cs="Sakkal Majalla"/>
          <w:sz w:val="28"/>
          <w:szCs w:val="28"/>
          <w:rtl/>
        </w:rPr>
        <w:t>جودة الخدمات الإلكترونية هي مدى قدرة الخدمات الإلكترونية الحكومية على تلبية أو تجاوز توقعات المستفيدين وتحقيق رضاهم. تشمل هذه الجودة عادة أبعادًا متعددة، ومن أبرزها في سياق هذه الدراسة:</w:t>
      </w:r>
    </w:p>
    <w:p w14:paraId="19BB82C0" w14:textId="77777777" w:rsidR="00D80130" w:rsidRPr="004D5A18" w:rsidRDefault="00D80130" w:rsidP="005952EB">
      <w:pPr>
        <w:pStyle w:val="a6"/>
        <w:numPr>
          <w:ilvl w:val="0"/>
          <w:numId w:val="39"/>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 xml:space="preserve">سهولة الاستخدام </w:t>
      </w:r>
      <w:r w:rsidRPr="004D5A18">
        <w:rPr>
          <w:rFonts w:ascii="Sakkal Majalla" w:hAnsi="Sakkal Majalla" w:cs="Sakkal Majalla"/>
          <w:sz w:val="28"/>
          <w:szCs w:val="28"/>
        </w:rPr>
        <w:t>Ease of Use</w:t>
      </w:r>
      <w:r w:rsidRPr="004D5A18">
        <w:rPr>
          <w:rFonts w:ascii="Sakkal Majalla" w:hAnsi="Sakkal Majalla" w:cs="Sakkal Majalla"/>
          <w:sz w:val="28"/>
          <w:szCs w:val="28"/>
          <w:rtl/>
        </w:rPr>
        <w:t xml:space="preserve"> مدى بساطة ووضوح استخدام المنصة الإلكترونية، ويسر التنقل بين صفحاتها، وسهولة إكمال الإجراءات المطلوبة دون تعقيد.</w:t>
      </w:r>
    </w:p>
    <w:p w14:paraId="4993B912" w14:textId="77777777" w:rsidR="00D80130" w:rsidRPr="004D5A18" w:rsidRDefault="00D80130" w:rsidP="005952EB">
      <w:pPr>
        <w:pStyle w:val="a6"/>
        <w:numPr>
          <w:ilvl w:val="0"/>
          <w:numId w:val="39"/>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lastRenderedPageBreak/>
        <w:t>موثوقية النظام (</w:t>
      </w:r>
      <w:r w:rsidRPr="004D5A18">
        <w:rPr>
          <w:rFonts w:ascii="Sakkal Majalla" w:hAnsi="Sakkal Majalla" w:cs="Sakkal Majalla"/>
          <w:sz w:val="28"/>
          <w:szCs w:val="28"/>
        </w:rPr>
        <w:t>System Reliability</w:t>
      </w:r>
      <w:r w:rsidRPr="004D5A18">
        <w:rPr>
          <w:rFonts w:ascii="Sakkal Majalla" w:hAnsi="Sakkal Majalla" w:cs="Sakkal Majalla"/>
          <w:sz w:val="28"/>
          <w:szCs w:val="28"/>
          <w:rtl/>
        </w:rPr>
        <w:t>): قدرة النظام الإلكتروني على العمل بكفاءة وثبات دون أعطال متكررة، وتوفير معلومات دقيقة وموثوقة، وإنجاز المعاملات بشكل صحيح.</w:t>
      </w:r>
    </w:p>
    <w:p w14:paraId="432FBFA8" w14:textId="77777777" w:rsidR="00D80130" w:rsidRDefault="00D80130" w:rsidP="005952EB">
      <w:pPr>
        <w:pStyle w:val="a6"/>
        <w:numPr>
          <w:ilvl w:val="0"/>
          <w:numId w:val="39"/>
        </w:numPr>
        <w:spacing w:before="100" w:beforeAutospacing="1" w:after="100" w:afterAutospacing="1" w:line="360" w:lineRule="auto"/>
        <w:ind w:left="418"/>
        <w:jc w:val="both"/>
        <w:rPr>
          <w:rFonts w:ascii="Sakkal Majalla" w:hAnsi="Sakkal Majalla" w:cs="Sakkal Majalla"/>
          <w:sz w:val="28"/>
          <w:szCs w:val="28"/>
        </w:rPr>
      </w:pPr>
      <w:r w:rsidRPr="004D5A18">
        <w:rPr>
          <w:rFonts w:ascii="Sakkal Majalla" w:hAnsi="Sakkal Majalla" w:cs="Sakkal Majalla"/>
          <w:sz w:val="28"/>
          <w:szCs w:val="28"/>
          <w:rtl/>
        </w:rPr>
        <w:t>الاستجابة (</w:t>
      </w:r>
      <w:r w:rsidRPr="004D5A18">
        <w:rPr>
          <w:rFonts w:ascii="Sakkal Majalla" w:hAnsi="Sakkal Majalla" w:cs="Sakkal Majalla"/>
          <w:sz w:val="28"/>
          <w:szCs w:val="28"/>
        </w:rPr>
        <w:t>Responsiveness</w:t>
      </w:r>
      <w:r w:rsidRPr="004D5A18">
        <w:rPr>
          <w:rFonts w:ascii="Sakkal Majalla" w:hAnsi="Sakkal Majalla" w:cs="Sakkal Majalla"/>
          <w:sz w:val="28"/>
          <w:szCs w:val="28"/>
          <w:rtl/>
        </w:rPr>
        <w:t>) سرعة استجابة النظام الطلبات المستخدمين وسرعة معالجة المعاملات، ومدى فعالية وكفاءة الدعم الفني المتاح لحل المشكلات والاستفسارات.</w:t>
      </w:r>
    </w:p>
    <w:p w14:paraId="19D85AE3" w14:textId="77777777" w:rsidR="00D80130" w:rsidRPr="0088621F" w:rsidRDefault="00D80130" w:rsidP="005952EB">
      <w:pPr>
        <w:pStyle w:val="a6"/>
        <w:numPr>
          <w:ilvl w:val="0"/>
          <w:numId w:val="39"/>
        </w:numPr>
        <w:spacing w:before="100" w:beforeAutospacing="1" w:after="100" w:afterAutospacing="1" w:line="360" w:lineRule="auto"/>
        <w:jc w:val="both"/>
        <w:rPr>
          <w:rFonts w:ascii="Sakkal Majalla" w:hAnsi="Sakkal Majalla" w:cs="Sakkal Majalla"/>
          <w:sz w:val="28"/>
          <w:szCs w:val="28"/>
        </w:rPr>
      </w:pPr>
      <w:r w:rsidRPr="0088621F">
        <w:rPr>
          <w:rFonts w:ascii="Sakkal Majalla" w:hAnsi="Sakkal Majalla" w:cs="Sakkal Majalla"/>
          <w:sz w:val="28"/>
          <w:szCs w:val="28"/>
          <w:rtl/>
        </w:rPr>
        <w:t>الأمن والخصوصية (</w:t>
      </w:r>
      <w:r w:rsidRPr="0088621F">
        <w:rPr>
          <w:rFonts w:ascii="Sakkal Majalla" w:hAnsi="Sakkal Majalla" w:cs="Sakkal Majalla"/>
          <w:sz w:val="28"/>
          <w:szCs w:val="28"/>
        </w:rPr>
        <w:t>Security and Privacy</w:t>
      </w:r>
      <w:r w:rsidRPr="0088621F">
        <w:rPr>
          <w:rFonts w:ascii="Sakkal Majalla" w:hAnsi="Sakkal Majalla" w:cs="Sakkal Majalla"/>
          <w:sz w:val="28"/>
          <w:szCs w:val="28"/>
          <w:rtl/>
        </w:rPr>
        <w:t>) مدى شعور المستخدم بالأمان عند استخدام الخدمة، وضمان حماية بياناته الشخصية والمالية من الوصول غير المصرح به أو الاختراق والالتزام بسياسات الخصوصية.</w:t>
      </w:r>
    </w:p>
    <w:p w14:paraId="1C237B8D" w14:textId="77777777" w:rsidR="00D80130" w:rsidRPr="004D5A18" w:rsidRDefault="00D80130" w:rsidP="00D80130">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hint="cs"/>
          <w:b/>
          <w:bCs/>
          <w:sz w:val="32"/>
          <w:szCs w:val="32"/>
          <w:rtl/>
        </w:rPr>
        <w:t xml:space="preserve">3. </w:t>
      </w:r>
      <w:r w:rsidRPr="004D5A18">
        <w:rPr>
          <w:rFonts w:ascii="Sakkal Majalla" w:hAnsi="Sakkal Majalla" w:cs="Sakkal Majalla"/>
          <w:b/>
          <w:bCs/>
          <w:sz w:val="32"/>
          <w:szCs w:val="32"/>
          <w:rtl/>
        </w:rPr>
        <w:t>رضا المستفيدين</w:t>
      </w:r>
      <w:r w:rsidRPr="004D5A18">
        <w:rPr>
          <w:rFonts w:ascii="Sakkal Majalla" w:hAnsi="Sakkal Majalla" w:cs="Sakkal Majalla" w:hint="cs"/>
          <w:b/>
          <w:bCs/>
          <w:sz w:val="32"/>
          <w:szCs w:val="32"/>
          <w:rtl/>
        </w:rPr>
        <w:t xml:space="preserve"> </w:t>
      </w:r>
      <w:r w:rsidRPr="004D5A18">
        <w:rPr>
          <w:rFonts w:ascii="Sakkal Majalla" w:hAnsi="Sakkal Majalla" w:cs="Sakkal Majalla"/>
          <w:b/>
          <w:bCs/>
          <w:sz w:val="32"/>
          <w:szCs w:val="32"/>
        </w:rPr>
        <w:t>Customer Satisfaction</w:t>
      </w:r>
    </w:p>
    <w:p w14:paraId="184795D5" w14:textId="77777777" w:rsidR="00D80130" w:rsidRPr="004D5A18" w:rsidRDefault="00D80130" w:rsidP="00D80130">
      <w:pPr>
        <w:spacing w:before="100" w:beforeAutospacing="1" w:after="100" w:afterAutospacing="1" w:line="360" w:lineRule="auto"/>
        <w:ind w:firstLine="720"/>
        <w:jc w:val="both"/>
        <w:rPr>
          <w:rFonts w:ascii="Sakkal Majalla" w:hAnsi="Sakkal Majalla" w:cs="Sakkal Majalla"/>
          <w:sz w:val="28"/>
          <w:szCs w:val="28"/>
        </w:rPr>
      </w:pPr>
      <w:r w:rsidRPr="004D5A18">
        <w:rPr>
          <w:rFonts w:ascii="Sakkal Majalla" w:hAnsi="Sakkal Majalla" w:cs="Sakkal Majalla"/>
          <w:sz w:val="28"/>
          <w:szCs w:val="28"/>
          <w:rtl/>
        </w:rPr>
        <w:t>رضا المستفيدين هو الشعور الإيجابي الذي ينتاب الفرد الحاج أو المعتمر في هذه الدراسة نتيجة لتجربته مع الخدمة الإلكترونية المقدمة، والذي ينبع من مدى تطابق أو تجاوز الأداء الفعلي للخدمة لتوقعاته المسبقة. يعكس الرضا مدى تلبية الخدمة لاحتياجات ورغبات المستفيد.</w:t>
      </w:r>
    </w:p>
    <w:p w14:paraId="0D4BDC68" w14:textId="77777777" w:rsidR="00D80130" w:rsidRPr="004D5A18" w:rsidRDefault="00D80130" w:rsidP="00D80130">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hint="cs"/>
          <w:b/>
          <w:bCs/>
          <w:sz w:val="32"/>
          <w:szCs w:val="32"/>
          <w:rtl/>
        </w:rPr>
        <w:t xml:space="preserve">4. </w:t>
      </w:r>
      <w:r w:rsidRPr="004D5A18">
        <w:rPr>
          <w:rFonts w:ascii="Sakkal Majalla" w:hAnsi="Sakkal Majalla" w:cs="Sakkal Majalla"/>
          <w:b/>
          <w:bCs/>
          <w:sz w:val="32"/>
          <w:szCs w:val="32"/>
          <w:rtl/>
        </w:rPr>
        <w:t xml:space="preserve"> خدمات الحج والعمرة</w:t>
      </w:r>
      <w:r w:rsidRPr="004D5A18">
        <w:rPr>
          <w:rFonts w:ascii="Sakkal Majalla" w:hAnsi="Sakkal Majalla" w:cs="Sakkal Majalla" w:hint="cs"/>
          <w:b/>
          <w:bCs/>
          <w:sz w:val="32"/>
          <w:szCs w:val="32"/>
          <w:rtl/>
        </w:rPr>
        <w:t xml:space="preserve"> </w:t>
      </w:r>
      <w:r w:rsidRPr="004D5A18">
        <w:rPr>
          <w:rFonts w:ascii="Sakkal Majalla" w:hAnsi="Sakkal Majalla" w:cs="Sakkal Majalla"/>
          <w:b/>
          <w:bCs/>
          <w:sz w:val="32"/>
          <w:szCs w:val="32"/>
        </w:rPr>
        <w:t>Hajj and Umrah Services</w:t>
      </w:r>
    </w:p>
    <w:p w14:paraId="325334F5" w14:textId="77777777" w:rsidR="00D80130" w:rsidRPr="004D5A18" w:rsidRDefault="00D80130" w:rsidP="00D80130">
      <w:pPr>
        <w:spacing w:before="100" w:beforeAutospacing="1" w:after="100" w:afterAutospacing="1" w:line="360" w:lineRule="auto"/>
        <w:ind w:firstLine="720"/>
        <w:jc w:val="both"/>
        <w:rPr>
          <w:rFonts w:ascii="Sakkal Majalla" w:hAnsi="Sakkal Majalla" w:cs="Sakkal Majalla"/>
          <w:sz w:val="28"/>
          <w:szCs w:val="28"/>
        </w:rPr>
      </w:pPr>
      <w:r w:rsidRPr="004D5A18">
        <w:rPr>
          <w:rFonts w:ascii="Sakkal Majalla" w:hAnsi="Sakkal Majalla" w:cs="Sakkal Majalla"/>
          <w:sz w:val="28"/>
          <w:szCs w:val="28"/>
          <w:rtl/>
        </w:rPr>
        <w:t>خدمات الحج والعمرة هي جميع الخدمات والتسهيلات التي تقدمها الجهات الحكومية السعودية للحجاج والمعتمرين القادمين من داخل المملكة وخارجها، بهدف تمكينهم من أداء نسكهم بيسر وطمأنينة. تشمل هذه الخدمات التأشيرات الإلكترونية، التسجيل خدمات النقل والإسكان الخدمات الصحية الخدمات الإرشادية، وغيرها من الخدمات اللوجستية والإدارية المرتبطة بالرحلة الروحية، والتي يتم تقديم جزء كبير منها الآن عبر المنصات الرقمية.</w:t>
      </w:r>
    </w:p>
    <w:p w14:paraId="3D23772B" w14:textId="77777777" w:rsidR="00D80130" w:rsidRPr="00D80130" w:rsidRDefault="00D80130" w:rsidP="00D80130">
      <w:pPr>
        <w:spacing w:before="100" w:beforeAutospacing="1" w:after="100" w:afterAutospacing="1" w:line="360" w:lineRule="auto"/>
        <w:jc w:val="both"/>
        <w:outlineLvl w:val="1"/>
        <w:rPr>
          <w:rFonts w:ascii="Sakkal Majalla" w:hAnsi="Sakkal Majalla" w:cs="Sakkal Majalla"/>
          <w:b/>
          <w:bCs/>
          <w:sz w:val="36"/>
          <w:szCs w:val="36"/>
        </w:rPr>
      </w:pPr>
      <w:bookmarkStart w:id="10" w:name="_Toc224138922"/>
      <w:r w:rsidRPr="00D80130">
        <w:rPr>
          <w:rFonts w:ascii="Sakkal Majalla" w:hAnsi="Sakkal Majalla" w:cs="Sakkal Majalla" w:hint="cs"/>
          <w:b/>
          <w:bCs/>
          <w:sz w:val="36"/>
          <w:szCs w:val="36"/>
          <w:rtl/>
        </w:rPr>
        <w:t xml:space="preserve">10.1 </w:t>
      </w:r>
      <w:r w:rsidRPr="00D80130">
        <w:rPr>
          <w:rFonts w:ascii="Sakkal Majalla" w:hAnsi="Sakkal Majalla" w:cs="Sakkal Majalla"/>
          <w:b/>
          <w:bCs/>
          <w:sz w:val="36"/>
          <w:szCs w:val="36"/>
          <w:rtl/>
        </w:rPr>
        <w:t>متغيرات الدراسة</w:t>
      </w:r>
      <w:bookmarkEnd w:id="10"/>
    </w:p>
    <w:p w14:paraId="149F7022" w14:textId="77777777" w:rsidR="00D80130" w:rsidRPr="004D5A18" w:rsidRDefault="00D80130" w:rsidP="00D80130">
      <w:pPr>
        <w:spacing w:before="100" w:beforeAutospacing="1" w:after="100" w:afterAutospacing="1" w:line="360" w:lineRule="auto"/>
        <w:jc w:val="both"/>
        <w:rPr>
          <w:rFonts w:ascii="Sakkal Majalla" w:hAnsi="Sakkal Majalla" w:cs="Sakkal Majalla"/>
          <w:b/>
          <w:bCs/>
          <w:sz w:val="32"/>
          <w:szCs w:val="32"/>
        </w:rPr>
      </w:pPr>
      <w:r w:rsidRPr="004D5A18">
        <w:rPr>
          <w:rFonts w:ascii="Sakkal Majalla" w:hAnsi="Sakkal Majalla" w:cs="Sakkal Majalla"/>
          <w:b/>
          <w:bCs/>
          <w:sz w:val="32"/>
          <w:szCs w:val="32"/>
          <w:rtl/>
        </w:rPr>
        <w:t>المتغير المستقل</w:t>
      </w:r>
      <w:r w:rsidRPr="004D5A18">
        <w:rPr>
          <w:rFonts w:ascii="Sakkal Majalla" w:hAnsi="Sakkal Majalla" w:cs="Sakkal Majalla" w:hint="cs"/>
          <w:b/>
          <w:bCs/>
          <w:sz w:val="32"/>
          <w:szCs w:val="32"/>
          <w:rtl/>
        </w:rPr>
        <w:t xml:space="preserve"> </w:t>
      </w:r>
      <w:r w:rsidRPr="004D5A18">
        <w:rPr>
          <w:rFonts w:ascii="Sakkal Majalla" w:hAnsi="Sakkal Majalla" w:cs="Sakkal Majalla"/>
          <w:b/>
          <w:bCs/>
          <w:sz w:val="32"/>
          <w:szCs w:val="32"/>
        </w:rPr>
        <w:t>Independent Variable</w:t>
      </w:r>
    </w:p>
    <w:p w14:paraId="439D9514" w14:textId="77777777" w:rsidR="00D80130" w:rsidRPr="004D5A18" w:rsidRDefault="00D80130" w:rsidP="00D80130">
      <w:pPr>
        <w:spacing w:before="100" w:beforeAutospacing="1" w:after="100" w:afterAutospacing="1" w:line="360" w:lineRule="auto"/>
        <w:jc w:val="both"/>
        <w:rPr>
          <w:rFonts w:ascii="Sakkal Majalla" w:hAnsi="Sakkal Majalla" w:cs="Sakkal Majalla"/>
          <w:b/>
          <w:bCs/>
          <w:sz w:val="28"/>
          <w:szCs w:val="28"/>
        </w:rPr>
      </w:pPr>
      <w:r w:rsidRPr="004D5A18">
        <w:rPr>
          <w:rFonts w:ascii="Sakkal Majalla" w:hAnsi="Sakkal Majalla" w:cs="Sakkal Majalla"/>
          <w:b/>
          <w:bCs/>
          <w:sz w:val="28"/>
          <w:szCs w:val="28"/>
          <w:rtl/>
        </w:rPr>
        <w:t>المتغير المستقل لهذه الدراسة هو : جودة الخدمات الإلكترونية الحكومية.</w:t>
      </w:r>
    </w:p>
    <w:p w14:paraId="0F6CFA1C" w14:textId="77777777" w:rsidR="00D80130" w:rsidRPr="004D5A18" w:rsidRDefault="00D80130" w:rsidP="00D80130">
      <w:pPr>
        <w:spacing w:before="100" w:beforeAutospacing="1" w:after="100" w:afterAutospacing="1" w:line="360" w:lineRule="auto"/>
        <w:ind w:firstLine="720"/>
        <w:jc w:val="both"/>
        <w:rPr>
          <w:rFonts w:ascii="Sakkal Majalla" w:hAnsi="Sakkal Majalla" w:cs="Sakkal Majalla"/>
          <w:sz w:val="28"/>
          <w:szCs w:val="28"/>
        </w:rPr>
      </w:pPr>
      <w:r w:rsidRPr="004D5A18">
        <w:rPr>
          <w:rFonts w:ascii="Sakkal Majalla" w:hAnsi="Sakkal Majalla" w:cs="Sakkal Majalla"/>
          <w:sz w:val="28"/>
          <w:szCs w:val="28"/>
          <w:rtl/>
        </w:rPr>
        <w:lastRenderedPageBreak/>
        <w:t>يُعرف المتغير المستقل بأنه المتغير الذي يفترض أنه يؤثر في المتغير التابع أو يُحدث تغييرا فيه. في هذه الدراسة، تقاس جودة الخدمات الإلكترونية الحكومية من خلال عدة أبعاد رئيسية، والتي تعد بمثابة أبعاد فرعية للمتغير المستقل:</w:t>
      </w:r>
    </w:p>
    <w:p w14:paraId="62C3AF7B" w14:textId="77777777" w:rsidR="00D80130" w:rsidRPr="0088621F" w:rsidRDefault="00D80130" w:rsidP="005952EB">
      <w:pPr>
        <w:pStyle w:val="a6"/>
        <w:numPr>
          <w:ilvl w:val="0"/>
          <w:numId w:val="40"/>
        </w:numPr>
        <w:spacing w:before="100" w:beforeAutospacing="1" w:after="100" w:afterAutospacing="1" w:line="360" w:lineRule="auto"/>
        <w:ind w:left="418"/>
        <w:jc w:val="both"/>
        <w:rPr>
          <w:rFonts w:ascii="Sakkal Majalla" w:hAnsi="Sakkal Majalla" w:cs="Sakkal Majalla"/>
          <w:sz w:val="28"/>
          <w:szCs w:val="28"/>
        </w:rPr>
      </w:pPr>
      <w:r w:rsidRPr="0088621F">
        <w:rPr>
          <w:rFonts w:ascii="Sakkal Majalla" w:hAnsi="Sakkal Majalla" w:cs="Sakkal Majalla"/>
          <w:sz w:val="28"/>
          <w:szCs w:val="28"/>
          <w:rtl/>
        </w:rPr>
        <w:t>سهولة الاستخدام مدى بساطة ووضوح استخدام المنصة الإلكترونية.</w:t>
      </w:r>
    </w:p>
    <w:p w14:paraId="082FDB14" w14:textId="77777777" w:rsidR="00D80130" w:rsidRPr="0088621F" w:rsidRDefault="00D80130" w:rsidP="005952EB">
      <w:pPr>
        <w:pStyle w:val="a6"/>
        <w:numPr>
          <w:ilvl w:val="0"/>
          <w:numId w:val="40"/>
        </w:numPr>
        <w:spacing w:before="100" w:beforeAutospacing="1" w:after="100" w:afterAutospacing="1" w:line="360" w:lineRule="auto"/>
        <w:ind w:left="418"/>
        <w:jc w:val="both"/>
        <w:rPr>
          <w:rFonts w:ascii="Sakkal Majalla" w:hAnsi="Sakkal Majalla" w:cs="Sakkal Majalla"/>
          <w:sz w:val="28"/>
          <w:szCs w:val="28"/>
        </w:rPr>
      </w:pPr>
      <w:r w:rsidRPr="0088621F">
        <w:rPr>
          <w:rFonts w:ascii="Sakkal Majalla" w:hAnsi="Sakkal Majalla" w:cs="Sakkal Majalla"/>
          <w:sz w:val="28"/>
          <w:szCs w:val="28"/>
          <w:rtl/>
        </w:rPr>
        <w:t>موثوقية النظام: استقرار النظام ودقة المعلومات المقدمة.</w:t>
      </w:r>
    </w:p>
    <w:p w14:paraId="2EF43621" w14:textId="77777777" w:rsidR="00D80130" w:rsidRPr="0088621F" w:rsidRDefault="00D80130" w:rsidP="005952EB">
      <w:pPr>
        <w:pStyle w:val="a6"/>
        <w:numPr>
          <w:ilvl w:val="0"/>
          <w:numId w:val="40"/>
        </w:numPr>
        <w:spacing w:before="100" w:beforeAutospacing="1" w:after="100" w:afterAutospacing="1" w:line="360" w:lineRule="auto"/>
        <w:ind w:left="418"/>
        <w:jc w:val="both"/>
        <w:rPr>
          <w:rFonts w:ascii="Sakkal Majalla" w:hAnsi="Sakkal Majalla" w:cs="Sakkal Majalla"/>
          <w:sz w:val="28"/>
          <w:szCs w:val="28"/>
        </w:rPr>
      </w:pPr>
      <w:r w:rsidRPr="0088621F">
        <w:rPr>
          <w:rFonts w:ascii="Sakkal Majalla" w:hAnsi="Sakkal Majalla" w:cs="Sakkal Majalla"/>
          <w:sz w:val="28"/>
          <w:szCs w:val="28"/>
          <w:rtl/>
        </w:rPr>
        <w:t>الاستجابة سرعة النظام في معالجة الطلبات وفعالية الدعم الفني.</w:t>
      </w:r>
    </w:p>
    <w:p w14:paraId="69CD5BBD" w14:textId="77777777" w:rsidR="00D80130" w:rsidRDefault="00D80130" w:rsidP="005952EB">
      <w:pPr>
        <w:pStyle w:val="a6"/>
        <w:numPr>
          <w:ilvl w:val="0"/>
          <w:numId w:val="40"/>
        </w:numPr>
        <w:spacing w:before="100" w:beforeAutospacing="1" w:after="100" w:afterAutospacing="1" w:line="360" w:lineRule="auto"/>
        <w:ind w:left="418"/>
        <w:jc w:val="both"/>
        <w:rPr>
          <w:rFonts w:ascii="Sakkal Majalla" w:hAnsi="Sakkal Majalla" w:cs="Sakkal Majalla"/>
          <w:sz w:val="28"/>
          <w:szCs w:val="28"/>
        </w:rPr>
      </w:pPr>
      <w:r w:rsidRPr="0088621F">
        <w:rPr>
          <w:rFonts w:ascii="Sakkal Majalla" w:hAnsi="Sakkal Majalla" w:cs="Sakkal Majalla"/>
          <w:sz w:val="28"/>
          <w:szCs w:val="28"/>
          <w:rtl/>
        </w:rPr>
        <w:t>الأمن والخصوصية مدى شعور المستخدم بالأمان وحماية بياناته.</w:t>
      </w:r>
    </w:p>
    <w:p w14:paraId="06455401" w14:textId="77777777" w:rsidR="00D80130" w:rsidRPr="0088621F" w:rsidRDefault="00D80130" w:rsidP="00D80130">
      <w:pPr>
        <w:spacing w:before="100" w:beforeAutospacing="1" w:after="100" w:afterAutospacing="1" w:line="360" w:lineRule="auto"/>
        <w:jc w:val="both"/>
        <w:rPr>
          <w:rFonts w:ascii="Sakkal Majalla" w:hAnsi="Sakkal Majalla" w:cs="Sakkal Majalla"/>
          <w:b/>
          <w:bCs/>
          <w:sz w:val="32"/>
          <w:szCs w:val="32"/>
        </w:rPr>
      </w:pPr>
      <w:r w:rsidRPr="0088621F">
        <w:rPr>
          <w:rFonts w:ascii="Sakkal Majalla" w:hAnsi="Sakkal Majalla" w:cs="Sakkal Majalla"/>
          <w:b/>
          <w:bCs/>
          <w:sz w:val="32"/>
          <w:szCs w:val="32"/>
          <w:rtl/>
        </w:rPr>
        <w:t>المتغير التابع</w:t>
      </w:r>
      <w:r w:rsidRPr="0088621F">
        <w:rPr>
          <w:rFonts w:ascii="Sakkal Majalla" w:hAnsi="Sakkal Majalla" w:cs="Sakkal Majalla" w:hint="cs"/>
          <w:b/>
          <w:bCs/>
          <w:sz w:val="32"/>
          <w:szCs w:val="32"/>
          <w:rtl/>
        </w:rPr>
        <w:t xml:space="preserve"> </w:t>
      </w:r>
      <w:r w:rsidRPr="0088621F">
        <w:rPr>
          <w:rFonts w:ascii="Sakkal Majalla" w:hAnsi="Sakkal Majalla" w:cs="Sakkal Majalla"/>
          <w:b/>
          <w:bCs/>
          <w:sz w:val="32"/>
          <w:szCs w:val="32"/>
        </w:rPr>
        <w:t>Dependent Variable</w:t>
      </w:r>
    </w:p>
    <w:p w14:paraId="2CB464E2" w14:textId="77777777" w:rsidR="00D80130" w:rsidRPr="0088621F" w:rsidRDefault="00D80130" w:rsidP="00D80130">
      <w:pPr>
        <w:spacing w:before="100" w:beforeAutospacing="1" w:after="100" w:afterAutospacing="1" w:line="360" w:lineRule="auto"/>
        <w:jc w:val="both"/>
        <w:rPr>
          <w:rFonts w:ascii="Sakkal Majalla" w:hAnsi="Sakkal Majalla" w:cs="Sakkal Majalla"/>
          <w:b/>
          <w:bCs/>
          <w:sz w:val="28"/>
          <w:szCs w:val="28"/>
        </w:rPr>
      </w:pPr>
      <w:r w:rsidRPr="0088621F">
        <w:rPr>
          <w:rFonts w:ascii="Sakkal Majalla" w:hAnsi="Sakkal Majalla" w:cs="Sakkal Majalla"/>
          <w:b/>
          <w:bCs/>
          <w:sz w:val="28"/>
          <w:szCs w:val="28"/>
          <w:rtl/>
        </w:rPr>
        <w:t>المتغير التابع لهذه الدراسة هو : رضا المستفيدين.</w:t>
      </w:r>
    </w:p>
    <w:p w14:paraId="1F8F069F" w14:textId="77777777" w:rsidR="00D80130" w:rsidRPr="0088621F" w:rsidRDefault="00D80130" w:rsidP="00D80130">
      <w:pPr>
        <w:spacing w:before="100" w:beforeAutospacing="1" w:after="100" w:afterAutospacing="1" w:line="360" w:lineRule="auto"/>
        <w:ind w:firstLine="720"/>
        <w:jc w:val="both"/>
        <w:rPr>
          <w:rFonts w:ascii="Sakkal Majalla" w:hAnsi="Sakkal Majalla" w:cs="Sakkal Majalla"/>
          <w:sz w:val="28"/>
          <w:szCs w:val="28"/>
        </w:rPr>
      </w:pPr>
      <w:r w:rsidRPr="0088621F">
        <w:rPr>
          <w:rFonts w:ascii="Sakkal Majalla" w:hAnsi="Sakkal Majalla" w:cs="Sakkal Majalla"/>
          <w:sz w:val="28"/>
          <w:szCs w:val="28"/>
          <w:rtl/>
        </w:rPr>
        <w:t>يُعرف المتغير التابع بأنه المتغير الذي يتأثر بالمتغير المستقل أو يتغير نتيجة له. في هذه الدراسة، يقاس رضا المستفيدين من خلال تقييمهم لتجربتهم الكلية مع الخدمات الإلكترونية الحكومية المقدمة لهم في سياق الحج والعمرة يعكس هذا الرضا مدى تلبية الخدمة التوقعاتهم واحتياجاتهم.</w:t>
      </w:r>
    </w:p>
    <w:p w14:paraId="019203C1" w14:textId="09EB41FF" w:rsidR="00856E78" w:rsidRPr="00D80130" w:rsidRDefault="00D80130" w:rsidP="00D8013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24138923"/>
      <w:r w:rsidRPr="00D80130">
        <w:rPr>
          <w:rFonts w:ascii="Sakkal Majalla" w:hAnsi="Sakkal Majalla" w:cs="Sakkal Majalla"/>
          <w:b/>
          <w:bCs/>
          <w:color w:val="000000" w:themeColor="text1"/>
          <w:sz w:val="36"/>
          <w:szCs w:val="36"/>
          <w:rtl/>
        </w:rPr>
        <w:t>11.1  منهج الدراسة</w:t>
      </w:r>
      <w:bookmarkEnd w:id="11"/>
    </w:p>
    <w:p w14:paraId="0075A02E" w14:textId="77777777" w:rsidR="00E2292B" w:rsidRPr="0007663C" w:rsidRDefault="00E2292B" w:rsidP="00D80130">
      <w:pPr>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الأنسب لطبيعة الدراسة وأهدافها، حيث سيتيح هذا المنهج وصف وتحليل أثر جودة الخدمات الإلكترونية الحكومية بأبعادها الأربعة (سهولة الاستخدام، الاستجابة الإلكترونية، الأمان والخصوصية، جودة المعلومات) على رضا المواطنين عن خدمات الحج والعمرة الإلكترونية في المملكة العربية السعودية. وسيُمكّن هذا المنهج الباحث من جمع البيانات من الواقع الميداني وتحليلها إحصائياً للوصول إلى نتائج قابلة للتعميم</w:t>
      </w:r>
      <w:r w:rsidRPr="0007663C">
        <w:rPr>
          <w:rFonts w:ascii="Sakkal Majalla" w:eastAsia="Times New Roman" w:hAnsi="Sakkal Majalla" w:cs="Sakkal Majalla"/>
          <w:color w:val="000000" w:themeColor="text1"/>
          <w:kern w:val="0"/>
          <w:sz w:val="28"/>
          <w:szCs w:val="28"/>
          <w14:ligatures w14:val="none"/>
        </w:rPr>
        <w:t>.</w:t>
      </w:r>
    </w:p>
    <w:p w14:paraId="3B8EB38B" w14:textId="77777777" w:rsidR="00E2292B" w:rsidRPr="0007663C" w:rsidRDefault="00E2292B" w:rsidP="00D80130">
      <w:pPr>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 xml:space="preserve">كما سيجمع هذا المنهج بين الجانب النظري من خلال مراجعة الأدبيات والدراسات السابقة المتعلقة بجودة الخدمات الإلكترونية ورضا المستفيدين، والجانب التطبيقي الميداني من خلال تصميم </w:t>
      </w:r>
      <w:r w:rsidRPr="0007663C">
        <w:rPr>
          <w:rFonts w:ascii="Sakkal Majalla" w:eastAsia="Times New Roman" w:hAnsi="Sakkal Majalla" w:cs="Sakkal Majalla"/>
          <w:color w:val="000000" w:themeColor="text1"/>
          <w:kern w:val="0"/>
          <w:sz w:val="28"/>
          <w:szCs w:val="28"/>
          <w:rtl/>
          <w14:ligatures w14:val="none"/>
        </w:rPr>
        <w:lastRenderedPageBreak/>
        <w:t>استبانة وتوزيعها على عينة من المستفيدين من خدمات الحج والعمرة الإلكترونية، ومن ثم تحليل البيانات المجمّعة باستخدام الأساليب الإحصائية المناسبة لاختبار فرضيات الدراسة والإجابة عن تساؤلاتها</w:t>
      </w:r>
      <w:r w:rsidRPr="0007663C">
        <w:rPr>
          <w:rFonts w:ascii="Sakkal Majalla" w:eastAsia="Times New Roman" w:hAnsi="Sakkal Majalla" w:cs="Sakkal Majalla"/>
          <w:color w:val="000000" w:themeColor="text1"/>
          <w:kern w:val="0"/>
          <w:sz w:val="28"/>
          <w:szCs w:val="28"/>
          <w14:ligatures w14:val="none"/>
        </w:rPr>
        <w:t>.</w:t>
      </w:r>
    </w:p>
    <w:p w14:paraId="6C8AA320" w14:textId="272455DF" w:rsidR="00E2292B" w:rsidRPr="00D80130" w:rsidRDefault="00D80130" w:rsidP="00D8013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2" w:name="_Toc224138924"/>
      <w:r w:rsidRPr="00D80130">
        <w:rPr>
          <w:rFonts w:ascii="Sakkal Majalla" w:eastAsia="Times New Roman" w:hAnsi="Sakkal Majalla" w:cs="Sakkal Majalla"/>
          <w:b/>
          <w:bCs/>
          <w:color w:val="000000" w:themeColor="text1"/>
          <w:kern w:val="0"/>
          <w:sz w:val="36"/>
          <w:szCs w:val="36"/>
          <w:rtl/>
          <w14:ligatures w14:val="none"/>
        </w:rPr>
        <w:t>12.1 مجتمع وعينة الدراسة</w:t>
      </w:r>
      <w:bookmarkEnd w:id="12"/>
    </w:p>
    <w:p w14:paraId="44A8B42E" w14:textId="77777777" w:rsidR="00E2292B" w:rsidRPr="0007663C" w:rsidRDefault="00E2292B" w:rsidP="00D801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سيتكون مجتمع الدراسة من جميع المستفيدين من الخدمات الإلكترونية لقطاع الحج والعمرة في المملكة العربية السعودية، والذين يستخدمون المنصات والتطبيقات الإلكترونية الحكومية مثل تطبيق نُسُك وبوابة وزارة الحج والعمرة الإلكترونية. ووفقاً للإحصائيات الرسمية الصادرة عن الهيئة العامة للإحصاء ووزارة الحج والعمرة، فقد بلغ عدد المعتمرين ما يزيد عن 13 مليون معتمر سنوياً، فيما بلغ عدد الحجاج نحو 1.8 مليون حاج، مما يجعل مجتمع الدراسة كبيراً ومتنوعاً من حيث الجنسيات والخلفيات الثقافية والتقنية</w:t>
      </w:r>
      <w:r w:rsidRPr="0007663C">
        <w:rPr>
          <w:rFonts w:ascii="Sakkal Majalla" w:eastAsia="Times New Roman" w:hAnsi="Sakkal Majalla" w:cs="Sakkal Majalla"/>
          <w:color w:val="000000" w:themeColor="text1"/>
          <w:kern w:val="0"/>
          <w:sz w:val="28"/>
          <w:szCs w:val="28"/>
          <w14:ligatures w14:val="none"/>
        </w:rPr>
        <w:t>.</w:t>
      </w:r>
    </w:p>
    <w:p w14:paraId="17151E48" w14:textId="77777777" w:rsidR="00E2292B" w:rsidRPr="0007663C" w:rsidRDefault="00E2292B" w:rsidP="00D801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 xml:space="preserve">ونظراً لكبر حجم مجتمع الدراسة وصعوبة الحصر الشامل، سيتم استخدام أسلوب العينة العشوائية الميسّرة </w:t>
      </w:r>
      <w:r w:rsidRPr="0007663C">
        <w:rPr>
          <w:rFonts w:ascii="Sakkal Majalla" w:eastAsia="Times New Roman" w:hAnsi="Sakkal Majalla" w:cs="Sakkal Majalla"/>
          <w:color w:val="000000" w:themeColor="text1"/>
          <w:kern w:val="0"/>
          <w:sz w:val="28"/>
          <w:szCs w:val="28"/>
          <w14:ligatures w14:val="none"/>
        </w:rPr>
        <w:t xml:space="preserve">(Convenience Random Sampling) </w:t>
      </w:r>
      <w:r w:rsidRPr="0007663C">
        <w:rPr>
          <w:rFonts w:ascii="Sakkal Majalla" w:eastAsia="Times New Roman" w:hAnsi="Sakkal Majalla" w:cs="Sakkal Majalla"/>
          <w:color w:val="000000" w:themeColor="text1"/>
          <w:kern w:val="0"/>
          <w:sz w:val="28"/>
          <w:szCs w:val="28"/>
          <w:rtl/>
          <w14:ligatures w14:val="none"/>
        </w:rPr>
        <w:t>لاختيار عينة ممثلة من المستفيدين</w:t>
      </w:r>
      <w:r w:rsidRPr="0007663C">
        <w:rPr>
          <w:rFonts w:ascii="Sakkal Majalla" w:eastAsia="Times New Roman" w:hAnsi="Sakkal Majalla" w:cs="Sakkal Majalla"/>
          <w:color w:val="000000" w:themeColor="text1"/>
          <w:kern w:val="0"/>
          <w:sz w:val="28"/>
          <w:szCs w:val="28"/>
          <w14:ligatures w14:val="none"/>
        </w:rPr>
        <w:t xml:space="preserve">. </w:t>
      </w:r>
      <w:r w:rsidRPr="0007663C">
        <w:rPr>
          <w:rFonts w:ascii="Sakkal Majalla" w:eastAsia="Times New Roman" w:hAnsi="Sakkal Majalla" w:cs="Sakkal Majalla"/>
          <w:color w:val="000000" w:themeColor="text1"/>
          <w:kern w:val="0"/>
          <w:sz w:val="28"/>
          <w:szCs w:val="28"/>
          <w:rtl/>
          <w14:ligatures w14:val="none"/>
        </w:rPr>
        <w:t>وبالاستناد إلى جدول كريجسي ومورغان</w:t>
      </w:r>
      <w:r w:rsidRPr="0007663C">
        <w:rPr>
          <w:rFonts w:ascii="Sakkal Majalla" w:eastAsia="Times New Roman" w:hAnsi="Sakkal Majalla" w:cs="Sakkal Majalla"/>
          <w:color w:val="000000" w:themeColor="text1"/>
          <w:kern w:val="0"/>
          <w:sz w:val="28"/>
          <w:szCs w:val="28"/>
          <w14:ligatures w14:val="none"/>
        </w:rPr>
        <w:t xml:space="preserve"> (Krejcie &amp; Morgan, 1970) </w:t>
      </w:r>
      <w:r w:rsidRPr="0007663C">
        <w:rPr>
          <w:rFonts w:ascii="Sakkal Majalla" w:eastAsia="Times New Roman" w:hAnsi="Sakkal Majalla" w:cs="Sakkal Majalla"/>
          <w:color w:val="000000" w:themeColor="text1"/>
          <w:kern w:val="0"/>
          <w:sz w:val="28"/>
          <w:szCs w:val="28"/>
          <w:rtl/>
          <w14:ligatures w14:val="none"/>
        </w:rPr>
        <w:t xml:space="preserve">لتحديد حجم العينة المناسب، وبالنظر إلى أن مجتمع الدراسة يتجاوز المليون مفردة، فسيتم تحديد حجم العينة بـ </w:t>
      </w:r>
      <w:r w:rsidRPr="0007663C">
        <w:rPr>
          <w:rFonts w:ascii="Sakkal Majalla" w:eastAsia="Times New Roman" w:hAnsi="Sakkal Majalla" w:cs="Sakkal Majalla"/>
          <w:color w:val="000000" w:themeColor="text1"/>
          <w:kern w:val="0"/>
          <w:sz w:val="28"/>
          <w:szCs w:val="28"/>
          <w14:ligatures w14:val="none"/>
        </w:rPr>
        <w:t xml:space="preserve">384 </w:t>
      </w:r>
      <w:r w:rsidRPr="0007663C">
        <w:rPr>
          <w:rFonts w:ascii="Sakkal Majalla" w:eastAsia="Times New Roman" w:hAnsi="Sakkal Majalla" w:cs="Sakkal Majalla"/>
          <w:color w:val="000000" w:themeColor="text1"/>
          <w:kern w:val="0"/>
          <w:sz w:val="28"/>
          <w:szCs w:val="28"/>
          <w:rtl/>
          <w14:ligatures w14:val="none"/>
        </w:rPr>
        <w:t xml:space="preserve">مفردة كحدٍّ أدنى، وسيسعى الباحث إلى توزيع </w:t>
      </w:r>
      <w:r w:rsidRPr="0007663C">
        <w:rPr>
          <w:rFonts w:ascii="Sakkal Majalla" w:eastAsia="Times New Roman" w:hAnsi="Sakkal Majalla" w:cs="Sakkal Majalla"/>
          <w:color w:val="000000" w:themeColor="text1"/>
          <w:kern w:val="0"/>
          <w:sz w:val="28"/>
          <w:szCs w:val="28"/>
          <w14:ligatures w14:val="none"/>
        </w:rPr>
        <w:t xml:space="preserve">450 </w:t>
      </w:r>
      <w:r w:rsidRPr="0007663C">
        <w:rPr>
          <w:rFonts w:ascii="Sakkal Majalla" w:eastAsia="Times New Roman" w:hAnsi="Sakkal Majalla" w:cs="Sakkal Majalla"/>
          <w:color w:val="000000" w:themeColor="text1"/>
          <w:kern w:val="0"/>
          <w:sz w:val="28"/>
          <w:szCs w:val="28"/>
          <w:rtl/>
          <w14:ligatures w14:val="none"/>
        </w:rPr>
        <w:t>استبانة لضمان الحصول على عدد كافٍ من الاستبانات الصالحة للتحليل الإحصائي بعد استبعاد الاستبانات غير المكتملة أو غير الصالحة</w:t>
      </w:r>
      <w:r w:rsidRPr="0007663C">
        <w:rPr>
          <w:rFonts w:ascii="Sakkal Majalla" w:eastAsia="Times New Roman" w:hAnsi="Sakkal Majalla" w:cs="Sakkal Majalla"/>
          <w:color w:val="000000" w:themeColor="text1"/>
          <w:kern w:val="0"/>
          <w:sz w:val="28"/>
          <w:szCs w:val="28"/>
          <w14:ligatures w14:val="none"/>
        </w:rPr>
        <w:t>.</w:t>
      </w:r>
    </w:p>
    <w:p w14:paraId="0A7432D1" w14:textId="31AAAA3B" w:rsidR="00E2292B" w:rsidRPr="00D80130" w:rsidRDefault="00D80130" w:rsidP="00D8013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3" w:name="_Toc224138925"/>
      <w:r w:rsidRPr="00D80130">
        <w:rPr>
          <w:rFonts w:ascii="Sakkal Majalla" w:eastAsia="Times New Roman" w:hAnsi="Sakkal Majalla" w:cs="Sakkal Majalla" w:hint="cs"/>
          <w:b/>
          <w:bCs/>
          <w:color w:val="000000" w:themeColor="text1"/>
          <w:kern w:val="0"/>
          <w:sz w:val="36"/>
          <w:szCs w:val="36"/>
          <w:rtl/>
          <w14:ligatures w14:val="none"/>
        </w:rPr>
        <w:t xml:space="preserve">13.1 </w:t>
      </w:r>
      <w:r w:rsidR="00E2292B" w:rsidRPr="00D80130">
        <w:rPr>
          <w:rFonts w:ascii="Sakkal Majalla" w:eastAsia="Times New Roman" w:hAnsi="Sakkal Majalla" w:cs="Sakkal Majalla"/>
          <w:b/>
          <w:bCs/>
          <w:color w:val="000000" w:themeColor="text1"/>
          <w:kern w:val="0"/>
          <w:sz w:val="36"/>
          <w:szCs w:val="36"/>
          <w:rtl/>
          <w14:ligatures w14:val="none"/>
        </w:rPr>
        <w:t>مصادر جمع البيانات</w:t>
      </w:r>
      <w:bookmarkEnd w:id="13"/>
    </w:p>
    <w:p w14:paraId="26CE34CC" w14:textId="77777777" w:rsidR="00E2292B" w:rsidRPr="00D80130" w:rsidRDefault="00E2292B" w:rsidP="00D801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80130">
        <w:rPr>
          <w:rFonts w:ascii="Sakkal Majalla" w:eastAsia="Times New Roman" w:hAnsi="Sakkal Majalla" w:cs="Sakkal Majalla"/>
          <w:b/>
          <w:bCs/>
          <w:color w:val="000000" w:themeColor="text1"/>
          <w:kern w:val="0"/>
          <w:sz w:val="32"/>
          <w:szCs w:val="32"/>
          <w:rtl/>
          <w14:ligatures w14:val="none"/>
        </w:rPr>
        <w:t>المصادر الثانوية</w:t>
      </w:r>
    </w:p>
    <w:p w14:paraId="4FCC4AC7" w14:textId="77777777" w:rsidR="00E2292B" w:rsidRPr="0007663C" w:rsidRDefault="00E2292B" w:rsidP="00D80130">
      <w:pPr>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 xml:space="preserve">سيتم الاعتماد على الكتب والمراجع العلمية المتخصصة، والدوريات والمجلات العلمية المحكّمة العربية والأجنبية، والرسائل الجامعية والأبحاث السابقة ذات الصلة بموضوع جودة الخدمات الإلكترونية </w:t>
      </w:r>
      <w:r w:rsidRPr="0007663C">
        <w:rPr>
          <w:rFonts w:ascii="Sakkal Majalla" w:eastAsia="Times New Roman" w:hAnsi="Sakkal Majalla" w:cs="Sakkal Majalla"/>
          <w:color w:val="000000" w:themeColor="text1"/>
          <w:kern w:val="0"/>
          <w:sz w:val="28"/>
          <w:szCs w:val="28"/>
          <w:rtl/>
          <w14:ligatures w14:val="none"/>
        </w:rPr>
        <w:lastRenderedPageBreak/>
        <w:t>ورضا المستفيدين، بالإضافة إلى التقارير الرسمية الصادرة عن وزارة الحج والعمرة والهيئة العامة للإحصاء وهيئة الحكومة الرقمية بالمملكة العربية السعودية</w:t>
      </w:r>
      <w:r w:rsidRPr="0007663C">
        <w:rPr>
          <w:rFonts w:ascii="Sakkal Majalla" w:eastAsia="Times New Roman" w:hAnsi="Sakkal Majalla" w:cs="Sakkal Majalla"/>
          <w:color w:val="000000" w:themeColor="text1"/>
          <w:kern w:val="0"/>
          <w:sz w:val="28"/>
          <w:szCs w:val="28"/>
          <w14:ligatures w14:val="none"/>
        </w:rPr>
        <w:t>.</w:t>
      </w:r>
    </w:p>
    <w:p w14:paraId="6B5D97DF" w14:textId="77777777" w:rsidR="00E2292B" w:rsidRPr="00D80130" w:rsidRDefault="00E2292B" w:rsidP="00D801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80130">
        <w:rPr>
          <w:rFonts w:ascii="Sakkal Majalla" w:eastAsia="Times New Roman" w:hAnsi="Sakkal Majalla" w:cs="Sakkal Majalla"/>
          <w:b/>
          <w:bCs/>
          <w:color w:val="000000" w:themeColor="text1"/>
          <w:kern w:val="0"/>
          <w:sz w:val="32"/>
          <w:szCs w:val="32"/>
          <w:rtl/>
          <w14:ligatures w14:val="none"/>
        </w:rPr>
        <w:t>المصادر الأولية</w:t>
      </w:r>
    </w:p>
    <w:p w14:paraId="00982F37" w14:textId="77777777" w:rsidR="00E2292B" w:rsidRPr="0007663C" w:rsidRDefault="00E2292B" w:rsidP="00D80130">
      <w:pPr>
        <w:spacing w:before="100" w:beforeAutospacing="1" w:after="100" w:afterAutospacing="1" w:line="360" w:lineRule="auto"/>
        <w:ind w:firstLine="707"/>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سيتم جمع البيانات الأولية من خلال استبانة إلكترونية مُصممة خصيصاً لأغراض هذه الدراسة، وسيتم توزيعها على أفراد العينة عبر الوسائل الإلكترونية المتاحة</w:t>
      </w:r>
      <w:r w:rsidRPr="0007663C">
        <w:rPr>
          <w:rFonts w:ascii="Sakkal Majalla" w:eastAsia="Times New Roman" w:hAnsi="Sakkal Majalla" w:cs="Sakkal Majalla"/>
          <w:color w:val="000000" w:themeColor="text1"/>
          <w:kern w:val="0"/>
          <w:sz w:val="28"/>
          <w:szCs w:val="28"/>
          <w14:ligatures w14:val="none"/>
        </w:rPr>
        <w:t>.</w:t>
      </w:r>
    </w:p>
    <w:p w14:paraId="70D24C9F" w14:textId="5FCE3A6D" w:rsidR="00E2292B" w:rsidRPr="00D80130" w:rsidRDefault="00D80130" w:rsidP="00D8013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4" w:name="_Toc224138926"/>
      <w:r w:rsidRPr="00D80130">
        <w:rPr>
          <w:rFonts w:ascii="Sakkal Majalla" w:eastAsia="Times New Roman" w:hAnsi="Sakkal Majalla" w:cs="Sakkal Majalla" w:hint="cs"/>
          <w:b/>
          <w:bCs/>
          <w:color w:val="000000" w:themeColor="text1"/>
          <w:kern w:val="0"/>
          <w:sz w:val="36"/>
          <w:szCs w:val="36"/>
          <w:rtl/>
          <w14:ligatures w14:val="none"/>
        </w:rPr>
        <w:t xml:space="preserve">14.1 </w:t>
      </w:r>
      <w:r w:rsidR="00E2292B" w:rsidRPr="00D80130">
        <w:rPr>
          <w:rFonts w:ascii="Sakkal Majalla" w:eastAsia="Times New Roman" w:hAnsi="Sakkal Majalla" w:cs="Sakkal Majalla"/>
          <w:b/>
          <w:bCs/>
          <w:color w:val="000000" w:themeColor="text1"/>
          <w:kern w:val="0"/>
          <w:sz w:val="36"/>
          <w:szCs w:val="36"/>
          <w:rtl/>
          <w14:ligatures w14:val="none"/>
        </w:rPr>
        <w:t>أداة الدراسة</w:t>
      </w:r>
      <w:bookmarkEnd w:id="14"/>
    </w:p>
    <w:p w14:paraId="4ED26FE3" w14:textId="46F3E0B6" w:rsidR="00E2292B" w:rsidRPr="0007663C" w:rsidRDefault="00E2292B" w:rsidP="00D801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سيتم تصميم استبانة كأداة رئيسية لجمع البيانات الأولية، وستتكون من ثلاثة أقسام رئيسية على النحو التالي</w:t>
      </w:r>
      <w:r w:rsidRPr="0007663C">
        <w:rPr>
          <w:rFonts w:ascii="Sakkal Majalla" w:eastAsia="Times New Roman" w:hAnsi="Sakkal Majalla" w:cs="Sakkal Majalla"/>
          <w:color w:val="000000" w:themeColor="text1"/>
          <w:kern w:val="0"/>
          <w:sz w:val="28"/>
          <w:szCs w:val="28"/>
          <w14:ligatures w14:val="none"/>
        </w:rPr>
        <w:t>:</w:t>
      </w:r>
    </w:p>
    <w:tbl>
      <w:tblPr>
        <w:tblStyle w:val="6-5"/>
        <w:bidiVisual/>
        <w:tblW w:w="0" w:type="auto"/>
        <w:jc w:val="center"/>
        <w:tblLook w:val="04A0" w:firstRow="1" w:lastRow="0" w:firstColumn="1" w:lastColumn="0" w:noHBand="0" w:noVBand="1"/>
      </w:tblPr>
      <w:tblGrid>
        <w:gridCol w:w="1204"/>
        <w:gridCol w:w="5521"/>
        <w:gridCol w:w="1202"/>
      </w:tblGrid>
      <w:tr w:rsidR="00E2292B" w:rsidRPr="0007663C" w14:paraId="478BA121" w14:textId="77777777" w:rsidTr="00D801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1B48AE"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القسم</w:t>
            </w:r>
          </w:p>
        </w:tc>
        <w:tc>
          <w:tcPr>
            <w:tcW w:w="0" w:type="auto"/>
            <w:vAlign w:val="center"/>
            <w:hideMark/>
          </w:tcPr>
          <w:p w14:paraId="03C026AA" w14:textId="77777777" w:rsidR="00E2292B" w:rsidRPr="0007663C" w:rsidRDefault="00E2292B" w:rsidP="00D8013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المحتوى</w:t>
            </w:r>
          </w:p>
        </w:tc>
        <w:tc>
          <w:tcPr>
            <w:tcW w:w="0" w:type="auto"/>
            <w:vAlign w:val="center"/>
            <w:hideMark/>
          </w:tcPr>
          <w:p w14:paraId="7D97E726" w14:textId="77777777" w:rsidR="00E2292B" w:rsidRPr="0007663C" w:rsidRDefault="00E2292B" w:rsidP="00D8013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عدد الفقرات</w:t>
            </w:r>
          </w:p>
        </w:tc>
      </w:tr>
      <w:tr w:rsidR="00E2292B" w:rsidRPr="0007663C" w14:paraId="79E2311A" w14:textId="77777777" w:rsidTr="00D80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B1406F"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القسم الأول</w:t>
            </w:r>
          </w:p>
        </w:tc>
        <w:tc>
          <w:tcPr>
            <w:tcW w:w="0" w:type="auto"/>
            <w:vAlign w:val="center"/>
            <w:hideMark/>
          </w:tcPr>
          <w:p w14:paraId="7501CD2B"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البيانات الديموغرافية (الجنس، العمر، المستوى التعليمي، الجنسية، الخبرة التقنية)</w:t>
            </w:r>
          </w:p>
        </w:tc>
        <w:tc>
          <w:tcPr>
            <w:tcW w:w="0" w:type="auto"/>
            <w:vAlign w:val="center"/>
            <w:hideMark/>
          </w:tcPr>
          <w:p w14:paraId="6128EB92"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5 </w:t>
            </w:r>
            <w:r w:rsidRPr="0007663C">
              <w:rPr>
                <w:rFonts w:ascii="Sakkal Majalla" w:eastAsia="Times New Roman" w:hAnsi="Sakkal Majalla" w:cs="Sakkal Majalla"/>
                <w:color w:val="000000" w:themeColor="text1"/>
                <w:kern w:val="0"/>
                <w:sz w:val="28"/>
                <w:szCs w:val="28"/>
                <w:rtl/>
                <w14:ligatures w14:val="none"/>
              </w:rPr>
              <w:t>فقرات</w:t>
            </w:r>
          </w:p>
        </w:tc>
      </w:tr>
      <w:tr w:rsidR="00E2292B" w:rsidRPr="0007663C" w14:paraId="65BCA2A6" w14:textId="77777777" w:rsidTr="00D801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82B651"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القسم الثاني</w:t>
            </w:r>
          </w:p>
        </w:tc>
        <w:tc>
          <w:tcPr>
            <w:tcW w:w="0" w:type="auto"/>
            <w:vAlign w:val="center"/>
            <w:hideMark/>
          </w:tcPr>
          <w:p w14:paraId="329935A4"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المتغير المستقل: جودة الخدمات الإلكترونية</w:t>
            </w:r>
          </w:p>
        </w:tc>
        <w:tc>
          <w:tcPr>
            <w:tcW w:w="0" w:type="auto"/>
            <w:vAlign w:val="center"/>
            <w:hideMark/>
          </w:tcPr>
          <w:p w14:paraId="3AABA3EE"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16 </w:t>
            </w:r>
            <w:r w:rsidRPr="0007663C">
              <w:rPr>
                <w:rFonts w:ascii="Sakkal Majalla" w:eastAsia="Times New Roman" w:hAnsi="Sakkal Majalla" w:cs="Sakkal Majalla"/>
                <w:color w:val="000000" w:themeColor="text1"/>
                <w:kern w:val="0"/>
                <w:sz w:val="28"/>
                <w:szCs w:val="28"/>
                <w:rtl/>
                <w14:ligatures w14:val="none"/>
              </w:rPr>
              <w:t>فقرة</w:t>
            </w:r>
          </w:p>
        </w:tc>
      </w:tr>
      <w:tr w:rsidR="00E2292B" w:rsidRPr="0007663C" w14:paraId="62306B29" w14:textId="77777777" w:rsidTr="00D80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89532"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البُعد الأول</w:t>
            </w:r>
          </w:p>
        </w:tc>
        <w:tc>
          <w:tcPr>
            <w:tcW w:w="0" w:type="auto"/>
            <w:vAlign w:val="center"/>
            <w:hideMark/>
          </w:tcPr>
          <w:p w14:paraId="14405F4E"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سهولة الاستخدام</w:t>
            </w:r>
          </w:p>
        </w:tc>
        <w:tc>
          <w:tcPr>
            <w:tcW w:w="0" w:type="auto"/>
            <w:vAlign w:val="center"/>
            <w:hideMark/>
          </w:tcPr>
          <w:p w14:paraId="0494F966"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4 </w:t>
            </w:r>
            <w:r w:rsidRPr="0007663C">
              <w:rPr>
                <w:rFonts w:ascii="Sakkal Majalla" w:eastAsia="Times New Roman" w:hAnsi="Sakkal Majalla" w:cs="Sakkal Majalla"/>
                <w:color w:val="000000" w:themeColor="text1"/>
                <w:kern w:val="0"/>
                <w:sz w:val="28"/>
                <w:szCs w:val="28"/>
                <w:rtl/>
                <w14:ligatures w14:val="none"/>
              </w:rPr>
              <w:t>فقرات</w:t>
            </w:r>
          </w:p>
        </w:tc>
      </w:tr>
      <w:tr w:rsidR="00E2292B" w:rsidRPr="0007663C" w14:paraId="49273470" w14:textId="77777777" w:rsidTr="00D801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BEB11"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البُعد الثاني</w:t>
            </w:r>
          </w:p>
        </w:tc>
        <w:tc>
          <w:tcPr>
            <w:tcW w:w="0" w:type="auto"/>
            <w:vAlign w:val="center"/>
            <w:hideMark/>
          </w:tcPr>
          <w:p w14:paraId="70C5EFF2"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الاستجابة الإلكترونية</w:t>
            </w:r>
          </w:p>
        </w:tc>
        <w:tc>
          <w:tcPr>
            <w:tcW w:w="0" w:type="auto"/>
            <w:vAlign w:val="center"/>
            <w:hideMark/>
          </w:tcPr>
          <w:p w14:paraId="74931205"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4 </w:t>
            </w:r>
            <w:r w:rsidRPr="0007663C">
              <w:rPr>
                <w:rFonts w:ascii="Sakkal Majalla" w:eastAsia="Times New Roman" w:hAnsi="Sakkal Majalla" w:cs="Sakkal Majalla"/>
                <w:color w:val="000000" w:themeColor="text1"/>
                <w:kern w:val="0"/>
                <w:sz w:val="28"/>
                <w:szCs w:val="28"/>
                <w:rtl/>
                <w14:ligatures w14:val="none"/>
              </w:rPr>
              <w:t>فقرات</w:t>
            </w:r>
          </w:p>
        </w:tc>
      </w:tr>
      <w:tr w:rsidR="00E2292B" w:rsidRPr="0007663C" w14:paraId="71A9D35D" w14:textId="77777777" w:rsidTr="00D80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398D0"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البُعد الثالث</w:t>
            </w:r>
          </w:p>
        </w:tc>
        <w:tc>
          <w:tcPr>
            <w:tcW w:w="0" w:type="auto"/>
            <w:vAlign w:val="center"/>
            <w:hideMark/>
          </w:tcPr>
          <w:p w14:paraId="0ADA1B2A"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الأمان والخصوصية</w:t>
            </w:r>
          </w:p>
        </w:tc>
        <w:tc>
          <w:tcPr>
            <w:tcW w:w="0" w:type="auto"/>
            <w:vAlign w:val="center"/>
            <w:hideMark/>
          </w:tcPr>
          <w:p w14:paraId="6C50C531"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4 </w:t>
            </w:r>
            <w:r w:rsidRPr="0007663C">
              <w:rPr>
                <w:rFonts w:ascii="Sakkal Majalla" w:eastAsia="Times New Roman" w:hAnsi="Sakkal Majalla" w:cs="Sakkal Majalla"/>
                <w:color w:val="000000" w:themeColor="text1"/>
                <w:kern w:val="0"/>
                <w:sz w:val="28"/>
                <w:szCs w:val="28"/>
                <w:rtl/>
                <w14:ligatures w14:val="none"/>
              </w:rPr>
              <w:t>فقرات</w:t>
            </w:r>
          </w:p>
        </w:tc>
      </w:tr>
      <w:tr w:rsidR="00E2292B" w:rsidRPr="0007663C" w14:paraId="183FA9C3" w14:textId="77777777" w:rsidTr="00D801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1E9A70"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البُعد الرابع</w:t>
            </w:r>
          </w:p>
        </w:tc>
        <w:tc>
          <w:tcPr>
            <w:tcW w:w="0" w:type="auto"/>
            <w:vAlign w:val="center"/>
            <w:hideMark/>
          </w:tcPr>
          <w:p w14:paraId="001773B6"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جودة المعلومات</w:t>
            </w:r>
          </w:p>
        </w:tc>
        <w:tc>
          <w:tcPr>
            <w:tcW w:w="0" w:type="auto"/>
            <w:vAlign w:val="center"/>
            <w:hideMark/>
          </w:tcPr>
          <w:p w14:paraId="1EBEC95D" w14:textId="77777777" w:rsidR="00E2292B" w:rsidRPr="0007663C" w:rsidRDefault="00E2292B"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4 </w:t>
            </w:r>
            <w:r w:rsidRPr="0007663C">
              <w:rPr>
                <w:rFonts w:ascii="Sakkal Majalla" w:eastAsia="Times New Roman" w:hAnsi="Sakkal Majalla" w:cs="Sakkal Majalla"/>
                <w:color w:val="000000" w:themeColor="text1"/>
                <w:kern w:val="0"/>
                <w:sz w:val="28"/>
                <w:szCs w:val="28"/>
                <w:rtl/>
                <w14:ligatures w14:val="none"/>
              </w:rPr>
              <w:t>فقرات</w:t>
            </w:r>
          </w:p>
        </w:tc>
      </w:tr>
      <w:tr w:rsidR="00E2292B" w:rsidRPr="0007663C" w14:paraId="57B17AAE" w14:textId="77777777" w:rsidTr="00D80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06F10" w14:textId="77777777" w:rsidR="00E2292B" w:rsidRPr="0007663C" w:rsidRDefault="00E2292B"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lastRenderedPageBreak/>
              <w:t>القسم الثالث</w:t>
            </w:r>
          </w:p>
        </w:tc>
        <w:tc>
          <w:tcPr>
            <w:tcW w:w="0" w:type="auto"/>
            <w:vAlign w:val="center"/>
            <w:hideMark/>
          </w:tcPr>
          <w:p w14:paraId="57918EC1"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المتغير التابع: رضا المستفيدين (محور أحادي)</w:t>
            </w:r>
          </w:p>
        </w:tc>
        <w:tc>
          <w:tcPr>
            <w:tcW w:w="0" w:type="auto"/>
            <w:vAlign w:val="center"/>
            <w:hideMark/>
          </w:tcPr>
          <w:p w14:paraId="061E6912" w14:textId="77777777" w:rsidR="00E2292B" w:rsidRPr="0007663C" w:rsidRDefault="00E2292B" w:rsidP="00D8013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10 </w:t>
            </w:r>
            <w:r w:rsidRPr="0007663C">
              <w:rPr>
                <w:rFonts w:ascii="Sakkal Majalla" w:eastAsia="Times New Roman" w:hAnsi="Sakkal Majalla" w:cs="Sakkal Majalla"/>
                <w:color w:val="000000" w:themeColor="text1"/>
                <w:kern w:val="0"/>
                <w:sz w:val="28"/>
                <w:szCs w:val="28"/>
                <w:rtl/>
                <w14:ligatures w14:val="none"/>
              </w:rPr>
              <w:t>فقرات</w:t>
            </w:r>
          </w:p>
        </w:tc>
      </w:tr>
      <w:tr w:rsidR="00D80130" w:rsidRPr="0007663C" w14:paraId="44BE0286" w14:textId="77777777" w:rsidTr="0066451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7E27ADA" w14:textId="77777777" w:rsidR="00D80130" w:rsidRPr="0007663C" w:rsidRDefault="00D80130" w:rsidP="00D8013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368FC67A" w14:textId="77777777" w:rsidR="00D80130" w:rsidRPr="0007663C" w:rsidRDefault="00D80130" w:rsidP="00D8013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14:ligatures w14:val="none"/>
              </w:rPr>
              <w:t xml:space="preserve">31 </w:t>
            </w:r>
            <w:r w:rsidRPr="0007663C">
              <w:rPr>
                <w:rFonts w:ascii="Sakkal Majalla" w:eastAsia="Times New Roman" w:hAnsi="Sakkal Majalla" w:cs="Sakkal Majalla"/>
                <w:color w:val="000000" w:themeColor="text1"/>
                <w:kern w:val="0"/>
                <w:sz w:val="28"/>
                <w:szCs w:val="28"/>
                <w:rtl/>
                <w14:ligatures w14:val="none"/>
              </w:rPr>
              <w:t>فقرة</w:t>
            </w:r>
          </w:p>
        </w:tc>
      </w:tr>
    </w:tbl>
    <w:p w14:paraId="48739E1A" w14:textId="54923F9E" w:rsidR="00E2292B" w:rsidRPr="0007663C" w:rsidRDefault="00E2292B" w:rsidP="00D801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 xml:space="preserve">وسيتم قياس استجابات أفراد العينة باستخدام مقياس ليكرت الخماسي </w:t>
      </w:r>
      <w:r w:rsidRPr="0007663C">
        <w:rPr>
          <w:rFonts w:ascii="Sakkal Majalla" w:eastAsia="Times New Roman" w:hAnsi="Sakkal Majalla" w:cs="Sakkal Majalla"/>
          <w:color w:val="000000" w:themeColor="text1"/>
          <w:kern w:val="0"/>
          <w:sz w:val="28"/>
          <w:szCs w:val="28"/>
          <w14:ligatures w14:val="none"/>
        </w:rPr>
        <w:t>(</w:t>
      </w:r>
      <w:r w:rsidRPr="0007663C">
        <w:rPr>
          <w:rFonts w:ascii="Sakkal Majalla" w:eastAsia="Times New Roman" w:hAnsi="Sakkal Majalla" w:cs="Sakkal Majalla"/>
          <w:color w:val="000000" w:themeColor="text1"/>
          <w:kern w:val="0"/>
          <w:sz w:val="28"/>
          <w:szCs w:val="28"/>
          <w:rtl/>
          <w14:ligatures w14:val="none"/>
        </w:rPr>
        <w:t>موافق بشدة = 5، موافق = 4، محايد = 3، غير موافق = 2، غير موافق بشدة = 1</w:t>
      </w:r>
      <w:r w:rsidR="00D80130">
        <w:rPr>
          <w:rFonts w:ascii="Sakkal Majalla" w:eastAsia="Times New Roman" w:hAnsi="Sakkal Majalla" w:cs="Sakkal Majalla" w:hint="cs"/>
          <w:color w:val="000000" w:themeColor="text1"/>
          <w:kern w:val="0"/>
          <w:sz w:val="28"/>
          <w:szCs w:val="28"/>
          <w:rtl/>
          <w14:ligatures w14:val="none"/>
        </w:rPr>
        <w:t>)</w:t>
      </w:r>
    </w:p>
    <w:p w14:paraId="100D8F80" w14:textId="5E54E15D" w:rsidR="00E2292B" w:rsidRPr="00D80130" w:rsidRDefault="00D80130" w:rsidP="00D8013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5" w:name="_Toc224138927"/>
      <w:r w:rsidRPr="00D80130">
        <w:rPr>
          <w:rFonts w:ascii="Sakkal Majalla" w:eastAsia="Times New Roman" w:hAnsi="Sakkal Majalla" w:cs="Sakkal Majalla" w:hint="cs"/>
          <w:b/>
          <w:bCs/>
          <w:color w:val="000000" w:themeColor="text1"/>
          <w:kern w:val="0"/>
          <w:sz w:val="36"/>
          <w:szCs w:val="36"/>
          <w:rtl/>
          <w14:ligatures w14:val="none"/>
        </w:rPr>
        <w:t xml:space="preserve">15.1 </w:t>
      </w:r>
      <w:r w:rsidR="00E2292B" w:rsidRPr="00D80130">
        <w:rPr>
          <w:rFonts w:ascii="Sakkal Majalla" w:eastAsia="Times New Roman" w:hAnsi="Sakkal Majalla" w:cs="Sakkal Majalla"/>
          <w:b/>
          <w:bCs/>
          <w:color w:val="000000" w:themeColor="text1"/>
          <w:kern w:val="0"/>
          <w:sz w:val="36"/>
          <w:szCs w:val="36"/>
          <w:rtl/>
          <w14:ligatures w14:val="none"/>
        </w:rPr>
        <w:t>الأساليب الإحصائية المستخدمة</w:t>
      </w:r>
      <w:bookmarkEnd w:id="15"/>
    </w:p>
    <w:p w14:paraId="7346E203" w14:textId="77777777" w:rsidR="00E2292B" w:rsidRPr="0007663C" w:rsidRDefault="00E2292B" w:rsidP="00D801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07663C">
        <w:rPr>
          <w:rFonts w:ascii="Sakkal Majalla" w:eastAsia="Times New Roman" w:hAnsi="Sakkal Majalla" w:cs="Sakkal Majalla"/>
          <w:color w:val="000000" w:themeColor="text1"/>
          <w:kern w:val="0"/>
          <w:sz w:val="28"/>
          <w:szCs w:val="28"/>
          <w:rtl/>
          <w14:ligatures w14:val="none"/>
        </w:rPr>
        <w:t xml:space="preserve">سيتم تحليل البيانات المجمّعة باستخدام برنامج الحزم الإحصائية للعلوم الاجتماعية </w:t>
      </w:r>
      <w:r w:rsidRPr="0007663C">
        <w:rPr>
          <w:rFonts w:ascii="Sakkal Majalla" w:eastAsia="Times New Roman" w:hAnsi="Sakkal Majalla" w:cs="Sakkal Majalla"/>
          <w:color w:val="000000" w:themeColor="text1"/>
          <w:kern w:val="0"/>
          <w:sz w:val="28"/>
          <w:szCs w:val="28"/>
          <w14:ligatures w14:val="none"/>
        </w:rPr>
        <w:t xml:space="preserve">(SPSS) </w:t>
      </w:r>
      <w:r w:rsidRPr="0007663C">
        <w:rPr>
          <w:rFonts w:ascii="Sakkal Majalla" w:eastAsia="Times New Roman" w:hAnsi="Sakkal Majalla" w:cs="Sakkal Majalla"/>
          <w:color w:val="000000" w:themeColor="text1"/>
          <w:kern w:val="0"/>
          <w:sz w:val="28"/>
          <w:szCs w:val="28"/>
          <w:rtl/>
          <w14:ligatures w14:val="none"/>
        </w:rPr>
        <w:t>وذلك بالاعتماد على الأساليب الإحصائية التالية</w:t>
      </w:r>
      <w:r w:rsidRPr="0007663C">
        <w:rPr>
          <w:rFonts w:ascii="Sakkal Majalla" w:eastAsia="Times New Roman" w:hAnsi="Sakkal Majalla" w:cs="Sakkal Majalla"/>
          <w:color w:val="000000" w:themeColor="text1"/>
          <w:kern w:val="0"/>
          <w:sz w:val="28"/>
          <w:szCs w:val="28"/>
          <w14:ligatures w14:val="none"/>
        </w:rPr>
        <w:t>:</w:t>
      </w:r>
    </w:p>
    <w:p w14:paraId="015975FE" w14:textId="2F5944FA"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معامل ألفا كرونباخ </w:t>
      </w:r>
      <w:r w:rsidRPr="00D80130">
        <w:rPr>
          <w:rFonts w:ascii="Sakkal Majalla" w:eastAsia="Times New Roman" w:hAnsi="Sakkal Majalla" w:cs="Sakkal Majalla"/>
          <w:color w:val="000000" w:themeColor="text1"/>
          <w:kern w:val="0"/>
          <w:sz w:val="28"/>
          <w:szCs w:val="28"/>
          <w14:ligatures w14:val="none"/>
        </w:rPr>
        <w:t xml:space="preserve">(Cronbach's Alpha) </w:t>
      </w:r>
      <w:r w:rsidRPr="00D80130">
        <w:rPr>
          <w:rFonts w:ascii="Sakkal Majalla" w:eastAsia="Times New Roman" w:hAnsi="Sakkal Majalla" w:cs="Sakkal Majalla"/>
          <w:color w:val="000000" w:themeColor="text1"/>
          <w:kern w:val="0"/>
          <w:sz w:val="28"/>
          <w:szCs w:val="28"/>
          <w:rtl/>
          <w14:ligatures w14:val="none"/>
        </w:rPr>
        <w:t>للتحقق من ثبات أداة الدراسة واتساقها الداخلي</w:t>
      </w:r>
      <w:r w:rsidRPr="00D80130">
        <w:rPr>
          <w:rFonts w:ascii="Sakkal Majalla" w:eastAsia="Times New Roman" w:hAnsi="Sakkal Majalla" w:cs="Sakkal Majalla"/>
          <w:color w:val="000000" w:themeColor="text1"/>
          <w:kern w:val="0"/>
          <w:sz w:val="28"/>
          <w:szCs w:val="28"/>
          <w14:ligatures w14:val="none"/>
        </w:rPr>
        <w:t>.</w:t>
      </w:r>
    </w:p>
    <w:p w14:paraId="60105023" w14:textId="33114F97"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الإحصاءات الوصفية المتمثلة في المتوسطات الحسابية والانحرافات المعيارية والتكرارات والنسب المئوية لوصف خصائص أفراد العينة واستجاباتهم</w:t>
      </w:r>
      <w:r w:rsidRPr="00D80130">
        <w:rPr>
          <w:rFonts w:ascii="Sakkal Majalla" w:eastAsia="Times New Roman" w:hAnsi="Sakkal Majalla" w:cs="Sakkal Majalla"/>
          <w:color w:val="000000" w:themeColor="text1"/>
          <w:kern w:val="0"/>
          <w:sz w:val="28"/>
          <w:szCs w:val="28"/>
          <w14:ligatures w14:val="none"/>
        </w:rPr>
        <w:t>.</w:t>
      </w:r>
    </w:p>
    <w:p w14:paraId="6CDF37C3" w14:textId="4C9CA3B7"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معامل ارتباط بيرسون </w:t>
      </w:r>
      <w:r w:rsidRPr="00D80130">
        <w:rPr>
          <w:rFonts w:ascii="Sakkal Majalla" w:eastAsia="Times New Roman" w:hAnsi="Sakkal Majalla" w:cs="Sakkal Majalla"/>
          <w:color w:val="000000" w:themeColor="text1"/>
          <w:kern w:val="0"/>
          <w:sz w:val="28"/>
          <w:szCs w:val="28"/>
          <w14:ligatures w14:val="none"/>
        </w:rPr>
        <w:t xml:space="preserve">(Pearson Correlation) </w:t>
      </w:r>
      <w:r w:rsidRPr="00D80130">
        <w:rPr>
          <w:rFonts w:ascii="Sakkal Majalla" w:eastAsia="Times New Roman" w:hAnsi="Sakkal Majalla" w:cs="Sakkal Majalla"/>
          <w:color w:val="000000" w:themeColor="text1"/>
          <w:kern w:val="0"/>
          <w:sz w:val="28"/>
          <w:szCs w:val="28"/>
          <w:rtl/>
          <w14:ligatures w14:val="none"/>
        </w:rPr>
        <w:t>لقياس العلاقة بين المتغير المستقل بأبعاده والمتغير التابع</w:t>
      </w:r>
      <w:r w:rsidRPr="00D80130">
        <w:rPr>
          <w:rFonts w:ascii="Sakkal Majalla" w:eastAsia="Times New Roman" w:hAnsi="Sakkal Majalla" w:cs="Sakkal Majalla"/>
          <w:color w:val="000000" w:themeColor="text1"/>
          <w:kern w:val="0"/>
          <w:sz w:val="28"/>
          <w:szCs w:val="28"/>
          <w14:ligatures w14:val="none"/>
        </w:rPr>
        <w:t>.</w:t>
      </w:r>
    </w:p>
    <w:p w14:paraId="4A6B3278" w14:textId="3665829A"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تحليل الانحدار الخطي البسيط </w:t>
      </w:r>
      <w:r w:rsidRPr="00D80130">
        <w:rPr>
          <w:rFonts w:ascii="Sakkal Majalla" w:eastAsia="Times New Roman" w:hAnsi="Sakkal Majalla" w:cs="Sakkal Majalla"/>
          <w:color w:val="000000" w:themeColor="text1"/>
          <w:kern w:val="0"/>
          <w:sz w:val="28"/>
          <w:szCs w:val="28"/>
          <w14:ligatures w14:val="none"/>
        </w:rPr>
        <w:t xml:space="preserve">(Simple Linear Regression) </w:t>
      </w:r>
      <w:r w:rsidRPr="00D80130">
        <w:rPr>
          <w:rFonts w:ascii="Sakkal Majalla" w:eastAsia="Times New Roman" w:hAnsi="Sakkal Majalla" w:cs="Sakkal Majalla"/>
          <w:color w:val="000000" w:themeColor="text1"/>
          <w:kern w:val="0"/>
          <w:sz w:val="28"/>
          <w:szCs w:val="28"/>
          <w:rtl/>
          <w14:ligatures w14:val="none"/>
        </w:rPr>
        <w:t>لقياس أثر كل بُعد من أبعاد جودة الخدمات الإلكترونية على رضا المستفيدين</w:t>
      </w:r>
      <w:r w:rsidRPr="00D80130">
        <w:rPr>
          <w:rFonts w:ascii="Sakkal Majalla" w:eastAsia="Times New Roman" w:hAnsi="Sakkal Majalla" w:cs="Sakkal Majalla"/>
          <w:color w:val="000000" w:themeColor="text1"/>
          <w:kern w:val="0"/>
          <w:sz w:val="28"/>
          <w:szCs w:val="28"/>
          <w14:ligatures w14:val="none"/>
        </w:rPr>
        <w:t>.</w:t>
      </w:r>
    </w:p>
    <w:p w14:paraId="0D7BFE89" w14:textId="7ED336F3"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تحليل الانحدار الخطي المتعدد </w:t>
      </w:r>
      <w:r w:rsidRPr="00D80130">
        <w:rPr>
          <w:rFonts w:ascii="Sakkal Majalla" w:eastAsia="Times New Roman" w:hAnsi="Sakkal Majalla" w:cs="Sakkal Majalla"/>
          <w:color w:val="000000" w:themeColor="text1"/>
          <w:kern w:val="0"/>
          <w:sz w:val="28"/>
          <w:szCs w:val="28"/>
          <w14:ligatures w14:val="none"/>
        </w:rPr>
        <w:t xml:space="preserve">(Multiple Linear Regression) </w:t>
      </w:r>
      <w:r w:rsidRPr="00D80130">
        <w:rPr>
          <w:rFonts w:ascii="Sakkal Majalla" w:eastAsia="Times New Roman" w:hAnsi="Sakkal Majalla" w:cs="Sakkal Majalla"/>
          <w:color w:val="000000" w:themeColor="text1"/>
          <w:kern w:val="0"/>
          <w:sz w:val="28"/>
          <w:szCs w:val="28"/>
          <w:rtl/>
          <w14:ligatures w14:val="none"/>
        </w:rPr>
        <w:t>لقياس الأثر المشترك لأبعاد جودة الخدمات الإلكترونية مجتمعة على رضا المستفيدين</w:t>
      </w:r>
      <w:r w:rsidRPr="00D80130">
        <w:rPr>
          <w:rFonts w:ascii="Sakkal Majalla" w:eastAsia="Times New Roman" w:hAnsi="Sakkal Majalla" w:cs="Sakkal Majalla"/>
          <w:color w:val="000000" w:themeColor="text1"/>
          <w:kern w:val="0"/>
          <w:sz w:val="28"/>
          <w:szCs w:val="28"/>
          <w14:ligatures w14:val="none"/>
        </w:rPr>
        <w:t>.</w:t>
      </w:r>
    </w:p>
    <w:p w14:paraId="68E0988C" w14:textId="6F985152"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اختبار </w:t>
      </w:r>
      <w:r w:rsidRPr="00D80130">
        <w:rPr>
          <w:rFonts w:ascii="Sakkal Majalla" w:eastAsia="Times New Roman" w:hAnsi="Sakkal Majalla" w:cs="Sakkal Majalla"/>
          <w:color w:val="000000" w:themeColor="text1"/>
          <w:kern w:val="0"/>
          <w:sz w:val="28"/>
          <w:szCs w:val="28"/>
          <w14:ligatures w14:val="none"/>
        </w:rPr>
        <w:t xml:space="preserve">(T-Test) </w:t>
      </w:r>
      <w:r w:rsidRPr="00D80130">
        <w:rPr>
          <w:rFonts w:ascii="Sakkal Majalla" w:eastAsia="Times New Roman" w:hAnsi="Sakkal Majalla" w:cs="Sakkal Majalla"/>
          <w:color w:val="000000" w:themeColor="text1"/>
          <w:kern w:val="0"/>
          <w:sz w:val="28"/>
          <w:szCs w:val="28"/>
          <w:rtl/>
          <w14:ligatures w14:val="none"/>
        </w:rPr>
        <w:t>للعينات المستقلة لاختبار الفروق وفقاً للمتغيرات الديموغرافية ثنائية الفئات</w:t>
      </w:r>
      <w:r w:rsidRPr="00D80130">
        <w:rPr>
          <w:rFonts w:ascii="Sakkal Majalla" w:eastAsia="Times New Roman" w:hAnsi="Sakkal Majalla" w:cs="Sakkal Majalla"/>
          <w:color w:val="000000" w:themeColor="text1"/>
          <w:kern w:val="0"/>
          <w:sz w:val="28"/>
          <w:szCs w:val="28"/>
          <w14:ligatures w14:val="none"/>
        </w:rPr>
        <w:t>.</w:t>
      </w:r>
    </w:p>
    <w:p w14:paraId="0E112E57" w14:textId="54D957B2" w:rsidR="00E2292B" w:rsidRPr="00D80130" w:rsidRDefault="00E2292B" w:rsidP="005952EB">
      <w:pPr>
        <w:pStyle w:val="a6"/>
        <w:numPr>
          <w:ilvl w:val="0"/>
          <w:numId w:val="41"/>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color w:val="000000" w:themeColor="text1"/>
          <w:kern w:val="0"/>
          <w:sz w:val="28"/>
          <w:szCs w:val="28"/>
          <w:rtl/>
          <w14:ligatures w14:val="none"/>
        </w:rPr>
        <w:t xml:space="preserve">تحليل التباين الأحادي </w:t>
      </w:r>
      <w:r w:rsidRPr="00D80130">
        <w:rPr>
          <w:rFonts w:ascii="Sakkal Majalla" w:eastAsia="Times New Roman" w:hAnsi="Sakkal Majalla" w:cs="Sakkal Majalla"/>
          <w:color w:val="000000" w:themeColor="text1"/>
          <w:kern w:val="0"/>
          <w:sz w:val="28"/>
          <w:szCs w:val="28"/>
          <w14:ligatures w14:val="none"/>
        </w:rPr>
        <w:t xml:space="preserve">(One-Way ANOVA) </w:t>
      </w:r>
      <w:r w:rsidRPr="00D80130">
        <w:rPr>
          <w:rFonts w:ascii="Sakkal Majalla" w:eastAsia="Times New Roman" w:hAnsi="Sakkal Majalla" w:cs="Sakkal Majalla"/>
          <w:color w:val="000000" w:themeColor="text1"/>
          <w:kern w:val="0"/>
          <w:sz w:val="28"/>
          <w:szCs w:val="28"/>
          <w:rtl/>
          <w14:ligatures w14:val="none"/>
        </w:rPr>
        <w:t>لاختبار الفروق وفقاً للمتغيرات الديموغرافية متعددة الفئات</w:t>
      </w:r>
      <w:r w:rsidRPr="00D80130">
        <w:rPr>
          <w:rFonts w:ascii="Sakkal Majalla" w:eastAsia="Times New Roman" w:hAnsi="Sakkal Majalla" w:cs="Sakkal Majalla"/>
          <w:color w:val="000000" w:themeColor="text1"/>
          <w:kern w:val="0"/>
          <w:sz w:val="28"/>
          <w:szCs w:val="28"/>
          <w14:ligatures w14:val="none"/>
        </w:rPr>
        <w:t>.</w:t>
      </w:r>
    </w:p>
    <w:p w14:paraId="442B68E4" w14:textId="236A7FAB" w:rsidR="00E2292B" w:rsidRPr="00D80130" w:rsidRDefault="00D80130" w:rsidP="00D80130">
      <w:pPr>
        <w:spacing w:line="360" w:lineRule="auto"/>
        <w:outlineLvl w:val="1"/>
        <w:rPr>
          <w:rFonts w:ascii="Sakkal Majalla" w:eastAsia="Times New Roman" w:hAnsi="Sakkal Majalla" w:cs="Sakkal Majalla"/>
          <w:b/>
          <w:bCs/>
          <w:color w:val="000000" w:themeColor="text1"/>
          <w:kern w:val="0"/>
          <w:sz w:val="36"/>
          <w:szCs w:val="36"/>
          <w14:ligatures w14:val="none"/>
        </w:rPr>
      </w:pPr>
      <w:r w:rsidRPr="00D80130">
        <w:rPr>
          <w:rFonts w:ascii="Sakkal Majalla" w:eastAsia="Times New Roman" w:hAnsi="Sakkal Majalla" w:cs="Sakkal Majalla"/>
          <w:b/>
          <w:bCs/>
          <w:color w:val="000000" w:themeColor="text1"/>
          <w:kern w:val="0"/>
          <w:sz w:val="36"/>
          <w:szCs w:val="36"/>
          <w:rtl/>
          <w14:ligatures w14:val="none"/>
        </w:rPr>
        <w:br w:type="page"/>
      </w:r>
      <w:bookmarkStart w:id="16" w:name="_Toc224138928"/>
      <w:r w:rsidRPr="00D80130">
        <w:rPr>
          <w:rFonts w:ascii="Sakkal Majalla" w:eastAsia="Times New Roman" w:hAnsi="Sakkal Majalla" w:cs="Sakkal Majalla" w:hint="cs"/>
          <w:b/>
          <w:bCs/>
          <w:color w:val="000000" w:themeColor="text1"/>
          <w:kern w:val="0"/>
          <w:sz w:val="36"/>
          <w:szCs w:val="36"/>
          <w:rtl/>
          <w14:ligatures w14:val="none"/>
        </w:rPr>
        <w:lastRenderedPageBreak/>
        <w:t xml:space="preserve">16.1 </w:t>
      </w:r>
      <w:r w:rsidR="00E2292B" w:rsidRPr="00D80130">
        <w:rPr>
          <w:rFonts w:ascii="Sakkal Majalla" w:eastAsia="Times New Roman" w:hAnsi="Sakkal Majalla" w:cs="Sakkal Majalla"/>
          <w:b/>
          <w:bCs/>
          <w:color w:val="000000" w:themeColor="text1"/>
          <w:kern w:val="0"/>
          <w:sz w:val="36"/>
          <w:szCs w:val="36"/>
          <w:rtl/>
          <w14:ligatures w14:val="none"/>
        </w:rPr>
        <w:t>حدود الدراسة</w:t>
      </w:r>
      <w:bookmarkEnd w:id="16"/>
    </w:p>
    <w:p w14:paraId="5063CFE3" w14:textId="77777777" w:rsidR="00E2292B" w:rsidRPr="00D80130" w:rsidRDefault="00E2292B" w:rsidP="005952EB">
      <w:pPr>
        <w:pStyle w:val="a6"/>
        <w:numPr>
          <w:ilvl w:val="0"/>
          <w:numId w:val="42"/>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b/>
          <w:bCs/>
          <w:color w:val="000000" w:themeColor="text1"/>
          <w:kern w:val="0"/>
          <w:sz w:val="28"/>
          <w:szCs w:val="28"/>
          <w:rtl/>
          <w14:ligatures w14:val="none"/>
        </w:rPr>
        <w:t>الحدود الموضوعية</w:t>
      </w:r>
      <w:r w:rsidRPr="00D80130">
        <w:rPr>
          <w:rFonts w:ascii="Sakkal Majalla" w:eastAsia="Times New Roman" w:hAnsi="Sakkal Majalla" w:cs="Sakkal Majalla"/>
          <w:color w:val="000000" w:themeColor="text1"/>
          <w:kern w:val="0"/>
          <w:sz w:val="28"/>
          <w:szCs w:val="28"/>
          <w14:ligatures w14:val="none"/>
        </w:rPr>
        <w:t xml:space="preserve">: </w:t>
      </w:r>
      <w:r w:rsidRPr="00D80130">
        <w:rPr>
          <w:rFonts w:ascii="Sakkal Majalla" w:eastAsia="Times New Roman" w:hAnsi="Sakkal Majalla" w:cs="Sakkal Majalla"/>
          <w:color w:val="000000" w:themeColor="text1"/>
          <w:kern w:val="0"/>
          <w:sz w:val="28"/>
          <w:szCs w:val="28"/>
          <w:rtl/>
          <w14:ligatures w14:val="none"/>
        </w:rPr>
        <w:t xml:space="preserve">ستقتصر الدراسة على دراسة أثر جودة الخدمات الإلكترونية الحكومية بأبعادها الأربعة </w:t>
      </w:r>
      <w:r w:rsidRPr="00D80130">
        <w:rPr>
          <w:rFonts w:ascii="Sakkal Majalla" w:eastAsia="Times New Roman" w:hAnsi="Sakkal Majalla" w:cs="Sakkal Majalla"/>
          <w:color w:val="000000" w:themeColor="text1"/>
          <w:kern w:val="0"/>
          <w:sz w:val="28"/>
          <w:szCs w:val="28"/>
          <w14:ligatures w14:val="none"/>
        </w:rPr>
        <w:t>(</w:t>
      </w:r>
      <w:r w:rsidRPr="00D80130">
        <w:rPr>
          <w:rFonts w:ascii="Sakkal Majalla" w:eastAsia="Times New Roman" w:hAnsi="Sakkal Majalla" w:cs="Sakkal Majalla"/>
          <w:color w:val="000000" w:themeColor="text1"/>
          <w:kern w:val="0"/>
          <w:sz w:val="28"/>
          <w:szCs w:val="28"/>
          <w:rtl/>
          <w14:ligatures w14:val="none"/>
        </w:rPr>
        <w:t>سهولة الاستخدام، الاستجابة الإلكترونية، الأمان والخصوصية، جودة المعلومات) على رضا المستفيدين، دون التطرق لأبعاد أخرى لجودة الخدمة الإلكترونية</w:t>
      </w:r>
      <w:r w:rsidRPr="00D80130">
        <w:rPr>
          <w:rFonts w:ascii="Sakkal Majalla" w:eastAsia="Times New Roman" w:hAnsi="Sakkal Majalla" w:cs="Sakkal Majalla"/>
          <w:color w:val="000000" w:themeColor="text1"/>
          <w:kern w:val="0"/>
          <w:sz w:val="28"/>
          <w:szCs w:val="28"/>
          <w14:ligatures w14:val="none"/>
        </w:rPr>
        <w:t>.</w:t>
      </w:r>
    </w:p>
    <w:p w14:paraId="202B283C" w14:textId="77777777" w:rsidR="00E2292B" w:rsidRPr="00D80130" w:rsidRDefault="00E2292B" w:rsidP="005952EB">
      <w:pPr>
        <w:pStyle w:val="a6"/>
        <w:numPr>
          <w:ilvl w:val="0"/>
          <w:numId w:val="42"/>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b/>
          <w:bCs/>
          <w:color w:val="000000" w:themeColor="text1"/>
          <w:kern w:val="0"/>
          <w:sz w:val="28"/>
          <w:szCs w:val="28"/>
          <w:rtl/>
          <w14:ligatures w14:val="none"/>
        </w:rPr>
        <w:t>الحدود المكانية</w:t>
      </w:r>
      <w:r w:rsidRPr="00D80130">
        <w:rPr>
          <w:rFonts w:ascii="Sakkal Majalla" w:eastAsia="Times New Roman" w:hAnsi="Sakkal Majalla" w:cs="Sakkal Majalla"/>
          <w:color w:val="000000" w:themeColor="text1"/>
          <w:kern w:val="0"/>
          <w:sz w:val="28"/>
          <w:szCs w:val="28"/>
          <w14:ligatures w14:val="none"/>
        </w:rPr>
        <w:t xml:space="preserve">: </w:t>
      </w:r>
      <w:r w:rsidRPr="00D80130">
        <w:rPr>
          <w:rFonts w:ascii="Sakkal Majalla" w:eastAsia="Times New Roman" w:hAnsi="Sakkal Majalla" w:cs="Sakkal Majalla"/>
          <w:color w:val="000000" w:themeColor="text1"/>
          <w:kern w:val="0"/>
          <w:sz w:val="28"/>
          <w:szCs w:val="28"/>
          <w:rtl/>
          <w14:ligatures w14:val="none"/>
        </w:rPr>
        <w:t>ستُطبّق الدراسة على المستفيدين من الخدمات الإلكترونية لقطاع الحج والعمرة في المملكة العربية السعودية، مع التركيز على مستخدمي المنصات الرسمية مثل تطبيق نُسُك وبوابة وزارة الحج والعمرة</w:t>
      </w:r>
      <w:r w:rsidRPr="00D80130">
        <w:rPr>
          <w:rFonts w:ascii="Sakkal Majalla" w:eastAsia="Times New Roman" w:hAnsi="Sakkal Majalla" w:cs="Sakkal Majalla"/>
          <w:color w:val="000000" w:themeColor="text1"/>
          <w:kern w:val="0"/>
          <w:sz w:val="28"/>
          <w:szCs w:val="28"/>
          <w14:ligatures w14:val="none"/>
        </w:rPr>
        <w:t>.</w:t>
      </w:r>
    </w:p>
    <w:p w14:paraId="32B3476F" w14:textId="77777777" w:rsidR="00E2292B" w:rsidRPr="00D80130" w:rsidRDefault="00E2292B" w:rsidP="005952EB">
      <w:pPr>
        <w:pStyle w:val="a6"/>
        <w:numPr>
          <w:ilvl w:val="0"/>
          <w:numId w:val="42"/>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b/>
          <w:bCs/>
          <w:color w:val="000000" w:themeColor="text1"/>
          <w:kern w:val="0"/>
          <w:sz w:val="28"/>
          <w:szCs w:val="28"/>
          <w:rtl/>
          <w14:ligatures w14:val="none"/>
        </w:rPr>
        <w:t>الحدود الزمانية</w:t>
      </w:r>
      <w:r w:rsidRPr="00D80130">
        <w:rPr>
          <w:rFonts w:ascii="Sakkal Majalla" w:eastAsia="Times New Roman" w:hAnsi="Sakkal Majalla" w:cs="Sakkal Majalla"/>
          <w:color w:val="000000" w:themeColor="text1"/>
          <w:kern w:val="0"/>
          <w:sz w:val="28"/>
          <w:szCs w:val="28"/>
          <w14:ligatures w14:val="none"/>
        </w:rPr>
        <w:t xml:space="preserve">: </w:t>
      </w:r>
      <w:r w:rsidRPr="00D80130">
        <w:rPr>
          <w:rFonts w:ascii="Sakkal Majalla" w:eastAsia="Times New Roman" w:hAnsi="Sakkal Majalla" w:cs="Sakkal Majalla"/>
          <w:color w:val="000000" w:themeColor="text1"/>
          <w:kern w:val="0"/>
          <w:sz w:val="28"/>
          <w:szCs w:val="28"/>
          <w:rtl/>
          <w14:ligatures w14:val="none"/>
        </w:rPr>
        <w:t>سيتم إجراء الدراسة الميدانية وتوزيع الاستبانات خلال العام الدراسي/الميلادي 2026م</w:t>
      </w:r>
      <w:r w:rsidRPr="00D80130">
        <w:rPr>
          <w:rFonts w:ascii="Sakkal Majalla" w:eastAsia="Times New Roman" w:hAnsi="Sakkal Majalla" w:cs="Sakkal Majalla"/>
          <w:color w:val="000000" w:themeColor="text1"/>
          <w:kern w:val="0"/>
          <w:sz w:val="28"/>
          <w:szCs w:val="28"/>
          <w14:ligatures w14:val="none"/>
        </w:rPr>
        <w:t>.</w:t>
      </w:r>
    </w:p>
    <w:p w14:paraId="22C84BA9" w14:textId="77777777" w:rsidR="00E2292B" w:rsidRPr="00D80130" w:rsidRDefault="00E2292B" w:rsidP="005952EB">
      <w:pPr>
        <w:pStyle w:val="a6"/>
        <w:numPr>
          <w:ilvl w:val="0"/>
          <w:numId w:val="42"/>
        </w:numPr>
        <w:spacing w:before="100" w:beforeAutospacing="1" w:after="100" w:afterAutospacing="1" w:line="360" w:lineRule="auto"/>
        <w:ind w:left="424"/>
        <w:jc w:val="both"/>
        <w:rPr>
          <w:rFonts w:ascii="Sakkal Majalla" w:eastAsia="Times New Roman" w:hAnsi="Sakkal Majalla" w:cs="Sakkal Majalla"/>
          <w:color w:val="000000" w:themeColor="text1"/>
          <w:kern w:val="0"/>
          <w:sz w:val="28"/>
          <w:szCs w:val="28"/>
          <w14:ligatures w14:val="none"/>
        </w:rPr>
      </w:pPr>
      <w:r w:rsidRPr="00D80130">
        <w:rPr>
          <w:rFonts w:ascii="Sakkal Majalla" w:eastAsia="Times New Roman" w:hAnsi="Sakkal Majalla" w:cs="Sakkal Majalla"/>
          <w:b/>
          <w:bCs/>
          <w:color w:val="000000" w:themeColor="text1"/>
          <w:kern w:val="0"/>
          <w:sz w:val="28"/>
          <w:szCs w:val="28"/>
          <w:rtl/>
          <w14:ligatures w14:val="none"/>
        </w:rPr>
        <w:t>الحدود البشرية</w:t>
      </w:r>
      <w:r w:rsidRPr="00D80130">
        <w:rPr>
          <w:rFonts w:ascii="Sakkal Majalla" w:eastAsia="Times New Roman" w:hAnsi="Sakkal Majalla" w:cs="Sakkal Majalla"/>
          <w:color w:val="000000" w:themeColor="text1"/>
          <w:kern w:val="0"/>
          <w:sz w:val="28"/>
          <w:szCs w:val="28"/>
          <w14:ligatures w14:val="none"/>
        </w:rPr>
        <w:t xml:space="preserve">: </w:t>
      </w:r>
      <w:r w:rsidRPr="00D80130">
        <w:rPr>
          <w:rFonts w:ascii="Sakkal Majalla" w:eastAsia="Times New Roman" w:hAnsi="Sakkal Majalla" w:cs="Sakkal Majalla"/>
          <w:color w:val="000000" w:themeColor="text1"/>
          <w:kern w:val="0"/>
          <w:sz w:val="28"/>
          <w:szCs w:val="28"/>
          <w:rtl/>
          <w14:ligatures w14:val="none"/>
        </w:rPr>
        <w:t>ستقتصر الدراسة على المواطنين والمقيمين والحجاج والمعتمرين الذين سبق لهم استخدام الخدمات الإلكترونية لقطاع الحج والعمرة في المملكة العربية السعودية</w:t>
      </w:r>
      <w:r w:rsidRPr="00D80130">
        <w:rPr>
          <w:rFonts w:ascii="Sakkal Majalla" w:eastAsia="Times New Roman" w:hAnsi="Sakkal Majalla" w:cs="Sakkal Majalla"/>
          <w:color w:val="000000" w:themeColor="text1"/>
          <w:kern w:val="0"/>
          <w:sz w:val="28"/>
          <w:szCs w:val="28"/>
          <w14:ligatures w14:val="none"/>
        </w:rPr>
        <w:t>.</w:t>
      </w:r>
    </w:p>
    <w:p w14:paraId="47758102" w14:textId="77777777" w:rsidR="00704052" w:rsidRPr="0007663C" w:rsidRDefault="00704052" w:rsidP="00152726">
      <w:pPr>
        <w:spacing w:before="100" w:beforeAutospacing="1" w:after="100" w:afterAutospacing="1" w:line="360" w:lineRule="auto"/>
        <w:jc w:val="both"/>
        <w:rPr>
          <w:rFonts w:ascii="Sakkal Majalla" w:hAnsi="Sakkal Majalla" w:cs="Sakkal Majalla"/>
          <w:color w:val="000000" w:themeColor="text1"/>
          <w:sz w:val="28"/>
          <w:szCs w:val="28"/>
          <w:rtl/>
        </w:rPr>
      </w:pPr>
    </w:p>
    <w:p w14:paraId="4475404A" w14:textId="77777777" w:rsidR="00E2292B" w:rsidRPr="0007663C" w:rsidRDefault="00E2292B" w:rsidP="00152726">
      <w:pPr>
        <w:spacing w:before="100" w:beforeAutospacing="1" w:after="100" w:afterAutospacing="1" w:line="360" w:lineRule="auto"/>
        <w:jc w:val="both"/>
        <w:rPr>
          <w:rFonts w:ascii="Sakkal Majalla" w:hAnsi="Sakkal Majalla" w:cs="Sakkal Majalla"/>
          <w:color w:val="000000" w:themeColor="text1"/>
          <w:sz w:val="28"/>
          <w:szCs w:val="28"/>
          <w:rtl/>
        </w:rPr>
      </w:pPr>
    </w:p>
    <w:p w14:paraId="15D7AE5E" w14:textId="1BFC238A" w:rsidR="00152726" w:rsidRPr="0007663C" w:rsidRDefault="00152726" w:rsidP="00152726">
      <w:pPr>
        <w:spacing w:line="360" w:lineRule="auto"/>
        <w:jc w:val="center"/>
        <w:outlineLvl w:val="0"/>
        <w:rPr>
          <w:rFonts w:ascii="Sakkal Majalla" w:hAnsi="Sakkal Majalla" w:cs="Sakkal Majalla"/>
          <w:b/>
          <w:bCs/>
          <w:color w:val="000000" w:themeColor="text1"/>
          <w:sz w:val="40"/>
          <w:szCs w:val="40"/>
          <w:rtl/>
        </w:rPr>
      </w:pPr>
      <w:r w:rsidRPr="0007663C">
        <w:rPr>
          <w:rFonts w:ascii="Sakkal Majalla" w:hAnsi="Sakkal Majalla" w:cs="Sakkal Majalla"/>
          <w:b/>
          <w:bCs/>
          <w:color w:val="000000" w:themeColor="text1"/>
          <w:sz w:val="40"/>
          <w:szCs w:val="40"/>
          <w:rtl/>
        </w:rPr>
        <w:br w:type="page"/>
      </w:r>
      <w:bookmarkStart w:id="17" w:name="_Toc224138929"/>
      <w:r w:rsidRPr="0007663C">
        <w:rPr>
          <w:rFonts w:ascii="Sakkal Majalla" w:hAnsi="Sakkal Majalla" w:cs="Sakkal Majalla" w:hint="cs"/>
          <w:b/>
          <w:bCs/>
          <w:color w:val="000000" w:themeColor="text1"/>
          <w:sz w:val="40"/>
          <w:szCs w:val="40"/>
          <w:rtl/>
        </w:rPr>
        <w:lastRenderedPageBreak/>
        <w:t>الفصل الثاني: الإطار النظري</w:t>
      </w:r>
      <w:bookmarkEnd w:id="17"/>
    </w:p>
    <w:p w14:paraId="3538A225" w14:textId="7BFE01F9" w:rsidR="00E03C4F" w:rsidRPr="0007663C" w:rsidRDefault="00E03C4F" w:rsidP="0015272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224138930"/>
      <w:r w:rsidRPr="0007663C">
        <w:rPr>
          <w:rFonts w:ascii="Sakkal Majalla" w:hAnsi="Sakkal Majalla" w:cs="Sakkal Majalla"/>
          <w:b/>
          <w:bCs/>
          <w:color w:val="000000" w:themeColor="text1"/>
          <w:sz w:val="36"/>
          <w:szCs w:val="36"/>
          <w:rtl/>
        </w:rPr>
        <w:t>المبحث الأول: جودة الخدمات الإلكترونية الحكومية (المتغير المستقل)</w:t>
      </w:r>
      <w:bookmarkEnd w:id="18"/>
    </w:p>
    <w:p w14:paraId="20F8544C" w14:textId="49734DED"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4138931"/>
      <w:r w:rsidRPr="0007663C">
        <w:rPr>
          <w:rFonts w:ascii="Sakkal Majalla" w:hAnsi="Sakkal Majalla" w:cs="Sakkal Majalla" w:hint="cs"/>
          <w:b/>
          <w:bCs/>
          <w:color w:val="000000" w:themeColor="text1"/>
          <w:sz w:val="32"/>
          <w:szCs w:val="32"/>
          <w:rtl/>
        </w:rPr>
        <w:t xml:space="preserve">1.1.2 </w:t>
      </w:r>
      <w:r w:rsidR="00E03C4F" w:rsidRPr="0007663C">
        <w:rPr>
          <w:rFonts w:ascii="Sakkal Majalla" w:hAnsi="Sakkal Majalla" w:cs="Sakkal Majalla"/>
          <w:b/>
          <w:bCs/>
          <w:color w:val="000000" w:themeColor="text1"/>
          <w:sz w:val="32"/>
          <w:szCs w:val="32"/>
          <w:rtl/>
        </w:rPr>
        <w:t>تمهيد</w:t>
      </w:r>
      <w:bookmarkEnd w:id="19"/>
    </w:p>
    <w:p w14:paraId="71C6BA8D" w14:textId="77777777" w:rsidR="00E03C4F" w:rsidRPr="0007663C" w:rsidRDefault="00E03C4F" w:rsidP="0015272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شهدت العلاقة بين الحكومات والمواطنين تحولاً جوهرياً مع تسارع وتيرة التحول الرقمي في مختلف دول العالم، إذ انتقلت الخدمات الحكومية من نمطها التقليدي القائم على التعامل المباشر والحضور الشخصي إلى بيئة رقمية تفاعلية تتيح للمستفيدين إنجاز معاملاتهم عبر منصات إلكترونية متعددة القنوات. وقد أفرز هذا التحول تساؤلات جوهرية حول مدى قدرة هذه المنصات على تقديم خدمات بمستوى جودة يُلبي تطلعات المستفيدين ويحقق الأهداف التي أُنشئت من أجلها، وهو ما جعل مفهوم جودة الخدمات الإلكترونية الحكومية يحتل مكانة بارزة في الأدبيات الأكاديمية المعاصرة</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وفي السياق السعودي تحديداً، اكتسب هذا المفهوم زخماً إضافياً في ظل رؤية المملكة 2030 التي وضعت التحول الرقمي الحكومي ضمن أولوياتها الاستراتيجية، ولا سيما في قطاع الحج والعمرة الذي يخدم ملايين المستفيدين سنوياً من مختلف الجنسيات والخلفيات الثقافية والتقنية. ويسعى هذا المبحث إلى تقديم إطار نظري متكامل يتناول مفهوم جودة الخدمات الإلكترونية الحكومية من زوايا متعددة تشمل التعريف والأهمية والأهداف والأبعاد والاستراتيجيات، مع استعراض أبرز المداخل النظرية التي تناولت هذا المفهوم في الأدبيات العربية والأجنبية</w:t>
      </w:r>
      <w:r w:rsidRPr="0007663C">
        <w:rPr>
          <w:rFonts w:ascii="Sakkal Majalla" w:hAnsi="Sakkal Majalla" w:cs="Sakkal Majalla"/>
          <w:color w:val="000000" w:themeColor="text1"/>
          <w:sz w:val="28"/>
          <w:szCs w:val="28"/>
        </w:rPr>
        <w:t>.</w:t>
      </w:r>
    </w:p>
    <w:p w14:paraId="5A334960" w14:textId="75EE9CCD"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4138932"/>
      <w:r w:rsidRPr="0007663C">
        <w:rPr>
          <w:rFonts w:ascii="Sakkal Majalla" w:hAnsi="Sakkal Majalla" w:cs="Sakkal Majalla" w:hint="cs"/>
          <w:b/>
          <w:bCs/>
          <w:color w:val="000000" w:themeColor="text1"/>
          <w:sz w:val="32"/>
          <w:szCs w:val="32"/>
          <w:rtl/>
        </w:rPr>
        <w:t xml:space="preserve">2.1.2 </w:t>
      </w:r>
      <w:r w:rsidR="00E03C4F" w:rsidRPr="0007663C">
        <w:rPr>
          <w:rFonts w:ascii="Sakkal Majalla" w:hAnsi="Sakkal Majalla" w:cs="Sakkal Majalla"/>
          <w:b/>
          <w:bCs/>
          <w:color w:val="000000" w:themeColor="text1"/>
          <w:sz w:val="32"/>
          <w:szCs w:val="32"/>
          <w:rtl/>
        </w:rPr>
        <w:t>مفهوم جودة الخدمات الإلكترونية الحكومية</w:t>
      </w:r>
      <w:bookmarkEnd w:id="20"/>
    </w:p>
    <w:p w14:paraId="7C92C801"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يُعدّ مفهوم جودة الخدمات الإلكترونية الحكومية من المفاهيم المركبة التي تجمع بين ثلاثة حقول معرفية متداخلة</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إدارة الجودة، وتكنولوجيا المعلومات، والإدارة العامة. ولعل هذا التداخل هو ما أدى إلى تعدد التعريفات وتنوع زوايا المعالجة بين الباحثين، إذ اقترب بعضهم من المفهوم من منظور تقني بحت يركز على كفاءة البنية التحتية الرقمية، بينما تناوله آخرون من منظور إداري يركز على مدى تلبية توقعات المستفيدين، في حين سعى فريق ثالث إلى المزج بين المنظورين في إطار تكاملي شامل</w:t>
      </w:r>
      <w:r w:rsidRPr="0007663C">
        <w:rPr>
          <w:rFonts w:ascii="Sakkal Majalla" w:hAnsi="Sakkal Majalla" w:cs="Sakkal Majalla"/>
          <w:color w:val="000000" w:themeColor="text1"/>
          <w:sz w:val="28"/>
          <w:szCs w:val="28"/>
        </w:rPr>
        <w:t>.</w:t>
      </w:r>
    </w:p>
    <w:p w14:paraId="260FD04A"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فقد عرّف بخيت ومهدي (2022) جودة الخدمات الإلكترونية بأنها مدى قدرة المنصات الإلكترونية على تقديم خدمات تتوافق مع توقعات العملاء واحتياجاتهم، بحيث تشمل جوانب التصميم والاستجابة والأمان والمحتوى المعلوماتي. ويُلاحظ أن هذا التعريف اتخذ منحى شمولياً يتجاوز البُعد التقني ليشمل الأبعاد الإدراكية المرتبطة بتقييم المستفيد لتجربته مع الخدمة. وفي الاتجاه ذاته، أشار طالب ونعيجات (2022) إلى أن جودة الخدمات الإلكترونية تُمثل حصيلة التفاعل بين خصائص النظام الإلكتروني من جهة وتقييم المستفيد لمستوى الأداء الفعلي للخدمة مقارنة بتوقعاته من جهة أخرى، وهو ما يُبرز الطابع النسبي والذاتي لمفهوم الجودة الذي يتباين من مستفيد إلى آخر وفقاً لخبراته السابقة ومستوى توقعاته</w:t>
      </w:r>
      <w:r w:rsidRPr="0007663C">
        <w:rPr>
          <w:rFonts w:ascii="Sakkal Majalla" w:hAnsi="Sakkal Majalla" w:cs="Sakkal Majalla"/>
          <w:color w:val="000000" w:themeColor="text1"/>
          <w:sz w:val="28"/>
          <w:szCs w:val="28"/>
        </w:rPr>
        <w:t>.</w:t>
      </w:r>
    </w:p>
    <w:p w14:paraId="47B67F86"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 xml:space="preserve">أما على صعيد الأدبيات الأجنبية، فقد قدّم </w:t>
      </w:r>
      <w:r w:rsidRPr="0007663C">
        <w:rPr>
          <w:rFonts w:ascii="Sakkal Majalla" w:hAnsi="Sakkal Majalla" w:cs="Sakkal Majalla"/>
          <w:color w:val="000000" w:themeColor="text1"/>
          <w:sz w:val="28"/>
          <w:szCs w:val="28"/>
        </w:rPr>
        <w:t xml:space="preserve">Noor (2022) </w:t>
      </w:r>
      <w:r w:rsidRPr="0007663C">
        <w:rPr>
          <w:rFonts w:ascii="Sakkal Majalla" w:hAnsi="Sakkal Majalla" w:cs="Sakkal Majalla"/>
          <w:color w:val="000000" w:themeColor="text1"/>
          <w:sz w:val="28"/>
          <w:szCs w:val="28"/>
          <w:rtl/>
        </w:rPr>
        <w:t>تصوراً لجودة الخدمة الإلكترونية يرتكز على قدرة الموقع أو التطبيق الإلكتروني على تسهيل عمليات التصفح والبحث والتفاعل وإتمام المعاملات بكفاءة وفاعلية، مما يعكس تركيزاً على الجانب الوظيفي للخدمة الإلكترونية. في حين وسّع</w:t>
      </w:r>
      <w:r w:rsidRPr="0007663C">
        <w:rPr>
          <w:rFonts w:ascii="Sakkal Majalla" w:hAnsi="Sakkal Majalla" w:cs="Sakkal Majalla"/>
          <w:color w:val="000000" w:themeColor="text1"/>
          <w:sz w:val="28"/>
          <w:szCs w:val="28"/>
        </w:rPr>
        <w:t xml:space="preserve"> Hakim et al. (2023) </w:t>
      </w:r>
      <w:r w:rsidRPr="0007663C">
        <w:rPr>
          <w:rFonts w:ascii="Sakkal Majalla" w:hAnsi="Sakkal Majalla" w:cs="Sakkal Majalla"/>
          <w:color w:val="000000" w:themeColor="text1"/>
          <w:sz w:val="28"/>
          <w:szCs w:val="28"/>
          <w:rtl/>
        </w:rPr>
        <w:t>نطاق المفهوم ليشمل مجمل التقييمات والأحكام التي يُصدرها المستفيدون حول مستوى التميز في تقديم الخدمات الحكومية عبر القنوات الإلكترونية، مُدخلاً بذلك عنصر الإدراك الكلي للجودة الذي لا يقتصر على تفاعل واحد بل يتشكل عبر تراكم التجارب المتعددة مع المنصة ذاتها</w:t>
      </w:r>
      <w:r w:rsidRPr="0007663C">
        <w:rPr>
          <w:rFonts w:ascii="Sakkal Majalla" w:hAnsi="Sakkal Majalla" w:cs="Sakkal Majalla"/>
          <w:color w:val="000000" w:themeColor="text1"/>
          <w:sz w:val="28"/>
          <w:szCs w:val="28"/>
        </w:rPr>
        <w:t>.</w:t>
      </w:r>
    </w:p>
    <w:p w14:paraId="3F470CF3"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تبنّى عبدالحميد وآخرون (2024) منظوراً تكاملياً أكثر شمولاً حين عرّفوا جودة الخدمات الإلكترونية الحكومية بأنها الدرجة التي تُلبي بها المنصات الحكومية الرقمية حاجات المواطنين وتوقعاتهم عبر توفير خدمات تتسم بالسهولة والأمان والاستجابة وجودة المحتوى، بما يُعزز ثقتهم في الأداء الحكومي ككل. ويتميز هذا التعريف بربطه بين جودة الخدمة الإلكترونية ومخرجاتها على المستوى الكلي المتمثل في الثقة المؤسسية، وهو ما يتجاوز النظرة الضيقة التي تقصر الجودة على رضا المستفيد الفردي. كذلك أسهم</w:t>
      </w:r>
      <w:r w:rsidRPr="0007663C">
        <w:rPr>
          <w:rFonts w:ascii="Sakkal Majalla" w:hAnsi="Sakkal Majalla" w:cs="Sakkal Majalla"/>
          <w:color w:val="000000" w:themeColor="text1"/>
          <w:sz w:val="28"/>
          <w:szCs w:val="28"/>
        </w:rPr>
        <w:t xml:space="preserve"> Pramuditha et al. (2024) </w:t>
      </w:r>
      <w:r w:rsidRPr="0007663C">
        <w:rPr>
          <w:rFonts w:ascii="Sakkal Majalla" w:hAnsi="Sakkal Majalla" w:cs="Sakkal Majalla"/>
          <w:color w:val="000000" w:themeColor="text1"/>
          <w:sz w:val="28"/>
          <w:szCs w:val="28"/>
          <w:rtl/>
        </w:rPr>
        <w:t>في تعميق الفهم النظري للمفهوم حين أشاروا إلى أن جودة الخدمة الإلكترونية الحكومية تعكس مستوى الأداء المُدرَك للأنظمة الرقمية الحكومية في تقديم خدمات عامة تتسم بالكفاءة والشفافية والتركيز على المواطن، مُبرزين بذلك البُعد الحوكمي الذي يربط بين الجودة الإلكترونية ومبادئ الإدارة العامة الحديثة</w:t>
      </w:r>
      <w:r w:rsidRPr="0007663C">
        <w:rPr>
          <w:rFonts w:ascii="Sakkal Majalla" w:hAnsi="Sakkal Majalla" w:cs="Sakkal Majalla"/>
          <w:color w:val="000000" w:themeColor="text1"/>
          <w:sz w:val="28"/>
          <w:szCs w:val="28"/>
        </w:rPr>
        <w:t>.</w:t>
      </w:r>
    </w:p>
    <w:p w14:paraId="23C894E1"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ويُلاحظ من خلال استعراض هذه التعريفات وجود محاور مشتركة تتقاطع عندها أغلب الاجتهادات، وتتمثل في: إدراك المستفيد بوصفه معياراً محورياً للجودة، وتعدد الأبعاد المُشكّلة لها، وارتباطها بنواتج سلوكية وإدراكية كالرضا والثقة والولاء</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ويرى الباحث أن جودة الخدمات الإلكترونية الحكومية في سياق خدمات الحج والعمرة يمكن تعريفها إجرائياً بأنها: الدرجة التي تُلبي بها المنصات الإلكترونية الرسمية لقطاع الحج والعمرة (مثل تطبيق نُسُك وبوابة الوزارة الإلكترونية) توقعات المستفيدين واحتياجاتهم من حيث سهولة الاستخدام والاستجابة الإلكترونية والأمان والخصوصية وجودة المعلومات، بما ينعكس إيجاباً على تجربتهم الرقمية ومستوى رضاهم عن الخدمة المقدمة</w:t>
      </w:r>
      <w:r w:rsidRPr="0007663C">
        <w:rPr>
          <w:rFonts w:ascii="Sakkal Majalla" w:hAnsi="Sakkal Majalla" w:cs="Sakkal Majalla"/>
          <w:color w:val="000000" w:themeColor="text1"/>
          <w:sz w:val="28"/>
          <w:szCs w:val="28"/>
        </w:rPr>
        <w:t>.</w:t>
      </w:r>
    </w:p>
    <w:p w14:paraId="7BB05ED3" w14:textId="774F3310"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4138933"/>
      <w:r w:rsidRPr="0007663C">
        <w:rPr>
          <w:rFonts w:ascii="Sakkal Majalla" w:hAnsi="Sakkal Majalla" w:cs="Sakkal Majalla" w:hint="cs"/>
          <w:b/>
          <w:bCs/>
          <w:color w:val="000000" w:themeColor="text1"/>
          <w:sz w:val="32"/>
          <w:szCs w:val="32"/>
          <w:rtl/>
        </w:rPr>
        <w:t xml:space="preserve">3.1.2 </w:t>
      </w:r>
      <w:r w:rsidR="00E03C4F" w:rsidRPr="0007663C">
        <w:rPr>
          <w:rFonts w:ascii="Sakkal Majalla" w:hAnsi="Sakkal Majalla" w:cs="Sakkal Majalla"/>
          <w:b/>
          <w:bCs/>
          <w:color w:val="000000" w:themeColor="text1"/>
          <w:sz w:val="32"/>
          <w:szCs w:val="32"/>
          <w:rtl/>
        </w:rPr>
        <w:t>أهمية جودة الخدمات الإلكترونية الحكومية</w:t>
      </w:r>
      <w:bookmarkEnd w:id="21"/>
    </w:p>
    <w:p w14:paraId="3832CDC6"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لا يمكن فصل أهمية جودة الخدمات الإلكترونية الحكومية عن السياق الأوسع للتحول الرقمي الذي تعيشه المؤسسات العامة في مختلف دول العالم، إذ لم يعد التحول الرقمي خياراً بل أصبح ضرورة تفرضها التطورات التكنولوجية المتسارعة وتصاعد توقعات المواطنين الذين باتوا يقارنون بين تجربتهم مع الخدمات الحكومية الإلكترونية وتجربتهم مع خدمات القطاع الخاص المتقدمة رقمياً. ومن هنا، فإن جودة هذه الخدمات لا تُمثل مجرد معيار تقني بل تُشكّل أداة استراتيجية لبناء الثقة بين المواطن والدولة وتعزيز الشرعية المؤسسية للحكومات في العصر الرقمي</w:t>
      </w:r>
      <w:r w:rsidRPr="0007663C">
        <w:rPr>
          <w:rFonts w:ascii="Sakkal Majalla" w:hAnsi="Sakkal Majalla" w:cs="Sakkal Majalla"/>
          <w:color w:val="000000" w:themeColor="text1"/>
          <w:sz w:val="28"/>
          <w:szCs w:val="28"/>
        </w:rPr>
        <w:t>.</w:t>
      </w:r>
    </w:p>
    <w:p w14:paraId="100CE7FE"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وفي هذا الإطار، يُشير</w:t>
      </w:r>
      <w:r w:rsidRPr="0007663C">
        <w:rPr>
          <w:rFonts w:ascii="Sakkal Majalla" w:hAnsi="Sakkal Majalla" w:cs="Sakkal Majalla"/>
          <w:color w:val="000000" w:themeColor="text1"/>
          <w:sz w:val="28"/>
          <w:szCs w:val="28"/>
        </w:rPr>
        <w:t xml:space="preserve"> Taufiqurokhman et al. (2024) </w:t>
      </w:r>
      <w:r w:rsidRPr="0007663C">
        <w:rPr>
          <w:rFonts w:ascii="Sakkal Majalla" w:hAnsi="Sakkal Majalla" w:cs="Sakkal Majalla"/>
          <w:color w:val="000000" w:themeColor="text1"/>
          <w:sz w:val="28"/>
          <w:szCs w:val="28"/>
          <w:rtl/>
        </w:rPr>
        <w:t>إلى أن أهمية جودة الخدمات الإلكترونية الحكومية تتجلى في كونها تمثل الواجهة الأولى التي يتعامل من خلالها المواطن مع مؤسسات الدولة في البيئة الرقمية، وأن تدني مستوى هذه الجودة لا ينعكس سلباً على رضا المستفيد فحسب، بل يمتد أثره ليُضعف الثقة العامة في قدرة الحكومة على إدارة شؤونها بكفاءة. كما أن الجودة العالية للخدمات الإلكترونية تُسهم في تقليص الفجوة الرقمية بين الحكومة والمواطنين وتُعزز مبادئ الشفافية والمساءلة من خلال إتاحة المعلومات وتيسير الوصول إلى الخدمات دون وسطاء أو بيروقراطية معقدة. فضلاً عن ذلك، تُسهم الجودة الإلكترونية المرتفعة في رفع معدلات التبني والاستخدام المستمر للمنصات الحكومية، مما يُحقق العائد المأمول من الاستثمارات الضخمة في البنية التحتية الرقمية</w:t>
      </w:r>
      <w:r w:rsidRPr="0007663C">
        <w:rPr>
          <w:rFonts w:ascii="Sakkal Majalla" w:hAnsi="Sakkal Majalla" w:cs="Sakkal Majalla"/>
          <w:color w:val="000000" w:themeColor="text1"/>
          <w:sz w:val="28"/>
          <w:szCs w:val="28"/>
        </w:rPr>
        <w:t>.</w:t>
      </w:r>
    </w:p>
    <w:p w14:paraId="5A2CC48D"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ومن جانب آخر، يرى</w:t>
      </w:r>
      <w:r w:rsidRPr="0007663C">
        <w:rPr>
          <w:rFonts w:ascii="Sakkal Majalla" w:hAnsi="Sakkal Majalla" w:cs="Sakkal Majalla"/>
          <w:color w:val="000000" w:themeColor="text1"/>
          <w:sz w:val="28"/>
          <w:szCs w:val="28"/>
        </w:rPr>
        <w:t xml:space="preserve"> Alsarraf et al. (2023) </w:t>
      </w:r>
      <w:r w:rsidRPr="0007663C">
        <w:rPr>
          <w:rFonts w:ascii="Sakkal Majalla" w:hAnsi="Sakkal Majalla" w:cs="Sakkal Majalla"/>
          <w:color w:val="000000" w:themeColor="text1"/>
          <w:sz w:val="28"/>
          <w:szCs w:val="28"/>
          <w:rtl/>
        </w:rPr>
        <w:t>أن أهمية جودة الخدمات الإلكترونية الحكومية تنبع من دورها المحوري في تشكيل انطباعات المواطنين عن الجهد الحكومي المبذول في التحديث والتطوير، حيث إن المواطن حين يتعامل مع منصة إلكترونية حكومية متقنة التصميم وسريعة الاستجابة وآمنة المعاملات، فإنه يُدرك أن حكومته تبذل جهداً حقيقياً في خدمته، وهو ما يُعزز علاقة الثقة المتبادلة. كما أن جودة هذه الخدمات تُسهم في تحسين الصورة الذهنية للمؤسسات الحكومية وتُعيد تشكيل التصورات النمطية السلبية المرتبطة بالبيروقراطية والتعقيد الإداري. وتبرز هذه الأهمية بشكل خاص في القطاعات الخدمية ذات الطابع الدولي كقطاع الحج والعمرة، حيث تنعكس جودة الخدمات الإلكترونية على سمعة الدولة أمام ملايين المستفيدين القادمين من شتى أنحاء العالم</w:t>
      </w:r>
      <w:r w:rsidRPr="0007663C">
        <w:rPr>
          <w:rFonts w:ascii="Sakkal Majalla" w:hAnsi="Sakkal Majalla" w:cs="Sakkal Majalla"/>
          <w:color w:val="000000" w:themeColor="text1"/>
          <w:sz w:val="28"/>
          <w:szCs w:val="28"/>
        </w:rPr>
        <w:t>.</w:t>
      </w:r>
    </w:p>
    <w:p w14:paraId="027D47CB"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ويُضيف قشي وهباش (2022) بُعداً آخر لأهمية جودة الخدمات الإلكترونية يتعلق بدورها في تحسين الكفاءة التشغيلية للمؤسسات الحكومية ذاتها، فالخدمات الإلكترونية عالية الجودة لا تخدم المستفيد الخارجي فحسب، بل تُسهم أيضاً في تخفيف الضغط على الموظفين وتقليل الأخطاء البشرية وتسريع إنجاز المعاملات وخفض التكاليف التشغيلية، مما يُتيح للمؤسسة إعادة توجيه مواردها نحو مهام أكثر استراتيجية. ويتقاطع هذا الطرح مع ما أكده</w:t>
      </w:r>
      <w:r w:rsidRPr="0007663C">
        <w:rPr>
          <w:rFonts w:ascii="Sakkal Majalla" w:hAnsi="Sakkal Majalla" w:cs="Sakkal Majalla"/>
          <w:color w:val="000000" w:themeColor="text1"/>
          <w:sz w:val="28"/>
          <w:szCs w:val="28"/>
        </w:rPr>
        <w:t xml:space="preserve"> AlShdaifat (2024) </w:t>
      </w:r>
      <w:r w:rsidRPr="0007663C">
        <w:rPr>
          <w:rFonts w:ascii="Sakkal Majalla" w:hAnsi="Sakkal Majalla" w:cs="Sakkal Majalla"/>
          <w:color w:val="000000" w:themeColor="text1"/>
          <w:sz w:val="28"/>
          <w:szCs w:val="28"/>
          <w:rtl/>
        </w:rPr>
        <w:t>من أن جودة الخدمات الإلكترونية الحكومية تُمثل ركيزة أساسية لتحقيق التحول الرقمي الشامل وتعزيز المشاركة المجتمعية، حيث إن المواطن الراضي عن الخدمات الإلكترونية يكون أكثر استعداداً للتفاعل مع المبادرات الحكومية الرقمية والمشاركة في صنع القرار العام عبر القنوات الإلكترونية المتاحة</w:t>
      </w:r>
      <w:r w:rsidRPr="0007663C">
        <w:rPr>
          <w:rFonts w:ascii="Sakkal Majalla" w:hAnsi="Sakkal Majalla" w:cs="Sakkal Majalla"/>
          <w:color w:val="000000" w:themeColor="text1"/>
          <w:sz w:val="28"/>
          <w:szCs w:val="28"/>
        </w:rPr>
        <w:t>.</w:t>
      </w:r>
    </w:p>
    <w:p w14:paraId="4991D05B" w14:textId="1E6E6009"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وتتعاظم أهمية هذا المفهوم في السياق السعودي بالنظر إلى الاستثمارات الكبيرة التي رصدتها المملكة للتحول الرقمي ضمن رؤية 2030، ولا سيما في قطاع الحج والعمرة الذي يستهدف استقبال أعداد متزايدة من المعتمرين والحجاج سنوياً، مما يستدعي منظومة إلكترونية عالية الجودة قادرة على استيعاب هذا الحجم الهائل من المستفيدين بكفاءة وسلاسة تليق بمكانة المملكة بوصفها خادمة الحرمين الشريفين</w:t>
      </w:r>
      <w:r w:rsidRPr="0007663C">
        <w:rPr>
          <w:rFonts w:ascii="Sakkal Majalla" w:hAnsi="Sakkal Majalla" w:cs="Sakkal Majalla"/>
          <w:color w:val="000000" w:themeColor="text1"/>
          <w:sz w:val="28"/>
          <w:szCs w:val="28"/>
        </w:rPr>
        <w:t>.</w:t>
      </w:r>
    </w:p>
    <w:p w14:paraId="79F320D3" w14:textId="224E446F" w:rsidR="00E03C4F" w:rsidRPr="0007663C" w:rsidRDefault="00152726" w:rsidP="00152726">
      <w:pPr>
        <w:spacing w:line="360" w:lineRule="auto"/>
        <w:outlineLvl w:val="2"/>
        <w:rPr>
          <w:rFonts w:ascii="Sakkal Majalla" w:hAnsi="Sakkal Majalla" w:cs="Sakkal Majalla"/>
          <w:b/>
          <w:bCs/>
          <w:color w:val="000000" w:themeColor="text1"/>
          <w:sz w:val="32"/>
          <w:szCs w:val="32"/>
        </w:rPr>
      </w:pPr>
      <w:r w:rsidRPr="0007663C">
        <w:rPr>
          <w:rFonts w:ascii="Sakkal Majalla" w:hAnsi="Sakkal Majalla" w:cs="Sakkal Majalla"/>
          <w:b/>
          <w:bCs/>
          <w:color w:val="000000" w:themeColor="text1"/>
          <w:sz w:val="32"/>
          <w:szCs w:val="32"/>
          <w:rtl/>
        </w:rPr>
        <w:br w:type="page"/>
      </w:r>
      <w:bookmarkStart w:id="22" w:name="_Toc224138934"/>
      <w:r w:rsidRPr="0007663C">
        <w:rPr>
          <w:rFonts w:ascii="Sakkal Majalla" w:hAnsi="Sakkal Majalla" w:cs="Sakkal Majalla" w:hint="cs"/>
          <w:b/>
          <w:bCs/>
          <w:color w:val="000000" w:themeColor="text1"/>
          <w:sz w:val="32"/>
          <w:szCs w:val="32"/>
          <w:rtl/>
        </w:rPr>
        <w:lastRenderedPageBreak/>
        <w:t xml:space="preserve">4.1.2 </w:t>
      </w:r>
      <w:r w:rsidR="00E03C4F" w:rsidRPr="0007663C">
        <w:rPr>
          <w:rFonts w:ascii="Sakkal Majalla" w:hAnsi="Sakkal Majalla" w:cs="Sakkal Majalla"/>
          <w:b/>
          <w:bCs/>
          <w:color w:val="000000" w:themeColor="text1"/>
          <w:sz w:val="32"/>
          <w:szCs w:val="32"/>
          <w:rtl/>
        </w:rPr>
        <w:t>أهداف جودة الخدمات الإلكترونية الحكومية</w:t>
      </w:r>
      <w:bookmarkEnd w:id="22"/>
    </w:p>
    <w:p w14:paraId="7F3F42D3"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تتعدد الأهداف التي تسعى المؤسسات الحكومية إلى تحقيقها من خلال الارتقاء بجودة خدماتها الإلكترونية، وتتفاوت هذه الأهداف بين ما هو استراتيجي بعيد المدى وما هو تشغيلي مباشر، إلا أنها تتكامل جميعاً في إطار منظومة شاملة تستهدف في نهاية المطاف تقديم تجربة رقمية متميزة للمستفيد وتعزيز فاعلية الأداء الحكومي</w:t>
      </w:r>
      <w:r w:rsidRPr="0007663C">
        <w:rPr>
          <w:rFonts w:ascii="Sakkal Majalla" w:hAnsi="Sakkal Majalla" w:cs="Sakkal Majalla"/>
          <w:color w:val="000000" w:themeColor="text1"/>
          <w:sz w:val="28"/>
          <w:szCs w:val="28"/>
        </w:rPr>
        <w:t>.</w:t>
      </w:r>
    </w:p>
    <w:p w14:paraId="38F38260"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أشار</w:t>
      </w:r>
      <w:r w:rsidRPr="0007663C">
        <w:rPr>
          <w:rFonts w:ascii="Sakkal Majalla" w:hAnsi="Sakkal Majalla" w:cs="Sakkal Majalla"/>
          <w:color w:val="000000" w:themeColor="text1"/>
          <w:sz w:val="28"/>
          <w:szCs w:val="28"/>
        </w:rPr>
        <w:t xml:space="preserve"> Chan et al. (2021) </w:t>
      </w:r>
      <w:r w:rsidRPr="0007663C">
        <w:rPr>
          <w:rFonts w:ascii="Sakkal Majalla" w:hAnsi="Sakkal Majalla" w:cs="Sakkal Majalla"/>
          <w:color w:val="000000" w:themeColor="text1"/>
          <w:sz w:val="28"/>
          <w:szCs w:val="28"/>
          <w:rtl/>
        </w:rPr>
        <w:t>إلى أن جودة الخدمات الإلكترونية الحكومية تسعى في جوهرها إلى تحقيق ثلاثة أهداف مترابطة: أولها تحقيق التركيز على المواطن بوصفه محوراً لعملية تصميم الخدمة وتقديمها، بحيث تُصمَّم المنصات الإلكترونية انطلاقاً من احتياجات المستفيد الفعلية لا من منظور المؤسسة الداخلي فحسب. وثانيها تبسيط الإجراءات الحكومية المعقدة وتحويلها إلى عمليات رقمية سلسة تختزل الوقت والجهد وتُزيل الحواجز البيروقراطية التي طالما أعاقت تجربة المستفيد في النمط التقليدي. وثالثها توفير قنوات تواصل تفاعلية ومتعددة تُتيح للمواطن الحصول على الخدمة والدعم في الوقت المناسب ومن خلال الوسيلة التي يُفضلها</w:t>
      </w:r>
      <w:r w:rsidRPr="0007663C">
        <w:rPr>
          <w:rFonts w:ascii="Sakkal Majalla" w:hAnsi="Sakkal Majalla" w:cs="Sakkal Majalla"/>
          <w:color w:val="000000" w:themeColor="text1"/>
          <w:sz w:val="28"/>
          <w:szCs w:val="28"/>
        </w:rPr>
        <w:t>.</w:t>
      </w:r>
    </w:p>
    <w:p w14:paraId="70DD821A"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منظور مختلف، يرى</w:t>
      </w:r>
      <w:r w:rsidRPr="0007663C">
        <w:rPr>
          <w:rFonts w:ascii="Sakkal Majalla" w:hAnsi="Sakkal Majalla" w:cs="Sakkal Majalla"/>
          <w:color w:val="000000" w:themeColor="text1"/>
          <w:sz w:val="28"/>
          <w:szCs w:val="28"/>
        </w:rPr>
        <w:t xml:space="preserve"> Pham et al. (2023) </w:t>
      </w:r>
      <w:r w:rsidRPr="0007663C">
        <w:rPr>
          <w:rFonts w:ascii="Sakkal Majalla" w:hAnsi="Sakkal Majalla" w:cs="Sakkal Majalla"/>
          <w:color w:val="000000" w:themeColor="text1"/>
          <w:sz w:val="28"/>
          <w:szCs w:val="28"/>
          <w:rtl/>
        </w:rPr>
        <w:t>أن أهداف جودة الخدمات الإلكترونية الحكومية تتجاوز مجرد تقديم الخدمة إلى خلق قيمة مُدركة لدى المستفيد، وهي القيمة التي تنشأ من الموازنة بين ما يحصل عليه المستفيد من منافع وما يتحمله من تكاليف مادية وغير مادية كالوقت والجهد والمخاطر المُدركة. فالهدف الأسمى لا يقتصر على إتمام المعاملة بنجاح، بل يمتد إلى بناء إدراك إيجابي لدى المستفيد بأن القيمة التي حصل عليها تفوق التكاليف التي تحمّلها، وهو ما يُفضي إلى رضاه واستمراره في استخدام القنوات الإلكترونية مستقبلاً</w:t>
      </w:r>
      <w:r w:rsidRPr="0007663C">
        <w:rPr>
          <w:rFonts w:ascii="Sakkal Majalla" w:hAnsi="Sakkal Majalla" w:cs="Sakkal Majalla"/>
          <w:color w:val="000000" w:themeColor="text1"/>
          <w:sz w:val="28"/>
          <w:szCs w:val="28"/>
        </w:rPr>
        <w:t>.</w:t>
      </w:r>
    </w:p>
    <w:p w14:paraId="7CD5087E"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كما أوضح</w:t>
      </w:r>
      <w:r w:rsidRPr="0007663C">
        <w:rPr>
          <w:rFonts w:ascii="Sakkal Majalla" w:hAnsi="Sakkal Majalla" w:cs="Sakkal Majalla"/>
          <w:color w:val="000000" w:themeColor="text1"/>
          <w:sz w:val="28"/>
          <w:szCs w:val="28"/>
        </w:rPr>
        <w:t xml:space="preserve"> Achmad et al. (2021) </w:t>
      </w:r>
      <w:r w:rsidRPr="0007663C">
        <w:rPr>
          <w:rFonts w:ascii="Sakkal Majalla" w:hAnsi="Sakkal Majalla" w:cs="Sakkal Majalla"/>
          <w:color w:val="000000" w:themeColor="text1"/>
          <w:sz w:val="28"/>
          <w:szCs w:val="28"/>
          <w:rtl/>
        </w:rPr>
        <w:t xml:space="preserve">أن من أبرز أهداف جودة الخدمات الإلكترونية الحكومية تحقيق الشمولية في الوصول، بحيث لا تقتصر الاستفادة من الخدمات الرقمية على فئات بعينها بل تمتد لتشمل مختلف شرائح المجتمع بصرف النظر عن موقعهم الجغرافي أو مستواهم التعليمي أو خبرتهم التقنية. ويتصل بهذا الهدف ما أشار إليه الزعبي وآخرون (2023) من أن تطبيق مبادئ الحوكمة على </w:t>
      </w:r>
      <w:r w:rsidRPr="0007663C">
        <w:rPr>
          <w:rFonts w:ascii="Sakkal Majalla" w:hAnsi="Sakkal Majalla" w:cs="Sakkal Majalla"/>
          <w:color w:val="000000" w:themeColor="text1"/>
          <w:sz w:val="28"/>
          <w:szCs w:val="28"/>
          <w:rtl/>
        </w:rPr>
        <w:lastRenderedPageBreak/>
        <w:t>الخدمات الإلكترونية يهدف إلى ضمان الشفافية والمساءلة وتكافؤ الفرص في الحصول على الخدمة الحكومية. إضافة إلى ذلك، أبرز</w:t>
      </w:r>
      <w:r w:rsidRPr="0007663C">
        <w:rPr>
          <w:rFonts w:ascii="Sakkal Majalla" w:hAnsi="Sakkal Majalla" w:cs="Sakkal Majalla"/>
          <w:color w:val="000000" w:themeColor="text1"/>
          <w:sz w:val="28"/>
          <w:szCs w:val="28"/>
        </w:rPr>
        <w:t xml:space="preserve"> Qatawneh et al. (2024) </w:t>
      </w:r>
      <w:r w:rsidRPr="0007663C">
        <w:rPr>
          <w:rFonts w:ascii="Sakkal Majalla" w:hAnsi="Sakkal Majalla" w:cs="Sakkal Majalla"/>
          <w:color w:val="000000" w:themeColor="text1"/>
          <w:sz w:val="28"/>
          <w:szCs w:val="28"/>
          <w:rtl/>
        </w:rPr>
        <w:t>هدفاً استراتيجياً بالغ الأهمية يتمثل في بناء الثقة الإلكترونية بين المواطن والمؤسسة الحكومية، وهي ثقة لا تتحقق بمجرد إطلاق المنصة الإلكترونية بل تتطلب مستوى ثابتاً ومتسقاً من الجودة يُراكم لدى المستفيد شعوراً بالاعتمادية والأمان عبر الزمن</w:t>
      </w:r>
      <w:r w:rsidRPr="0007663C">
        <w:rPr>
          <w:rFonts w:ascii="Sakkal Majalla" w:hAnsi="Sakkal Majalla" w:cs="Sakkal Majalla"/>
          <w:color w:val="000000" w:themeColor="text1"/>
          <w:sz w:val="28"/>
          <w:szCs w:val="28"/>
        </w:rPr>
        <w:t>.</w:t>
      </w:r>
    </w:p>
    <w:p w14:paraId="13B3BD17"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وفي سياق خدمات الحج والعمرة تحديداً، تتبلور هذه الأهداف في شكل أكثر خصوصية يرتبط بطبيعة القطاع وحساسيته، إذ تهدف الجودة الإلكترونية هنا إلى تسهيل رحلة الحاج والمعتمر الرقمية بدءاً من مرحلة التسجيل والحصول على التصاريح وصولاً إلى مرحلة أداء المناسك والمغادرة، مع مراعاة التنوع اللغوي والثقافي للمستفيدين وضمان تقديم تجربة رقمية موحدة عالية الجودة تليق بقدسية المكان وعظمة الشعيرة</w:t>
      </w:r>
      <w:r w:rsidRPr="0007663C">
        <w:rPr>
          <w:rFonts w:ascii="Sakkal Majalla" w:hAnsi="Sakkal Majalla" w:cs="Sakkal Majalla"/>
          <w:color w:val="000000" w:themeColor="text1"/>
          <w:sz w:val="28"/>
          <w:szCs w:val="28"/>
        </w:rPr>
        <w:t>.</w:t>
      </w:r>
    </w:p>
    <w:p w14:paraId="06556ED8" w14:textId="642AC069"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4138935"/>
      <w:r w:rsidRPr="0007663C">
        <w:rPr>
          <w:rFonts w:ascii="Sakkal Majalla" w:hAnsi="Sakkal Majalla" w:cs="Sakkal Majalla" w:hint="cs"/>
          <w:b/>
          <w:bCs/>
          <w:color w:val="000000" w:themeColor="text1"/>
          <w:sz w:val="32"/>
          <w:szCs w:val="32"/>
          <w:rtl/>
        </w:rPr>
        <w:t xml:space="preserve">5.1.2 </w:t>
      </w:r>
      <w:r w:rsidR="00E03C4F" w:rsidRPr="0007663C">
        <w:rPr>
          <w:rFonts w:ascii="Sakkal Majalla" w:hAnsi="Sakkal Majalla" w:cs="Sakkal Majalla"/>
          <w:b/>
          <w:bCs/>
          <w:color w:val="000000" w:themeColor="text1"/>
          <w:sz w:val="32"/>
          <w:szCs w:val="32"/>
          <w:rtl/>
        </w:rPr>
        <w:t>أبعاد جودة الخدمات الإلكترونية الحكومية</w:t>
      </w:r>
      <w:bookmarkEnd w:id="23"/>
    </w:p>
    <w:p w14:paraId="168A04A7"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تُشكّل أبعاد جودة الخدمات الإلكترونية الحكومية الإطار الذي يُمكن من خلاله قياس مستوى الجودة وتقييمها بشكل منهجي ومنظم. وقد تباينت الأدبيات في تحديد هذه الأبعاد تبعاً للسياق المؤسسي والقطاعي وطبيعة الخدمة المقدمة والنموذج النظري المُعتمد. وقد تم تحديد أبعاد جودة الخدمات الإلكترونية في هذه الدراسة بناءً على ما توصل إليه كل من بخيت ومهدي (2022) في دراستهما لجودة الخدمات الإلكترونية في القطاع السياحي، وعبدالحميد وآخرون (2024) في دراستهما للخدمات الإلكترونية الحكومية في إقليم كردستان العراق، فضلاً عن الإطار الذي قدمه</w:t>
      </w:r>
      <w:r w:rsidRPr="0007663C">
        <w:rPr>
          <w:rFonts w:ascii="Sakkal Majalla" w:hAnsi="Sakkal Majalla" w:cs="Sakkal Majalla"/>
          <w:color w:val="000000" w:themeColor="text1"/>
          <w:sz w:val="28"/>
          <w:szCs w:val="28"/>
        </w:rPr>
        <w:t xml:space="preserve"> Pramuditha et al. (2024) </w:t>
      </w:r>
      <w:r w:rsidRPr="0007663C">
        <w:rPr>
          <w:rFonts w:ascii="Sakkal Majalla" w:hAnsi="Sakkal Majalla" w:cs="Sakkal Majalla"/>
          <w:color w:val="000000" w:themeColor="text1"/>
          <w:sz w:val="28"/>
          <w:szCs w:val="28"/>
          <w:rtl/>
        </w:rPr>
        <w:t>في دراستهم لجودة خدمات الحكومة الإلكترونية في قطاع الأحوال المدنية، وما طرحه</w:t>
      </w:r>
      <w:r w:rsidRPr="0007663C">
        <w:rPr>
          <w:rFonts w:ascii="Sakkal Majalla" w:hAnsi="Sakkal Majalla" w:cs="Sakkal Majalla"/>
          <w:color w:val="000000" w:themeColor="text1"/>
          <w:sz w:val="28"/>
          <w:szCs w:val="28"/>
        </w:rPr>
        <w:t xml:space="preserve"> Hakim et al. (2023) </w:t>
      </w:r>
      <w:r w:rsidRPr="0007663C">
        <w:rPr>
          <w:rFonts w:ascii="Sakkal Majalla" w:hAnsi="Sakkal Majalla" w:cs="Sakkal Majalla"/>
          <w:color w:val="000000" w:themeColor="text1"/>
          <w:sz w:val="28"/>
          <w:szCs w:val="28"/>
          <w:rtl/>
        </w:rPr>
        <w:t>ضمن نموذج</w:t>
      </w:r>
      <w:r w:rsidRPr="0007663C">
        <w:rPr>
          <w:rFonts w:ascii="Sakkal Majalla" w:hAnsi="Sakkal Majalla" w:cs="Sakkal Majalla"/>
          <w:color w:val="000000" w:themeColor="text1"/>
          <w:sz w:val="28"/>
          <w:szCs w:val="28"/>
        </w:rPr>
        <w:t xml:space="preserve"> E-GovQual </w:t>
      </w:r>
      <w:r w:rsidRPr="0007663C">
        <w:rPr>
          <w:rFonts w:ascii="Sakkal Majalla" w:hAnsi="Sakkal Majalla" w:cs="Sakkal Majalla"/>
          <w:color w:val="000000" w:themeColor="text1"/>
          <w:sz w:val="28"/>
          <w:szCs w:val="28"/>
          <w:rtl/>
        </w:rPr>
        <w:t>لقياس جودة الحكومة الإلكترونية المحلية. وبالاستناد إلى أوجه التقاطع بين هذه الدراسات ومدى ملاءمتها لطبيعة خدمات الحج والعمرة الإلكترونية، تم اعتماد أربعة أبعاد رئيسية هي: سهولة الاستخدام، والاستجابة الإلكترونية، والأمان والخصوصية، وجودة المعلومات</w:t>
      </w:r>
      <w:r w:rsidRPr="0007663C">
        <w:rPr>
          <w:rFonts w:ascii="Sakkal Majalla" w:hAnsi="Sakkal Majalla" w:cs="Sakkal Majalla"/>
          <w:color w:val="000000" w:themeColor="text1"/>
          <w:sz w:val="28"/>
          <w:szCs w:val="28"/>
        </w:rPr>
        <w:t>.</w:t>
      </w:r>
    </w:p>
    <w:p w14:paraId="47E12647" w14:textId="77777777" w:rsidR="00E03C4F" w:rsidRPr="0007663C" w:rsidRDefault="00E03C4F" w:rsidP="00152726">
      <w:pPr>
        <w:spacing w:before="100" w:beforeAutospacing="1" w:after="100" w:afterAutospacing="1" w:line="360" w:lineRule="auto"/>
        <w:jc w:val="both"/>
        <w:rPr>
          <w:rFonts w:ascii="Sakkal Majalla" w:hAnsi="Sakkal Majalla" w:cs="Sakkal Majalla"/>
          <w:b/>
          <w:bCs/>
          <w:color w:val="000000" w:themeColor="text1"/>
          <w:sz w:val="28"/>
          <w:szCs w:val="28"/>
        </w:rPr>
      </w:pPr>
      <w:r w:rsidRPr="0007663C">
        <w:rPr>
          <w:rFonts w:ascii="Sakkal Majalla" w:hAnsi="Sakkal Majalla" w:cs="Sakkal Majalla"/>
          <w:b/>
          <w:bCs/>
          <w:color w:val="000000" w:themeColor="text1"/>
          <w:sz w:val="28"/>
          <w:szCs w:val="28"/>
          <w:rtl/>
        </w:rPr>
        <w:t>البُعد الأول: سهولة الاستخدام</w:t>
      </w:r>
    </w:p>
    <w:p w14:paraId="238640B2"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 xml:space="preserve">يُعدّ بُعد سهولة الاستخدام من أكثر الأبعاد حضوراً في أدبيات جودة الخدمات الإلكترونية، وهو يُشير إلى الدرجة التي يُدرك فيها المستفيد أن التعامل مع المنصة الإلكترونية لا يتطلب جهداً ذهنياً أو تقنياً مرهقاً، وأن بإمكانه إنجاز ما يريد بيسر وسلاسة دون الحاجة إلى خبرة متقدمة أو تدريب مسبق. ويمتد هذا البُعد ليشمل جوانب متعددة منها: وضوح واجهة المستخدم وتنظيمها المنطقي، وسهولة التنقل بين الصفحات والأقسام المختلفة، وبساطة إجراءات التسجيل وإتمام المعاملات، وتوفر إرشادات واضحة تُوجه المستفيد خلال مراحل الخدمة المختلفة. وقد أكد </w:t>
      </w:r>
      <w:r w:rsidRPr="0007663C">
        <w:rPr>
          <w:rFonts w:ascii="Sakkal Majalla" w:hAnsi="Sakkal Majalla" w:cs="Sakkal Majalla"/>
          <w:color w:val="000000" w:themeColor="text1"/>
          <w:sz w:val="28"/>
          <w:szCs w:val="28"/>
        </w:rPr>
        <w:t xml:space="preserve">Chan et al. (2021) </w:t>
      </w:r>
      <w:r w:rsidRPr="0007663C">
        <w:rPr>
          <w:rFonts w:ascii="Sakkal Majalla" w:hAnsi="Sakkal Majalla" w:cs="Sakkal Majalla"/>
          <w:color w:val="000000" w:themeColor="text1"/>
          <w:sz w:val="28"/>
          <w:szCs w:val="28"/>
          <w:rtl/>
        </w:rPr>
        <w:t>أن سهولة الاستخدام لا تقتصر على الجانب التقني المتعلق بتصميم الواجهة، بل تتضمن أيضاً البُعد المعرفي المتمثل في قدرة المستفيد على فهم منطق الخدمة واستيعاب خطواتها دون ارتباك أو غموض. وتكتسب سهولة الاستخدام أهمية مضاعفة في سياق خدمات الحج والعمرة نظراً للتنوع الكبير في الخلفيات التقنية واللغوية والعمرية للمستفيدين، إذ يتعامل مع هذه المنصات حجاج ومعتمرون من مختلف الأعمار والجنسيات ومستويات المهارة الرقمية، مما يستوجب تصميماً يراعي هذا التنوع ويُحقق أقصى درجات السهولة والوضوح</w:t>
      </w:r>
      <w:r w:rsidRPr="0007663C">
        <w:rPr>
          <w:rFonts w:ascii="Sakkal Majalla" w:hAnsi="Sakkal Majalla" w:cs="Sakkal Majalla"/>
          <w:color w:val="000000" w:themeColor="text1"/>
          <w:sz w:val="28"/>
          <w:szCs w:val="28"/>
        </w:rPr>
        <w:t>.</w:t>
      </w:r>
    </w:p>
    <w:p w14:paraId="706CAA67" w14:textId="77777777" w:rsidR="00E03C4F" w:rsidRPr="0007663C" w:rsidRDefault="00E03C4F" w:rsidP="00152726">
      <w:pPr>
        <w:spacing w:before="100" w:beforeAutospacing="1" w:after="100" w:afterAutospacing="1" w:line="360" w:lineRule="auto"/>
        <w:jc w:val="both"/>
        <w:rPr>
          <w:rFonts w:ascii="Sakkal Majalla" w:hAnsi="Sakkal Majalla" w:cs="Sakkal Majalla"/>
          <w:b/>
          <w:bCs/>
          <w:color w:val="000000" w:themeColor="text1"/>
          <w:sz w:val="28"/>
          <w:szCs w:val="28"/>
        </w:rPr>
      </w:pPr>
      <w:r w:rsidRPr="0007663C">
        <w:rPr>
          <w:rFonts w:ascii="Sakkal Majalla" w:hAnsi="Sakkal Majalla" w:cs="Sakkal Majalla"/>
          <w:b/>
          <w:bCs/>
          <w:color w:val="000000" w:themeColor="text1"/>
          <w:sz w:val="28"/>
          <w:szCs w:val="28"/>
          <w:rtl/>
        </w:rPr>
        <w:t>البُعد الثاني: الاستجابة الإلكترونية</w:t>
      </w:r>
    </w:p>
    <w:p w14:paraId="13D22509"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يتناول بُعد الاستجابة الإلكترونية مدى قدرة المنصة الحكومية الإلكترونية على التفاعل مع طلبات المستفيدين واستفساراتهم بسرعة وفاعلية، ويشمل ذلك سرعة تحميل الصفحات وسرعة معالجة المعاملات وتوفر قنوات دعم فني فعّالة والاستجابة للشكاوى والملاحظات في إطار زمني مقبول. ويرتبط هذا البُعد ارتباطاً وثيقاً بتوقعات المستفيدين الذين اعتادوا على مستويات استجابة عالية في تعاملهم مع تطبيقات القطاع الخاص ومنصات التجارة الإلكترونية، وهو ما يرفع سقف توقعاتهم تجاه المنصات الحكومية أيضاً. وقد أوضح</w:t>
      </w:r>
      <w:r w:rsidRPr="0007663C">
        <w:rPr>
          <w:rFonts w:ascii="Sakkal Majalla" w:hAnsi="Sakkal Majalla" w:cs="Sakkal Majalla"/>
          <w:color w:val="000000" w:themeColor="text1"/>
          <w:sz w:val="28"/>
          <w:szCs w:val="28"/>
        </w:rPr>
        <w:t xml:space="preserve"> Siwi &amp; Nawawi (2023) </w:t>
      </w:r>
      <w:r w:rsidRPr="0007663C">
        <w:rPr>
          <w:rFonts w:ascii="Sakkal Majalla" w:hAnsi="Sakkal Majalla" w:cs="Sakkal Majalla"/>
          <w:color w:val="000000" w:themeColor="text1"/>
          <w:sz w:val="28"/>
          <w:szCs w:val="28"/>
          <w:rtl/>
        </w:rPr>
        <w:t>أن الاستجابة الإلكترونية لا تعني فقط السرعة في إنجاز المعاملة، بل تشمل أيضاً قدرة النظام على التكيف مع الأحمال المتغيرة وضمان استمرارية الخدمة دون انقطاع حتى في أوقات الذروة. وتتجلى أهمية هذا البُعد بشكل واضح في قطاع الحج والعمرة الذي يشهد موسمية حادة في الطلب على الخدمات الإلكترونية، حيث تتزايد أعداد المستخدمين بشكل كبير خلال مواسم الحج والعمرة، مما يُشكل اختباراً حقيقياً لقدرة المنصات على الاستجابة بكفاءة تحت ضغط الاستخدام المكثف</w:t>
      </w:r>
      <w:r w:rsidRPr="0007663C">
        <w:rPr>
          <w:rFonts w:ascii="Sakkal Majalla" w:hAnsi="Sakkal Majalla" w:cs="Sakkal Majalla"/>
          <w:color w:val="000000" w:themeColor="text1"/>
          <w:sz w:val="28"/>
          <w:szCs w:val="28"/>
        </w:rPr>
        <w:t>.</w:t>
      </w:r>
    </w:p>
    <w:p w14:paraId="7FE3883B" w14:textId="77777777" w:rsidR="00E03C4F" w:rsidRPr="0007663C" w:rsidRDefault="00E03C4F" w:rsidP="00152726">
      <w:pPr>
        <w:spacing w:before="100" w:beforeAutospacing="1" w:after="100" w:afterAutospacing="1" w:line="360" w:lineRule="auto"/>
        <w:jc w:val="both"/>
        <w:rPr>
          <w:rFonts w:ascii="Sakkal Majalla" w:hAnsi="Sakkal Majalla" w:cs="Sakkal Majalla"/>
          <w:b/>
          <w:bCs/>
          <w:color w:val="000000" w:themeColor="text1"/>
          <w:sz w:val="28"/>
          <w:szCs w:val="28"/>
        </w:rPr>
      </w:pPr>
      <w:r w:rsidRPr="0007663C">
        <w:rPr>
          <w:rFonts w:ascii="Sakkal Majalla" w:hAnsi="Sakkal Majalla" w:cs="Sakkal Majalla"/>
          <w:b/>
          <w:bCs/>
          <w:color w:val="000000" w:themeColor="text1"/>
          <w:sz w:val="28"/>
          <w:szCs w:val="28"/>
          <w:rtl/>
        </w:rPr>
        <w:lastRenderedPageBreak/>
        <w:t>البُعد الثالث: الأمان والخصوصية</w:t>
      </w:r>
    </w:p>
    <w:p w14:paraId="56EE47F4"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 xml:space="preserve">يُمثل بُعد الأمان والخصوصية أحد الأبعاد الأكثر حساسية في تقييم جودة الخدمات الإلكترونية الحكومية، إذ يتعلق بمدى شعور المستفيد بأن بياناته الشخصية ومعاملاته المالية محمية من أي اختراق أو سوء استخدام، وأن المنصة الإلكترونية تتبنى معايير أمنية صارمة تضمن سرية المعلومات وسلامتها. ويتضمن هذا البُعد جوانب متعددة تشمل: تشفير البيانات، وتوفر بروتوكولات حماية متقدمة، ووضوح سياسات الخصوصية، وعدم مشاركة البيانات الشخصية مع أطراف ثالثة دون موافقة المستفيد. وقد أبرز </w:t>
      </w:r>
      <w:r w:rsidRPr="0007663C">
        <w:rPr>
          <w:rFonts w:ascii="Sakkal Majalla" w:hAnsi="Sakkal Majalla" w:cs="Sakkal Majalla"/>
          <w:color w:val="000000" w:themeColor="text1"/>
          <w:sz w:val="28"/>
          <w:szCs w:val="28"/>
        </w:rPr>
        <w:t xml:space="preserve">Qatawneh et al. (2024) </w:t>
      </w:r>
      <w:r w:rsidRPr="0007663C">
        <w:rPr>
          <w:rFonts w:ascii="Sakkal Majalla" w:hAnsi="Sakkal Majalla" w:cs="Sakkal Majalla"/>
          <w:color w:val="000000" w:themeColor="text1"/>
          <w:sz w:val="28"/>
          <w:szCs w:val="28"/>
          <w:rtl/>
        </w:rPr>
        <w:t>الدور الجوهري الذي يؤديه الأمان الإلكتروني في بناء الثقة الإلكترونية، مؤكدين أن غياب الشعور بالأمان يُمثل أحد أبرز العوائق التي تحول دون تبني المواطنين للخدمات الإلكترونية الحكومية حتى وإن كانت سهلة الاستخدام وذات محتوى جيد. ويأخذ هذا البُعد طابعاً خاصاً في خدمات الحج والعمرة حيث تتضمن المعاملات بيانات جوازات السفر والمعلومات الصحية وبيانات الدفع المالي، فضلاً عن أن المستفيدين يأتون من دول ذات أطر قانونية وثقافية متباينة فيما يخص حماية البيانات، مما يستدعي مستوى أمان عالياً يُطمئن جميع المستفيدين بصرف النظر عن خلفياتهم</w:t>
      </w:r>
      <w:r w:rsidRPr="0007663C">
        <w:rPr>
          <w:rFonts w:ascii="Sakkal Majalla" w:hAnsi="Sakkal Majalla" w:cs="Sakkal Majalla"/>
          <w:color w:val="000000" w:themeColor="text1"/>
          <w:sz w:val="28"/>
          <w:szCs w:val="28"/>
        </w:rPr>
        <w:t>.</w:t>
      </w:r>
    </w:p>
    <w:p w14:paraId="0E4B33AF" w14:textId="77777777" w:rsidR="00E03C4F" w:rsidRPr="0007663C" w:rsidRDefault="00E03C4F" w:rsidP="00152726">
      <w:pPr>
        <w:spacing w:before="100" w:beforeAutospacing="1" w:after="100" w:afterAutospacing="1" w:line="360" w:lineRule="auto"/>
        <w:jc w:val="both"/>
        <w:rPr>
          <w:rFonts w:ascii="Sakkal Majalla" w:hAnsi="Sakkal Majalla" w:cs="Sakkal Majalla"/>
          <w:b/>
          <w:bCs/>
          <w:color w:val="000000" w:themeColor="text1"/>
          <w:sz w:val="28"/>
          <w:szCs w:val="28"/>
        </w:rPr>
      </w:pPr>
      <w:r w:rsidRPr="0007663C">
        <w:rPr>
          <w:rFonts w:ascii="Sakkal Majalla" w:hAnsi="Sakkal Majalla" w:cs="Sakkal Majalla"/>
          <w:b/>
          <w:bCs/>
          <w:color w:val="000000" w:themeColor="text1"/>
          <w:sz w:val="28"/>
          <w:szCs w:val="28"/>
          <w:rtl/>
        </w:rPr>
        <w:t>البُعد الرابع: جودة المعلومات</w:t>
      </w:r>
    </w:p>
    <w:p w14:paraId="760A8475"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يتناول هذا البُعد مدى دقة المعلومات المقدمة عبر المنصة الإلكترونية الحكومية وحداثتها وشمولها وملاءمتها لاحتياجات المستفيد، فالمعلومات تُمثل الركيزة الأساسية التي يعتمد عليها المستفيد في اتخاذ قراراته وإتمام معاملاته. ويشمل هذا البُعد عدة جوانب منها: دقة المحتوى المعلوماتي وخلوه من الأخطاء، والتحديث المستمر للبيانات، وسهولة الوصول إلى المعلومات المطلوبة، وتنوع اللغات المتاحة، ووضوح العرض وتنظيمه بشكل يُسهّل على المستفيد استيعابه والاستفادة منه. وقد أشار</w:t>
      </w:r>
      <w:r w:rsidRPr="0007663C">
        <w:rPr>
          <w:rFonts w:ascii="Sakkal Majalla" w:hAnsi="Sakkal Majalla" w:cs="Sakkal Majalla"/>
          <w:color w:val="000000" w:themeColor="text1"/>
          <w:sz w:val="28"/>
          <w:szCs w:val="28"/>
        </w:rPr>
        <w:t xml:space="preserve"> Noor (2022) </w:t>
      </w:r>
      <w:r w:rsidRPr="0007663C">
        <w:rPr>
          <w:rFonts w:ascii="Sakkal Majalla" w:hAnsi="Sakkal Majalla" w:cs="Sakkal Majalla"/>
          <w:color w:val="000000" w:themeColor="text1"/>
          <w:sz w:val="28"/>
          <w:szCs w:val="28"/>
          <w:rtl/>
        </w:rPr>
        <w:t xml:space="preserve">إلى أن جودة المعلومات تُعدّ من أقوى المؤشرات التنبؤية برضا المستفيدين عن الخدمات الإلكترونية، حيث إن المعلومات الدقيقة والمحدّثة تُعزز ثقة المستفيد في المنصة وتُقلل من حالة عدم اليقين المرتبطة بالتعامل الإلكتروني. ويكتسب هذا البُعد أهمية بالغة في سياق خدمات الحج والعمرة، إذ يحتاج الحاج والمعتمر إلى </w:t>
      </w:r>
      <w:r w:rsidRPr="0007663C">
        <w:rPr>
          <w:rFonts w:ascii="Sakkal Majalla" w:hAnsi="Sakkal Majalla" w:cs="Sakkal Majalla"/>
          <w:color w:val="000000" w:themeColor="text1"/>
          <w:sz w:val="28"/>
          <w:szCs w:val="28"/>
          <w:rtl/>
        </w:rPr>
        <w:lastRenderedPageBreak/>
        <w:t>معلومات دقيقة ومحدّثة ومتعددة اللغات حول إجراءات التسجيل والتصاريح والمواعيد والإرشادات الصحية والتنظيمية، وأي خلل في جودة هذه المعلومات قد يؤدي إلى إرباك المستفيد وتعطيل رحلته</w:t>
      </w:r>
      <w:r w:rsidRPr="0007663C">
        <w:rPr>
          <w:rFonts w:ascii="Sakkal Majalla" w:hAnsi="Sakkal Majalla" w:cs="Sakkal Majalla"/>
          <w:color w:val="000000" w:themeColor="text1"/>
          <w:sz w:val="28"/>
          <w:szCs w:val="28"/>
        </w:rPr>
        <w:t>.</w:t>
      </w:r>
    </w:p>
    <w:p w14:paraId="68A6DA35" w14:textId="20B1DC73"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4138936"/>
      <w:r w:rsidRPr="0007663C">
        <w:rPr>
          <w:rFonts w:ascii="Sakkal Majalla" w:hAnsi="Sakkal Majalla" w:cs="Sakkal Majalla" w:hint="cs"/>
          <w:b/>
          <w:bCs/>
          <w:color w:val="000000" w:themeColor="text1"/>
          <w:sz w:val="32"/>
          <w:szCs w:val="32"/>
          <w:rtl/>
        </w:rPr>
        <w:t xml:space="preserve">6.1.2 </w:t>
      </w:r>
      <w:r w:rsidR="00E03C4F" w:rsidRPr="0007663C">
        <w:rPr>
          <w:rFonts w:ascii="Sakkal Majalla" w:hAnsi="Sakkal Majalla" w:cs="Sakkal Majalla"/>
          <w:b/>
          <w:bCs/>
          <w:color w:val="000000" w:themeColor="text1"/>
          <w:sz w:val="32"/>
          <w:szCs w:val="32"/>
          <w:rtl/>
        </w:rPr>
        <w:t>استراتيجيات تحسين جودة الخدمات الإلكترونية الحكومية</w:t>
      </w:r>
      <w:bookmarkEnd w:id="24"/>
    </w:p>
    <w:p w14:paraId="640E2421"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إن الارتقاء بجودة الخدمات الإلكترونية الحكومية لا يتحقق بمجرد إطلاق منصات رقمية وتوفير خدمات عبر الإنترنت، بل يتطلب تبني استراتيجيات مدروسة ومتكاملة تُعالج مختلف جوانب الجودة الإلكترونية بشكل منهجي ومستدام. وتتنوع هذه الاستراتيجيات بين ما يرتبط بالتصميم والتطوير التقني وما يتعلق بإدارة العلاقة مع المستفيد وما يتصل بالبنية المؤسسية والحوكمية</w:t>
      </w:r>
      <w:r w:rsidRPr="0007663C">
        <w:rPr>
          <w:rFonts w:ascii="Sakkal Majalla" w:hAnsi="Sakkal Majalla" w:cs="Sakkal Majalla"/>
          <w:color w:val="000000" w:themeColor="text1"/>
          <w:sz w:val="28"/>
          <w:szCs w:val="28"/>
        </w:rPr>
        <w:t>.</w:t>
      </w:r>
    </w:p>
    <w:p w14:paraId="0D8CF004"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أشار</w:t>
      </w:r>
      <w:r w:rsidRPr="0007663C">
        <w:rPr>
          <w:rFonts w:ascii="Sakkal Majalla" w:hAnsi="Sakkal Majalla" w:cs="Sakkal Majalla"/>
          <w:color w:val="000000" w:themeColor="text1"/>
          <w:sz w:val="28"/>
          <w:szCs w:val="28"/>
        </w:rPr>
        <w:t xml:space="preserve"> Alblooshi et al. (2023) </w:t>
      </w:r>
      <w:r w:rsidRPr="0007663C">
        <w:rPr>
          <w:rFonts w:ascii="Sakkal Majalla" w:hAnsi="Sakkal Majalla" w:cs="Sakkal Majalla"/>
          <w:color w:val="000000" w:themeColor="text1"/>
          <w:sz w:val="28"/>
          <w:szCs w:val="28"/>
          <w:rtl/>
        </w:rPr>
        <w:t>إلى أن استراتيجية التصميم المرتكز على المستخدم تُمثل نقطة الانطلاق الأساسية لتحسين الجودة الإلكترونية، وتقوم هذه الاستراتيجية على إشراك المستفيدين في مراحل تصميم الخدمة وتطويرها من خلال جمع ملاحظاتهم وتحليل أنماط استخدامهم واختبار قابلية الاستخدام بشكل متكرر، بحيث تُصبح تجربة المستخدم هي المعيار الحاكم لكل قرار تصميمي أو تقني. ويتكامل هذا التوجه مع ما طرحه</w:t>
      </w:r>
      <w:r w:rsidRPr="0007663C">
        <w:rPr>
          <w:rFonts w:ascii="Sakkal Majalla" w:hAnsi="Sakkal Majalla" w:cs="Sakkal Majalla"/>
          <w:color w:val="000000" w:themeColor="text1"/>
          <w:sz w:val="28"/>
          <w:szCs w:val="28"/>
        </w:rPr>
        <w:t xml:space="preserve"> Frinaldi et al. (2023) </w:t>
      </w:r>
      <w:r w:rsidRPr="0007663C">
        <w:rPr>
          <w:rFonts w:ascii="Sakkal Majalla" w:hAnsi="Sakkal Majalla" w:cs="Sakkal Majalla"/>
          <w:color w:val="000000" w:themeColor="text1"/>
          <w:sz w:val="28"/>
          <w:szCs w:val="28"/>
          <w:rtl/>
        </w:rPr>
        <w:t>بشأن استراتيجية تعزيز الدافعية والتأهيل المهني لدى العاملين في مجال الخدمات الإلكترونية الحكومية، إذ إن جودة الخدمة لا ترتبط بالنظام التقني وحده بل تتأثر أيضاً بكفاءة الموارد البشرية القائمة على إدارة هذه الأنظمة وتشغيلها ودعمها فنياً، مما يستدعي برامج تدريب مستمرة وبيئة عمل تُحفز الابتكار والتميز في تقديم الخدمة</w:t>
      </w:r>
      <w:r w:rsidRPr="0007663C">
        <w:rPr>
          <w:rFonts w:ascii="Sakkal Majalla" w:hAnsi="Sakkal Majalla" w:cs="Sakkal Majalla"/>
          <w:color w:val="000000" w:themeColor="text1"/>
          <w:sz w:val="28"/>
          <w:szCs w:val="28"/>
        </w:rPr>
        <w:t>.</w:t>
      </w:r>
    </w:p>
    <w:p w14:paraId="72E07DC0"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الاستراتيجيات المهمة أيضاً ما أشار إليه الزعبي وآخرون (2023) بشأن تطبيق الحوكمة الرقمية كمدخل لضمان جودة الخدمات الإلكترونية واستدامتها، وتتضمن هذه الاستراتيجية وضع معايير واضحة ومُلزمة لجودة الخدمة الإلكترونية، وإنشاء آليات رقابة ومتابعة دورية، وتوفير مؤشرات أداء قابلة للقياس تُتيح رصد مستوى الجودة وتحديد مواطن الخلل ومعالجتها في الوقت المناسب. وتتقاطع هذه الاستراتيجية مع ما أكده أبو دف وعاشور (2021) من أهمية التكامل بين الإدارة الإلكترونية وأنظمة إدارة الجودة الشاملة، بحيث لا يُنظر إلى الرقمنة بوصفها بديلاً عن الجودة بل أداة لتعزيزها وتمكينها</w:t>
      </w:r>
      <w:r w:rsidRPr="0007663C">
        <w:rPr>
          <w:rFonts w:ascii="Sakkal Majalla" w:hAnsi="Sakkal Majalla" w:cs="Sakkal Majalla"/>
          <w:color w:val="000000" w:themeColor="text1"/>
          <w:sz w:val="28"/>
          <w:szCs w:val="28"/>
        </w:rPr>
        <w:t>.</w:t>
      </w:r>
    </w:p>
    <w:p w14:paraId="294526B6"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فضلاً عن ذلك، تبرز استراتيجية التقييم المستمر وقياس رضا المستفيدين بوصفها أداة محورية للتحسين المتواصل، حيث أوضح الكاسبي ومحمد (2024) أن المؤسسات الحكومية التي تتبنى آليات منتظمة لقياس رضا المواطنين عن خدماتها الإلكترونية وتحليل نتائج هذا القياس واتخاذ إجراءات تصحيحية بناءً عليه، تكون أقدر على تحقيق مستويات جودة مرتفعة ومستدامة مقارنة بتلك التي تكتفي بإطلاق الخدمة دون متابعة أدائها</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وتتعاظم أهمية هذه الاستراتيجية في قطاع الحج والعمرة الذي يتميز بموسميته وتغير قاعدة مستفيديه سنوياً، مما يوفر فرصة فريدة لتطوير الخدمات بشكل تراكمي من موسم إلى آخر بناءً على تغذية راجعة حقيقية من المستفيدين</w:t>
      </w:r>
      <w:r w:rsidRPr="0007663C">
        <w:rPr>
          <w:rFonts w:ascii="Sakkal Majalla" w:hAnsi="Sakkal Majalla" w:cs="Sakkal Majalla"/>
          <w:color w:val="000000" w:themeColor="text1"/>
          <w:sz w:val="28"/>
          <w:szCs w:val="28"/>
        </w:rPr>
        <w:t>.</w:t>
      </w:r>
    </w:p>
    <w:p w14:paraId="3A9DEE5A" w14:textId="1EC1BF2E" w:rsidR="00E03C4F" w:rsidRPr="0007663C" w:rsidRDefault="00152726" w:rsidP="001527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4138937"/>
      <w:r w:rsidRPr="0007663C">
        <w:rPr>
          <w:rFonts w:ascii="Sakkal Majalla" w:hAnsi="Sakkal Majalla" w:cs="Sakkal Majalla" w:hint="cs"/>
          <w:b/>
          <w:bCs/>
          <w:color w:val="000000" w:themeColor="text1"/>
          <w:sz w:val="32"/>
          <w:szCs w:val="32"/>
          <w:rtl/>
        </w:rPr>
        <w:t xml:space="preserve">7.1.2 </w:t>
      </w:r>
      <w:r w:rsidR="00E03C4F" w:rsidRPr="0007663C">
        <w:rPr>
          <w:rFonts w:ascii="Sakkal Majalla" w:hAnsi="Sakkal Majalla" w:cs="Sakkal Majalla"/>
          <w:b/>
          <w:bCs/>
          <w:color w:val="000000" w:themeColor="text1"/>
          <w:sz w:val="32"/>
          <w:szCs w:val="32"/>
          <w:rtl/>
        </w:rPr>
        <w:t>المداخل النظرية لقياس جودة الخدمات الإلكترونية الحكومية</w:t>
      </w:r>
      <w:bookmarkEnd w:id="25"/>
    </w:p>
    <w:p w14:paraId="57CDB9F3"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تستند دراسة جودة الخدمات الإلكترونية إلى عدد من النماذج والمداخل النظرية التي تطورت عبر الزمن استجابةً للتحولات في بيئة تقديم الخدمة من النمط التقليدي إلى النمط الإلكتروني. ومن أبرز هذه المداخل نموذج جودة الخدمة الإلكترونية</w:t>
      </w:r>
      <w:r w:rsidRPr="0007663C">
        <w:rPr>
          <w:rFonts w:ascii="Sakkal Majalla" w:hAnsi="Sakkal Majalla" w:cs="Sakkal Majalla"/>
          <w:color w:val="000000" w:themeColor="text1"/>
          <w:sz w:val="28"/>
          <w:szCs w:val="28"/>
        </w:rPr>
        <w:t xml:space="preserve"> E-SERVQUAL </w:t>
      </w:r>
      <w:r w:rsidRPr="0007663C">
        <w:rPr>
          <w:rFonts w:ascii="Sakkal Majalla" w:hAnsi="Sakkal Majalla" w:cs="Sakkal Majalla"/>
          <w:color w:val="000000" w:themeColor="text1"/>
          <w:sz w:val="28"/>
          <w:szCs w:val="28"/>
          <w:rtl/>
        </w:rPr>
        <w:t>الذي يُمثل امتداداً للنموذج التقليدي</w:t>
      </w:r>
      <w:r w:rsidRPr="0007663C">
        <w:rPr>
          <w:rFonts w:ascii="Sakkal Majalla" w:hAnsi="Sakkal Majalla" w:cs="Sakkal Majalla"/>
          <w:color w:val="000000" w:themeColor="text1"/>
          <w:sz w:val="28"/>
          <w:szCs w:val="28"/>
        </w:rPr>
        <w:t xml:space="preserve"> SERVQUAL </w:t>
      </w:r>
      <w:r w:rsidRPr="0007663C">
        <w:rPr>
          <w:rFonts w:ascii="Sakkal Majalla" w:hAnsi="Sakkal Majalla" w:cs="Sakkal Majalla"/>
          <w:color w:val="000000" w:themeColor="text1"/>
          <w:sz w:val="28"/>
          <w:szCs w:val="28"/>
          <w:rtl/>
        </w:rPr>
        <w:t>مع تكييف أبعاده لتتناسب مع خصائص البيئة الرقمية. وقد أشار بولعسل وعزوز (2021) إلى أن هذا النموذج يُتيح قياس الفجوة بين توقعات المستفيد وإدراكه الفعلي لجودة الخدمة الإلكترونية، مما يُوفر أساساً منهجياً لتحديد مواطن الضعف وأولويات التحسين. غير أن هذا النموذج واجه انتقادات تتعلق بصعوبة قياس التوقعات بشكل مستقل عن الإدراكات في البيئة الإلكترونية، وهو ما دفع بعض الباحثين إلى تبني مداخل بديلة أو مُعدَّلة</w:t>
      </w:r>
      <w:r w:rsidRPr="0007663C">
        <w:rPr>
          <w:rFonts w:ascii="Sakkal Majalla" w:hAnsi="Sakkal Majalla" w:cs="Sakkal Majalla"/>
          <w:color w:val="000000" w:themeColor="text1"/>
          <w:sz w:val="28"/>
          <w:szCs w:val="28"/>
        </w:rPr>
        <w:t>.</w:t>
      </w:r>
    </w:p>
    <w:p w14:paraId="0A639585"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هذه المداخل البديلة نموذج</w:t>
      </w:r>
      <w:r w:rsidRPr="0007663C">
        <w:rPr>
          <w:rFonts w:ascii="Sakkal Majalla" w:hAnsi="Sakkal Majalla" w:cs="Sakkal Majalla"/>
          <w:color w:val="000000" w:themeColor="text1"/>
          <w:sz w:val="28"/>
          <w:szCs w:val="28"/>
        </w:rPr>
        <w:t xml:space="preserve"> E-GovQual </w:t>
      </w:r>
      <w:r w:rsidRPr="0007663C">
        <w:rPr>
          <w:rFonts w:ascii="Sakkal Majalla" w:hAnsi="Sakkal Majalla" w:cs="Sakkal Majalla"/>
          <w:color w:val="000000" w:themeColor="text1"/>
          <w:sz w:val="28"/>
          <w:szCs w:val="28"/>
          <w:rtl/>
        </w:rPr>
        <w:t>المُخصص لقياس جودة الحكومة الإلكترونية، والذي تبناه</w:t>
      </w:r>
      <w:r w:rsidRPr="0007663C">
        <w:rPr>
          <w:rFonts w:ascii="Sakkal Majalla" w:hAnsi="Sakkal Majalla" w:cs="Sakkal Majalla"/>
          <w:color w:val="000000" w:themeColor="text1"/>
          <w:sz w:val="28"/>
          <w:szCs w:val="28"/>
        </w:rPr>
        <w:t xml:space="preserve"> Hakim et al. (2023) </w:t>
      </w:r>
      <w:r w:rsidRPr="0007663C">
        <w:rPr>
          <w:rFonts w:ascii="Sakkal Majalla" w:hAnsi="Sakkal Majalla" w:cs="Sakkal Majalla"/>
          <w:color w:val="000000" w:themeColor="text1"/>
          <w:sz w:val="28"/>
          <w:szCs w:val="28"/>
          <w:rtl/>
        </w:rPr>
        <w:t>في دراستهم، ويتميز هذا النموذج بكونه مُصمَّماً خصيصاً للسياق الحكومي ويأخذ في الاعتبار خصوصيات الخدمات العامة التي تختلف عن خدمات القطاع الخاص من حيث طبيعة العلاقة بين مُقدم الخدمة والمستفيد وغياب عنصر المنافسة في كثير من الأحيان. كما يُبرز هذا النموذج أبعاداً لا تحظى بالاهتمام الكافي في نماذج القطاع الخاص مثل الشفافية والمشاركة المدنية وإمكانية الوصول الشامل</w:t>
      </w:r>
      <w:r w:rsidRPr="0007663C">
        <w:rPr>
          <w:rFonts w:ascii="Sakkal Majalla" w:hAnsi="Sakkal Majalla" w:cs="Sakkal Majalla"/>
          <w:color w:val="000000" w:themeColor="text1"/>
          <w:sz w:val="28"/>
          <w:szCs w:val="28"/>
        </w:rPr>
        <w:t>.</w:t>
      </w:r>
    </w:p>
    <w:p w14:paraId="296BB48F"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وإلى جانب هذه النماذج، استند عدد من الباحثين إلى نظريات قبول التكنولوجيا وتبنيها لفهم العوامل المؤثرة في تقييم المستفيدين لجودة الخدمات الإلكترونية، حيث أوضح</w:t>
      </w:r>
      <w:r w:rsidRPr="0007663C">
        <w:rPr>
          <w:rFonts w:ascii="Sakkal Majalla" w:hAnsi="Sakkal Majalla" w:cs="Sakkal Majalla"/>
          <w:color w:val="000000" w:themeColor="text1"/>
          <w:sz w:val="28"/>
          <w:szCs w:val="28"/>
        </w:rPr>
        <w:t xml:space="preserve"> Pramuditha et al. (2024) </w:t>
      </w:r>
      <w:r w:rsidRPr="0007663C">
        <w:rPr>
          <w:rFonts w:ascii="Sakkal Majalla" w:hAnsi="Sakkal Majalla" w:cs="Sakkal Majalla"/>
          <w:color w:val="000000" w:themeColor="text1"/>
          <w:sz w:val="28"/>
          <w:szCs w:val="28"/>
          <w:rtl/>
        </w:rPr>
        <w:t>أن إدراك المستفيد لسهولة الاستخدام والفائدة المُتحققة يُشكل المدخل الرئيسي لتقييمه للجودة الكلية للخدمة الإلكترونية، وهو ما يُبرز التداخل بين أدبيات نظم المعلومات وأدبيات جودة الخدمة في تفسير سلوك المستفيد تجاه الخدمات الحكومية الرقمية. وقد حرصت الدراسة الحالية على الاستفادة من هذا التنوع النظري في بناء إطارها المفاهيمي، مع التركيز على الأبعاد الأربعة الأكثر ملاءمة لطبيعة خدمات الحج والعمرة الإلكترونية</w:t>
      </w:r>
      <w:r w:rsidRPr="0007663C">
        <w:rPr>
          <w:rFonts w:ascii="Sakkal Majalla" w:hAnsi="Sakkal Majalla" w:cs="Sakkal Majalla"/>
          <w:color w:val="000000" w:themeColor="text1"/>
          <w:sz w:val="28"/>
          <w:szCs w:val="28"/>
        </w:rPr>
        <w:t>.</w:t>
      </w:r>
    </w:p>
    <w:p w14:paraId="5E72C608" w14:textId="5C584D5D" w:rsidR="00E03C4F" w:rsidRPr="0007663C" w:rsidRDefault="00152726" w:rsidP="00152726">
      <w:pPr>
        <w:spacing w:before="100" w:beforeAutospacing="1" w:after="100" w:afterAutospacing="1" w:line="360" w:lineRule="auto"/>
        <w:outlineLvl w:val="2"/>
        <w:rPr>
          <w:rFonts w:ascii="Sakkal Majalla" w:hAnsi="Sakkal Majalla" w:cs="Sakkal Majalla"/>
          <w:b/>
          <w:bCs/>
          <w:color w:val="000000" w:themeColor="text1"/>
          <w:sz w:val="32"/>
          <w:szCs w:val="32"/>
        </w:rPr>
      </w:pPr>
      <w:bookmarkStart w:id="26" w:name="_Toc224138938"/>
      <w:r w:rsidRPr="0007663C">
        <w:rPr>
          <w:rFonts w:ascii="Sakkal Majalla" w:hAnsi="Sakkal Majalla" w:cs="Sakkal Majalla" w:hint="cs"/>
          <w:b/>
          <w:bCs/>
          <w:color w:val="000000" w:themeColor="text1"/>
          <w:sz w:val="32"/>
          <w:szCs w:val="32"/>
          <w:rtl/>
        </w:rPr>
        <w:t xml:space="preserve">8.1.2 </w:t>
      </w:r>
      <w:r w:rsidR="00E03C4F" w:rsidRPr="0007663C">
        <w:rPr>
          <w:rFonts w:ascii="Sakkal Majalla" w:hAnsi="Sakkal Majalla" w:cs="Sakkal Majalla"/>
          <w:b/>
          <w:bCs/>
          <w:color w:val="000000" w:themeColor="text1"/>
          <w:sz w:val="32"/>
          <w:szCs w:val="32"/>
          <w:rtl/>
        </w:rPr>
        <w:t>التحول الرقمي في قطاع الحج والعمرة وعلاقته بجودة الخدمات الإلكترونية</w:t>
      </w:r>
      <w:bookmarkEnd w:id="26"/>
    </w:p>
    <w:p w14:paraId="74241B09"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يُمثل قطاع الحج والعمرة أحد أبرز القطاعات التي شهدت تحولاً رقمياً متسارعاً في المملكة العربية السعودية، وهو تحول تفرضه طبيعة القطاع ذاته الذي يتعامل مع ملايين المستفيدين سنوياً في فترات زمنية مكثفة وضمن حيّز جغرافي محدد، مما يجعل الرقمنة ليست خياراً تحسينياً بل ضرورة تشغيلية لإدارة هذا الحجم الهائل من الخدمات بكفاءة. وقد أطلقت الجهات المختصة عدداً من المنصات والتطبيقات الإلكترونية التي تغطي مختلف مراحل رحلة الحاج والمعتمر، بدءاً من التسجيل وإصدار التصاريح مروراً بالحجز والنقل والإرشاد وصولاً إلى خدمات ما بعد أداء المناسك</w:t>
      </w:r>
      <w:r w:rsidRPr="0007663C">
        <w:rPr>
          <w:rFonts w:ascii="Sakkal Majalla" w:hAnsi="Sakkal Majalla" w:cs="Sakkal Majalla"/>
          <w:color w:val="000000" w:themeColor="text1"/>
          <w:sz w:val="28"/>
          <w:szCs w:val="28"/>
        </w:rPr>
        <w:t>.</w:t>
      </w:r>
    </w:p>
    <w:p w14:paraId="282E2B52"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وتتجلى العلاقة بين التحول الرقمي وجودة الخدمات الإلكترونية في كون الأول يُمثل البنية التحتية والإطار المؤسسي الذي تنبثق منه الخدمات، بينما تُمثل الثانية المحك الذي يُقاس من خلاله نجاح هذا التحول من منظور المستفيد النهائي. فقد أشار</w:t>
      </w:r>
      <w:r w:rsidRPr="0007663C">
        <w:rPr>
          <w:rFonts w:ascii="Sakkal Majalla" w:hAnsi="Sakkal Majalla" w:cs="Sakkal Majalla"/>
          <w:color w:val="000000" w:themeColor="text1"/>
          <w:sz w:val="28"/>
          <w:szCs w:val="28"/>
        </w:rPr>
        <w:t xml:space="preserve"> AlShdaifat (2024) </w:t>
      </w:r>
      <w:r w:rsidRPr="0007663C">
        <w:rPr>
          <w:rFonts w:ascii="Sakkal Majalla" w:hAnsi="Sakkal Majalla" w:cs="Sakkal Majalla"/>
          <w:color w:val="000000" w:themeColor="text1"/>
          <w:sz w:val="28"/>
          <w:szCs w:val="28"/>
          <w:rtl/>
        </w:rPr>
        <w:t>إلى أن التحول الرقمي الحكومي لا يُقاس بعدد المنصات المُطلقة أو حجم الإنفاق التقني، بل يُقاس في المقام الأول بمدى رضا المواطنين عن جودة الخدمات المقدمة عبر هذه المنصات ومدى تحقيقها للقيمة المضافة المتوقعة</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ويتقاطع هذا الطرح مع ما أكده خطاب وآخرون (2022) من أن التحول الرقمي في القطاع الخدمي يظل محدود الأثر ما لم يُصاحبه التزام مستمر بمعايير الجودة وتطوير دائم يستجيب لتغير احتياجات المستفيدين وتوقعاتهم</w:t>
      </w:r>
      <w:r w:rsidRPr="0007663C">
        <w:rPr>
          <w:rFonts w:ascii="Sakkal Majalla" w:hAnsi="Sakkal Majalla" w:cs="Sakkal Majalla"/>
          <w:color w:val="000000" w:themeColor="text1"/>
          <w:sz w:val="28"/>
          <w:szCs w:val="28"/>
        </w:rPr>
        <w:t>.</w:t>
      </w:r>
    </w:p>
    <w:p w14:paraId="0E40B6CB" w14:textId="77777777" w:rsidR="00E03C4F" w:rsidRPr="0007663C" w:rsidRDefault="00E03C4F" w:rsidP="00152726">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إن خصوصية قطاع الحج والعمرة تفرض تحديات فريدة على جودة الخدمات الإلكترونية لا تواجهها قطاعات أخرى بالدرجة ذاتها، ومنها: التنوع اللغوي والثقافي الكبير للمستفيدين الذي يستوجب واجهات متعددة اللغات ومراعية للاختلافات الثقافية، والموسمية الحادة التي تتطلب بنية تحتية رقمية قادرة على التوسع والانكماش وفقاً لحجم الطلب، والحساسية الدينية والروحية للتجربة التي تجعل أي خلل في الخدمة الإلكترونية مؤثراً بشكل أعمق على رضا المستفيد مقارنة بقطاعات أخرى أقل ارتباطاً بالبُعد الوجداني والروحي. وهذا ما يجعل دراسة جودة الخدمات الإلكترونية في هذا القطاع تحديداً ذات قيمة علمية وعملية مضاعفة</w:t>
      </w:r>
      <w:r w:rsidRPr="0007663C">
        <w:rPr>
          <w:rFonts w:ascii="Sakkal Majalla" w:hAnsi="Sakkal Majalla" w:cs="Sakkal Majalla"/>
          <w:color w:val="000000" w:themeColor="text1"/>
          <w:sz w:val="28"/>
          <w:szCs w:val="28"/>
        </w:rPr>
        <w:t>.</w:t>
      </w:r>
    </w:p>
    <w:p w14:paraId="76DD0ED6" w14:textId="139E4C31" w:rsidR="00E03C4F" w:rsidRPr="0007663C" w:rsidRDefault="00E03C4F" w:rsidP="00152726">
      <w:pPr>
        <w:spacing w:before="100" w:beforeAutospacing="1" w:after="100" w:afterAutospacing="1" w:line="360" w:lineRule="auto"/>
        <w:jc w:val="both"/>
        <w:rPr>
          <w:rFonts w:ascii="Sakkal Majalla" w:hAnsi="Sakkal Majalla" w:cs="Sakkal Majalla"/>
          <w:color w:val="000000" w:themeColor="text1"/>
          <w:sz w:val="28"/>
          <w:szCs w:val="28"/>
        </w:rPr>
      </w:pPr>
    </w:p>
    <w:p w14:paraId="198F14D7" w14:textId="6F65FE09" w:rsidR="00E03C4F" w:rsidRPr="0007663C" w:rsidRDefault="00E03C4F" w:rsidP="00152726">
      <w:pPr>
        <w:spacing w:before="100" w:beforeAutospacing="1" w:after="100" w:afterAutospacing="1" w:line="360" w:lineRule="auto"/>
        <w:jc w:val="both"/>
        <w:rPr>
          <w:rFonts w:ascii="Sakkal Majalla" w:hAnsi="Sakkal Majalla" w:cs="Sakkal Majalla"/>
          <w:color w:val="000000" w:themeColor="text1"/>
          <w:sz w:val="28"/>
          <w:szCs w:val="28"/>
        </w:rPr>
      </w:pPr>
    </w:p>
    <w:p w14:paraId="211F4191" w14:textId="022B1B56" w:rsidR="00E03C4F" w:rsidRPr="0007663C" w:rsidRDefault="00152726" w:rsidP="005F7B51">
      <w:pPr>
        <w:spacing w:line="360" w:lineRule="auto"/>
        <w:jc w:val="center"/>
        <w:outlineLvl w:val="1"/>
        <w:rPr>
          <w:rFonts w:ascii="Sakkal Majalla" w:hAnsi="Sakkal Majalla" w:cs="Sakkal Majalla"/>
          <w:b/>
          <w:bCs/>
          <w:color w:val="000000" w:themeColor="text1"/>
          <w:sz w:val="36"/>
          <w:szCs w:val="36"/>
        </w:rPr>
      </w:pPr>
      <w:r w:rsidRPr="0007663C">
        <w:rPr>
          <w:rFonts w:ascii="Sakkal Majalla" w:hAnsi="Sakkal Majalla" w:cs="Sakkal Majalla"/>
          <w:b/>
          <w:bCs/>
          <w:color w:val="000000" w:themeColor="text1"/>
          <w:sz w:val="36"/>
          <w:szCs w:val="36"/>
          <w:rtl/>
        </w:rPr>
        <w:br w:type="page"/>
      </w:r>
      <w:bookmarkStart w:id="27" w:name="_Toc224138939"/>
      <w:r w:rsidR="00E03C4F" w:rsidRPr="0007663C">
        <w:rPr>
          <w:rFonts w:ascii="Sakkal Majalla" w:hAnsi="Sakkal Majalla" w:cs="Sakkal Majalla"/>
          <w:b/>
          <w:bCs/>
          <w:color w:val="000000" w:themeColor="text1"/>
          <w:sz w:val="36"/>
          <w:szCs w:val="36"/>
          <w:rtl/>
        </w:rPr>
        <w:lastRenderedPageBreak/>
        <w:t>المبحث الثاني: رضا المواطنين</w:t>
      </w:r>
      <w:bookmarkEnd w:id="27"/>
    </w:p>
    <w:p w14:paraId="28A02F9F" w14:textId="29317D11"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4138940"/>
      <w:r w:rsidRPr="0007663C">
        <w:rPr>
          <w:rFonts w:ascii="Sakkal Majalla" w:hAnsi="Sakkal Majalla" w:cs="Sakkal Majalla" w:hint="cs"/>
          <w:b/>
          <w:bCs/>
          <w:color w:val="000000" w:themeColor="text1"/>
          <w:sz w:val="32"/>
          <w:szCs w:val="32"/>
          <w:rtl/>
        </w:rPr>
        <w:t xml:space="preserve">1.2.2 </w:t>
      </w:r>
      <w:r w:rsidR="00E03C4F" w:rsidRPr="0007663C">
        <w:rPr>
          <w:rFonts w:ascii="Sakkal Majalla" w:hAnsi="Sakkal Majalla" w:cs="Sakkal Majalla"/>
          <w:b/>
          <w:bCs/>
          <w:color w:val="000000" w:themeColor="text1"/>
          <w:sz w:val="32"/>
          <w:szCs w:val="32"/>
          <w:rtl/>
        </w:rPr>
        <w:t>تمهيد</w:t>
      </w:r>
      <w:bookmarkEnd w:id="28"/>
    </w:p>
    <w:p w14:paraId="244FC22D"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يحتل مفهوم رضا المواطنين مكانة محورية في أدبيات الإدارة العامة وإدارة الخدمات الحكومية، إذ يُمثل أحد أهم المؤشرات التي تعكس نجاح المؤسسات الحكومية في تحقيق رسالتها الأساسية المتمثلة في خدمة المواطن وتلبية احتياجاته. ومع تزايد الاعتماد على الخدمات الإلكترونية في تقديم الخدمات العامة، أصبح قياس رضا المستفيدين عن هذه الخدمات أداة استراتيجية لا غنى عنها لتقييم فاعلية التحول الرقمي الحكومي وتوجيه جهود التطوير والتحسين. ويكتسب هذا المفهوم أهمية مضاعفة في قطاع الحج والعمرة الذي يخدم شريحة واسعة ومتنوعة من المستفيدين الذين ترتبط تجربتهم بأبعاد روحية ووجدانية عميقة تجعل مستوى توقعاتهم مرتفعاً وتقييمهم للخدمة أكثر حساسية. ويتناول هذا المبحث مفهوم رضا المواطنين من زوايا نظرية متعددة تشمل التعريف والأهمية والأبعاد والمحددات والنماذج النظرية المُفسرة، مع ربط ذلك بسياق الدراسة الحالية</w:t>
      </w:r>
      <w:r w:rsidRPr="0007663C">
        <w:rPr>
          <w:rFonts w:ascii="Sakkal Majalla" w:hAnsi="Sakkal Majalla" w:cs="Sakkal Majalla"/>
          <w:color w:val="000000" w:themeColor="text1"/>
          <w:sz w:val="28"/>
          <w:szCs w:val="28"/>
        </w:rPr>
        <w:t>.</w:t>
      </w:r>
    </w:p>
    <w:p w14:paraId="7A51277D" w14:textId="18218DF7"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4138941"/>
      <w:r w:rsidRPr="0007663C">
        <w:rPr>
          <w:rFonts w:ascii="Sakkal Majalla" w:hAnsi="Sakkal Majalla" w:cs="Sakkal Majalla" w:hint="cs"/>
          <w:b/>
          <w:bCs/>
          <w:color w:val="000000" w:themeColor="text1"/>
          <w:sz w:val="32"/>
          <w:szCs w:val="32"/>
          <w:rtl/>
        </w:rPr>
        <w:t xml:space="preserve">2.2.2 </w:t>
      </w:r>
      <w:r w:rsidR="00E03C4F" w:rsidRPr="0007663C">
        <w:rPr>
          <w:rFonts w:ascii="Sakkal Majalla" w:hAnsi="Sakkal Majalla" w:cs="Sakkal Majalla"/>
          <w:b/>
          <w:bCs/>
          <w:color w:val="000000" w:themeColor="text1"/>
          <w:sz w:val="32"/>
          <w:szCs w:val="32"/>
          <w:rtl/>
        </w:rPr>
        <w:t>مفهوم رضا المواطنين</w:t>
      </w:r>
      <w:bookmarkEnd w:id="29"/>
    </w:p>
    <w:p w14:paraId="1664E2DE"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يُعدّ مفهوم الرضا من المفاهيم التي حظيت باهتمام واسع في حقول معرفية متعددة، بدءاً من علم النفس الذي تناوله كحالة انفعالية مرتبطة بإشباع الحاجات، مروراً بالتسويق الذي عالجه في إطار العلاقة بين توقعات العميل وإدراكه لأداء المنتج أو الخدمة، وصولاً إلى الإدارة العامة التي وظّفته مؤشراً لتقييم أداء المؤسسات الحكومية ومستوى استجابتها لاحتياجات المواطنين. وقد أدى هذا التعدد في الحقول المعرفية إلى ثراء تعريفي ملحوظ يعكس تنوع الزوايا التي يُنظر منها إلى المفهوم</w:t>
      </w:r>
      <w:r w:rsidRPr="0007663C">
        <w:rPr>
          <w:rFonts w:ascii="Sakkal Majalla" w:hAnsi="Sakkal Majalla" w:cs="Sakkal Majalla"/>
          <w:color w:val="000000" w:themeColor="text1"/>
          <w:sz w:val="28"/>
          <w:szCs w:val="28"/>
        </w:rPr>
        <w:t>.</w:t>
      </w:r>
    </w:p>
    <w:p w14:paraId="37602D40"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فقد عرّف فرغلي (2025) رضا المواطنين بأنه الحالة الإدراكية والوجدانية التي يُكوّنها المواطن نتيجة تقييمه لمستوى الخدمة الحكومية المقدمة له مقارنة بتوقعاته المسبقة، بحيث يتحقق الرضا حين يتساوى الأداء الفعلي مع التوقعات أو يتجاوزها، ويحدث عدم الرضا حين يقل الأداء عن مستوى التوقعات. ويستند هذا التعريف إلى نظرية عدم التأكد من التوقعات</w:t>
      </w:r>
      <w:r w:rsidRPr="0007663C">
        <w:rPr>
          <w:rFonts w:ascii="Sakkal Majalla" w:hAnsi="Sakkal Majalla" w:cs="Sakkal Majalla"/>
          <w:color w:val="000000" w:themeColor="text1"/>
          <w:sz w:val="28"/>
          <w:szCs w:val="28"/>
        </w:rPr>
        <w:t xml:space="preserve"> Expectation-Disconfirmation Theory </w:t>
      </w:r>
      <w:r w:rsidRPr="0007663C">
        <w:rPr>
          <w:rFonts w:ascii="Sakkal Majalla" w:hAnsi="Sakkal Majalla" w:cs="Sakkal Majalla"/>
          <w:color w:val="000000" w:themeColor="text1"/>
          <w:sz w:val="28"/>
          <w:szCs w:val="28"/>
          <w:rtl/>
        </w:rPr>
        <w:t xml:space="preserve">التي </w:t>
      </w:r>
      <w:r w:rsidRPr="0007663C">
        <w:rPr>
          <w:rFonts w:ascii="Sakkal Majalla" w:hAnsi="Sakkal Majalla" w:cs="Sakkal Majalla"/>
          <w:color w:val="000000" w:themeColor="text1"/>
          <w:sz w:val="28"/>
          <w:szCs w:val="28"/>
          <w:rtl/>
        </w:rPr>
        <w:lastRenderedPageBreak/>
        <w:t>تُعدّ من أكثر الأطر النظرية شيوعاً في تفسير الرضا. ومن منظور مقارب، أشار العود (2025) إلى أن رضا المستفيدين يُمثل محصلة تقييمية شاملة تتبلور لدى المستفيد بعد تعامله مع الخدمة، وتتأثر بعوامل متعددة تتجاوز جودة الخدمة ذاتها لتشمل البيئة المحيطة بتقديمها والسياق الاجتماعي والثقافي للمستفيد وتجاربه السابقة مع خدمات مماثلة</w:t>
      </w:r>
      <w:r w:rsidRPr="0007663C">
        <w:rPr>
          <w:rFonts w:ascii="Sakkal Majalla" w:hAnsi="Sakkal Majalla" w:cs="Sakkal Majalla"/>
          <w:color w:val="000000" w:themeColor="text1"/>
          <w:sz w:val="28"/>
          <w:szCs w:val="28"/>
        </w:rPr>
        <w:t>.</w:t>
      </w:r>
    </w:p>
    <w:p w14:paraId="7FB4B87A"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وعلى صعيد الأدبيات الأجنبية، قدّم</w:t>
      </w:r>
      <w:r w:rsidRPr="0007663C">
        <w:rPr>
          <w:rFonts w:ascii="Sakkal Majalla" w:hAnsi="Sakkal Majalla" w:cs="Sakkal Majalla"/>
          <w:color w:val="000000" w:themeColor="text1"/>
          <w:sz w:val="28"/>
          <w:szCs w:val="28"/>
        </w:rPr>
        <w:t xml:space="preserve"> Pham et al. (2023) </w:t>
      </w:r>
      <w:r w:rsidRPr="0007663C">
        <w:rPr>
          <w:rFonts w:ascii="Sakkal Majalla" w:hAnsi="Sakkal Majalla" w:cs="Sakkal Majalla"/>
          <w:color w:val="000000" w:themeColor="text1"/>
          <w:sz w:val="28"/>
          <w:szCs w:val="28"/>
          <w:rtl/>
        </w:rPr>
        <w:t>تعريفاً لرضا المستفيدين عن الخدمات الإلكترونية الحكومية يرتكز على الاستجابة الانفعالية الناتجة عن تقييم المستفيد لتجربته الكلية مع المنصة الإلكترونية، وهي استجابة تتأثر بالقيمة المُدركة والجودة المُدركة ومدى سهولة التجربة. ويُلاحظ أن هذا التعريف يُدخل عنصر القيمة المُدركة بوصفه وسيطاً بين الجودة والرضا، وهو ما يُعمّق الفهم النظري للعلاقة بين المتغيرين. كما عرّف</w:t>
      </w:r>
      <w:r w:rsidRPr="0007663C">
        <w:rPr>
          <w:rFonts w:ascii="Sakkal Majalla" w:hAnsi="Sakkal Majalla" w:cs="Sakkal Majalla"/>
          <w:color w:val="000000" w:themeColor="text1"/>
          <w:sz w:val="28"/>
          <w:szCs w:val="28"/>
        </w:rPr>
        <w:t xml:space="preserve"> Pramuditha et al. (2024) </w:t>
      </w:r>
      <w:r w:rsidRPr="0007663C">
        <w:rPr>
          <w:rFonts w:ascii="Sakkal Majalla" w:hAnsi="Sakkal Majalla" w:cs="Sakkal Majalla"/>
          <w:color w:val="000000" w:themeColor="text1"/>
          <w:sz w:val="28"/>
          <w:szCs w:val="28"/>
          <w:rtl/>
        </w:rPr>
        <w:t>رضا المواطنين بأنه الحكم التقييمي الذي يُصدره المواطن حول مدى نجاح الخدمة الإلكترونية الحكومية في تلبية احتياجاته وتوقعاته، مؤكداً أن هذا الحكم يتشكل من تفاعل أبعاد معرفية تتعلق بتقييم الأداء الموضوعي وأبعاد وجدانية تتعلق بالمشاعر المصاحبة لتجربة الاستخدام</w:t>
      </w:r>
      <w:r w:rsidRPr="0007663C">
        <w:rPr>
          <w:rFonts w:ascii="Sakkal Majalla" w:hAnsi="Sakkal Majalla" w:cs="Sakkal Majalla"/>
          <w:color w:val="000000" w:themeColor="text1"/>
          <w:sz w:val="28"/>
          <w:szCs w:val="28"/>
        </w:rPr>
        <w:t>.</w:t>
      </w:r>
    </w:p>
    <w:p w14:paraId="5316246B"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الزوايا اللافتة في تعريف المفهوم ما طرحه</w:t>
      </w:r>
      <w:r w:rsidRPr="0007663C">
        <w:rPr>
          <w:rFonts w:ascii="Sakkal Majalla" w:hAnsi="Sakkal Majalla" w:cs="Sakkal Majalla"/>
          <w:color w:val="000000" w:themeColor="text1"/>
          <w:sz w:val="28"/>
          <w:szCs w:val="28"/>
        </w:rPr>
        <w:t xml:space="preserve"> Alblooshi et al. (2023) </w:t>
      </w:r>
      <w:r w:rsidRPr="0007663C">
        <w:rPr>
          <w:rFonts w:ascii="Sakkal Majalla" w:hAnsi="Sakkal Majalla" w:cs="Sakkal Majalla"/>
          <w:color w:val="000000" w:themeColor="text1"/>
          <w:sz w:val="28"/>
          <w:szCs w:val="28"/>
          <w:rtl/>
        </w:rPr>
        <w:t>من تمييز بين الرضا المعاملاتي الذي يرتبط بتجربة واحدة محددة مع الخدمة والرضا التراكمي الذي يتبلور عبر مجموع التجارب المتكررة مع المنصة الإلكترونية ذاتها، مؤكداً أن الرضا التراكمي هو الأكثر دلالة على جودة الخدمة الإلكترونية والأكثر تأثيراً في تشكيل الولاء والثقة على المدى البعيد. ويتسق هذا التمييز مع طبيعة خدمات الحج والعمرة التي قد يتعامل فيها المستفيد مع المنصة في مناسبات متعددة خلال رحلته، مما يجعل رضاه الكلي محصلة لتراكم تجاربه عبر نقاط التماس المختلفة مع الخدمة الإلكترونية</w:t>
      </w:r>
      <w:r w:rsidRPr="0007663C">
        <w:rPr>
          <w:rFonts w:ascii="Sakkal Majalla" w:hAnsi="Sakkal Majalla" w:cs="Sakkal Majalla"/>
          <w:color w:val="000000" w:themeColor="text1"/>
          <w:sz w:val="28"/>
          <w:szCs w:val="28"/>
        </w:rPr>
        <w:t>.</w:t>
      </w:r>
    </w:p>
    <w:p w14:paraId="137FFFB4"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ويرى الباحث بناءً على ما تقدم أن رضا المواطنين في سياق الدراسة الحالية يمكن تعريفه إجرائياً بأنه</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التقييم الكلي الذي يُصدره المستفيد (حاج أو معتمر أو مواطن) حول مدى تلبية الخدمات الإلكترونية لقطاع الحج والعمرة لتوقعاته واحتياجاته، وذلك في ضوء تجربته مع أبعاد الجودة المتمثلة في سهولة الاستخدام والاستجابة الإلكترونية والأمان والخصوصية وجودة المعلومات</w:t>
      </w:r>
      <w:r w:rsidRPr="0007663C">
        <w:rPr>
          <w:rFonts w:ascii="Sakkal Majalla" w:hAnsi="Sakkal Majalla" w:cs="Sakkal Majalla"/>
          <w:color w:val="000000" w:themeColor="text1"/>
          <w:sz w:val="28"/>
          <w:szCs w:val="28"/>
        </w:rPr>
        <w:t>.</w:t>
      </w:r>
    </w:p>
    <w:p w14:paraId="6F3D42A6" w14:textId="66B8F7B1"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4138942"/>
      <w:r w:rsidRPr="0007663C">
        <w:rPr>
          <w:rFonts w:ascii="Sakkal Majalla" w:hAnsi="Sakkal Majalla" w:cs="Sakkal Majalla" w:hint="cs"/>
          <w:b/>
          <w:bCs/>
          <w:color w:val="000000" w:themeColor="text1"/>
          <w:sz w:val="32"/>
          <w:szCs w:val="32"/>
          <w:rtl/>
        </w:rPr>
        <w:lastRenderedPageBreak/>
        <w:t xml:space="preserve">3.2.2 </w:t>
      </w:r>
      <w:r w:rsidR="00E03C4F" w:rsidRPr="0007663C">
        <w:rPr>
          <w:rFonts w:ascii="Sakkal Majalla" w:hAnsi="Sakkal Majalla" w:cs="Sakkal Majalla"/>
          <w:b/>
          <w:bCs/>
          <w:color w:val="000000" w:themeColor="text1"/>
          <w:sz w:val="32"/>
          <w:szCs w:val="32"/>
          <w:rtl/>
        </w:rPr>
        <w:t>أهمية رضا المواطنين عن الخدمات الإلكترونية الحكومية</w:t>
      </w:r>
      <w:bookmarkEnd w:id="30"/>
    </w:p>
    <w:p w14:paraId="1C32D57D"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يتجاوز رضا المواطنين كونه مؤشراً لقياس جودة الخدمة ليُصبح أداة استراتيجية ذات أبعاد متعددة تمس جوهر العلاقة بين الدولة والمواطن وتنعكس على فاعلية السياسات العامة ومصداقية المؤسسات الحكومية. وتتعاظم هذه الأهمية في ظل التحول نحو الحكومة الرقمية حيث أصبح رضا المستفيد المعيار الأول لتقييم نجاح هذا التحول أو إخفاقه</w:t>
      </w:r>
      <w:r w:rsidRPr="0007663C">
        <w:rPr>
          <w:rFonts w:ascii="Sakkal Majalla" w:hAnsi="Sakkal Majalla" w:cs="Sakkal Majalla"/>
          <w:color w:val="000000" w:themeColor="text1"/>
          <w:sz w:val="28"/>
          <w:szCs w:val="28"/>
        </w:rPr>
        <w:t>.</w:t>
      </w:r>
    </w:p>
    <w:p w14:paraId="6534E790"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أوضح عبدالحميد وآخرون (2024) أن أهمية رضا المواطنين عن الخدمات الإلكترونية الحكومية تنبع من كونه يُمثل الحلقة الوسيطة الحاسمة بين جودة الخدمة الإلكترونية والثقة في الأداء الحكومي ككل، فالمواطن الراضي عن تعاملاته الإلكترونية مع المؤسسات الحكومية يميل إلى تعميم هذا التقييم الإيجابي على الأداء الحكومي بشكل عام، مما يُعزز الشرعية المؤسسية ويُرسّخ دعم المواطنين للسياسات والبرامج الحكومية</w:t>
      </w:r>
      <w:r w:rsidRPr="0007663C">
        <w:rPr>
          <w:rFonts w:ascii="Sakkal Majalla" w:hAnsi="Sakkal Majalla" w:cs="Sakkal Majalla"/>
          <w:color w:val="000000" w:themeColor="text1"/>
          <w:sz w:val="28"/>
          <w:szCs w:val="28"/>
        </w:rPr>
        <w:t xml:space="preserve">. </w:t>
      </w:r>
      <w:r w:rsidRPr="0007663C">
        <w:rPr>
          <w:rFonts w:ascii="Sakkal Majalla" w:hAnsi="Sakkal Majalla" w:cs="Sakkal Majalla"/>
          <w:color w:val="000000" w:themeColor="text1"/>
          <w:sz w:val="28"/>
          <w:szCs w:val="28"/>
          <w:rtl/>
        </w:rPr>
        <w:t>وبالمقابل، فإن عدم الرضا عن الخدمات الإلكترونية قد يتحول إلى عدم ثقة مؤسسية ينعكس سلباً على العلاقة بين المواطن والدولة. ويتقاطع هذا الطرح مع ما أكده</w:t>
      </w:r>
      <w:r w:rsidRPr="0007663C">
        <w:rPr>
          <w:rFonts w:ascii="Sakkal Majalla" w:hAnsi="Sakkal Majalla" w:cs="Sakkal Majalla"/>
          <w:color w:val="000000" w:themeColor="text1"/>
          <w:sz w:val="28"/>
          <w:szCs w:val="28"/>
        </w:rPr>
        <w:t xml:space="preserve"> Taufiqurokhman et al. (2024) </w:t>
      </w:r>
      <w:r w:rsidRPr="0007663C">
        <w:rPr>
          <w:rFonts w:ascii="Sakkal Majalla" w:hAnsi="Sakkal Majalla" w:cs="Sakkal Majalla"/>
          <w:color w:val="000000" w:themeColor="text1"/>
          <w:sz w:val="28"/>
          <w:szCs w:val="28"/>
          <w:rtl/>
        </w:rPr>
        <w:t>من أن رضا المواطنين يُشكّل أساس الثقة العامة في المؤسسات الحكومية الرقمية، وأن هذه الثقة بمجرد تآكلها يصعب إعادة بنائها، مما يجعل الاستثمار في رضا المواطنين استثماراً في رأس المال الاجتماعي والمؤسسي للدولة</w:t>
      </w:r>
      <w:r w:rsidRPr="0007663C">
        <w:rPr>
          <w:rFonts w:ascii="Sakkal Majalla" w:hAnsi="Sakkal Majalla" w:cs="Sakkal Majalla"/>
          <w:color w:val="000000" w:themeColor="text1"/>
          <w:sz w:val="28"/>
          <w:szCs w:val="28"/>
        </w:rPr>
        <w:t>.</w:t>
      </w:r>
    </w:p>
    <w:p w14:paraId="39A46045"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منظور تشغيلي، أشار</w:t>
      </w:r>
      <w:r w:rsidRPr="0007663C">
        <w:rPr>
          <w:rFonts w:ascii="Sakkal Majalla" w:hAnsi="Sakkal Majalla" w:cs="Sakkal Majalla"/>
          <w:color w:val="000000" w:themeColor="text1"/>
          <w:sz w:val="28"/>
          <w:szCs w:val="28"/>
        </w:rPr>
        <w:t xml:space="preserve"> Noor (2022) </w:t>
      </w:r>
      <w:r w:rsidRPr="0007663C">
        <w:rPr>
          <w:rFonts w:ascii="Sakkal Majalla" w:hAnsi="Sakkal Majalla" w:cs="Sakkal Majalla"/>
          <w:color w:val="000000" w:themeColor="text1"/>
          <w:sz w:val="28"/>
          <w:szCs w:val="28"/>
          <w:rtl/>
        </w:rPr>
        <w:t>إلى أن رضا المستفيدين يؤدي دوراً حاسماً في تحديد مستوى الاستخدام المستمر للخدمات الإلكترونية الحكومية، فالمستفيد الراضي يميل إلى تكرار استخدام المنصة الإلكترونية والاعتماد عليها في تعاملاته المستقبلية، بل ويُصبح سفيراً غير رسمي يُشجع الآخرين على استخدامها من خلال التوصية الشفهية الإيجابية. وهذا يعني أن رضا المواطنين يُسهم بشكل مباشر في رفع معدلات التبني الرقمي وتقليل الاعتماد على القنوات التقليدية المكلفة، وهو هدف استراتيجي تسعى إليه الحكومات في مختلف دول العالم</w:t>
      </w:r>
      <w:r w:rsidRPr="0007663C">
        <w:rPr>
          <w:rFonts w:ascii="Sakkal Majalla" w:hAnsi="Sakkal Majalla" w:cs="Sakkal Majalla"/>
          <w:color w:val="000000" w:themeColor="text1"/>
          <w:sz w:val="28"/>
          <w:szCs w:val="28"/>
        </w:rPr>
        <w:t>.</w:t>
      </w:r>
    </w:p>
    <w:p w14:paraId="720E128D"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كما أبرز</w:t>
      </w:r>
      <w:r w:rsidRPr="0007663C">
        <w:rPr>
          <w:rFonts w:ascii="Sakkal Majalla" w:hAnsi="Sakkal Majalla" w:cs="Sakkal Majalla"/>
          <w:color w:val="000000" w:themeColor="text1"/>
          <w:sz w:val="28"/>
          <w:szCs w:val="28"/>
        </w:rPr>
        <w:t xml:space="preserve"> Qatawneh et al. (2024) </w:t>
      </w:r>
      <w:r w:rsidRPr="0007663C">
        <w:rPr>
          <w:rFonts w:ascii="Sakkal Majalla" w:hAnsi="Sakkal Majalla" w:cs="Sakkal Majalla"/>
          <w:color w:val="000000" w:themeColor="text1"/>
          <w:sz w:val="28"/>
          <w:szCs w:val="28"/>
          <w:rtl/>
        </w:rPr>
        <w:t xml:space="preserve">أهمية الرضا بوصفه سابقة ضرورية لبناء الولاء الإلكتروني لدى المواطنين تجاه المنصات الحكومية، مشيراً إلى أن الولاء الإلكتروني لا ينشأ من فراغ بل يتأسس على </w:t>
      </w:r>
      <w:r w:rsidRPr="0007663C">
        <w:rPr>
          <w:rFonts w:ascii="Sakkal Majalla" w:hAnsi="Sakkal Majalla" w:cs="Sakkal Majalla"/>
          <w:color w:val="000000" w:themeColor="text1"/>
          <w:sz w:val="28"/>
          <w:szCs w:val="28"/>
          <w:rtl/>
        </w:rPr>
        <w:lastRenderedPageBreak/>
        <w:t>تجارب إيجابية متراكمة تُولّد الرضا الذي يتحول بدوره إلى التزام طوعي باستخدام القناة الإلكترونية. وفي السياق السعودي، يكتسب رضا المستفيدين عن خدمات الحج والعمرة الإلكترونية أهمية استثنائية بالنظر إلى ارتباطه بسمعة المملكة الدولية في خدمة ضيوف الرحمن، فالحاج أو المعتمر القادم من الخارج يحمل تجربته الرقمية مع خدمات المملكة إلى بلده ومجتمعه، وتصبح هذه التجربة جزءاً من السرديّة العامة حول مستوى الخدمات المقدمة في المشاعر المقدسة</w:t>
      </w:r>
      <w:r w:rsidRPr="0007663C">
        <w:rPr>
          <w:rFonts w:ascii="Sakkal Majalla" w:hAnsi="Sakkal Majalla" w:cs="Sakkal Majalla"/>
          <w:color w:val="000000" w:themeColor="text1"/>
          <w:sz w:val="28"/>
          <w:szCs w:val="28"/>
        </w:rPr>
        <w:t>.</w:t>
      </w:r>
    </w:p>
    <w:p w14:paraId="6480349F" w14:textId="772A5263"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4138943"/>
      <w:r w:rsidRPr="0007663C">
        <w:rPr>
          <w:rFonts w:ascii="Sakkal Majalla" w:hAnsi="Sakkal Majalla" w:cs="Sakkal Majalla" w:hint="cs"/>
          <w:b/>
          <w:bCs/>
          <w:color w:val="000000" w:themeColor="text1"/>
          <w:sz w:val="32"/>
          <w:szCs w:val="32"/>
          <w:rtl/>
        </w:rPr>
        <w:t xml:space="preserve">4.2.2 </w:t>
      </w:r>
      <w:r w:rsidR="00E03C4F" w:rsidRPr="0007663C">
        <w:rPr>
          <w:rFonts w:ascii="Sakkal Majalla" w:hAnsi="Sakkal Majalla" w:cs="Sakkal Majalla"/>
          <w:b/>
          <w:bCs/>
          <w:color w:val="000000" w:themeColor="text1"/>
          <w:sz w:val="32"/>
          <w:szCs w:val="32"/>
          <w:rtl/>
        </w:rPr>
        <w:t>محددات رضا المواطنين عن الخدمات الإلكترونية الحكومية</w:t>
      </w:r>
      <w:bookmarkEnd w:id="31"/>
    </w:p>
    <w:p w14:paraId="256FB498"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يتشكل رضا المواطنين عن الخدمات الإلكترونية الحكومية من تفاعل مجموعة من المحددات التي تتنوع بين عوامل مرتبطة بالخدمة ذاتها وعوامل مرتبطة بالمستفيد وعوامل مرتبطة بالسياق المحيط. وقد سعت الأدبيات إلى تحديد هذه العوامل وتصنيفها بهدف بناء نماذج تفسيرية تُساعد المؤسسات الحكومية على فهم ديناميكيات الرضا والتحكم في مدخلاته</w:t>
      </w:r>
      <w:r w:rsidRPr="0007663C">
        <w:rPr>
          <w:rFonts w:ascii="Sakkal Majalla" w:hAnsi="Sakkal Majalla" w:cs="Sakkal Majalla"/>
          <w:color w:val="000000" w:themeColor="text1"/>
          <w:sz w:val="28"/>
          <w:szCs w:val="28"/>
        </w:rPr>
        <w:t>.</w:t>
      </w:r>
    </w:p>
    <w:p w14:paraId="496FF639"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فمن المحددات المرتبطة بالخدمة الإلكترونية ذاتها، أكد بخيت ومهدي (2022) أن جودة الخدمة الإلكترونية بأبعادها المتعددة تُمثل المحدد الأبرز لرضا المستفيدين، وأن كل بُعد من أبعاد الجودة يُسهم بدرجة معينة في تشكيل الرضا الكلي. ويتقاطع هذا مع ما أوضحه زاهر (2024) من أن الجوانب الوظيفية للخدمة الإلكترونية كسرعة الأداء وسهولة التنقل ودقة المعلومات تتفاعل مع الجوانب العاطفية كالشعور بالأمان والراحة لتُشكّل معاً تقييم المستفيد الكلي لتجربته. كما أشار</w:t>
      </w:r>
      <w:r w:rsidRPr="0007663C">
        <w:rPr>
          <w:rFonts w:ascii="Sakkal Majalla" w:hAnsi="Sakkal Majalla" w:cs="Sakkal Majalla"/>
          <w:color w:val="000000" w:themeColor="text1"/>
          <w:sz w:val="28"/>
          <w:szCs w:val="28"/>
        </w:rPr>
        <w:t xml:space="preserve"> Pham et al. (2023) </w:t>
      </w:r>
      <w:r w:rsidRPr="0007663C">
        <w:rPr>
          <w:rFonts w:ascii="Sakkal Majalla" w:hAnsi="Sakkal Majalla" w:cs="Sakkal Majalla"/>
          <w:color w:val="000000" w:themeColor="text1"/>
          <w:sz w:val="28"/>
          <w:szCs w:val="28"/>
          <w:rtl/>
        </w:rPr>
        <w:t>إلى أن القيمة المُدركة تُمثل محدداً وسيطاً بالغ الأهمية، إذ لا يكفي أن تكون الخدمة عالية الجودة بل ينبغي أن يُدرك المستفيد أن ما حصل عليه من منافع يفوق ما بذله من جهد ووقت، وأن هذا الإدراك للقيمة يُسهم في تعزيز الرضا بشكل مستقل عن الجودة الموضوعية</w:t>
      </w:r>
      <w:r w:rsidRPr="0007663C">
        <w:rPr>
          <w:rFonts w:ascii="Sakkal Majalla" w:hAnsi="Sakkal Majalla" w:cs="Sakkal Majalla"/>
          <w:color w:val="000000" w:themeColor="text1"/>
          <w:sz w:val="28"/>
          <w:szCs w:val="28"/>
        </w:rPr>
        <w:t>.</w:t>
      </w:r>
    </w:p>
    <w:p w14:paraId="6745BBBA"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 xml:space="preserve">أما المحددات المرتبطة بالمستفيد، فقد أوضح الكاسبي ومحمد (2024) أن الخبرة التقنية السابقة للمستفيد ومستوى مهاراته الرقمية يؤثران في مستوى رضاه عن الخدمات الإلكترونية الحكومية، حيث يميل المستفيدون ذوو الخبرة التقنية العالية إلى تقييم الخدمة بشكل أكثر نقداً مقارنة بالمستفيدين الأقل خبرة الذين قد يكونون أكثر تسامحاً مع بعض القصور. كما أن المتغيرات الديموغرافية كالعمر والمستوى </w:t>
      </w:r>
      <w:r w:rsidRPr="0007663C">
        <w:rPr>
          <w:rFonts w:ascii="Sakkal Majalla" w:hAnsi="Sakkal Majalla" w:cs="Sakkal Majalla"/>
          <w:color w:val="000000" w:themeColor="text1"/>
          <w:sz w:val="28"/>
          <w:szCs w:val="28"/>
          <w:rtl/>
        </w:rPr>
        <w:lastRenderedPageBreak/>
        <w:t>التعليمي والجنسية تؤدي دوراً في تشكيل التوقعات وبالتالي في تحديد مستوى الرضا. ويأخذ هذا الأمر أهمية خاصة في سياق خدمات الحج والعمرة نظراً للتباين الكبير في الخلفيات الديموغرافية والتقنية للمستفيدين القادمين من مختلف أنحاء العالم</w:t>
      </w:r>
      <w:r w:rsidRPr="0007663C">
        <w:rPr>
          <w:rFonts w:ascii="Sakkal Majalla" w:hAnsi="Sakkal Majalla" w:cs="Sakkal Majalla"/>
          <w:color w:val="000000" w:themeColor="text1"/>
          <w:sz w:val="28"/>
          <w:szCs w:val="28"/>
        </w:rPr>
        <w:t>.</w:t>
      </w:r>
    </w:p>
    <w:p w14:paraId="793FB24C"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المحددات السياقية، أبرز</w:t>
      </w:r>
      <w:r w:rsidRPr="0007663C">
        <w:rPr>
          <w:rFonts w:ascii="Sakkal Majalla" w:hAnsi="Sakkal Majalla" w:cs="Sakkal Majalla"/>
          <w:color w:val="000000" w:themeColor="text1"/>
          <w:sz w:val="28"/>
          <w:szCs w:val="28"/>
        </w:rPr>
        <w:t xml:space="preserve"> Alsarraf et al. (2023) </w:t>
      </w:r>
      <w:r w:rsidRPr="0007663C">
        <w:rPr>
          <w:rFonts w:ascii="Sakkal Majalla" w:hAnsi="Sakkal Majalla" w:cs="Sakkal Majalla"/>
          <w:color w:val="000000" w:themeColor="text1"/>
          <w:sz w:val="28"/>
          <w:szCs w:val="28"/>
          <w:rtl/>
        </w:rPr>
        <w:t>دور البيئة المؤسسية والإطار التنظيمي في تشكيل رضا المواطنين، مشيراً إلى أن وجود منظومة حوكمة رقمية واضحة وآليات تظلم فعّالة وشفافية في التعامل مع بيانات المستفيدين يُسهم في خلق بيئة مواتية للرضا حتى في حالة وجود بعض القصور في الجوانب التقنية. وهذا يعني أن رضا المواطنين لا يتحدد بجودة الخدمة الإلكترونية وحدها، بل يتأثر أيضاً بمنظومة العوامل المؤسسية والتنظيمية المحيطة بها</w:t>
      </w:r>
      <w:r w:rsidRPr="0007663C">
        <w:rPr>
          <w:rFonts w:ascii="Sakkal Majalla" w:hAnsi="Sakkal Majalla" w:cs="Sakkal Majalla"/>
          <w:color w:val="000000" w:themeColor="text1"/>
          <w:sz w:val="28"/>
          <w:szCs w:val="28"/>
        </w:rPr>
        <w:t>.</w:t>
      </w:r>
    </w:p>
    <w:p w14:paraId="17CAE609" w14:textId="57364426"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4138944"/>
      <w:r w:rsidRPr="0007663C">
        <w:rPr>
          <w:rFonts w:ascii="Sakkal Majalla" w:hAnsi="Sakkal Majalla" w:cs="Sakkal Majalla" w:hint="cs"/>
          <w:b/>
          <w:bCs/>
          <w:color w:val="000000" w:themeColor="text1"/>
          <w:sz w:val="32"/>
          <w:szCs w:val="32"/>
          <w:rtl/>
        </w:rPr>
        <w:t xml:space="preserve">5.2.2 </w:t>
      </w:r>
      <w:r w:rsidR="00E03C4F" w:rsidRPr="0007663C">
        <w:rPr>
          <w:rFonts w:ascii="Sakkal Majalla" w:hAnsi="Sakkal Majalla" w:cs="Sakkal Majalla"/>
          <w:b/>
          <w:bCs/>
          <w:color w:val="000000" w:themeColor="text1"/>
          <w:sz w:val="32"/>
          <w:szCs w:val="32"/>
          <w:rtl/>
        </w:rPr>
        <w:t>النماذج النظرية المُفسّرة لرضا المواطنين</w:t>
      </w:r>
      <w:bookmarkEnd w:id="32"/>
    </w:p>
    <w:p w14:paraId="5DE7A828"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تعددت النماذج النظرية التي سعت إلى تفسير آليات تشكّل الرضا لدى المستفيدين من الخدمات بشكل عام والخدمات الإلكترونية الحكومية بشكل خاص، وقد أسهمت هذه النماذج في تعميق الفهم النظري للمفهوم وتوفير أطر منهجية لقياسه وتفسيره</w:t>
      </w:r>
      <w:r w:rsidRPr="0007663C">
        <w:rPr>
          <w:rFonts w:ascii="Sakkal Majalla" w:hAnsi="Sakkal Majalla" w:cs="Sakkal Majalla"/>
          <w:color w:val="000000" w:themeColor="text1"/>
          <w:sz w:val="28"/>
          <w:szCs w:val="28"/>
        </w:rPr>
        <w:t>.</w:t>
      </w:r>
    </w:p>
    <w:p w14:paraId="1B2AEBE9"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أبرز هذه النماذج نموذج عدم التأكد من التوقعات الذي يفترض أن الرضا ينشأ من المقارنة بين التوقعات المسبقة للمستفيد والأداء الفعلي المُدرك للخدمة، وقد استند إليه عدد كبير من الدراسات في حقل الخدمات الإلكترونية. وقد أوضح</w:t>
      </w:r>
      <w:r w:rsidRPr="0007663C">
        <w:rPr>
          <w:rFonts w:ascii="Sakkal Majalla" w:hAnsi="Sakkal Majalla" w:cs="Sakkal Majalla"/>
          <w:color w:val="000000" w:themeColor="text1"/>
          <w:sz w:val="28"/>
          <w:szCs w:val="28"/>
        </w:rPr>
        <w:t xml:space="preserve"> Siwi &amp; Nawawi (2023) </w:t>
      </w:r>
      <w:r w:rsidRPr="0007663C">
        <w:rPr>
          <w:rFonts w:ascii="Sakkal Majalla" w:hAnsi="Sakkal Majalla" w:cs="Sakkal Majalla"/>
          <w:color w:val="000000" w:themeColor="text1"/>
          <w:sz w:val="28"/>
          <w:szCs w:val="28"/>
          <w:rtl/>
        </w:rPr>
        <w:t>أن هذا النموذج يُوفر إطاراً مفاهيمياً واضحاً لفهم لماذا يختلف مستوى رضا المستفيدين عن الخدمة ذاتها، إذ إن الاختلاف في التوقعات المسبقة — التي تتشكل من التجارب السابقة والتواصل الاجتماعي والوعود المؤسسية — يُفضي إلى اختلاف في مستوى الرضا حتى مع ثبات جودة الخدمة الموضوعية</w:t>
      </w:r>
      <w:r w:rsidRPr="0007663C">
        <w:rPr>
          <w:rFonts w:ascii="Sakkal Majalla" w:hAnsi="Sakkal Majalla" w:cs="Sakkal Majalla"/>
          <w:color w:val="000000" w:themeColor="text1"/>
          <w:sz w:val="28"/>
          <w:szCs w:val="28"/>
        </w:rPr>
        <w:t>.</w:t>
      </w:r>
    </w:p>
    <w:p w14:paraId="58A91A44"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ومن النماذج ذات الصلة أيضاً نموذج القيمة المُدركة الذي يتجاوز مجرد المقارنة بين التوقعات والأداء ليُدخل عنصر التكلفة والمنفعة في معادلة الرضا. وقد تبنى</w:t>
      </w:r>
      <w:r w:rsidRPr="0007663C">
        <w:rPr>
          <w:rFonts w:ascii="Sakkal Majalla" w:hAnsi="Sakkal Majalla" w:cs="Sakkal Majalla"/>
          <w:color w:val="000000" w:themeColor="text1"/>
          <w:sz w:val="28"/>
          <w:szCs w:val="28"/>
        </w:rPr>
        <w:t xml:space="preserve"> Pham et al. (2023) </w:t>
      </w:r>
      <w:r w:rsidRPr="0007663C">
        <w:rPr>
          <w:rFonts w:ascii="Sakkal Majalla" w:hAnsi="Sakkal Majalla" w:cs="Sakkal Majalla"/>
          <w:color w:val="000000" w:themeColor="text1"/>
          <w:sz w:val="28"/>
          <w:szCs w:val="28"/>
          <w:rtl/>
        </w:rPr>
        <w:t xml:space="preserve">هذا المنظور حين أوضحوا أن المستفيد يُقيّم تجربته الإلكترونية ليس فقط من حيث جودة ما حصل عليه بل من حيث </w:t>
      </w:r>
      <w:r w:rsidRPr="0007663C">
        <w:rPr>
          <w:rFonts w:ascii="Sakkal Majalla" w:hAnsi="Sakkal Majalla" w:cs="Sakkal Majalla"/>
          <w:color w:val="000000" w:themeColor="text1"/>
          <w:sz w:val="28"/>
          <w:szCs w:val="28"/>
          <w:rtl/>
        </w:rPr>
        <w:lastRenderedPageBreak/>
        <w:t>القيمة الصافية التي تمثل الفرق بين المنافع المُدركة والتكاليف المُدركة، وأن هذه القيمة تتوسط العلاقة بين الجودة والرضا. ويُضيف هذا النموذج عمقاً تحليلياً مهماً لأنه يُفسّر كيف يمكن لمستفيد أن يكون غير راضٍ عن خدمة جيدة الجودة إذا كانت التكاليف المبذولة للحصول عليها مرتفعة جداً من وجهة نظره</w:t>
      </w:r>
      <w:r w:rsidRPr="0007663C">
        <w:rPr>
          <w:rFonts w:ascii="Sakkal Majalla" w:hAnsi="Sakkal Majalla" w:cs="Sakkal Majalla"/>
          <w:color w:val="000000" w:themeColor="text1"/>
          <w:sz w:val="28"/>
          <w:szCs w:val="28"/>
        </w:rPr>
        <w:t>.</w:t>
      </w:r>
    </w:p>
    <w:p w14:paraId="6A618DA0"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كما استند بعض الباحثين إلى نموذج نجاح نظم المعلومات الذي يربط بين جودة النظام وجودة المعلومات وجودة الخدمة من جهة ورضا المستخدم ونية الاستخدام المستمر من جهة أخرى. وقد وظّف</w:t>
      </w:r>
      <w:r w:rsidRPr="0007663C">
        <w:rPr>
          <w:rFonts w:ascii="Sakkal Majalla" w:hAnsi="Sakkal Majalla" w:cs="Sakkal Majalla"/>
          <w:color w:val="000000" w:themeColor="text1"/>
          <w:sz w:val="28"/>
          <w:szCs w:val="28"/>
        </w:rPr>
        <w:t xml:space="preserve"> Hakim et al. (2023) </w:t>
      </w:r>
      <w:r w:rsidRPr="0007663C">
        <w:rPr>
          <w:rFonts w:ascii="Sakkal Majalla" w:hAnsi="Sakkal Majalla" w:cs="Sakkal Majalla"/>
          <w:color w:val="000000" w:themeColor="text1"/>
          <w:sz w:val="28"/>
          <w:szCs w:val="28"/>
          <w:rtl/>
        </w:rPr>
        <w:t>هذا الإطار في سياق الحكومة الإلكترونية ليُبرز التكامل بين الأبعاد التقنية والمعلوماتية والخدمية في تشكيل رضا المستفيد، مؤكداً أن قصوراً في أي بُعد من هذه الأبعاد يمكن أن يُضعف الرضا الكلي حتى مع تميز الأبعاد الأخرى. وتستفيد الدراسة الحالية من هذا التنوع النظري في بناء فهم أعمق لديناميكيات رضا المستفيدين عن خدمات الحج والعمرة الإلكترونية، وفي تفسير النتائج التي ستسفر عنها الدراسة الميدانية</w:t>
      </w:r>
      <w:r w:rsidRPr="0007663C">
        <w:rPr>
          <w:rFonts w:ascii="Sakkal Majalla" w:hAnsi="Sakkal Majalla" w:cs="Sakkal Majalla"/>
          <w:color w:val="000000" w:themeColor="text1"/>
          <w:sz w:val="28"/>
          <w:szCs w:val="28"/>
        </w:rPr>
        <w:t>.</w:t>
      </w:r>
    </w:p>
    <w:p w14:paraId="2EBD4415" w14:textId="0AAED907"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4138945"/>
      <w:r w:rsidRPr="0007663C">
        <w:rPr>
          <w:rFonts w:ascii="Sakkal Majalla" w:hAnsi="Sakkal Majalla" w:cs="Sakkal Majalla" w:hint="cs"/>
          <w:b/>
          <w:bCs/>
          <w:color w:val="000000" w:themeColor="text1"/>
          <w:sz w:val="32"/>
          <w:szCs w:val="32"/>
          <w:rtl/>
        </w:rPr>
        <w:t xml:space="preserve">6.2.2 </w:t>
      </w:r>
      <w:r w:rsidR="00E03C4F" w:rsidRPr="0007663C">
        <w:rPr>
          <w:rFonts w:ascii="Sakkal Majalla" w:hAnsi="Sakkal Majalla" w:cs="Sakkal Majalla"/>
          <w:b/>
          <w:bCs/>
          <w:color w:val="000000" w:themeColor="text1"/>
          <w:sz w:val="32"/>
          <w:szCs w:val="32"/>
          <w:rtl/>
        </w:rPr>
        <w:t>قياس رضا المواطنين عن الخدمات الإلكترونية الحكومية</w:t>
      </w:r>
      <w:bookmarkEnd w:id="33"/>
    </w:p>
    <w:p w14:paraId="2DE9B08C"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يُمثل قياس رضا المواطنين تحدياً منهجياً يتطلب أدوات دقيقة وموثوقة قادرة على التقاط الطبيعة المُركّبة لهذا المفهوم. وقد تطورت مناهج القياس عبر الزمن من أساليب بسيطة تعتمد على سؤال واحد مباشر عن مستوى الرضا إلى مقاييس متعددة البنود تُغطي جوانب مختلفة من تجربة المستفيد مع الخدمة</w:t>
      </w:r>
      <w:r w:rsidRPr="0007663C">
        <w:rPr>
          <w:rFonts w:ascii="Sakkal Majalla" w:hAnsi="Sakkal Majalla" w:cs="Sakkal Majalla"/>
          <w:color w:val="000000" w:themeColor="text1"/>
          <w:sz w:val="28"/>
          <w:szCs w:val="28"/>
        </w:rPr>
        <w:t>.</w:t>
      </w:r>
    </w:p>
    <w:p w14:paraId="7926B94E"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أشار العود (2025) إلى أن قياس رضا المستفيدين ينبغي أن يتجاوز مجرد السؤال عن مستوى الرضا العام ليشمل مؤشرات تفصيلية تتعلق بجوانب محددة من الخدمة، مما يُتيح للمؤسسة تحديد نقاط القوة والضعف بدقة واتخاذ إجراءات تحسينية مُوجّهة. ويتسق هذا مع ما أكده فرغلي (2025) من أن قياس الرضا ينبغي أن يشمل أبعاداً معرفية تتعلق بتقييم الأداء الموضوعي وأبعاداً وجدانية تتعلق بالمشاعر المصاحبة للتجربة وأبعاداً سلوكية تتعلق بنوايا المستفيد المستقبلية كالاستمرار في الاستخدام والتوصية للآخرين</w:t>
      </w:r>
      <w:r w:rsidRPr="0007663C">
        <w:rPr>
          <w:rFonts w:ascii="Sakkal Majalla" w:hAnsi="Sakkal Majalla" w:cs="Sakkal Majalla"/>
          <w:color w:val="000000" w:themeColor="text1"/>
          <w:sz w:val="28"/>
          <w:szCs w:val="28"/>
        </w:rPr>
        <w:t>.</w:t>
      </w:r>
    </w:p>
    <w:p w14:paraId="5D9FEC5B"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lastRenderedPageBreak/>
        <w:t>ومن المناهج المستخدمة في قياس رضا المواطنين عن الخدمات الإلكترونية ما أشار إليه</w:t>
      </w:r>
      <w:r w:rsidRPr="0007663C">
        <w:rPr>
          <w:rFonts w:ascii="Sakkal Majalla" w:hAnsi="Sakkal Majalla" w:cs="Sakkal Majalla"/>
          <w:color w:val="000000" w:themeColor="text1"/>
          <w:sz w:val="28"/>
          <w:szCs w:val="28"/>
        </w:rPr>
        <w:t xml:space="preserve"> Chan et al. (2021) </w:t>
      </w:r>
      <w:r w:rsidRPr="0007663C">
        <w:rPr>
          <w:rFonts w:ascii="Sakkal Majalla" w:hAnsi="Sakkal Majalla" w:cs="Sakkal Majalla"/>
          <w:color w:val="000000" w:themeColor="text1"/>
          <w:sz w:val="28"/>
          <w:szCs w:val="28"/>
          <w:rtl/>
        </w:rPr>
        <w:t>بشأن منهج التصميم الخدمي الذي يقيس الرضا من خلال تتبع رحلة المستفيد عبر نقاط التماس المختلفة مع الخدمة الإلكترونية وتقييم تجربته في كل نقطة على حدة ثم بشكل كلي، وهو منهج يُوفر صورة تفصيلية عن مواطن الرضا والاستياء عبر مراحل الخدمة المختلفة. وفي الدراسة الحالية، تم تبني مقياس أحادي المحور يتكون من عشر فقرات تُغطي الجوانب المعرفية والوجدانية والسلوكية لرضا المستفيدين عن خدمات الحج والعمرة الإلكترونية، وذلك باستخدام مقياس ليكرت الخماسي الذي يُتيح التقاط درجات متفاوتة من الرضا وعدم الرضا</w:t>
      </w:r>
      <w:r w:rsidRPr="0007663C">
        <w:rPr>
          <w:rFonts w:ascii="Sakkal Majalla" w:hAnsi="Sakkal Majalla" w:cs="Sakkal Majalla"/>
          <w:color w:val="000000" w:themeColor="text1"/>
          <w:sz w:val="28"/>
          <w:szCs w:val="28"/>
        </w:rPr>
        <w:t>.</w:t>
      </w:r>
    </w:p>
    <w:p w14:paraId="0BDA0C05" w14:textId="0C9688FC" w:rsidR="00E03C4F" w:rsidRPr="0007663C" w:rsidRDefault="005F7B51" w:rsidP="005F7B5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4138946"/>
      <w:r w:rsidRPr="0007663C">
        <w:rPr>
          <w:rFonts w:ascii="Sakkal Majalla" w:hAnsi="Sakkal Majalla" w:cs="Sakkal Majalla" w:hint="cs"/>
          <w:b/>
          <w:bCs/>
          <w:color w:val="000000" w:themeColor="text1"/>
          <w:sz w:val="32"/>
          <w:szCs w:val="32"/>
          <w:rtl/>
        </w:rPr>
        <w:t xml:space="preserve">7.2.2 </w:t>
      </w:r>
      <w:r w:rsidR="00E03C4F" w:rsidRPr="0007663C">
        <w:rPr>
          <w:rFonts w:ascii="Sakkal Majalla" w:hAnsi="Sakkal Majalla" w:cs="Sakkal Majalla"/>
          <w:b/>
          <w:bCs/>
          <w:color w:val="000000" w:themeColor="text1"/>
          <w:sz w:val="32"/>
          <w:szCs w:val="32"/>
          <w:rtl/>
        </w:rPr>
        <w:t>العلاقة بين جودة الخدمات الإلكترونية ورضا المواطنين</w:t>
      </w:r>
      <w:bookmarkEnd w:id="34"/>
    </w:p>
    <w:p w14:paraId="470BDD87"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تُمثل العلاقة بين جودة الخدمات الإلكترونية ورضا المواطنين المحور الجوهري الذي تدور حوله الدراسة الحالية، وهي علاقة حظيت باهتمام بحثي واسع في الأدبيات المعاصرة نظراً لأهميتها النظرية والتطبيقية. وتتسم هذه العلاقة بالتعقيد والتشعب، إذ لا تسير في مسار خطي بسيط بل تتأثر بمتغيرات وسيطة ومعدّلة متعددة تُشكّل طبيعتها وقوتها واتجاهها</w:t>
      </w:r>
      <w:r w:rsidRPr="0007663C">
        <w:rPr>
          <w:rFonts w:ascii="Sakkal Majalla" w:hAnsi="Sakkal Majalla" w:cs="Sakkal Majalla"/>
          <w:color w:val="000000" w:themeColor="text1"/>
          <w:sz w:val="28"/>
          <w:szCs w:val="28"/>
        </w:rPr>
        <w:t>.</w:t>
      </w:r>
    </w:p>
    <w:p w14:paraId="2D3E6959"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وقد تناول طالب ونعيجات (2022) هذه العلاقة في سياق الخدمات الإلكترونية لقطاع الاتصالات، مُبرزين أن أبعاد الجودة الإلكترونية تؤثر في الرضا بدرجات متفاوتة تبعاً لطبيعة الخدمة والسياق المؤسسي. وفي السياق ذاته، تناول قشي وهباش (2022) هذه العلاقة في قطاع التعليم العالي، حيث أبرزا دور جودة الموقع الإلكتروني في تشكيل انطباعات المستخدمين ومستوى رضاهم عن الخدمات الأكاديمية الإلكترونية. أما بولعسل وعزوز (2021) فقد عالجا العلاقة من زاوية خلق القيمة، مُوضحين أن جودة الخدمة الإلكترونية تؤثر في الرضا ليس بشكل مباشر فحسب بل من خلال القيمة التي يُدركها المستفيد ويستشعرها نتيجة تعامله مع الخدمة</w:t>
      </w:r>
      <w:r w:rsidRPr="0007663C">
        <w:rPr>
          <w:rFonts w:ascii="Sakkal Majalla" w:hAnsi="Sakkal Majalla" w:cs="Sakkal Majalla"/>
          <w:color w:val="000000" w:themeColor="text1"/>
          <w:sz w:val="28"/>
          <w:szCs w:val="28"/>
        </w:rPr>
        <w:t>.</w:t>
      </w:r>
    </w:p>
    <w:p w14:paraId="4E5C44FC" w14:textId="77777777" w:rsidR="00E03C4F" w:rsidRPr="0007663C" w:rsidRDefault="00E03C4F" w:rsidP="005F7B51">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07663C">
        <w:rPr>
          <w:rFonts w:ascii="Sakkal Majalla" w:hAnsi="Sakkal Majalla" w:cs="Sakkal Majalla"/>
          <w:color w:val="000000" w:themeColor="text1"/>
          <w:sz w:val="28"/>
          <w:szCs w:val="28"/>
          <w:rtl/>
        </w:rPr>
        <w:t>وعلى المستوى الدولي، عالج</w:t>
      </w:r>
      <w:r w:rsidRPr="0007663C">
        <w:rPr>
          <w:rFonts w:ascii="Sakkal Majalla" w:hAnsi="Sakkal Majalla" w:cs="Sakkal Majalla"/>
          <w:color w:val="000000" w:themeColor="text1"/>
          <w:sz w:val="28"/>
          <w:szCs w:val="28"/>
        </w:rPr>
        <w:t xml:space="preserve"> Alblooshi et al. (2023) </w:t>
      </w:r>
      <w:r w:rsidRPr="0007663C">
        <w:rPr>
          <w:rFonts w:ascii="Sakkal Majalla" w:hAnsi="Sakkal Majalla" w:cs="Sakkal Majalla"/>
          <w:color w:val="000000" w:themeColor="text1"/>
          <w:sz w:val="28"/>
          <w:szCs w:val="28"/>
          <w:rtl/>
        </w:rPr>
        <w:t>هذه العلاقة في سياق دولة الإمارات العربية المتحدة، مُتبنين منهج المعادلات البنائية لاختبار العلاقات بين أبعاد جودة الخدمة الإلكترونية ورضا المواطنين. كما تناولها</w:t>
      </w:r>
      <w:r w:rsidRPr="0007663C">
        <w:rPr>
          <w:rFonts w:ascii="Sakkal Majalla" w:hAnsi="Sakkal Majalla" w:cs="Sakkal Majalla"/>
          <w:color w:val="000000" w:themeColor="text1"/>
          <w:sz w:val="28"/>
          <w:szCs w:val="28"/>
        </w:rPr>
        <w:t xml:space="preserve"> Pramuditha et al. (2024) </w:t>
      </w:r>
      <w:r w:rsidRPr="0007663C">
        <w:rPr>
          <w:rFonts w:ascii="Sakkal Majalla" w:hAnsi="Sakkal Majalla" w:cs="Sakkal Majalla"/>
          <w:color w:val="000000" w:themeColor="text1"/>
          <w:sz w:val="28"/>
          <w:szCs w:val="28"/>
          <w:rtl/>
        </w:rPr>
        <w:t xml:space="preserve">في سياق خدمات الأحوال المدنية في إندونيسيا، مُبرزين </w:t>
      </w:r>
      <w:r w:rsidRPr="0007663C">
        <w:rPr>
          <w:rFonts w:ascii="Sakkal Majalla" w:hAnsi="Sakkal Majalla" w:cs="Sakkal Majalla"/>
          <w:color w:val="000000" w:themeColor="text1"/>
          <w:sz w:val="28"/>
          <w:szCs w:val="28"/>
          <w:rtl/>
        </w:rPr>
        <w:lastRenderedPageBreak/>
        <w:t>دور الثقة كمتغير ناتج عن تفاعل الجودة والرضا معاً. أما الحبسي والمعولي (2024) فقد عالجا العلاقة من منظور الولاء، مُوضحين أن جودة الخدمة الإلكترونية تؤثر في الولاء من خلال الرضا بوصفه متغيراً وسيطاً. ويتضح من هذا الاستعراض أن العلاقة بين جودة الخدمة الإلكترونية ورضا المواطنين علاقة راسخة في الأدبيات عبر سياقات مؤسسية وجغرافية متنوعة، غير أنها تتباين في قوتها وطبيعتها تبعاً للأبعاد المُدرجة والسياق المدروس، وهو ما يُبرر الحاجة إلى اختبار هذه العلاقة في سياق خدمات الحج والعمرة الذي يتميز بخصوصيات لا تتوفر في سياقات أخرى</w:t>
      </w:r>
      <w:r w:rsidRPr="0007663C">
        <w:rPr>
          <w:rFonts w:ascii="Sakkal Majalla" w:hAnsi="Sakkal Majalla" w:cs="Sakkal Majalla"/>
          <w:color w:val="000000" w:themeColor="text1"/>
          <w:sz w:val="28"/>
          <w:szCs w:val="28"/>
        </w:rPr>
        <w:t>.</w:t>
      </w:r>
    </w:p>
    <w:p w14:paraId="5CDF2428" w14:textId="62A0B847" w:rsidR="00AC5CCE" w:rsidRPr="0007663C" w:rsidRDefault="005F7B51" w:rsidP="00236540">
      <w:pPr>
        <w:spacing w:line="360" w:lineRule="auto"/>
        <w:jc w:val="center"/>
        <w:outlineLvl w:val="0"/>
        <w:rPr>
          <w:rFonts w:cs="Sakkal Majalla"/>
          <w:b/>
          <w:bCs/>
          <w:color w:val="000000" w:themeColor="text1"/>
          <w:sz w:val="24"/>
          <w:szCs w:val="32"/>
          <w:rtl/>
        </w:rPr>
        <w:sectPr w:rsidR="00AC5CCE" w:rsidRPr="0007663C" w:rsidSect="00152726">
          <w:footerReference w:type="default" r:id="rId9"/>
          <w:pgSz w:w="11907" w:h="16840" w:code="9"/>
          <w:pgMar w:top="1440" w:right="1985" w:bottom="1440" w:left="1418" w:header="720" w:footer="720" w:gutter="567"/>
          <w:pgNumType w:start="1"/>
          <w:cols w:space="708"/>
          <w:bidi/>
          <w:rtlGutter/>
          <w:docGrid w:linePitch="360"/>
        </w:sectPr>
      </w:pPr>
      <w:r w:rsidRPr="0007663C">
        <w:rPr>
          <w:rFonts w:ascii="Sakkal Majalla" w:hAnsi="Sakkal Majalla" w:cs="Sakkal Majalla"/>
          <w:b/>
          <w:bCs/>
          <w:color w:val="000000" w:themeColor="text1"/>
          <w:sz w:val="40"/>
          <w:szCs w:val="40"/>
          <w:rtl/>
        </w:rPr>
        <w:br w:type="page"/>
      </w:r>
    </w:p>
    <w:p w14:paraId="40A3DE91" w14:textId="46A9B653" w:rsidR="00664514" w:rsidRPr="00664514" w:rsidRDefault="00664514" w:rsidP="00664514">
      <w:pPr>
        <w:bidi w:val="0"/>
        <w:spacing w:before="100" w:beforeAutospacing="1" w:after="100" w:afterAutospacing="1" w:line="360" w:lineRule="auto"/>
        <w:rPr>
          <w:rFonts w:ascii="Sakkal Majalla" w:hAnsi="Sakkal Majalla" w:cs="Sakkal Majalla"/>
          <w:b/>
          <w:bCs/>
          <w:color w:val="000000" w:themeColor="text1"/>
          <w:sz w:val="32"/>
          <w:szCs w:val="40"/>
        </w:rPr>
      </w:pPr>
      <w:r w:rsidRPr="0007663C">
        <w:rPr>
          <w:rFonts w:cs="Sakkal Majalla"/>
          <w:b/>
          <w:bCs/>
          <w:noProof/>
          <w:color w:val="000000" w:themeColor="text1"/>
          <w:szCs w:val="28"/>
        </w:rPr>
        <w:lastRenderedPageBreak/>
        <w:drawing>
          <wp:anchor distT="0" distB="0" distL="114300" distR="114300" simplePos="0" relativeHeight="251668480" behindDoc="0" locked="0" layoutInCell="1" allowOverlap="1" wp14:anchorId="07342F1A" wp14:editId="56CAFFF9">
            <wp:simplePos x="0" y="0"/>
            <wp:positionH relativeFrom="column">
              <wp:posOffset>2750820</wp:posOffset>
            </wp:positionH>
            <wp:positionV relativeFrom="paragraph">
              <wp:posOffset>0</wp:posOffset>
            </wp:positionV>
            <wp:extent cx="2231390" cy="762000"/>
            <wp:effectExtent l="0" t="0" r="0" b="0"/>
            <wp:wrapSquare wrapText="bothSides"/>
            <wp:docPr id="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64514">
        <w:rPr>
          <w:rFonts w:ascii="Sakkal Majalla" w:hAnsi="Sakkal Majalla" w:cs="Sakkal Majalla"/>
          <w:b/>
          <w:bCs/>
          <w:color w:val="000000" w:themeColor="text1"/>
          <w:sz w:val="32"/>
          <w:szCs w:val="40"/>
        </w:rPr>
        <w:t>MidOcean University</w:t>
      </w:r>
    </w:p>
    <w:p w14:paraId="699E34AB" w14:textId="5B0AC162" w:rsidR="00664514" w:rsidRPr="00664514" w:rsidRDefault="00664514" w:rsidP="00664514">
      <w:pPr>
        <w:bidi w:val="0"/>
        <w:spacing w:before="100" w:beforeAutospacing="1" w:after="100" w:afterAutospacing="1" w:line="360" w:lineRule="auto"/>
        <w:rPr>
          <w:rFonts w:ascii="Sakkal Majalla" w:hAnsi="Sakkal Majalla" w:cs="Sakkal Majalla"/>
          <w:b/>
          <w:bCs/>
          <w:color w:val="000000" w:themeColor="text1"/>
          <w:sz w:val="32"/>
          <w:szCs w:val="40"/>
        </w:rPr>
      </w:pPr>
      <w:r w:rsidRPr="00664514">
        <w:rPr>
          <w:rFonts w:ascii="Sakkal Majalla" w:hAnsi="Sakkal Majalla" w:cs="Sakkal Majalla"/>
          <w:b/>
          <w:bCs/>
          <w:color w:val="000000" w:themeColor="text1"/>
          <w:sz w:val="32"/>
          <w:szCs w:val="40"/>
        </w:rPr>
        <w:t>Faculty of Management</w:t>
      </w:r>
    </w:p>
    <w:p w14:paraId="755775B6" w14:textId="77777777" w:rsidR="00664514" w:rsidRPr="00664514" w:rsidRDefault="00664514" w:rsidP="00664514">
      <w:pPr>
        <w:bidi w:val="0"/>
        <w:spacing w:before="100" w:beforeAutospacing="1" w:after="100" w:afterAutospacing="1" w:line="360" w:lineRule="auto"/>
        <w:rPr>
          <w:rFonts w:ascii="Sakkal Majalla" w:hAnsi="Sakkal Majalla" w:cs="Sakkal Majalla"/>
          <w:b/>
          <w:bCs/>
          <w:color w:val="000000" w:themeColor="text1"/>
          <w:sz w:val="32"/>
          <w:szCs w:val="40"/>
        </w:rPr>
      </w:pPr>
      <w:r w:rsidRPr="00664514">
        <w:rPr>
          <w:rFonts w:ascii="Sakkal Majalla" w:hAnsi="Sakkal Majalla" w:cs="Sakkal Majalla"/>
          <w:b/>
          <w:bCs/>
          <w:color w:val="000000" w:themeColor="text1"/>
          <w:sz w:val="32"/>
          <w:szCs w:val="40"/>
        </w:rPr>
        <w:t>Department / Specialization: MBA (Master of Business Administration)</w:t>
      </w:r>
    </w:p>
    <w:p w14:paraId="6D87106F" w14:textId="32B433F9" w:rsidR="00664514" w:rsidRPr="00664514" w:rsidRDefault="00664514" w:rsidP="00664514">
      <w:pPr>
        <w:bidi w:val="0"/>
        <w:spacing w:before="100" w:beforeAutospacing="1" w:after="100" w:afterAutospacing="1" w:line="276" w:lineRule="auto"/>
        <w:jc w:val="center"/>
        <w:rPr>
          <w:rFonts w:ascii="Sakkal Majalla" w:hAnsi="Sakkal Majalla" w:cs="Sakkal Majalla"/>
          <w:b/>
          <w:bCs/>
          <w:color w:val="000000" w:themeColor="text1"/>
          <w:sz w:val="40"/>
          <w:szCs w:val="48"/>
        </w:rPr>
      </w:pPr>
      <w:r w:rsidRPr="00664514">
        <w:rPr>
          <w:rFonts w:ascii="Sakkal Majalla" w:hAnsi="Sakkal Majalla" w:cs="Sakkal Majalla"/>
          <w:b/>
          <w:bCs/>
          <w:color w:val="000000" w:themeColor="text1"/>
          <w:sz w:val="40"/>
          <w:szCs w:val="48"/>
        </w:rPr>
        <w:t>Research Title: The Impact of E-Government Service Quality on</w:t>
      </w:r>
      <w:r w:rsidRPr="00664514">
        <w:rPr>
          <w:rFonts w:ascii="Sakkal Majalla" w:hAnsi="Sakkal Majalla" w:cs="Sakkal Majalla" w:hint="cs"/>
          <w:b/>
          <w:bCs/>
          <w:color w:val="000000" w:themeColor="text1"/>
          <w:sz w:val="40"/>
          <w:szCs w:val="48"/>
          <w:rtl/>
        </w:rPr>
        <w:t xml:space="preserve"> </w:t>
      </w:r>
      <w:r w:rsidRPr="00664514">
        <w:rPr>
          <w:rFonts w:ascii="Sakkal Majalla" w:hAnsi="Sakkal Majalla" w:cs="Sakkal Majalla"/>
          <w:b/>
          <w:bCs/>
          <w:color w:val="000000" w:themeColor="text1"/>
          <w:sz w:val="40"/>
          <w:szCs w:val="48"/>
        </w:rPr>
        <w:t>Citizen Satisfaction in the Kingdom: A Case Study of Hajj and Umrah Services in the Kingdom of Saudi Arabia</w:t>
      </w:r>
    </w:p>
    <w:p w14:paraId="7F3BC005" w14:textId="0E2E9507" w:rsidR="00664514" w:rsidRPr="00664514" w:rsidRDefault="00664514" w:rsidP="00664514">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664514">
        <w:rPr>
          <w:rFonts w:ascii="Sakkal Majalla" w:hAnsi="Sakkal Majalla" w:cs="Sakkal Majalla"/>
          <w:b/>
          <w:bCs/>
          <w:color w:val="000000" w:themeColor="text1"/>
          <w:sz w:val="36"/>
          <w:szCs w:val="36"/>
        </w:rPr>
        <w:t>Prepared by:</w:t>
      </w:r>
    </w:p>
    <w:p w14:paraId="718E718D" w14:textId="3242821E" w:rsidR="00664514" w:rsidRPr="00664514" w:rsidRDefault="00664514" w:rsidP="00664514">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664514">
        <w:rPr>
          <w:rFonts w:ascii="Sakkal Majalla" w:hAnsi="Sakkal Majalla" w:cs="Sakkal Majalla"/>
          <w:color w:val="000000" w:themeColor="text1"/>
          <w:sz w:val="36"/>
          <w:szCs w:val="36"/>
        </w:rPr>
        <w:t>Sultan Al-Humaidi Mohammed Al-Hudaib</w:t>
      </w:r>
    </w:p>
    <w:p w14:paraId="00A7188D" w14:textId="77777777" w:rsidR="00664514" w:rsidRPr="00664514" w:rsidRDefault="00664514" w:rsidP="00664514">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64514">
        <w:rPr>
          <w:rFonts w:ascii="Sakkal Majalla" w:hAnsi="Sakkal Majalla" w:cs="Sakkal Majalla"/>
          <w:b/>
          <w:bCs/>
          <w:color w:val="000000" w:themeColor="text1"/>
          <w:sz w:val="36"/>
          <w:szCs w:val="36"/>
        </w:rPr>
        <w:t>Supervised by</w:t>
      </w:r>
      <w:r w:rsidRPr="00664514">
        <w:rPr>
          <w:rFonts w:ascii="Sakkal Majalla" w:hAnsi="Sakkal Majalla" w:cs="Sakkal Majalla"/>
          <w:b/>
          <w:bCs/>
          <w:color w:val="000000" w:themeColor="text1"/>
          <w:sz w:val="36"/>
          <w:szCs w:val="36"/>
          <w:rtl/>
        </w:rPr>
        <w:t>:</w:t>
      </w:r>
    </w:p>
    <w:p w14:paraId="2565831C" w14:textId="77777777" w:rsidR="00664514" w:rsidRPr="00664514" w:rsidRDefault="00664514" w:rsidP="00664514">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664514">
        <w:rPr>
          <w:rFonts w:ascii="Sakkal Majalla" w:hAnsi="Sakkal Majalla" w:cs="Sakkal Majalla"/>
          <w:color w:val="000000" w:themeColor="text1"/>
          <w:sz w:val="36"/>
          <w:szCs w:val="36"/>
        </w:rPr>
        <w:t>Dr. Al-Faisal Abdul Hameed Mohammed</w:t>
      </w:r>
    </w:p>
    <w:p w14:paraId="42639141" w14:textId="77777777" w:rsidR="00664514" w:rsidRPr="00664514" w:rsidRDefault="00664514" w:rsidP="00664514">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664514">
        <w:rPr>
          <w:rFonts w:ascii="Sakkal Majalla" w:hAnsi="Sakkal Majalla" w:cs="Sakkal Majalla"/>
          <w:color w:val="000000" w:themeColor="text1"/>
          <w:sz w:val="36"/>
          <w:szCs w:val="36"/>
        </w:rPr>
        <w:t>Dr. Fayez Ali Jarad</w:t>
      </w:r>
    </w:p>
    <w:p w14:paraId="3C868DF1" w14:textId="2C17E883" w:rsidR="00664514" w:rsidRPr="00664514" w:rsidRDefault="00664514" w:rsidP="00664514">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64514">
        <w:rPr>
          <w:rFonts w:ascii="Sakkal Majalla" w:hAnsi="Sakkal Majalla" w:cs="Sakkal Majalla" w:hint="cs"/>
          <w:b/>
          <w:bCs/>
          <w:color w:val="000000" w:themeColor="text1"/>
          <w:sz w:val="36"/>
          <w:szCs w:val="36"/>
          <w:rtl/>
        </w:rPr>
        <w:t xml:space="preserve">1447 </w:t>
      </w:r>
      <w:r w:rsidRPr="00664514">
        <w:rPr>
          <w:rFonts w:ascii="Sakkal Majalla" w:hAnsi="Sakkal Majalla" w:cs="Sakkal Majalla"/>
          <w:b/>
          <w:bCs/>
          <w:color w:val="000000" w:themeColor="text1"/>
          <w:sz w:val="36"/>
          <w:szCs w:val="36"/>
          <w:rtl/>
        </w:rPr>
        <w:t>–</w:t>
      </w:r>
      <w:r w:rsidRPr="00664514">
        <w:rPr>
          <w:rFonts w:ascii="Sakkal Majalla" w:hAnsi="Sakkal Majalla" w:cs="Sakkal Majalla" w:hint="cs"/>
          <w:b/>
          <w:bCs/>
          <w:color w:val="000000" w:themeColor="text1"/>
          <w:sz w:val="36"/>
          <w:szCs w:val="36"/>
          <w:rtl/>
        </w:rPr>
        <w:t xml:space="preserve"> 2026</w:t>
      </w:r>
    </w:p>
    <w:p w14:paraId="34D6349E" w14:textId="77777777" w:rsidR="00A122D5" w:rsidRPr="0007663C" w:rsidRDefault="00A122D5" w:rsidP="00152726">
      <w:pPr>
        <w:spacing w:before="100" w:beforeAutospacing="1" w:after="100" w:afterAutospacing="1" w:line="360" w:lineRule="auto"/>
        <w:jc w:val="both"/>
        <w:rPr>
          <w:rFonts w:ascii="Sakkal Majalla" w:hAnsi="Sakkal Majalla" w:cs="Sakkal Majalla"/>
          <w:color w:val="000000" w:themeColor="text1"/>
          <w:sz w:val="28"/>
          <w:szCs w:val="28"/>
          <w:rtl/>
        </w:rPr>
      </w:pPr>
    </w:p>
    <w:p w14:paraId="6BEDBCB1" w14:textId="77777777" w:rsidR="00A122D5" w:rsidRPr="0007663C" w:rsidRDefault="00A122D5" w:rsidP="00152726">
      <w:pPr>
        <w:spacing w:before="100" w:beforeAutospacing="1" w:after="100" w:afterAutospacing="1" w:line="360" w:lineRule="auto"/>
        <w:jc w:val="both"/>
        <w:rPr>
          <w:rFonts w:ascii="Sakkal Majalla" w:hAnsi="Sakkal Majalla" w:cs="Sakkal Majalla"/>
          <w:color w:val="000000" w:themeColor="text1"/>
          <w:sz w:val="28"/>
          <w:szCs w:val="28"/>
          <w:rtl/>
        </w:rPr>
      </w:pPr>
    </w:p>
    <w:p w14:paraId="63C5ED5D" w14:textId="77777777" w:rsidR="00A122D5" w:rsidRPr="0007663C" w:rsidRDefault="00A122D5" w:rsidP="00152726">
      <w:pPr>
        <w:spacing w:before="100" w:beforeAutospacing="1" w:after="100" w:afterAutospacing="1" w:line="360" w:lineRule="auto"/>
        <w:jc w:val="both"/>
        <w:rPr>
          <w:rFonts w:ascii="Sakkal Majalla" w:hAnsi="Sakkal Majalla" w:cs="Sakkal Majalla"/>
          <w:color w:val="000000" w:themeColor="text1"/>
          <w:sz w:val="28"/>
          <w:szCs w:val="28"/>
        </w:rPr>
      </w:pPr>
    </w:p>
    <w:sectPr w:rsidR="00A122D5" w:rsidRPr="0007663C" w:rsidSect="00152726">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23E1E" w14:textId="77777777" w:rsidR="00770C61" w:rsidRDefault="00770C61" w:rsidP="00152726">
      <w:pPr>
        <w:spacing w:after="0" w:line="240" w:lineRule="auto"/>
      </w:pPr>
      <w:r>
        <w:separator/>
      </w:r>
    </w:p>
  </w:endnote>
  <w:endnote w:type="continuationSeparator" w:id="0">
    <w:p w14:paraId="662B63AE" w14:textId="77777777" w:rsidR="00770C61" w:rsidRDefault="00770C61" w:rsidP="0015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1845567"/>
      <w:docPartObj>
        <w:docPartGallery w:val="Page Numbers (Bottom of Page)"/>
        <w:docPartUnique/>
      </w:docPartObj>
    </w:sdtPr>
    <w:sdtContent>
      <w:p w14:paraId="7DFE5A16" w14:textId="77777777" w:rsidR="00664514" w:rsidRDefault="00664514">
        <w:pPr>
          <w:pStyle w:val="ae"/>
        </w:pPr>
        <w:r w:rsidRPr="00152726">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1D2FC2C" wp14:editId="3620F954">
                  <wp:simplePos x="0" y="0"/>
                  <wp:positionH relativeFrom="margin">
                    <wp:posOffset>2101850</wp:posOffset>
                  </wp:positionH>
                  <wp:positionV relativeFrom="bottomMargin">
                    <wp:posOffset>157480</wp:posOffset>
                  </wp:positionV>
                  <wp:extent cx="1145540" cy="464820"/>
                  <wp:effectExtent l="19050" t="19050" r="35560" b="1143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46482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688629CC" w14:textId="77777777" w:rsidR="00664514" w:rsidRPr="00152726" w:rsidRDefault="00664514">
                              <w:pPr>
                                <w:jc w:val="center"/>
                                <w:rPr>
                                  <w:rFonts w:ascii="Sakkal Majalla" w:hAnsi="Sakkal Majalla" w:cs="Sakkal Majalla"/>
                                  <w:b/>
                                  <w:bCs/>
                                  <w:color w:val="000000" w:themeColor="text1"/>
                                  <w:sz w:val="24"/>
                                  <w:szCs w:val="24"/>
                                </w:rPr>
                              </w:pPr>
                              <w:r w:rsidRPr="00152726">
                                <w:rPr>
                                  <w:rFonts w:ascii="Sakkal Majalla" w:hAnsi="Sakkal Majalla" w:cs="Sakkal Majalla"/>
                                  <w:b/>
                                  <w:bCs/>
                                  <w:color w:val="000000" w:themeColor="text1"/>
                                  <w:sz w:val="24"/>
                                  <w:szCs w:val="24"/>
                                </w:rPr>
                                <w:fldChar w:fldCharType="begin"/>
                              </w:r>
                              <w:r w:rsidRPr="00152726">
                                <w:rPr>
                                  <w:rFonts w:ascii="Sakkal Majalla" w:hAnsi="Sakkal Majalla" w:cs="Sakkal Majalla"/>
                                  <w:b/>
                                  <w:bCs/>
                                  <w:color w:val="000000" w:themeColor="text1"/>
                                  <w:sz w:val="24"/>
                                  <w:szCs w:val="24"/>
                                </w:rPr>
                                <w:instrText xml:space="preserve"> PAGE    \* MERGEFORMAT </w:instrText>
                              </w:r>
                              <w:r w:rsidRPr="00152726">
                                <w:rPr>
                                  <w:rFonts w:ascii="Sakkal Majalla" w:hAnsi="Sakkal Majalla" w:cs="Sakkal Majalla"/>
                                  <w:b/>
                                  <w:bCs/>
                                  <w:color w:val="000000" w:themeColor="text1"/>
                                  <w:sz w:val="24"/>
                                  <w:szCs w:val="24"/>
                                </w:rPr>
                                <w:fldChar w:fldCharType="separate"/>
                              </w:r>
                              <w:r w:rsidR="00236540">
                                <w:rPr>
                                  <w:rFonts w:ascii="Sakkal Majalla" w:hAnsi="Sakkal Majalla" w:cs="Sakkal Majalla"/>
                                  <w:b/>
                                  <w:bCs/>
                                  <w:noProof/>
                                  <w:color w:val="000000" w:themeColor="text1"/>
                                  <w:sz w:val="24"/>
                                  <w:szCs w:val="24"/>
                                  <w:rtl/>
                                </w:rPr>
                                <w:t>43</w:t>
                              </w:r>
                              <w:r w:rsidRPr="00152726">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2FC2C"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left:0;text-align:left;margin-left:165.5pt;margin-top:12.4pt;width:90.2pt;height:36.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" fillcolor="white [3201]" strokecolor="black [3200]" strokeweight="1pt">
                  <v:stroke joinstyle="miter"/>
                  <v:textbox>
                    <w:txbxContent>
                      <w:p w14:paraId="688629CC" w14:textId="77777777" w:rsidR="00664514" w:rsidRPr="00152726" w:rsidRDefault="00664514">
                        <w:pPr>
                          <w:jc w:val="center"/>
                          <w:rPr>
                            <w:rFonts w:ascii="Sakkal Majalla" w:hAnsi="Sakkal Majalla" w:cs="Sakkal Majalla"/>
                            <w:b/>
                            <w:bCs/>
                            <w:color w:val="000000" w:themeColor="text1"/>
                            <w:sz w:val="24"/>
                            <w:szCs w:val="24"/>
                          </w:rPr>
                        </w:pPr>
                        <w:r w:rsidRPr="00152726">
                          <w:rPr>
                            <w:rFonts w:ascii="Sakkal Majalla" w:hAnsi="Sakkal Majalla" w:cs="Sakkal Majalla"/>
                            <w:b/>
                            <w:bCs/>
                            <w:color w:val="000000" w:themeColor="text1"/>
                            <w:sz w:val="24"/>
                            <w:szCs w:val="24"/>
                          </w:rPr>
                          <w:fldChar w:fldCharType="begin"/>
                        </w:r>
                        <w:r w:rsidRPr="00152726">
                          <w:rPr>
                            <w:rFonts w:ascii="Sakkal Majalla" w:hAnsi="Sakkal Majalla" w:cs="Sakkal Majalla"/>
                            <w:b/>
                            <w:bCs/>
                            <w:color w:val="000000" w:themeColor="text1"/>
                            <w:sz w:val="24"/>
                            <w:szCs w:val="24"/>
                          </w:rPr>
                          <w:instrText xml:space="preserve"> PAGE    \* MERGEFORMAT </w:instrText>
                        </w:r>
                        <w:r w:rsidRPr="00152726">
                          <w:rPr>
                            <w:rFonts w:ascii="Sakkal Majalla" w:hAnsi="Sakkal Majalla" w:cs="Sakkal Majalla"/>
                            <w:b/>
                            <w:bCs/>
                            <w:color w:val="000000" w:themeColor="text1"/>
                            <w:sz w:val="24"/>
                            <w:szCs w:val="24"/>
                          </w:rPr>
                          <w:fldChar w:fldCharType="separate"/>
                        </w:r>
                        <w:r w:rsidR="00236540">
                          <w:rPr>
                            <w:rFonts w:ascii="Sakkal Majalla" w:hAnsi="Sakkal Majalla" w:cs="Sakkal Majalla"/>
                            <w:b/>
                            <w:bCs/>
                            <w:noProof/>
                            <w:color w:val="000000" w:themeColor="text1"/>
                            <w:sz w:val="24"/>
                            <w:szCs w:val="24"/>
                            <w:rtl/>
                          </w:rPr>
                          <w:t>43</w:t>
                        </w:r>
                        <w:r w:rsidRPr="00152726">
                          <w:rPr>
                            <w:rFonts w:ascii="Sakkal Majalla" w:hAnsi="Sakkal Majalla" w:cs="Sakkal Majalla"/>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670FB" w14:textId="15DB796F" w:rsidR="00664514" w:rsidRDefault="0066451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69A94" w14:textId="77777777" w:rsidR="00770C61" w:rsidRDefault="00770C61" w:rsidP="00152726">
      <w:pPr>
        <w:spacing w:after="0" w:line="240" w:lineRule="auto"/>
      </w:pPr>
      <w:r>
        <w:separator/>
      </w:r>
    </w:p>
  </w:footnote>
  <w:footnote w:type="continuationSeparator" w:id="0">
    <w:p w14:paraId="4944B8E8" w14:textId="77777777" w:rsidR="00770C61" w:rsidRDefault="00770C61" w:rsidP="00152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B94"/>
    <w:multiLevelType w:val="hybridMultilevel"/>
    <w:tmpl w:val="E9620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97E83"/>
    <w:multiLevelType w:val="hybridMultilevel"/>
    <w:tmpl w:val="86DAB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0070F"/>
    <w:multiLevelType w:val="hybridMultilevel"/>
    <w:tmpl w:val="D6C28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4361C"/>
    <w:multiLevelType w:val="hybridMultilevel"/>
    <w:tmpl w:val="27F897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9C5CB5"/>
    <w:multiLevelType w:val="hybridMultilevel"/>
    <w:tmpl w:val="97B69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C12D7"/>
    <w:multiLevelType w:val="hybridMultilevel"/>
    <w:tmpl w:val="93161E9E"/>
    <w:lvl w:ilvl="0" w:tplc="D8642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B430DC"/>
    <w:multiLevelType w:val="hybridMultilevel"/>
    <w:tmpl w:val="2EE0A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BF7900"/>
    <w:multiLevelType w:val="hybridMultilevel"/>
    <w:tmpl w:val="9E469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200BD4"/>
    <w:multiLevelType w:val="hybridMultilevel"/>
    <w:tmpl w:val="E7FC44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5F5C50"/>
    <w:multiLevelType w:val="hybridMultilevel"/>
    <w:tmpl w:val="5220F1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B744E7"/>
    <w:multiLevelType w:val="hybridMultilevel"/>
    <w:tmpl w:val="534E4062"/>
    <w:lvl w:ilvl="0" w:tplc="D8642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944F77"/>
    <w:multiLevelType w:val="hybridMultilevel"/>
    <w:tmpl w:val="B65EA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D3E08"/>
    <w:multiLevelType w:val="hybridMultilevel"/>
    <w:tmpl w:val="F7229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B010A8"/>
    <w:multiLevelType w:val="hybridMultilevel"/>
    <w:tmpl w:val="751650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1E7C13"/>
    <w:multiLevelType w:val="hybridMultilevel"/>
    <w:tmpl w:val="83F02F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9261C6"/>
    <w:multiLevelType w:val="hybridMultilevel"/>
    <w:tmpl w:val="45DEB8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3D58A6"/>
    <w:multiLevelType w:val="hybridMultilevel"/>
    <w:tmpl w:val="4372B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887889"/>
    <w:multiLevelType w:val="hybridMultilevel"/>
    <w:tmpl w:val="DC24D9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0F20EC"/>
    <w:multiLevelType w:val="hybridMultilevel"/>
    <w:tmpl w:val="5E1A6A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E36270"/>
    <w:multiLevelType w:val="hybridMultilevel"/>
    <w:tmpl w:val="27B26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0241A0"/>
    <w:multiLevelType w:val="hybridMultilevel"/>
    <w:tmpl w:val="90685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395117"/>
    <w:multiLevelType w:val="hybridMultilevel"/>
    <w:tmpl w:val="2EE0A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52759C"/>
    <w:multiLevelType w:val="hybridMultilevel"/>
    <w:tmpl w:val="5EB4A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9350B7"/>
    <w:multiLevelType w:val="hybridMultilevel"/>
    <w:tmpl w:val="830E4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5F297E"/>
    <w:multiLevelType w:val="hybridMultilevel"/>
    <w:tmpl w:val="98F8ED94"/>
    <w:lvl w:ilvl="0" w:tplc="D8642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842038"/>
    <w:multiLevelType w:val="hybridMultilevel"/>
    <w:tmpl w:val="E6FE21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6C6EC3"/>
    <w:multiLevelType w:val="hybridMultilevel"/>
    <w:tmpl w:val="DE6A4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4172DF"/>
    <w:multiLevelType w:val="hybridMultilevel"/>
    <w:tmpl w:val="6C705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4E6CDC"/>
    <w:multiLevelType w:val="hybridMultilevel"/>
    <w:tmpl w:val="1D3843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3A0A7B"/>
    <w:multiLevelType w:val="hybridMultilevel"/>
    <w:tmpl w:val="A2948E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CE5BA3"/>
    <w:multiLevelType w:val="hybridMultilevel"/>
    <w:tmpl w:val="74623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5A19C0"/>
    <w:multiLevelType w:val="hybridMultilevel"/>
    <w:tmpl w:val="0BE00B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610BD1"/>
    <w:multiLevelType w:val="hybridMultilevel"/>
    <w:tmpl w:val="2B106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0C0EAA"/>
    <w:multiLevelType w:val="hybridMultilevel"/>
    <w:tmpl w:val="5F0255E8"/>
    <w:lvl w:ilvl="0" w:tplc="D8642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300055"/>
    <w:multiLevelType w:val="hybridMultilevel"/>
    <w:tmpl w:val="C3DA08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8A549E"/>
    <w:multiLevelType w:val="hybridMultilevel"/>
    <w:tmpl w:val="27B26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A84BA3"/>
    <w:multiLevelType w:val="hybridMultilevel"/>
    <w:tmpl w:val="BD7E0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9F73C2"/>
    <w:multiLevelType w:val="hybridMultilevel"/>
    <w:tmpl w:val="6DD4C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B12B0C"/>
    <w:multiLevelType w:val="hybridMultilevel"/>
    <w:tmpl w:val="301860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3816D4"/>
    <w:multiLevelType w:val="hybridMultilevel"/>
    <w:tmpl w:val="047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F56EED"/>
    <w:multiLevelType w:val="hybridMultilevel"/>
    <w:tmpl w:val="95625954"/>
    <w:lvl w:ilvl="0" w:tplc="D8642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9A2A18"/>
    <w:multiLevelType w:val="hybridMultilevel"/>
    <w:tmpl w:val="435ECE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6719088">
    <w:abstractNumId w:val="30"/>
  </w:num>
  <w:num w:numId="2" w16cid:durableId="1761827422">
    <w:abstractNumId w:val="5"/>
  </w:num>
  <w:num w:numId="3" w16cid:durableId="1947807976">
    <w:abstractNumId w:val="40"/>
  </w:num>
  <w:num w:numId="4" w16cid:durableId="465010242">
    <w:abstractNumId w:val="24"/>
  </w:num>
  <w:num w:numId="5" w16cid:durableId="118769759">
    <w:abstractNumId w:val="38"/>
  </w:num>
  <w:num w:numId="6" w16cid:durableId="2084796206">
    <w:abstractNumId w:val="2"/>
  </w:num>
  <w:num w:numId="7" w16cid:durableId="1399595420">
    <w:abstractNumId w:val="34"/>
  </w:num>
  <w:num w:numId="8" w16cid:durableId="1338192418">
    <w:abstractNumId w:val="4"/>
  </w:num>
  <w:num w:numId="9" w16cid:durableId="331418074">
    <w:abstractNumId w:val="25"/>
  </w:num>
  <w:num w:numId="10" w16cid:durableId="1264650320">
    <w:abstractNumId w:val="29"/>
  </w:num>
  <w:num w:numId="11" w16cid:durableId="1820611179">
    <w:abstractNumId w:val="8"/>
  </w:num>
  <w:num w:numId="12" w16cid:durableId="1756631347">
    <w:abstractNumId w:val="12"/>
  </w:num>
  <w:num w:numId="13" w16cid:durableId="335771978">
    <w:abstractNumId w:val="23"/>
  </w:num>
  <w:num w:numId="14" w16cid:durableId="2029481633">
    <w:abstractNumId w:val="26"/>
  </w:num>
  <w:num w:numId="15" w16cid:durableId="1964724417">
    <w:abstractNumId w:val="37"/>
  </w:num>
  <w:num w:numId="16" w16cid:durableId="1148015104">
    <w:abstractNumId w:val="1"/>
  </w:num>
  <w:num w:numId="17" w16cid:durableId="918175701">
    <w:abstractNumId w:val="35"/>
  </w:num>
  <w:num w:numId="18" w16cid:durableId="1362128004">
    <w:abstractNumId w:val="19"/>
  </w:num>
  <w:num w:numId="19" w16cid:durableId="917250324">
    <w:abstractNumId w:val="11"/>
  </w:num>
  <w:num w:numId="20" w16cid:durableId="498083998">
    <w:abstractNumId w:val="7"/>
  </w:num>
  <w:num w:numId="21" w16cid:durableId="2108377959">
    <w:abstractNumId w:val="39"/>
  </w:num>
  <w:num w:numId="22" w16cid:durableId="1567374046">
    <w:abstractNumId w:val="16"/>
  </w:num>
  <w:num w:numId="23" w16cid:durableId="2106420984">
    <w:abstractNumId w:val="20"/>
  </w:num>
  <w:num w:numId="24" w16cid:durableId="1826702149">
    <w:abstractNumId w:val="22"/>
  </w:num>
  <w:num w:numId="25" w16cid:durableId="1007443818">
    <w:abstractNumId w:val="36"/>
  </w:num>
  <w:num w:numId="26" w16cid:durableId="447818432">
    <w:abstractNumId w:val="27"/>
  </w:num>
  <w:num w:numId="27" w16cid:durableId="1299187477">
    <w:abstractNumId w:val="0"/>
  </w:num>
  <w:num w:numId="28" w16cid:durableId="548692807">
    <w:abstractNumId w:val="6"/>
  </w:num>
  <w:num w:numId="29" w16cid:durableId="1619683434">
    <w:abstractNumId w:val="21"/>
  </w:num>
  <w:num w:numId="30" w16cid:durableId="1812746782">
    <w:abstractNumId w:val="3"/>
  </w:num>
  <w:num w:numId="31" w16cid:durableId="503326664">
    <w:abstractNumId w:val="15"/>
  </w:num>
  <w:num w:numId="32" w16cid:durableId="894662360">
    <w:abstractNumId w:val="17"/>
  </w:num>
  <w:num w:numId="33" w16cid:durableId="6297367">
    <w:abstractNumId w:val="28"/>
  </w:num>
  <w:num w:numId="34" w16cid:durableId="997490276">
    <w:abstractNumId w:val="41"/>
  </w:num>
  <w:num w:numId="35" w16cid:durableId="2106152748">
    <w:abstractNumId w:val="32"/>
  </w:num>
  <w:num w:numId="36" w16cid:durableId="574172130">
    <w:abstractNumId w:val="18"/>
  </w:num>
  <w:num w:numId="37" w16cid:durableId="1142620305">
    <w:abstractNumId w:val="14"/>
  </w:num>
  <w:num w:numId="38" w16cid:durableId="836458608">
    <w:abstractNumId w:val="31"/>
  </w:num>
  <w:num w:numId="39" w16cid:durableId="1701010101">
    <w:abstractNumId w:val="9"/>
  </w:num>
  <w:num w:numId="40" w16cid:durableId="704450326">
    <w:abstractNumId w:val="13"/>
  </w:num>
  <w:num w:numId="41" w16cid:durableId="1328440971">
    <w:abstractNumId w:val="10"/>
  </w:num>
  <w:num w:numId="42" w16cid:durableId="814302526">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1D8"/>
    <w:rsid w:val="0007663C"/>
    <w:rsid w:val="00152726"/>
    <w:rsid w:val="00236540"/>
    <w:rsid w:val="003F24F0"/>
    <w:rsid w:val="00455708"/>
    <w:rsid w:val="004855AE"/>
    <w:rsid w:val="00492275"/>
    <w:rsid w:val="00506C75"/>
    <w:rsid w:val="005952EB"/>
    <w:rsid w:val="005F7B51"/>
    <w:rsid w:val="00664514"/>
    <w:rsid w:val="00697915"/>
    <w:rsid w:val="006A6095"/>
    <w:rsid w:val="006B3E13"/>
    <w:rsid w:val="00704052"/>
    <w:rsid w:val="007203D3"/>
    <w:rsid w:val="00734CCA"/>
    <w:rsid w:val="00770C61"/>
    <w:rsid w:val="00856E78"/>
    <w:rsid w:val="008F2626"/>
    <w:rsid w:val="008F4209"/>
    <w:rsid w:val="009E0106"/>
    <w:rsid w:val="00A122D5"/>
    <w:rsid w:val="00A43A76"/>
    <w:rsid w:val="00AC5CCE"/>
    <w:rsid w:val="00B014BB"/>
    <w:rsid w:val="00BD0D43"/>
    <w:rsid w:val="00D70379"/>
    <w:rsid w:val="00D80130"/>
    <w:rsid w:val="00E03C4F"/>
    <w:rsid w:val="00E2292B"/>
    <w:rsid w:val="00E321D8"/>
    <w:rsid w:val="00EB585A"/>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99A81"/>
  <w15:chartTrackingRefBased/>
  <w15:docId w15:val="{44F3FF7B-2A6D-4659-98B8-4B49024EA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321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321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321D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321D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321D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321D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321D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321D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321D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321D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321D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E321D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321D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321D8"/>
    <w:rPr>
      <w:rFonts w:eastAsiaTheme="majorEastAsia" w:cstheme="majorBidi"/>
      <w:color w:val="2F5496" w:themeColor="accent1" w:themeShade="BF"/>
    </w:rPr>
  </w:style>
  <w:style w:type="character" w:customStyle="1" w:styleId="6Char">
    <w:name w:val="عنوان 6 Char"/>
    <w:basedOn w:val="a0"/>
    <w:link w:val="6"/>
    <w:uiPriority w:val="9"/>
    <w:semiHidden/>
    <w:rsid w:val="00E321D8"/>
    <w:rPr>
      <w:rFonts w:eastAsiaTheme="majorEastAsia" w:cstheme="majorBidi"/>
      <w:i/>
      <w:iCs/>
      <w:color w:val="595959" w:themeColor="text1" w:themeTint="A6"/>
    </w:rPr>
  </w:style>
  <w:style w:type="character" w:customStyle="1" w:styleId="7Char">
    <w:name w:val="عنوان 7 Char"/>
    <w:basedOn w:val="a0"/>
    <w:link w:val="7"/>
    <w:uiPriority w:val="9"/>
    <w:semiHidden/>
    <w:rsid w:val="00E321D8"/>
    <w:rPr>
      <w:rFonts w:eastAsiaTheme="majorEastAsia" w:cstheme="majorBidi"/>
      <w:color w:val="595959" w:themeColor="text1" w:themeTint="A6"/>
    </w:rPr>
  </w:style>
  <w:style w:type="character" w:customStyle="1" w:styleId="8Char">
    <w:name w:val="عنوان 8 Char"/>
    <w:basedOn w:val="a0"/>
    <w:link w:val="8"/>
    <w:uiPriority w:val="9"/>
    <w:semiHidden/>
    <w:rsid w:val="00E321D8"/>
    <w:rPr>
      <w:rFonts w:eastAsiaTheme="majorEastAsia" w:cstheme="majorBidi"/>
      <w:i/>
      <w:iCs/>
      <w:color w:val="272727" w:themeColor="text1" w:themeTint="D8"/>
    </w:rPr>
  </w:style>
  <w:style w:type="character" w:customStyle="1" w:styleId="9Char">
    <w:name w:val="عنوان 9 Char"/>
    <w:basedOn w:val="a0"/>
    <w:link w:val="9"/>
    <w:uiPriority w:val="9"/>
    <w:semiHidden/>
    <w:rsid w:val="00E321D8"/>
    <w:rPr>
      <w:rFonts w:eastAsiaTheme="majorEastAsia" w:cstheme="majorBidi"/>
      <w:color w:val="272727" w:themeColor="text1" w:themeTint="D8"/>
    </w:rPr>
  </w:style>
  <w:style w:type="paragraph" w:styleId="a3">
    <w:name w:val="Title"/>
    <w:basedOn w:val="a"/>
    <w:next w:val="a"/>
    <w:link w:val="Char"/>
    <w:uiPriority w:val="10"/>
    <w:qFormat/>
    <w:rsid w:val="00E32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321D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321D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321D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321D8"/>
    <w:pPr>
      <w:spacing w:before="160"/>
      <w:jc w:val="center"/>
    </w:pPr>
    <w:rPr>
      <w:i/>
      <w:iCs/>
      <w:color w:val="404040" w:themeColor="text1" w:themeTint="BF"/>
    </w:rPr>
  </w:style>
  <w:style w:type="character" w:customStyle="1" w:styleId="Char1">
    <w:name w:val="اقتباس Char"/>
    <w:basedOn w:val="a0"/>
    <w:link w:val="a5"/>
    <w:uiPriority w:val="29"/>
    <w:rsid w:val="00E321D8"/>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E321D8"/>
    <w:pPr>
      <w:ind w:left="720"/>
      <w:contextualSpacing/>
    </w:pPr>
  </w:style>
  <w:style w:type="character" w:styleId="a7">
    <w:name w:val="Intense Emphasis"/>
    <w:basedOn w:val="a0"/>
    <w:uiPriority w:val="21"/>
    <w:qFormat/>
    <w:rsid w:val="00E321D8"/>
    <w:rPr>
      <w:i/>
      <w:iCs/>
      <w:color w:val="2F5496" w:themeColor="accent1" w:themeShade="BF"/>
    </w:rPr>
  </w:style>
  <w:style w:type="paragraph" w:styleId="a8">
    <w:name w:val="Intense Quote"/>
    <w:basedOn w:val="a"/>
    <w:next w:val="a"/>
    <w:link w:val="Char3"/>
    <w:uiPriority w:val="30"/>
    <w:qFormat/>
    <w:rsid w:val="00E321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E321D8"/>
    <w:rPr>
      <w:i/>
      <w:iCs/>
      <w:color w:val="2F5496" w:themeColor="accent1" w:themeShade="BF"/>
    </w:rPr>
  </w:style>
  <w:style w:type="character" w:styleId="a9">
    <w:name w:val="Intense Reference"/>
    <w:basedOn w:val="a0"/>
    <w:uiPriority w:val="32"/>
    <w:qFormat/>
    <w:rsid w:val="00E321D8"/>
    <w:rPr>
      <w:b/>
      <w:bCs/>
      <w:smallCaps/>
      <w:color w:val="2F5496" w:themeColor="accent1" w:themeShade="BF"/>
      <w:spacing w:val="5"/>
    </w:rPr>
  </w:style>
  <w:style w:type="character" w:styleId="Hyperlink">
    <w:name w:val="Hyperlink"/>
    <w:basedOn w:val="a0"/>
    <w:uiPriority w:val="99"/>
    <w:unhideWhenUsed/>
    <w:rsid w:val="00E2292B"/>
    <w:rPr>
      <w:color w:val="0563C1" w:themeColor="hyperlink"/>
      <w:u w:val="single"/>
    </w:rPr>
  </w:style>
  <w:style w:type="character" w:customStyle="1" w:styleId="10">
    <w:name w:val="إشارة لم يتم حلها1"/>
    <w:basedOn w:val="a0"/>
    <w:uiPriority w:val="99"/>
    <w:semiHidden/>
    <w:unhideWhenUsed/>
    <w:rsid w:val="00E2292B"/>
    <w:rPr>
      <w:color w:val="605E5C"/>
      <w:shd w:val="clear" w:color="auto" w:fill="E1DFDD"/>
    </w:rPr>
  </w:style>
  <w:style w:type="paragraph" w:customStyle="1" w:styleId="msonormal0">
    <w:name w:val="msonormal"/>
    <w:basedOn w:val="a"/>
    <w:rsid w:val="00492275"/>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aa">
    <w:name w:val="Normal (Web)"/>
    <w:basedOn w:val="a"/>
    <w:uiPriority w:val="99"/>
    <w:semiHidden/>
    <w:unhideWhenUsed/>
    <w:rsid w:val="00492275"/>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b">
    <w:name w:val="Strong"/>
    <w:basedOn w:val="a0"/>
    <w:uiPriority w:val="22"/>
    <w:qFormat/>
    <w:rsid w:val="00492275"/>
    <w:rPr>
      <w:b/>
      <w:bCs/>
    </w:rPr>
  </w:style>
  <w:style w:type="character" w:styleId="ac">
    <w:name w:val="Emphasis"/>
    <w:basedOn w:val="a0"/>
    <w:uiPriority w:val="20"/>
    <w:qFormat/>
    <w:rsid w:val="00492275"/>
    <w:rPr>
      <w:i/>
      <w:iCs/>
    </w:rPr>
  </w:style>
  <w:style w:type="paragraph" w:styleId="ad">
    <w:name w:val="header"/>
    <w:basedOn w:val="a"/>
    <w:link w:val="Char4"/>
    <w:uiPriority w:val="99"/>
    <w:unhideWhenUsed/>
    <w:rsid w:val="00152726"/>
    <w:pPr>
      <w:tabs>
        <w:tab w:val="center" w:pos="4320"/>
        <w:tab w:val="right" w:pos="8640"/>
      </w:tabs>
      <w:spacing w:after="0" w:line="240" w:lineRule="auto"/>
    </w:pPr>
  </w:style>
  <w:style w:type="character" w:customStyle="1" w:styleId="Char4">
    <w:name w:val="رأس الصفحة Char"/>
    <w:basedOn w:val="a0"/>
    <w:link w:val="ad"/>
    <w:uiPriority w:val="99"/>
    <w:rsid w:val="00152726"/>
  </w:style>
  <w:style w:type="paragraph" w:styleId="ae">
    <w:name w:val="footer"/>
    <w:basedOn w:val="a"/>
    <w:link w:val="Char5"/>
    <w:uiPriority w:val="99"/>
    <w:unhideWhenUsed/>
    <w:rsid w:val="00152726"/>
    <w:pPr>
      <w:tabs>
        <w:tab w:val="center" w:pos="4320"/>
        <w:tab w:val="right" w:pos="8640"/>
      </w:tabs>
      <w:spacing w:after="0" w:line="240" w:lineRule="auto"/>
    </w:pPr>
  </w:style>
  <w:style w:type="character" w:customStyle="1" w:styleId="Char5">
    <w:name w:val="تذييل الصفحة Char"/>
    <w:basedOn w:val="a0"/>
    <w:link w:val="ae"/>
    <w:uiPriority w:val="99"/>
    <w:rsid w:val="00152726"/>
  </w:style>
  <w:style w:type="table" w:styleId="af">
    <w:name w:val="Table Grid"/>
    <w:basedOn w:val="a1"/>
    <w:uiPriority w:val="39"/>
    <w:rsid w:val="00152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5">
    <w:name w:val="Grid Table 6 Colorful Accent 5"/>
    <w:basedOn w:val="a1"/>
    <w:uiPriority w:val="51"/>
    <w:rsid w:val="0015272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1"/>
    <w:uiPriority w:val="51"/>
    <w:rsid w:val="005F7B5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AC5CCE"/>
  </w:style>
  <w:style w:type="table" w:styleId="6-3">
    <w:name w:val="Grid Table 6 Colorful Accent 3"/>
    <w:basedOn w:val="a1"/>
    <w:uiPriority w:val="51"/>
    <w:rsid w:val="00AC5CCE"/>
    <w:pPr>
      <w:bidi w:val="0"/>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D80130"/>
    <w:pPr>
      <w:bidi w:val="0"/>
      <w:spacing w:before="240" w:after="0"/>
      <w:outlineLvl w:val="9"/>
    </w:pPr>
    <w:rPr>
      <w:kern w:val="0"/>
      <w:sz w:val="32"/>
      <w:szCs w:val="32"/>
      <w14:ligatures w14:val="none"/>
    </w:rPr>
  </w:style>
  <w:style w:type="paragraph" w:styleId="11">
    <w:name w:val="toc 1"/>
    <w:basedOn w:val="a"/>
    <w:next w:val="a"/>
    <w:autoRedefine/>
    <w:uiPriority w:val="39"/>
    <w:unhideWhenUsed/>
    <w:rsid w:val="00D80130"/>
    <w:pPr>
      <w:spacing w:after="100"/>
    </w:pPr>
  </w:style>
  <w:style w:type="paragraph" w:styleId="20">
    <w:name w:val="toc 2"/>
    <w:basedOn w:val="a"/>
    <w:next w:val="a"/>
    <w:autoRedefine/>
    <w:uiPriority w:val="39"/>
    <w:unhideWhenUsed/>
    <w:rsid w:val="00D80130"/>
    <w:pPr>
      <w:spacing w:after="100"/>
      <w:ind w:left="220"/>
    </w:pPr>
  </w:style>
  <w:style w:type="paragraph" w:styleId="30">
    <w:name w:val="toc 3"/>
    <w:basedOn w:val="a"/>
    <w:next w:val="a"/>
    <w:autoRedefine/>
    <w:uiPriority w:val="39"/>
    <w:unhideWhenUsed/>
    <w:rsid w:val="00D801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53835">
      <w:bodyDiv w:val="1"/>
      <w:marLeft w:val="0"/>
      <w:marRight w:val="0"/>
      <w:marTop w:val="0"/>
      <w:marBottom w:val="0"/>
      <w:divBdr>
        <w:top w:val="none" w:sz="0" w:space="0" w:color="auto"/>
        <w:left w:val="none" w:sz="0" w:space="0" w:color="auto"/>
        <w:bottom w:val="none" w:sz="0" w:space="0" w:color="auto"/>
        <w:right w:val="none" w:sz="0" w:space="0" w:color="auto"/>
      </w:divBdr>
      <w:divsChild>
        <w:div w:id="1674647407">
          <w:marLeft w:val="0"/>
          <w:marRight w:val="0"/>
          <w:marTop w:val="0"/>
          <w:marBottom w:val="0"/>
          <w:divBdr>
            <w:top w:val="none" w:sz="0" w:space="0" w:color="auto"/>
            <w:left w:val="none" w:sz="0" w:space="0" w:color="auto"/>
            <w:bottom w:val="none" w:sz="0" w:space="0" w:color="auto"/>
            <w:right w:val="none" w:sz="0" w:space="0" w:color="auto"/>
          </w:divBdr>
          <w:divsChild>
            <w:div w:id="2142457530">
              <w:marLeft w:val="0"/>
              <w:marRight w:val="0"/>
              <w:marTop w:val="0"/>
              <w:marBottom w:val="0"/>
              <w:divBdr>
                <w:top w:val="none" w:sz="0" w:space="0" w:color="auto"/>
                <w:left w:val="none" w:sz="0" w:space="0" w:color="auto"/>
                <w:bottom w:val="none" w:sz="0" w:space="0" w:color="auto"/>
                <w:right w:val="none" w:sz="0" w:space="0" w:color="auto"/>
              </w:divBdr>
              <w:divsChild>
                <w:div w:id="1510945872">
                  <w:marLeft w:val="0"/>
                  <w:marRight w:val="0"/>
                  <w:marTop w:val="0"/>
                  <w:marBottom w:val="0"/>
                  <w:divBdr>
                    <w:top w:val="none" w:sz="0" w:space="0" w:color="auto"/>
                    <w:left w:val="none" w:sz="0" w:space="0" w:color="auto"/>
                    <w:bottom w:val="none" w:sz="0" w:space="0" w:color="auto"/>
                    <w:right w:val="none" w:sz="0" w:space="0" w:color="auto"/>
                  </w:divBdr>
                  <w:divsChild>
                    <w:div w:id="1124694824">
                      <w:marLeft w:val="0"/>
                      <w:marRight w:val="0"/>
                      <w:marTop w:val="0"/>
                      <w:marBottom w:val="0"/>
                      <w:divBdr>
                        <w:top w:val="none" w:sz="0" w:space="0" w:color="auto"/>
                        <w:left w:val="none" w:sz="0" w:space="0" w:color="auto"/>
                        <w:bottom w:val="none" w:sz="0" w:space="0" w:color="auto"/>
                        <w:right w:val="none" w:sz="0" w:space="0" w:color="auto"/>
                      </w:divBdr>
                      <w:divsChild>
                        <w:div w:id="154538150">
                          <w:marLeft w:val="0"/>
                          <w:marRight w:val="0"/>
                          <w:marTop w:val="0"/>
                          <w:marBottom w:val="0"/>
                          <w:divBdr>
                            <w:top w:val="none" w:sz="0" w:space="0" w:color="auto"/>
                            <w:left w:val="none" w:sz="0" w:space="0" w:color="auto"/>
                            <w:bottom w:val="none" w:sz="0" w:space="0" w:color="auto"/>
                            <w:right w:val="none" w:sz="0" w:space="0" w:color="auto"/>
                          </w:divBdr>
                          <w:divsChild>
                            <w:div w:id="479006714">
                              <w:marLeft w:val="0"/>
                              <w:marRight w:val="0"/>
                              <w:marTop w:val="0"/>
                              <w:marBottom w:val="0"/>
                              <w:divBdr>
                                <w:top w:val="none" w:sz="0" w:space="0" w:color="auto"/>
                                <w:left w:val="none" w:sz="0" w:space="0" w:color="auto"/>
                                <w:bottom w:val="none" w:sz="0" w:space="0" w:color="auto"/>
                                <w:right w:val="none" w:sz="0" w:space="0" w:color="auto"/>
                              </w:divBdr>
                              <w:divsChild>
                                <w:div w:id="135391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341570">
      <w:bodyDiv w:val="1"/>
      <w:marLeft w:val="0"/>
      <w:marRight w:val="0"/>
      <w:marTop w:val="0"/>
      <w:marBottom w:val="0"/>
      <w:divBdr>
        <w:top w:val="none" w:sz="0" w:space="0" w:color="auto"/>
        <w:left w:val="none" w:sz="0" w:space="0" w:color="auto"/>
        <w:bottom w:val="none" w:sz="0" w:space="0" w:color="auto"/>
        <w:right w:val="none" w:sz="0" w:space="0" w:color="auto"/>
      </w:divBdr>
      <w:divsChild>
        <w:div w:id="482940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342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915031">
          <w:blockQuote w:val="1"/>
          <w:marLeft w:val="720"/>
          <w:marRight w:val="720"/>
          <w:marTop w:val="100"/>
          <w:marBottom w:val="100"/>
          <w:divBdr>
            <w:top w:val="none" w:sz="0" w:space="0" w:color="auto"/>
            <w:left w:val="none" w:sz="0" w:space="0" w:color="auto"/>
            <w:bottom w:val="none" w:sz="0" w:space="0" w:color="auto"/>
            <w:right w:val="none" w:sz="0" w:space="0" w:color="auto"/>
          </w:divBdr>
        </w:div>
        <w:div w:id="766081627">
          <w:blockQuote w:val="1"/>
          <w:marLeft w:val="720"/>
          <w:marRight w:val="720"/>
          <w:marTop w:val="100"/>
          <w:marBottom w:val="100"/>
          <w:divBdr>
            <w:top w:val="none" w:sz="0" w:space="0" w:color="auto"/>
            <w:left w:val="none" w:sz="0" w:space="0" w:color="auto"/>
            <w:bottom w:val="none" w:sz="0" w:space="0" w:color="auto"/>
            <w:right w:val="none" w:sz="0" w:space="0" w:color="auto"/>
          </w:divBdr>
        </w:div>
        <w:div w:id="82524789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61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4132080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46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377049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40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483307">
      <w:bodyDiv w:val="1"/>
      <w:marLeft w:val="0"/>
      <w:marRight w:val="0"/>
      <w:marTop w:val="0"/>
      <w:marBottom w:val="0"/>
      <w:divBdr>
        <w:top w:val="none" w:sz="0" w:space="0" w:color="auto"/>
        <w:left w:val="none" w:sz="0" w:space="0" w:color="auto"/>
        <w:bottom w:val="none" w:sz="0" w:space="0" w:color="auto"/>
        <w:right w:val="none" w:sz="0" w:space="0" w:color="auto"/>
      </w:divBdr>
    </w:div>
    <w:div w:id="1123232774">
      <w:bodyDiv w:val="1"/>
      <w:marLeft w:val="0"/>
      <w:marRight w:val="0"/>
      <w:marTop w:val="0"/>
      <w:marBottom w:val="0"/>
      <w:divBdr>
        <w:top w:val="none" w:sz="0" w:space="0" w:color="auto"/>
        <w:left w:val="none" w:sz="0" w:space="0" w:color="auto"/>
        <w:bottom w:val="none" w:sz="0" w:space="0" w:color="auto"/>
        <w:right w:val="none" w:sz="0" w:space="0" w:color="auto"/>
      </w:divBdr>
      <w:divsChild>
        <w:div w:id="742071283">
          <w:marLeft w:val="0"/>
          <w:marRight w:val="0"/>
          <w:marTop w:val="0"/>
          <w:marBottom w:val="0"/>
          <w:divBdr>
            <w:top w:val="none" w:sz="0" w:space="0" w:color="auto"/>
            <w:left w:val="none" w:sz="0" w:space="0" w:color="auto"/>
            <w:bottom w:val="none" w:sz="0" w:space="0" w:color="auto"/>
            <w:right w:val="none" w:sz="0" w:space="0" w:color="auto"/>
          </w:divBdr>
        </w:div>
        <w:div w:id="921061057">
          <w:blockQuote w:val="1"/>
          <w:marLeft w:val="720"/>
          <w:marRight w:val="720"/>
          <w:marTop w:val="100"/>
          <w:marBottom w:val="100"/>
          <w:divBdr>
            <w:top w:val="none" w:sz="0" w:space="0" w:color="auto"/>
            <w:left w:val="none" w:sz="0" w:space="0" w:color="auto"/>
            <w:bottom w:val="none" w:sz="0" w:space="0" w:color="auto"/>
            <w:right w:val="none" w:sz="0" w:space="0" w:color="auto"/>
          </w:divBdr>
        </w:div>
        <w:div w:id="69237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12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5571229">
          <w:blockQuote w:val="1"/>
          <w:marLeft w:val="720"/>
          <w:marRight w:val="720"/>
          <w:marTop w:val="100"/>
          <w:marBottom w:val="100"/>
          <w:divBdr>
            <w:top w:val="none" w:sz="0" w:space="0" w:color="auto"/>
            <w:left w:val="none" w:sz="0" w:space="0" w:color="auto"/>
            <w:bottom w:val="none" w:sz="0" w:space="0" w:color="auto"/>
            <w:right w:val="none" w:sz="0" w:space="0" w:color="auto"/>
          </w:divBdr>
        </w:div>
        <w:div w:id="610237913">
          <w:blockQuote w:val="1"/>
          <w:marLeft w:val="720"/>
          <w:marRight w:val="720"/>
          <w:marTop w:val="100"/>
          <w:marBottom w:val="100"/>
          <w:divBdr>
            <w:top w:val="none" w:sz="0" w:space="0" w:color="auto"/>
            <w:left w:val="none" w:sz="0" w:space="0" w:color="auto"/>
            <w:bottom w:val="none" w:sz="0" w:space="0" w:color="auto"/>
            <w:right w:val="none" w:sz="0" w:space="0" w:color="auto"/>
          </w:divBdr>
        </w:div>
        <w:div w:id="306059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937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327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501289">
          <w:blockQuote w:val="1"/>
          <w:marLeft w:val="720"/>
          <w:marRight w:val="720"/>
          <w:marTop w:val="100"/>
          <w:marBottom w:val="100"/>
          <w:divBdr>
            <w:top w:val="none" w:sz="0" w:space="0" w:color="auto"/>
            <w:left w:val="none" w:sz="0" w:space="0" w:color="auto"/>
            <w:bottom w:val="none" w:sz="0" w:space="0" w:color="auto"/>
            <w:right w:val="none" w:sz="0" w:space="0" w:color="auto"/>
          </w:divBdr>
        </w:div>
        <w:div w:id="84516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505676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841623">
      <w:bodyDiv w:val="1"/>
      <w:marLeft w:val="0"/>
      <w:marRight w:val="0"/>
      <w:marTop w:val="0"/>
      <w:marBottom w:val="0"/>
      <w:divBdr>
        <w:top w:val="none" w:sz="0" w:space="0" w:color="auto"/>
        <w:left w:val="none" w:sz="0" w:space="0" w:color="auto"/>
        <w:bottom w:val="none" w:sz="0" w:space="0" w:color="auto"/>
        <w:right w:val="none" w:sz="0" w:space="0" w:color="auto"/>
      </w:divBdr>
      <w:divsChild>
        <w:div w:id="657729097">
          <w:marLeft w:val="0"/>
          <w:marRight w:val="0"/>
          <w:marTop w:val="0"/>
          <w:marBottom w:val="0"/>
          <w:divBdr>
            <w:top w:val="none" w:sz="0" w:space="0" w:color="auto"/>
            <w:left w:val="none" w:sz="0" w:space="0" w:color="auto"/>
            <w:bottom w:val="none" w:sz="0" w:space="0" w:color="auto"/>
            <w:right w:val="none" w:sz="0" w:space="0" w:color="auto"/>
          </w:divBdr>
        </w:div>
        <w:div w:id="1770348759">
          <w:marLeft w:val="0"/>
          <w:marRight w:val="0"/>
          <w:marTop w:val="0"/>
          <w:marBottom w:val="0"/>
          <w:divBdr>
            <w:top w:val="none" w:sz="0" w:space="0" w:color="auto"/>
            <w:left w:val="none" w:sz="0" w:space="0" w:color="auto"/>
            <w:bottom w:val="none" w:sz="0" w:space="0" w:color="auto"/>
            <w:right w:val="none" w:sz="0" w:space="0" w:color="auto"/>
          </w:divBdr>
        </w:div>
        <w:div w:id="920529252">
          <w:marLeft w:val="0"/>
          <w:marRight w:val="0"/>
          <w:marTop w:val="0"/>
          <w:marBottom w:val="0"/>
          <w:divBdr>
            <w:top w:val="none" w:sz="0" w:space="0" w:color="auto"/>
            <w:left w:val="none" w:sz="0" w:space="0" w:color="auto"/>
            <w:bottom w:val="none" w:sz="0" w:space="0" w:color="auto"/>
            <w:right w:val="none" w:sz="0" w:space="0" w:color="auto"/>
          </w:divBdr>
        </w:div>
        <w:div w:id="1642802867">
          <w:marLeft w:val="0"/>
          <w:marRight w:val="0"/>
          <w:marTop w:val="0"/>
          <w:marBottom w:val="0"/>
          <w:divBdr>
            <w:top w:val="none" w:sz="0" w:space="0" w:color="auto"/>
            <w:left w:val="none" w:sz="0" w:space="0" w:color="auto"/>
            <w:bottom w:val="none" w:sz="0" w:space="0" w:color="auto"/>
            <w:right w:val="none" w:sz="0" w:space="0" w:color="auto"/>
          </w:divBdr>
        </w:div>
        <w:div w:id="151459113">
          <w:marLeft w:val="0"/>
          <w:marRight w:val="0"/>
          <w:marTop w:val="0"/>
          <w:marBottom w:val="0"/>
          <w:divBdr>
            <w:top w:val="none" w:sz="0" w:space="0" w:color="auto"/>
            <w:left w:val="none" w:sz="0" w:space="0" w:color="auto"/>
            <w:bottom w:val="none" w:sz="0" w:space="0" w:color="auto"/>
            <w:right w:val="none" w:sz="0" w:space="0" w:color="auto"/>
          </w:divBdr>
        </w:div>
        <w:div w:id="1339113277">
          <w:marLeft w:val="0"/>
          <w:marRight w:val="0"/>
          <w:marTop w:val="0"/>
          <w:marBottom w:val="0"/>
          <w:divBdr>
            <w:top w:val="none" w:sz="0" w:space="0" w:color="auto"/>
            <w:left w:val="none" w:sz="0" w:space="0" w:color="auto"/>
            <w:bottom w:val="none" w:sz="0" w:space="0" w:color="auto"/>
            <w:right w:val="none" w:sz="0" w:space="0" w:color="auto"/>
          </w:divBdr>
        </w:div>
        <w:div w:id="1893610613">
          <w:marLeft w:val="0"/>
          <w:marRight w:val="0"/>
          <w:marTop w:val="0"/>
          <w:marBottom w:val="0"/>
          <w:divBdr>
            <w:top w:val="none" w:sz="0" w:space="0" w:color="auto"/>
            <w:left w:val="none" w:sz="0" w:space="0" w:color="auto"/>
            <w:bottom w:val="none" w:sz="0" w:space="0" w:color="auto"/>
            <w:right w:val="none" w:sz="0" w:space="0" w:color="auto"/>
          </w:divBdr>
        </w:div>
        <w:div w:id="660423096">
          <w:marLeft w:val="0"/>
          <w:marRight w:val="0"/>
          <w:marTop w:val="0"/>
          <w:marBottom w:val="0"/>
          <w:divBdr>
            <w:top w:val="none" w:sz="0" w:space="0" w:color="auto"/>
            <w:left w:val="none" w:sz="0" w:space="0" w:color="auto"/>
            <w:bottom w:val="none" w:sz="0" w:space="0" w:color="auto"/>
            <w:right w:val="none" w:sz="0" w:space="0" w:color="auto"/>
          </w:divBdr>
        </w:div>
        <w:div w:id="91247574">
          <w:marLeft w:val="0"/>
          <w:marRight w:val="0"/>
          <w:marTop w:val="0"/>
          <w:marBottom w:val="0"/>
          <w:divBdr>
            <w:top w:val="none" w:sz="0" w:space="0" w:color="auto"/>
            <w:left w:val="none" w:sz="0" w:space="0" w:color="auto"/>
            <w:bottom w:val="none" w:sz="0" w:space="0" w:color="auto"/>
            <w:right w:val="none" w:sz="0" w:space="0" w:color="auto"/>
          </w:divBdr>
        </w:div>
        <w:div w:id="983655715">
          <w:marLeft w:val="0"/>
          <w:marRight w:val="0"/>
          <w:marTop w:val="0"/>
          <w:marBottom w:val="0"/>
          <w:divBdr>
            <w:top w:val="none" w:sz="0" w:space="0" w:color="auto"/>
            <w:left w:val="none" w:sz="0" w:space="0" w:color="auto"/>
            <w:bottom w:val="none" w:sz="0" w:space="0" w:color="auto"/>
            <w:right w:val="none" w:sz="0" w:space="0" w:color="auto"/>
          </w:divBdr>
        </w:div>
        <w:div w:id="1805191650">
          <w:marLeft w:val="0"/>
          <w:marRight w:val="0"/>
          <w:marTop w:val="0"/>
          <w:marBottom w:val="0"/>
          <w:divBdr>
            <w:top w:val="none" w:sz="0" w:space="0" w:color="auto"/>
            <w:left w:val="none" w:sz="0" w:space="0" w:color="auto"/>
            <w:bottom w:val="none" w:sz="0" w:space="0" w:color="auto"/>
            <w:right w:val="none" w:sz="0" w:space="0" w:color="auto"/>
          </w:divBdr>
        </w:div>
        <w:div w:id="309868942">
          <w:marLeft w:val="0"/>
          <w:marRight w:val="0"/>
          <w:marTop w:val="0"/>
          <w:marBottom w:val="0"/>
          <w:divBdr>
            <w:top w:val="none" w:sz="0" w:space="0" w:color="auto"/>
            <w:left w:val="none" w:sz="0" w:space="0" w:color="auto"/>
            <w:bottom w:val="none" w:sz="0" w:space="0" w:color="auto"/>
            <w:right w:val="none" w:sz="0" w:space="0" w:color="auto"/>
          </w:divBdr>
        </w:div>
        <w:div w:id="1068334919">
          <w:marLeft w:val="0"/>
          <w:marRight w:val="0"/>
          <w:marTop w:val="0"/>
          <w:marBottom w:val="0"/>
          <w:divBdr>
            <w:top w:val="none" w:sz="0" w:space="0" w:color="auto"/>
            <w:left w:val="none" w:sz="0" w:space="0" w:color="auto"/>
            <w:bottom w:val="none" w:sz="0" w:space="0" w:color="auto"/>
            <w:right w:val="none" w:sz="0" w:space="0" w:color="auto"/>
          </w:divBdr>
        </w:div>
        <w:div w:id="358311490">
          <w:marLeft w:val="0"/>
          <w:marRight w:val="0"/>
          <w:marTop w:val="0"/>
          <w:marBottom w:val="0"/>
          <w:divBdr>
            <w:top w:val="none" w:sz="0" w:space="0" w:color="auto"/>
            <w:left w:val="none" w:sz="0" w:space="0" w:color="auto"/>
            <w:bottom w:val="none" w:sz="0" w:space="0" w:color="auto"/>
            <w:right w:val="none" w:sz="0" w:space="0" w:color="auto"/>
          </w:divBdr>
        </w:div>
        <w:div w:id="494223402">
          <w:marLeft w:val="0"/>
          <w:marRight w:val="0"/>
          <w:marTop w:val="0"/>
          <w:marBottom w:val="0"/>
          <w:divBdr>
            <w:top w:val="none" w:sz="0" w:space="0" w:color="auto"/>
            <w:left w:val="none" w:sz="0" w:space="0" w:color="auto"/>
            <w:bottom w:val="none" w:sz="0" w:space="0" w:color="auto"/>
            <w:right w:val="none" w:sz="0" w:space="0" w:color="auto"/>
          </w:divBdr>
        </w:div>
        <w:div w:id="1983461779">
          <w:marLeft w:val="0"/>
          <w:marRight w:val="0"/>
          <w:marTop w:val="0"/>
          <w:marBottom w:val="0"/>
          <w:divBdr>
            <w:top w:val="none" w:sz="0" w:space="0" w:color="auto"/>
            <w:left w:val="none" w:sz="0" w:space="0" w:color="auto"/>
            <w:bottom w:val="none" w:sz="0" w:space="0" w:color="auto"/>
            <w:right w:val="none" w:sz="0" w:space="0" w:color="auto"/>
          </w:divBdr>
        </w:div>
      </w:divsChild>
    </w:div>
    <w:div w:id="1637879392">
      <w:bodyDiv w:val="1"/>
      <w:marLeft w:val="0"/>
      <w:marRight w:val="0"/>
      <w:marTop w:val="0"/>
      <w:marBottom w:val="0"/>
      <w:divBdr>
        <w:top w:val="none" w:sz="0" w:space="0" w:color="auto"/>
        <w:left w:val="none" w:sz="0" w:space="0" w:color="auto"/>
        <w:bottom w:val="none" w:sz="0" w:space="0" w:color="auto"/>
        <w:right w:val="none" w:sz="0" w:space="0" w:color="auto"/>
      </w:divBdr>
      <w:divsChild>
        <w:div w:id="883517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145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82616437">
          <w:blockQuote w:val="1"/>
          <w:marLeft w:val="720"/>
          <w:marRight w:val="720"/>
          <w:marTop w:val="100"/>
          <w:marBottom w:val="100"/>
          <w:divBdr>
            <w:top w:val="none" w:sz="0" w:space="0" w:color="auto"/>
            <w:left w:val="none" w:sz="0" w:space="0" w:color="auto"/>
            <w:bottom w:val="none" w:sz="0" w:space="0" w:color="auto"/>
            <w:right w:val="none" w:sz="0" w:space="0" w:color="auto"/>
          </w:divBdr>
        </w:div>
        <w:div w:id="700328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10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3316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368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342803">
          <w:blockQuote w:val="1"/>
          <w:marLeft w:val="720"/>
          <w:marRight w:val="720"/>
          <w:marTop w:val="100"/>
          <w:marBottom w:val="100"/>
          <w:divBdr>
            <w:top w:val="none" w:sz="0" w:space="0" w:color="auto"/>
            <w:left w:val="none" w:sz="0" w:space="0" w:color="auto"/>
            <w:bottom w:val="none" w:sz="0" w:space="0" w:color="auto"/>
            <w:right w:val="none" w:sz="0" w:space="0" w:color="auto"/>
          </w:divBdr>
        </w:div>
        <w:div w:id="523908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778427">
      <w:bodyDiv w:val="1"/>
      <w:marLeft w:val="0"/>
      <w:marRight w:val="0"/>
      <w:marTop w:val="0"/>
      <w:marBottom w:val="0"/>
      <w:divBdr>
        <w:top w:val="none" w:sz="0" w:space="0" w:color="auto"/>
        <w:left w:val="none" w:sz="0" w:space="0" w:color="auto"/>
        <w:bottom w:val="none" w:sz="0" w:space="0" w:color="auto"/>
        <w:right w:val="none" w:sz="0" w:space="0" w:color="auto"/>
      </w:divBdr>
      <w:divsChild>
        <w:div w:id="1913537469">
          <w:marLeft w:val="0"/>
          <w:marRight w:val="0"/>
          <w:marTop w:val="0"/>
          <w:marBottom w:val="0"/>
          <w:divBdr>
            <w:top w:val="none" w:sz="0" w:space="0" w:color="auto"/>
            <w:left w:val="none" w:sz="0" w:space="0" w:color="auto"/>
            <w:bottom w:val="none" w:sz="0" w:space="0" w:color="auto"/>
            <w:right w:val="none" w:sz="0" w:space="0" w:color="auto"/>
          </w:divBdr>
        </w:div>
        <w:div w:id="60372890">
          <w:marLeft w:val="0"/>
          <w:marRight w:val="0"/>
          <w:marTop w:val="0"/>
          <w:marBottom w:val="0"/>
          <w:divBdr>
            <w:top w:val="none" w:sz="0" w:space="0" w:color="auto"/>
            <w:left w:val="none" w:sz="0" w:space="0" w:color="auto"/>
            <w:bottom w:val="none" w:sz="0" w:space="0" w:color="auto"/>
            <w:right w:val="none" w:sz="0" w:space="0" w:color="auto"/>
          </w:divBdr>
        </w:div>
        <w:div w:id="1937669939">
          <w:marLeft w:val="0"/>
          <w:marRight w:val="0"/>
          <w:marTop w:val="0"/>
          <w:marBottom w:val="0"/>
          <w:divBdr>
            <w:top w:val="none" w:sz="0" w:space="0" w:color="auto"/>
            <w:left w:val="none" w:sz="0" w:space="0" w:color="auto"/>
            <w:bottom w:val="none" w:sz="0" w:space="0" w:color="auto"/>
            <w:right w:val="none" w:sz="0" w:space="0" w:color="auto"/>
          </w:divBdr>
        </w:div>
        <w:div w:id="1196456646">
          <w:marLeft w:val="0"/>
          <w:marRight w:val="0"/>
          <w:marTop w:val="0"/>
          <w:marBottom w:val="0"/>
          <w:divBdr>
            <w:top w:val="none" w:sz="0" w:space="0" w:color="auto"/>
            <w:left w:val="none" w:sz="0" w:space="0" w:color="auto"/>
            <w:bottom w:val="none" w:sz="0" w:space="0" w:color="auto"/>
            <w:right w:val="none" w:sz="0" w:space="0" w:color="auto"/>
          </w:divBdr>
        </w:div>
        <w:div w:id="696810656">
          <w:marLeft w:val="0"/>
          <w:marRight w:val="0"/>
          <w:marTop w:val="0"/>
          <w:marBottom w:val="0"/>
          <w:divBdr>
            <w:top w:val="none" w:sz="0" w:space="0" w:color="auto"/>
            <w:left w:val="none" w:sz="0" w:space="0" w:color="auto"/>
            <w:bottom w:val="none" w:sz="0" w:space="0" w:color="auto"/>
            <w:right w:val="none" w:sz="0" w:space="0" w:color="auto"/>
          </w:divBdr>
        </w:div>
        <w:div w:id="824474715">
          <w:marLeft w:val="0"/>
          <w:marRight w:val="0"/>
          <w:marTop w:val="0"/>
          <w:marBottom w:val="0"/>
          <w:divBdr>
            <w:top w:val="none" w:sz="0" w:space="0" w:color="auto"/>
            <w:left w:val="none" w:sz="0" w:space="0" w:color="auto"/>
            <w:bottom w:val="none" w:sz="0" w:space="0" w:color="auto"/>
            <w:right w:val="none" w:sz="0" w:space="0" w:color="auto"/>
          </w:divBdr>
        </w:div>
        <w:div w:id="891815060">
          <w:marLeft w:val="0"/>
          <w:marRight w:val="0"/>
          <w:marTop w:val="0"/>
          <w:marBottom w:val="0"/>
          <w:divBdr>
            <w:top w:val="none" w:sz="0" w:space="0" w:color="auto"/>
            <w:left w:val="none" w:sz="0" w:space="0" w:color="auto"/>
            <w:bottom w:val="none" w:sz="0" w:space="0" w:color="auto"/>
            <w:right w:val="none" w:sz="0" w:space="0" w:color="auto"/>
          </w:divBdr>
        </w:div>
        <w:div w:id="302807892">
          <w:marLeft w:val="0"/>
          <w:marRight w:val="0"/>
          <w:marTop w:val="0"/>
          <w:marBottom w:val="0"/>
          <w:divBdr>
            <w:top w:val="none" w:sz="0" w:space="0" w:color="auto"/>
            <w:left w:val="none" w:sz="0" w:space="0" w:color="auto"/>
            <w:bottom w:val="none" w:sz="0" w:space="0" w:color="auto"/>
            <w:right w:val="none" w:sz="0" w:space="0" w:color="auto"/>
          </w:divBdr>
        </w:div>
        <w:div w:id="1756894663">
          <w:marLeft w:val="0"/>
          <w:marRight w:val="0"/>
          <w:marTop w:val="0"/>
          <w:marBottom w:val="0"/>
          <w:divBdr>
            <w:top w:val="none" w:sz="0" w:space="0" w:color="auto"/>
            <w:left w:val="none" w:sz="0" w:space="0" w:color="auto"/>
            <w:bottom w:val="none" w:sz="0" w:space="0" w:color="auto"/>
            <w:right w:val="none" w:sz="0" w:space="0" w:color="auto"/>
          </w:divBdr>
        </w:div>
        <w:div w:id="327053819">
          <w:marLeft w:val="0"/>
          <w:marRight w:val="0"/>
          <w:marTop w:val="0"/>
          <w:marBottom w:val="0"/>
          <w:divBdr>
            <w:top w:val="none" w:sz="0" w:space="0" w:color="auto"/>
            <w:left w:val="none" w:sz="0" w:space="0" w:color="auto"/>
            <w:bottom w:val="none" w:sz="0" w:space="0" w:color="auto"/>
            <w:right w:val="none" w:sz="0" w:space="0" w:color="auto"/>
          </w:divBdr>
        </w:div>
        <w:div w:id="1267543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349898">
          <w:marLeft w:val="0"/>
          <w:marRight w:val="0"/>
          <w:marTop w:val="0"/>
          <w:marBottom w:val="0"/>
          <w:divBdr>
            <w:top w:val="none" w:sz="0" w:space="0" w:color="auto"/>
            <w:left w:val="none" w:sz="0" w:space="0" w:color="auto"/>
            <w:bottom w:val="none" w:sz="0" w:space="0" w:color="auto"/>
            <w:right w:val="none" w:sz="0" w:space="0" w:color="auto"/>
          </w:divBdr>
        </w:div>
        <w:div w:id="44742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274258">
          <w:marLeft w:val="0"/>
          <w:marRight w:val="0"/>
          <w:marTop w:val="0"/>
          <w:marBottom w:val="0"/>
          <w:divBdr>
            <w:top w:val="none" w:sz="0" w:space="0" w:color="auto"/>
            <w:left w:val="none" w:sz="0" w:space="0" w:color="auto"/>
            <w:bottom w:val="none" w:sz="0" w:space="0" w:color="auto"/>
            <w:right w:val="none" w:sz="0" w:space="0" w:color="auto"/>
          </w:divBdr>
        </w:div>
        <w:div w:id="807165472">
          <w:marLeft w:val="0"/>
          <w:marRight w:val="0"/>
          <w:marTop w:val="0"/>
          <w:marBottom w:val="0"/>
          <w:divBdr>
            <w:top w:val="none" w:sz="0" w:space="0" w:color="auto"/>
            <w:left w:val="none" w:sz="0" w:space="0" w:color="auto"/>
            <w:bottom w:val="none" w:sz="0" w:space="0" w:color="auto"/>
            <w:right w:val="none" w:sz="0" w:space="0" w:color="auto"/>
          </w:divBdr>
        </w:div>
        <w:div w:id="278536362">
          <w:blockQuote w:val="1"/>
          <w:marLeft w:val="720"/>
          <w:marRight w:val="720"/>
          <w:marTop w:val="100"/>
          <w:marBottom w:val="100"/>
          <w:divBdr>
            <w:top w:val="none" w:sz="0" w:space="0" w:color="auto"/>
            <w:left w:val="none" w:sz="0" w:space="0" w:color="auto"/>
            <w:bottom w:val="none" w:sz="0" w:space="0" w:color="auto"/>
            <w:right w:val="none" w:sz="0" w:space="0" w:color="auto"/>
          </w:divBdr>
        </w:div>
        <w:div w:id="627131251">
          <w:blockQuote w:val="1"/>
          <w:marLeft w:val="720"/>
          <w:marRight w:val="720"/>
          <w:marTop w:val="100"/>
          <w:marBottom w:val="100"/>
          <w:divBdr>
            <w:top w:val="none" w:sz="0" w:space="0" w:color="auto"/>
            <w:left w:val="none" w:sz="0" w:space="0" w:color="auto"/>
            <w:bottom w:val="none" w:sz="0" w:space="0" w:color="auto"/>
            <w:right w:val="none" w:sz="0" w:space="0" w:color="auto"/>
          </w:divBdr>
        </w:div>
        <w:div w:id="82840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252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562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80591">
          <w:blockQuote w:val="1"/>
          <w:marLeft w:val="720"/>
          <w:marRight w:val="720"/>
          <w:marTop w:val="100"/>
          <w:marBottom w:val="100"/>
          <w:divBdr>
            <w:top w:val="none" w:sz="0" w:space="0" w:color="auto"/>
            <w:left w:val="none" w:sz="0" w:space="0" w:color="auto"/>
            <w:bottom w:val="none" w:sz="0" w:space="0" w:color="auto"/>
            <w:right w:val="none" w:sz="0" w:space="0" w:color="auto"/>
          </w:divBdr>
        </w:div>
        <w:div w:id="555432962">
          <w:blockQuote w:val="1"/>
          <w:marLeft w:val="720"/>
          <w:marRight w:val="720"/>
          <w:marTop w:val="100"/>
          <w:marBottom w:val="100"/>
          <w:divBdr>
            <w:top w:val="none" w:sz="0" w:space="0" w:color="auto"/>
            <w:left w:val="none" w:sz="0" w:space="0" w:color="auto"/>
            <w:bottom w:val="none" w:sz="0" w:space="0" w:color="auto"/>
            <w:right w:val="none" w:sz="0" w:space="0" w:color="auto"/>
          </w:divBdr>
        </w:div>
        <w:div w:id="952518319">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51565">
          <w:blockQuote w:val="1"/>
          <w:marLeft w:val="720"/>
          <w:marRight w:val="720"/>
          <w:marTop w:val="100"/>
          <w:marBottom w:val="100"/>
          <w:divBdr>
            <w:top w:val="none" w:sz="0" w:space="0" w:color="auto"/>
            <w:left w:val="none" w:sz="0" w:space="0" w:color="auto"/>
            <w:bottom w:val="none" w:sz="0" w:space="0" w:color="auto"/>
            <w:right w:val="none" w:sz="0" w:space="0" w:color="auto"/>
          </w:divBdr>
        </w:div>
        <w:div w:id="42946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4432">
      <w:bodyDiv w:val="1"/>
      <w:marLeft w:val="0"/>
      <w:marRight w:val="0"/>
      <w:marTop w:val="0"/>
      <w:marBottom w:val="0"/>
      <w:divBdr>
        <w:top w:val="none" w:sz="0" w:space="0" w:color="auto"/>
        <w:left w:val="none" w:sz="0" w:space="0" w:color="auto"/>
        <w:bottom w:val="none" w:sz="0" w:space="0" w:color="auto"/>
        <w:right w:val="none" w:sz="0" w:space="0" w:color="auto"/>
      </w:divBdr>
      <w:divsChild>
        <w:div w:id="1214629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0841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475245">
          <w:blockQuote w:val="1"/>
          <w:marLeft w:val="720"/>
          <w:marRight w:val="720"/>
          <w:marTop w:val="100"/>
          <w:marBottom w:val="100"/>
          <w:divBdr>
            <w:top w:val="none" w:sz="0" w:space="0" w:color="auto"/>
            <w:left w:val="none" w:sz="0" w:space="0" w:color="auto"/>
            <w:bottom w:val="none" w:sz="0" w:space="0" w:color="auto"/>
            <w:right w:val="none" w:sz="0" w:space="0" w:color="auto"/>
          </w:divBdr>
        </w:div>
        <w:div w:id="399642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350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162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662848">
          <w:blockQuote w:val="1"/>
          <w:marLeft w:val="720"/>
          <w:marRight w:val="720"/>
          <w:marTop w:val="100"/>
          <w:marBottom w:val="100"/>
          <w:divBdr>
            <w:top w:val="none" w:sz="0" w:space="0" w:color="auto"/>
            <w:left w:val="none" w:sz="0" w:space="0" w:color="auto"/>
            <w:bottom w:val="none" w:sz="0" w:space="0" w:color="auto"/>
            <w:right w:val="none" w:sz="0" w:space="0" w:color="auto"/>
          </w:divBdr>
        </w:div>
        <w:div w:id="642003716">
          <w:blockQuote w:val="1"/>
          <w:marLeft w:val="720"/>
          <w:marRight w:val="720"/>
          <w:marTop w:val="100"/>
          <w:marBottom w:val="100"/>
          <w:divBdr>
            <w:top w:val="none" w:sz="0" w:space="0" w:color="auto"/>
            <w:left w:val="none" w:sz="0" w:space="0" w:color="auto"/>
            <w:bottom w:val="none" w:sz="0" w:space="0" w:color="auto"/>
            <w:right w:val="none" w:sz="0" w:space="0" w:color="auto"/>
          </w:divBdr>
        </w:div>
        <w:div w:id="961157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197336">
          <w:blockQuote w:val="1"/>
          <w:marLeft w:val="720"/>
          <w:marRight w:val="720"/>
          <w:marTop w:val="100"/>
          <w:marBottom w:val="100"/>
          <w:divBdr>
            <w:top w:val="none" w:sz="0" w:space="0" w:color="auto"/>
            <w:left w:val="none" w:sz="0" w:space="0" w:color="auto"/>
            <w:bottom w:val="none" w:sz="0" w:space="0" w:color="auto"/>
            <w:right w:val="none" w:sz="0" w:space="0" w:color="auto"/>
          </w:divBdr>
        </w:div>
        <w:div w:id="2513817">
          <w:blockQuote w:val="1"/>
          <w:marLeft w:val="720"/>
          <w:marRight w:val="720"/>
          <w:marTop w:val="100"/>
          <w:marBottom w:val="100"/>
          <w:divBdr>
            <w:top w:val="none" w:sz="0" w:space="0" w:color="auto"/>
            <w:left w:val="none" w:sz="0" w:space="0" w:color="auto"/>
            <w:bottom w:val="none" w:sz="0" w:space="0" w:color="auto"/>
            <w:right w:val="none" w:sz="0" w:space="0" w:color="auto"/>
          </w:divBdr>
        </w:div>
        <w:div w:id="717821871">
          <w:blockQuote w:val="1"/>
          <w:marLeft w:val="720"/>
          <w:marRight w:val="720"/>
          <w:marTop w:val="100"/>
          <w:marBottom w:val="100"/>
          <w:divBdr>
            <w:top w:val="none" w:sz="0" w:space="0" w:color="auto"/>
            <w:left w:val="none" w:sz="0" w:space="0" w:color="auto"/>
            <w:bottom w:val="none" w:sz="0" w:space="0" w:color="auto"/>
            <w:right w:val="none" w:sz="0" w:space="0" w:color="auto"/>
          </w:divBdr>
        </w:div>
        <w:div w:id="716465593">
          <w:blockQuote w:val="1"/>
          <w:marLeft w:val="720"/>
          <w:marRight w:val="720"/>
          <w:marTop w:val="100"/>
          <w:marBottom w:val="100"/>
          <w:divBdr>
            <w:top w:val="none" w:sz="0" w:space="0" w:color="auto"/>
            <w:left w:val="none" w:sz="0" w:space="0" w:color="auto"/>
            <w:bottom w:val="none" w:sz="0" w:space="0" w:color="auto"/>
            <w:right w:val="none" w:sz="0" w:space="0" w:color="auto"/>
          </w:divBdr>
        </w:div>
        <w:div w:id="364529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039881">
          <w:blockQuote w:val="1"/>
          <w:marLeft w:val="720"/>
          <w:marRight w:val="720"/>
          <w:marTop w:val="100"/>
          <w:marBottom w:val="100"/>
          <w:divBdr>
            <w:top w:val="none" w:sz="0" w:space="0" w:color="auto"/>
            <w:left w:val="none" w:sz="0" w:space="0" w:color="auto"/>
            <w:bottom w:val="none" w:sz="0" w:space="0" w:color="auto"/>
            <w:right w:val="none" w:sz="0" w:space="0" w:color="auto"/>
          </w:divBdr>
        </w:div>
        <w:div w:id="435171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1549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785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4333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8531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559396">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9428">
          <w:blockQuote w:val="1"/>
          <w:marLeft w:val="720"/>
          <w:marRight w:val="720"/>
          <w:marTop w:val="100"/>
          <w:marBottom w:val="100"/>
          <w:divBdr>
            <w:top w:val="none" w:sz="0" w:space="0" w:color="auto"/>
            <w:left w:val="none" w:sz="0" w:space="0" w:color="auto"/>
            <w:bottom w:val="none" w:sz="0" w:space="0" w:color="auto"/>
            <w:right w:val="none" w:sz="0" w:space="0" w:color="auto"/>
          </w:divBdr>
        </w:div>
        <w:div w:id="973948077">
          <w:blockQuote w:val="1"/>
          <w:marLeft w:val="720"/>
          <w:marRight w:val="720"/>
          <w:marTop w:val="100"/>
          <w:marBottom w:val="100"/>
          <w:divBdr>
            <w:top w:val="none" w:sz="0" w:space="0" w:color="auto"/>
            <w:left w:val="none" w:sz="0" w:space="0" w:color="auto"/>
            <w:bottom w:val="none" w:sz="0" w:space="0" w:color="auto"/>
            <w:right w:val="none" w:sz="0" w:space="0" w:color="auto"/>
          </w:divBdr>
        </w:div>
        <w:div w:id="764763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54250-614F-41CE-A511-3E39F57B7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9238</Words>
  <Characters>52657</Characters>
  <Application>Microsoft Office Word</Application>
  <DocSecurity>0</DocSecurity>
  <Lines>438</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MG</cp:lastModifiedBy>
  <cp:revision>2</cp:revision>
  <cp:lastPrinted>2026-03-11T14:33:00Z</cp:lastPrinted>
  <dcterms:created xsi:type="dcterms:W3CDTF">2026-03-12T22:23:00Z</dcterms:created>
  <dcterms:modified xsi:type="dcterms:W3CDTF">2026-03-12T22:23:00Z</dcterms:modified>
</cp:coreProperties>
</file>