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90592" w14:textId="77777777" w:rsidR="00997AD3" w:rsidRPr="0074361C" w:rsidRDefault="00997AD3" w:rsidP="00997AD3">
      <w:pPr>
        <w:rPr>
          <w:rFonts w:ascii="Sakkal Majalla" w:hAnsi="Sakkal Majalla" w:cs="Sakkal Majalla"/>
          <w:b/>
          <w:bCs/>
          <w:sz w:val="28"/>
          <w:szCs w:val="28"/>
          <w:rtl/>
        </w:rPr>
      </w:pPr>
      <w:r w:rsidRPr="0074361C">
        <w:rPr>
          <w:rFonts w:ascii="Sakkal Majalla" w:hAnsi="Sakkal Majalla" w:cs="Sakkal Majalla"/>
          <w:b/>
          <w:bCs/>
          <w:noProof/>
          <w:sz w:val="28"/>
          <w:szCs w:val="28"/>
        </w:rPr>
        <w:drawing>
          <wp:anchor distT="0" distB="0" distL="114300" distR="114300" simplePos="0" relativeHeight="251659264" behindDoc="0" locked="0" layoutInCell="1" allowOverlap="1" wp14:anchorId="0113A609" wp14:editId="69D56994">
            <wp:simplePos x="0" y="0"/>
            <wp:positionH relativeFrom="margin">
              <wp:align>left</wp:align>
            </wp:positionH>
            <wp:positionV relativeFrom="margin">
              <wp:posOffset>6291</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74361C">
        <w:rPr>
          <w:rFonts w:ascii="Sakkal Majalla" w:hAnsi="Sakkal Majalla" w:cs="Sakkal Majalla"/>
          <w:b/>
          <w:bCs/>
          <w:sz w:val="28"/>
          <w:szCs w:val="28"/>
          <w:rtl/>
        </w:rPr>
        <w:t xml:space="preserve">جامعة ميدأوشن </w:t>
      </w:r>
    </w:p>
    <w:p w14:paraId="1CB776FA" w14:textId="77777777" w:rsidR="00997AD3" w:rsidRPr="0074361C" w:rsidRDefault="00997AD3" w:rsidP="00997AD3">
      <w:pPr>
        <w:rPr>
          <w:rFonts w:ascii="Sakkal Majalla" w:hAnsi="Sakkal Majalla" w:cs="Sakkal Majalla"/>
          <w:b/>
          <w:bCs/>
          <w:sz w:val="28"/>
          <w:szCs w:val="28"/>
        </w:rPr>
      </w:pPr>
      <w:r w:rsidRPr="0074361C">
        <w:rPr>
          <w:rFonts w:ascii="Sakkal Majalla" w:hAnsi="Sakkal Majalla" w:cs="Sakkal Majalla"/>
          <w:b/>
          <w:bCs/>
          <w:sz w:val="28"/>
          <w:szCs w:val="28"/>
          <w:rtl/>
        </w:rPr>
        <w:t xml:space="preserve">كليه الإدارة </w:t>
      </w:r>
    </w:p>
    <w:p w14:paraId="455C17FE" w14:textId="77777777" w:rsidR="00997AD3" w:rsidRPr="009125CE" w:rsidRDefault="00997AD3" w:rsidP="00997AD3">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w:t>
      </w:r>
      <w:r w:rsidRPr="00DB1BD8">
        <w:rPr>
          <w:rFonts w:ascii="Sakkal Majalla" w:hAnsi="Sakkal Majalla" w:cs="Sakkal Majalla"/>
          <w:b/>
          <w:bCs/>
          <w:sz w:val="28"/>
          <w:szCs w:val="28"/>
          <w:rtl/>
          <w:lang w:bidi="ar-EG"/>
        </w:rPr>
        <w:t>دارة</w:t>
      </w:r>
      <w:r>
        <w:rPr>
          <w:rFonts w:ascii="Sakkal Majalla" w:hAnsi="Sakkal Majalla" w:cs="Sakkal Majalla" w:hint="cs"/>
          <w:b/>
          <w:bCs/>
          <w:sz w:val="28"/>
          <w:szCs w:val="28"/>
          <w:rtl/>
          <w:lang w:bidi="ar-EG"/>
        </w:rPr>
        <w:t xml:space="preserve"> أعمال</w:t>
      </w:r>
    </w:p>
    <w:p w14:paraId="7911522F" w14:textId="77777777" w:rsidR="00997AD3" w:rsidRPr="0074361C" w:rsidRDefault="00997AD3" w:rsidP="00997AD3">
      <w:pPr>
        <w:rPr>
          <w:rFonts w:ascii="Sakkal Majalla" w:hAnsi="Sakkal Majalla" w:cs="Sakkal Majalla"/>
          <w:sz w:val="28"/>
          <w:szCs w:val="28"/>
          <w:lang w:bidi="ar-EG"/>
        </w:rPr>
      </w:pPr>
    </w:p>
    <w:p w14:paraId="288AD49B" w14:textId="77777777" w:rsidR="00997AD3" w:rsidRPr="0074361C" w:rsidRDefault="00997AD3" w:rsidP="00997AD3">
      <w:pPr>
        <w:rPr>
          <w:rFonts w:ascii="Sakkal Majalla" w:hAnsi="Sakkal Majalla" w:cs="Sakkal Majalla"/>
          <w:sz w:val="28"/>
          <w:szCs w:val="28"/>
          <w:rtl/>
          <w:lang w:bidi="ar-EG"/>
        </w:rPr>
      </w:pPr>
    </w:p>
    <w:p w14:paraId="710AF7C7" w14:textId="77777777" w:rsidR="00997AD3" w:rsidRPr="0074361C" w:rsidRDefault="00997AD3" w:rsidP="00997AD3">
      <w:pPr>
        <w:rPr>
          <w:rFonts w:ascii="Sakkal Majalla" w:hAnsi="Sakkal Majalla" w:cs="Sakkal Majalla"/>
          <w:sz w:val="28"/>
          <w:szCs w:val="28"/>
          <w:rtl/>
          <w:lang w:bidi="ar-EG"/>
        </w:rPr>
      </w:pPr>
    </w:p>
    <w:p w14:paraId="4CD07358" w14:textId="77777777" w:rsidR="00997AD3" w:rsidRDefault="00997AD3" w:rsidP="00997AD3">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عنوان البحث</w:t>
      </w:r>
    </w:p>
    <w:p w14:paraId="73E5E017" w14:textId="77777777" w:rsidR="00997AD3" w:rsidRPr="0074361C" w:rsidRDefault="00997AD3" w:rsidP="00997AD3">
      <w:pPr>
        <w:spacing w:line="360" w:lineRule="auto"/>
        <w:jc w:val="center"/>
        <w:rPr>
          <w:rFonts w:ascii="Sakkal Majalla" w:hAnsi="Sakkal Majalla" w:cs="Sakkal Majalla"/>
          <w:b/>
          <w:bCs/>
          <w:sz w:val="28"/>
          <w:szCs w:val="28"/>
          <w:rtl/>
          <w:lang w:bidi="ar-EG"/>
        </w:rPr>
      </w:pPr>
      <w:r w:rsidRPr="00BC414E">
        <w:rPr>
          <w:rFonts w:ascii="Sakkal Majalla" w:hAnsi="Sakkal Majalla" w:cs="Sakkal Majalla"/>
          <w:b/>
          <w:bCs/>
          <w:sz w:val="28"/>
          <w:szCs w:val="28"/>
          <w:rtl/>
          <w:lang w:bidi="ar-EG"/>
        </w:rPr>
        <w:t>أثر ريادة الأعمال الرقمية على الابتكار التنظيمي دراسة تطبيقية على المشروعات الصغيرة بالمملكة العربية السعودية</w:t>
      </w:r>
    </w:p>
    <w:p w14:paraId="54D2CC7D" w14:textId="77777777" w:rsidR="00997AD3" w:rsidRDefault="00997AD3" w:rsidP="00997AD3">
      <w:pPr>
        <w:jc w:val="center"/>
        <w:rPr>
          <w:rFonts w:ascii="Sakkal Majalla" w:hAnsi="Sakkal Majalla" w:cs="Sakkal Majalla"/>
          <w:b/>
          <w:bCs/>
          <w:sz w:val="28"/>
          <w:szCs w:val="28"/>
          <w:rtl/>
        </w:rPr>
      </w:pPr>
      <w:r w:rsidRPr="0074361C">
        <w:rPr>
          <w:rFonts w:ascii="Sakkal Majalla" w:hAnsi="Sakkal Majalla" w:cs="Sakkal Majalla"/>
          <w:b/>
          <w:bCs/>
          <w:sz w:val="28"/>
          <w:szCs w:val="28"/>
          <w:rtl/>
        </w:rPr>
        <w:t xml:space="preserve">إعداد </w:t>
      </w:r>
      <w:r>
        <w:rPr>
          <w:rFonts w:ascii="Sakkal Majalla" w:hAnsi="Sakkal Majalla" w:cs="Sakkal Majalla" w:hint="cs"/>
          <w:b/>
          <w:bCs/>
          <w:sz w:val="28"/>
          <w:szCs w:val="28"/>
          <w:rtl/>
        </w:rPr>
        <w:t>الطالب</w:t>
      </w:r>
      <w:r w:rsidRPr="0074361C">
        <w:rPr>
          <w:rFonts w:ascii="Sakkal Majalla" w:hAnsi="Sakkal Majalla" w:cs="Sakkal Majalla"/>
          <w:b/>
          <w:bCs/>
          <w:sz w:val="28"/>
          <w:szCs w:val="28"/>
          <w:rtl/>
        </w:rPr>
        <w:t>/</w:t>
      </w:r>
    </w:p>
    <w:p w14:paraId="35FBB43F" w14:textId="1F8790D0" w:rsidR="00997AD3" w:rsidRDefault="00997AD3" w:rsidP="00997AD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رغد </w:t>
      </w:r>
      <w:r w:rsidR="009F6FD7">
        <w:rPr>
          <w:rFonts w:ascii="Sakkal Majalla" w:hAnsi="Sakkal Majalla" w:cs="Sakkal Majalla" w:hint="cs"/>
          <w:b/>
          <w:bCs/>
          <w:sz w:val="28"/>
          <w:szCs w:val="28"/>
          <w:rtl/>
        </w:rPr>
        <w:t>سلطان</w:t>
      </w:r>
      <w:r>
        <w:rPr>
          <w:rFonts w:ascii="Sakkal Majalla" w:hAnsi="Sakkal Majalla" w:cs="Sakkal Majalla" w:hint="cs"/>
          <w:b/>
          <w:bCs/>
          <w:sz w:val="28"/>
          <w:szCs w:val="28"/>
          <w:rtl/>
          <w:lang w:bidi="ar-EG"/>
        </w:rPr>
        <w:t xml:space="preserve"> الفراج </w:t>
      </w:r>
    </w:p>
    <w:p w14:paraId="143EB0C0" w14:textId="77777777" w:rsidR="00997AD3" w:rsidRDefault="00997AD3" w:rsidP="00997AD3">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الرقم الجامعي/ </w:t>
      </w:r>
    </w:p>
    <w:p w14:paraId="440F83C0" w14:textId="77777777" w:rsidR="00997AD3" w:rsidRPr="001902DB" w:rsidRDefault="00997AD3" w:rsidP="00997AD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242000996</w:t>
      </w:r>
    </w:p>
    <w:p w14:paraId="223E39F7" w14:textId="77777777" w:rsidR="00997AD3" w:rsidRPr="0074361C" w:rsidRDefault="00997AD3" w:rsidP="00997AD3">
      <w:pPr>
        <w:bidi w:val="0"/>
        <w:rPr>
          <w:rFonts w:ascii="Sakkal Majalla" w:hAnsi="Sakkal Majalla" w:cs="Sakkal Majalla"/>
          <w:b/>
          <w:bCs/>
          <w:sz w:val="28"/>
          <w:szCs w:val="28"/>
          <w:rtl/>
          <w:lang w:bidi="ar-EG"/>
        </w:rPr>
      </w:pPr>
    </w:p>
    <w:p w14:paraId="48426AB5" w14:textId="77777777" w:rsidR="00997AD3" w:rsidRPr="0074361C" w:rsidRDefault="00997AD3" w:rsidP="00997AD3">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المشرف/</w:t>
      </w:r>
    </w:p>
    <w:p w14:paraId="37048183" w14:textId="77777777" w:rsidR="00997AD3" w:rsidRPr="001902DB" w:rsidRDefault="00997AD3" w:rsidP="00997AD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w:t>
      </w:r>
      <w:r>
        <w:rPr>
          <w:rFonts w:ascii="Sakkal Majalla" w:hAnsi="Sakkal Majalla" w:cs="Sakkal Majalla" w:hint="eastAsia"/>
          <w:b/>
          <w:bCs/>
          <w:sz w:val="28"/>
          <w:szCs w:val="28"/>
          <w:rtl/>
          <w:lang w:bidi="ar-EG"/>
        </w:rPr>
        <w:t>ل</w:t>
      </w:r>
      <w:r>
        <w:rPr>
          <w:rFonts w:ascii="Sakkal Majalla" w:hAnsi="Sakkal Majalla" w:cs="Sakkal Majalla" w:hint="cs"/>
          <w:b/>
          <w:bCs/>
          <w:sz w:val="28"/>
          <w:szCs w:val="28"/>
          <w:rtl/>
          <w:lang w:bidi="ar-EG"/>
        </w:rPr>
        <w:t xml:space="preserve"> عبد الحمي</w:t>
      </w:r>
      <w:r>
        <w:rPr>
          <w:rFonts w:ascii="Sakkal Majalla" w:hAnsi="Sakkal Majalla" w:cs="Sakkal Majalla" w:hint="eastAsia"/>
          <w:b/>
          <w:bCs/>
          <w:sz w:val="28"/>
          <w:szCs w:val="28"/>
          <w:rtl/>
          <w:lang w:bidi="ar-EG"/>
        </w:rPr>
        <w:t>د</w:t>
      </w:r>
      <w:r>
        <w:rPr>
          <w:rFonts w:ascii="Sakkal Majalla" w:hAnsi="Sakkal Majalla" w:cs="Sakkal Majalla" w:hint="cs"/>
          <w:b/>
          <w:bCs/>
          <w:sz w:val="28"/>
          <w:szCs w:val="28"/>
          <w:rtl/>
          <w:lang w:bidi="ar-EG"/>
        </w:rPr>
        <w:t xml:space="preserve"> محمد</w:t>
      </w:r>
    </w:p>
    <w:p w14:paraId="42E95DAD" w14:textId="77777777" w:rsidR="00997AD3" w:rsidRDefault="00997AD3" w:rsidP="00997AD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w:t>
      </w:r>
      <w:r>
        <w:rPr>
          <w:rFonts w:ascii="Sakkal Majalla" w:hAnsi="Sakkal Majalla" w:cs="Sakkal Majalla" w:hint="eastAsia"/>
          <w:b/>
          <w:bCs/>
          <w:sz w:val="28"/>
          <w:szCs w:val="28"/>
          <w:rtl/>
          <w:lang w:bidi="ar-EG"/>
        </w:rPr>
        <w:t>ز</w:t>
      </w:r>
      <w:r>
        <w:rPr>
          <w:rFonts w:ascii="Sakkal Majalla" w:hAnsi="Sakkal Majalla" w:cs="Sakkal Majalla" w:hint="cs"/>
          <w:b/>
          <w:bCs/>
          <w:sz w:val="28"/>
          <w:szCs w:val="28"/>
          <w:rtl/>
          <w:lang w:bidi="ar-EG"/>
        </w:rPr>
        <w:t xml:space="preserve"> علي جراد</w:t>
      </w:r>
    </w:p>
    <w:p w14:paraId="0DBB7C95" w14:textId="77777777" w:rsidR="00997AD3" w:rsidRPr="0074361C" w:rsidRDefault="00997AD3" w:rsidP="00997AD3">
      <w:pPr>
        <w:bidi w:val="0"/>
        <w:jc w:val="center"/>
        <w:rPr>
          <w:rFonts w:ascii="Sakkal Majalla" w:hAnsi="Sakkal Majalla" w:cs="Sakkal Majalla"/>
          <w:b/>
          <w:bCs/>
          <w:sz w:val="28"/>
          <w:szCs w:val="28"/>
          <w:lang w:bidi="ar-EG"/>
        </w:rPr>
      </w:pPr>
    </w:p>
    <w:p w14:paraId="6CA72596" w14:textId="77777777" w:rsidR="00997AD3" w:rsidRPr="0074361C" w:rsidRDefault="00997AD3" w:rsidP="00997AD3">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السنة:</w:t>
      </w:r>
    </w:p>
    <w:p w14:paraId="6359D3F1" w14:textId="77777777" w:rsidR="00997AD3" w:rsidRPr="0074361C" w:rsidRDefault="00997AD3" w:rsidP="00997AD3">
      <w:pPr>
        <w:jc w:val="center"/>
        <w:rPr>
          <w:rFonts w:ascii="Sakkal Majalla" w:hAnsi="Sakkal Majalla" w:cs="Sakkal Majalla"/>
          <w:b/>
          <w:bCs/>
          <w:sz w:val="28"/>
          <w:szCs w:val="28"/>
        </w:rPr>
      </w:pPr>
      <w:r>
        <w:rPr>
          <w:rFonts w:ascii="Sakkal Majalla" w:hAnsi="Sakkal Majalla" w:cs="Sakkal Majalla" w:hint="cs"/>
          <w:b/>
          <w:bCs/>
          <w:sz w:val="28"/>
          <w:szCs w:val="28"/>
          <w:rtl/>
        </w:rPr>
        <w:t>2025</w:t>
      </w:r>
    </w:p>
    <w:p w14:paraId="0824A67C" w14:textId="77777777" w:rsidR="00997AD3" w:rsidRDefault="00997AD3" w:rsidP="00997AD3">
      <w:pPr>
        <w:jc w:val="center"/>
        <w:rPr>
          <w:rFonts w:ascii="Simplified Arabic" w:hAnsi="Simplified Arabic" w:cs="Simplified Arabic"/>
          <w:b/>
          <w:bCs/>
          <w:sz w:val="28"/>
          <w:szCs w:val="28"/>
          <w:rtl/>
          <w:lang w:bidi="ar-EG"/>
        </w:rPr>
      </w:pPr>
    </w:p>
    <w:p w14:paraId="786F1B88" w14:textId="77777777" w:rsidR="00D55C33" w:rsidRDefault="00D55C33">
      <w:pPr>
        <w:rPr>
          <w:rtl/>
        </w:rPr>
      </w:pPr>
    </w:p>
    <w:p w14:paraId="2B0AEA54" w14:textId="77777777" w:rsidR="00997AD3" w:rsidRDefault="00997AD3">
      <w:pPr>
        <w:rPr>
          <w:rtl/>
        </w:rPr>
      </w:pPr>
    </w:p>
    <w:p w14:paraId="7DFF33D2" w14:textId="77777777" w:rsidR="00997AD3" w:rsidRPr="00997AD3" w:rsidRDefault="00997AD3" w:rsidP="00997AD3">
      <w:pPr>
        <w:rPr>
          <w:rFonts w:ascii="Sakkal Majalla" w:eastAsia="Calibri" w:hAnsi="Sakkal Majalla" w:cs="Sakkal Majalla"/>
          <w:sz w:val="28"/>
          <w:szCs w:val="28"/>
          <w:u w:val="single"/>
          <w:rtl/>
        </w:rPr>
      </w:pPr>
    </w:p>
    <w:p w14:paraId="780EC23B" w14:textId="174D5BE1" w:rsidR="00997AD3" w:rsidRPr="009F6FD7" w:rsidRDefault="00997AD3" w:rsidP="009F6FD7">
      <w:pPr>
        <w:keepNext/>
        <w:keepLines/>
        <w:spacing w:before="240" w:after="0"/>
        <w:jc w:val="center"/>
        <w:outlineLvl w:val="0"/>
        <w:rPr>
          <w:rFonts w:ascii="Simplified Arabic" w:eastAsia="Times New Roman" w:hAnsi="Simplified Arabic" w:cs="Simplified Arabic"/>
          <w:b/>
          <w:bCs/>
          <w:color w:val="000000"/>
          <w:sz w:val="40"/>
          <w:szCs w:val="40"/>
          <w:rtl/>
        </w:rPr>
      </w:pPr>
      <w:bookmarkStart w:id="0" w:name="_Toc172397775"/>
      <w:bookmarkStart w:id="1" w:name="_Toc172746088"/>
      <w:bookmarkStart w:id="2" w:name="_Toc191138768"/>
      <w:r w:rsidRPr="00997AD3">
        <w:rPr>
          <w:rFonts w:ascii="Simplified Arabic" w:eastAsia="Times New Roman" w:hAnsi="Simplified Arabic" w:cs="Simplified Arabic"/>
          <w:b/>
          <w:bCs/>
          <w:color w:val="000000"/>
          <w:sz w:val="40"/>
          <w:szCs w:val="40"/>
          <w:rtl/>
        </w:rPr>
        <w:t>الفصل الأو</w:t>
      </w:r>
      <w:bookmarkEnd w:id="0"/>
      <w:bookmarkEnd w:id="1"/>
      <w:bookmarkEnd w:id="2"/>
      <w:r w:rsidR="009F6FD7">
        <w:rPr>
          <w:rFonts w:ascii="Simplified Arabic" w:eastAsia="Times New Roman" w:hAnsi="Simplified Arabic" w:cs="Simplified Arabic" w:hint="cs"/>
          <w:b/>
          <w:bCs/>
          <w:color w:val="000000"/>
          <w:sz w:val="40"/>
          <w:szCs w:val="40"/>
          <w:rtl/>
        </w:rPr>
        <w:t>ل</w:t>
      </w:r>
    </w:p>
    <w:p w14:paraId="693E3E61" w14:textId="77777777" w:rsidR="00997AD3" w:rsidRPr="00997AD3" w:rsidRDefault="00997AD3" w:rsidP="00997AD3">
      <w:pPr>
        <w:rPr>
          <w:rFonts w:ascii="Sakkal Majalla" w:eastAsia="Calibri" w:hAnsi="Sakkal Majalla" w:cs="Sakkal Majalla"/>
          <w:sz w:val="28"/>
          <w:szCs w:val="28"/>
          <w:u w:val="single"/>
          <w:rtl/>
        </w:rPr>
      </w:pPr>
    </w:p>
    <w:p w14:paraId="13EBED47" w14:textId="77777777" w:rsidR="00997AD3" w:rsidRPr="00997AD3" w:rsidRDefault="00997AD3" w:rsidP="00997AD3">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3" w:name="_Toc172397776"/>
      <w:bookmarkStart w:id="4" w:name="_Toc172746089"/>
      <w:bookmarkStart w:id="5" w:name="_Toc191138769"/>
      <w:r w:rsidRPr="00997AD3">
        <w:rPr>
          <w:rFonts w:ascii="Sakkal Majalla" w:eastAsia="Times New Roman" w:hAnsi="Sakkal Majalla" w:cs="Sakkal Majalla"/>
          <w:b/>
          <w:bCs/>
          <w:color w:val="000000"/>
          <w:sz w:val="32"/>
          <w:szCs w:val="32"/>
          <w:rtl/>
          <w:lang w:bidi="ar-EG"/>
        </w:rPr>
        <w:t>المقدمة</w:t>
      </w:r>
      <w:bookmarkEnd w:id="3"/>
      <w:bookmarkEnd w:id="4"/>
      <w:bookmarkEnd w:id="5"/>
    </w:p>
    <w:p w14:paraId="5CFA6EB2" w14:textId="77777777" w:rsidR="00997AD3" w:rsidRPr="00997AD3" w:rsidRDefault="00997AD3" w:rsidP="00997AD3">
      <w:pPr>
        <w:spacing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 xml:space="preserve">في عصر يتسم بسرعة التغيرات التكنولوجية والتحولات الاقتصادية، أصبحت ريادة الأعمال الرقمية أحد المحركات الرئيسية للتنمية المستدامة والابتكار في مختلف القطاعات الاقتصادية. يعتمد مفهوم ريادة الأعمال الرقمية على استغلال الأدوات والتقنيات الرقمية لإنشاء وتطوير مشروعات تجارية قادرة على تحقيق النمو المستدام والمنافسة في بيئة أعمال عالمية تعتمد بشكل متزايد على التكنولوجيا. من خلال هذا المفهوم، تستطيع الشركات والمشروعات الصغيرة والمتوسطة الاستفادة من الإمكانيات غير المحدودة التي توفرها التقنيات الحديثة، مثل الإنترنت، الحوسبة السحابية، الذكاء الاصطناعي، والبيانات الضخمة، لتحسين نماذج أعمالها وتطوير خدماتها ومنتجاتها. </w:t>
      </w:r>
    </w:p>
    <w:p w14:paraId="0E757B75" w14:textId="77777777" w:rsidR="00997AD3" w:rsidRPr="00997AD3" w:rsidRDefault="00997AD3" w:rsidP="00997AD3">
      <w:pPr>
        <w:spacing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في المملكة العربية السعودية، ومع انطلاق رؤية 2030، أصبحت ريادة الأعمال والابتكار في طليعة الأولويات الوطنية. حيث تسعى الحكومة إلى تعزيز التنوع الاقتصادي وتقليل الاعتماد على النفط كمصدر رئيسي للدخل. ولهذا السبب، شهدت المملكة استثمارات ضخمة في تطوير البنية التحتية الرقمية، وتحفيز المشروعات الصغيرة والمتوسطة على تبني نماذج أعمال رقمية تعزز من قدرتها على المنافسة المحلية والإقليمية والدولية. هذه البيئة الداعمة لريادة الأعمال الرقمية توفر للشركات الصغيرة فرصًا جديدة للابتكار والتطوير، مما يمكّنها من تحويل الأفكار الابتكارية إلى واقع ملموس يعود بالنفع على الاقتصاد الوطني</w:t>
      </w:r>
      <w:r w:rsidRPr="00997AD3">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150330477"/>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hint="cs"/>
              <w:sz w:val="28"/>
              <w:szCs w:val="28"/>
              <w:lang w:bidi="ar-EG"/>
            </w:rPr>
            <w:instrText>CITATION</w:instrText>
          </w:r>
          <w:r w:rsidRPr="00997AD3">
            <w:rPr>
              <w:rFonts w:ascii="Sakkal Majalla" w:eastAsia="Calibri" w:hAnsi="Sakkal Majalla" w:cs="Sakkal Majalla" w:hint="cs"/>
              <w:sz w:val="28"/>
              <w:szCs w:val="28"/>
              <w:rtl/>
              <w:lang w:bidi="ar-EG"/>
            </w:rPr>
            <w:instrText xml:space="preserve"> </w:instrText>
          </w:r>
          <w:r w:rsidRPr="00997AD3">
            <w:rPr>
              <w:rFonts w:ascii="Sakkal Majalla" w:eastAsia="Calibri" w:hAnsi="Sakkal Majalla" w:cs="Sakkal Majalla" w:hint="cs"/>
              <w:sz w:val="28"/>
              <w:szCs w:val="28"/>
              <w:lang w:bidi="ar-EG"/>
            </w:rPr>
            <w:instrText>Sol21 \l 3073</w:instrText>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hint="cs"/>
              <w:noProof/>
              <w:sz w:val="28"/>
              <w:szCs w:val="28"/>
              <w:rtl/>
              <w:lang w:bidi="ar-EG"/>
            </w:rPr>
            <w:t>(</w:t>
          </w:r>
          <w:r w:rsidRPr="00997AD3">
            <w:rPr>
              <w:rFonts w:ascii="Sakkal Majalla" w:eastAsia="Calibri" w:hAnsi="Sakkal Majalla" w:cs="Sakkal Majalla" w:hint="cs"/>
              <w:noProof/>
              <w:sz w:val="28"/>
              <w:szCs w:val="28"/>
              <w:lang w:bidi="ar-EG"/>
            </w:rPr>
            <w:t>Soluk</w:t>
          </w:r>
          <w:r w:rsidRPr="00997AD3">
            <w:rPr>
              <w:rFonts w:ascii="Sakkal Majalla" w:eastAsia="Calibri" w:hAnsi="Sakkal Majalla" w:cs="Sakkal Majalla" w:hint="cs"/>
              <w:noProof/>
              <w:sz w:val="28"/>
              <w:szCs w:val="28"/>
              <w:rtl/>
              <w:lang w:bidi="ar-EG"/>
            </w:rPr>
            <w:t>، 2021)</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4C0DF458" w14:textId="77777777" w:rsidR="00997AD3" w:rsidRPr="00997AD3" w:rsidRDefault="00997AD3" w:rsidP="00997AD3">
      <w:pPr>
        <w:spacing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 xml:space="preserve">الابتكار التنظيمي يمثل حجر الزاوية في نجاح أي مؤسسة تسعى لتحقيق التفوق في بيئة الأعمال المعاصرة، وهو مفهوم يشير إلى قدرة الشركات على تحسين عملياتها الداخلية وتطوير منتجات أو خدمات جديدة تلبي احتياجات العملاء المتغيرة باستمرار. لكن في ظل التحولات الرقمية المتسارعة، أصبح الابتكار التنظيمي لا يعتمد فقط على تحسين الهيكل التنظيمي أو تطوير العمليات التقليدية، بل أصبح مرتبطًا بشكل مباشر بتبني وتوظيف التكنولوجيا الرقمية. فالتقنيات الرقمية تُعدّ </w:t>
      </w:r>
      <w:r w:rsidRPr="00997AD3">
        <w:rPr>
          <w:rFonts w:ascii="Sakkal Majalla" w:eastAsia="Calibri" w:hAnsi="Sakkal Majalla" w:cs="Sakkal Majalla"/>
          <w:sz w:val="28"/>
          <w:szCs w:val="28"/>
          <w:rtl/>
          <w:lang w:bidi="ar-EG"/>
        </w:rPr>
        <w:lastRenderedPageBreak/>
        <w:t>اليوم القوة الدافعة وراء معظم التحولات في مختلف القطاعات، سواء كان ذلك في تحسين كفاءة العمليات أو تطوير منتجات وخدمات مبتكرة أو حتى في تعزيز تجربة العملاء.</w:t>
      </w:r>
    </w:p>
    <w:p w14:paraId="4E63C0B0" w14:textId="77777777" w:rsidR="00997AD3" w:rsidRPr="00997AD3" w:rsidRDefault="00997AD3" w:rsidP="00997AD3">
      <w:pPr>
        <w:spacing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تبرز أهمية دراسة تأثير ريادة الأعمال الرقمية على الابتكار التنظيمي، خاصة في المشروعات الصغيرة بالمملكة العربية السعودية، والتي تمثل نسبة كبيرة من الاقتصاد الوطني. تعاني هذه المشروعات في العادة من تحديات تقليدية مثل محدودية الموارد، نقص الخبرات الإدارية، وصعوبة الوصول إلى أسواق جديدة. لكن مع التحول الرقمي، تزداد الفرص أمام هذه المشروعات لتجاوز هذه التحديات من خلال توظيف تقنيات مثل التجارة الإلكترونية، التحليلات الرقمية، والمنصات الإلكترونية للتسويق والتواصل مع العملاء. تساعد هذه الأدوات الرقمية على تحسين الكفاءة التشغيلية للمشروعات الصغيرة، وتقليل التكاليف، وزيادة سرعة التفاعل مع العملاء، مما يؤدي في النهاية إلى تعزيز قدرتها على الابتكار والتكيف مع التغيرات السوقية</w:t>
      </w:r>
      <w:r w:rsidRPr="00997AD3">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265073423"/>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hint="cs"/>
              <w:sz w:val="28"/>
              <w:szCs w:val="28"/>
              <w:lang w:bidi="ar-EG"/>
            </w:rPr>
            <w:instrText>CITATION</w:instrText>
          </w:r>
          <w:r w:rsidRPr="00997AD3">
            <w:rPr>
              <w:rFonts w:ascii="Sakkal Majalla" w:eastAsia="Calibri" w:hAnsi="Sakkal Majalla" w:cs="Sakkal Majalla" w:hint="cs"/>
              <w:sz w:val="28"/>
              <w:szCs w:val="28"/>
              <w:rtl/>
              <w:lang w:bidi="ar-EG"/>
            </w:rPr>
            <w:instrText xml:space="preserve"> </w:instrText>
          </w:r>
          <w:r w:rsidRPr="00997AD3">
            <w:rPr>
              <w:rFonts w:ascii="Sakkal Majalla" w:eastAsia="Calibri" w:hAnsi="Sakkal Majalla" w:cs="Sakkal Majalla" w:hint="cs"/>
              <w:sz w:val="28"/>
              <w:szCs w:val="28"/>
              <w:lang w:bidi="ar-EG"/>
            </w:rPr>
            <w:instrText>Moh23 \l 3073</w:instrText>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hint="cs"/>
              <w:noProof/>
              <w:sz w:val="28"/>
              <w:szCs w:val="28"/>
              <w:rtl/>
              <w:lang w:bidi="ar-EG"/>
            </w:rPr>
            <w:t>(</w:t>
          </w:r>
          <w:r w:rsidRPr="00997AD3">
            <w:rPr>
              <w:rFonts w:ascii="Sakkal Majalla" w:eastAsia="Calibri" w:hAnsi="Sakkal Majalla" w:cs="Sakkal Majalla" w:hint="cs"/>
              <w:noProof/>
              <w:sz w:val="28"/>
              <w:szCs w:val="28"/>
              <w:lang w:bidi="ar-EG"/>
            </w:rPr>
            <w:t>Mohamad</w:t>
          </w:r>
          <w:r w:rsidRPr="00997AD3">
            <w:rPr>
              <w:rFonts w:ascii="Sakkal Majalla" w:eastAsia="Calibri" w:hAnsi="Sakkal Majalla" w:cs="Sakkal Majalla" w:hint="cs"/>
              <w:noProof/>
              <w:sz w:val="28"/>
              <w:szCs w:val="28"/>
              <w:rtl/>
              <w:lang w:bidi="ar-EG"/>
            </w:rPr>
            <w:t>، 2023)</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63E40F47" w14:textId="77777777" w:rsidR="00997AD3" w:rsidRPr="00997AD3" w:rsidRDefault="00997AD3" w:rsidP="00997AD3">
      <w:pPr>
        <w:spacing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كما أن تبني ريادة الأعمال الرقمية لا يساعد فقط في تحسين كفاءة العمليات الحالية، بل يفتح آفاقًا جديدة أمام المشروعات الصغيرة لتطوير نماذج أعمال مبتكرة. فعلى سبيل المثال، أصبح بإمكان الشركات الصغيرة في المملكة استخدام التقنيات الرقمية لتوسيع نطاق عملها الجغرافي، والتواصل مع عملاء وأسواق جديدة، مما يعزز فرص الابتكار في تقديم منتجات أو خدمات مخصصة تلبي احتياجات تلك الأسواق بشكل دقيق. إضافة إلى ذلك، تلعب التكنولوجيا الرقمية دورًا محوريًا في تحسين عملية اتخاذ القرارات داخل الشركات، من خلال تمكين الشركات من الوصول إلى بيانات دقيقة في الوقت الفعلي وتحليلها بطرق تساعد في اتخاذ قرارات استراتيجية قائمة على الأدلة.</w:t>
      </w:r>
    </w:p>
    <w:p w14:paraId="3F2B13D9" w14:textId="77777777" w:rsidR="00997AD3" w:rsidRPr="00997AD3" w:rsidRDefault="00997AD3" w:rsidP="00997AD3">
      <w:pPr>
        <w:spacing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ولا تقتصر أهمية ريادة الأعمال الرقمية على تمكين الشركات الصغيرة من تحسين الابتكار الداخلي فقط، بل تمتد أيضًا إلى تحسين قدرتها على التعاون مع شركاء خارجيين ومؤسسات أخرى في مختلف أنحاء العالم. تساهم المنصات الرقمية في تسهيل التعاون مع موردين، مستثمرين، وحتى عملاء من خارج حدود الدولة، مما يعزز من قدرة الشركات على تبادل المعرفة والابتكارات والاستفادة من خبرات الآخرين. هذا التعاون الدولي المدعوم بالتقنيات الرقمية يمكن أن يؤدي إلى تحقيق نقل المعرفة وتبني أفضل الممارسات العالمية، وهو ما يمثل عنصرًا مهمًا في الابتكار التنظيمي</w:t>
      </w:r>
      <w:r w:rsidRPr="00997AD3">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214471797"/>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hint="cs"/>
              <w:sz w:val="28"/>
              <w:szCs w:val="28"/>
              <w:lang w:bidi="ar-EG"/>
            </w:rPr>
            <w:instrText>CITATION</w:instrText>
          </w:r>
          <w:r w:rsidRPr="00997AD3">
            <w:rPr>
              <w:rFonts w:ascii="Sakkal Majalla" w:eastAsia="Calibri" w:hAnsi="Sakkal Majalla" w:cs="Sakkal Majalla" w:hint="cs"/>
              <w:sz w:val="28"/>
              <w:szCs w:val="28"/>
              <w:rtl/>
              <w:lang w:bidi="ar-EG"/>
            </w:rPr>
            <w:instrText xml:space="preserve"> </w:instrText>
          </w:r>
          <w:r w:rsidRPr="00997AD3">
            <w:rPr>
              <w:rFonts w:ascii="Sakkal Majalla" w:eastAsia="Calibri" w:hAnsi="Sakkal Majalla" w:cs="Sakkal Majalla" w:hint="cs"/>
              <w:sz w:val="28"/>
              <w:szCs w:val="28"/>
              <w:lang w:bidi="ar-EG"/>
            </w:rPr>
            <w:instrText>Eli20 \l 3073</w:instrText>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hint="cs"/>
              <w:noProof/>
              <w:sz w:val="28"/>
              <w:szCs w:val="28"/>
              <w:rtl/>
              <w:lang w:bidi="ar-EG"/>
            </w:rPr>
            <w:t>(</w:t>
          </w:r>
          <w:r w:rsidRPr="00997AD3">
            <w:rPr>
              <w:rFonts w:ascii="Sakkal Majalla" w:eastAsia="Calibri" w:hAnsi="Sakkal Majalla" w:cs="Sakkal Majalla" w:hint="cs"/>
              <w:noProof/>
              <w:sz w:val="28"/>
              <w:szCs w:val="28"/>
              <w:lang w:bidi="ar-EG"/>
            </w:rPr>
            <w:t>Elia</w:t>
          </w:r>
          <w:r w:rsidRPr="00997AD3">
            <w:rPr>
              <w:rFonts w:ascii="Sakkal Majalla" w:eastAsia="Calibri" w:hAnsi="Sakkal Majalla" w:cs="Sakkal Majalla" w:hint="cs"/>
              <w:noProof/>
              <w:sz w:val="28"/>
              <w:szCs w:val="28"/>
              <w:rtl/>
              <w:lang w:bidi="ar-EG"/>
            </w:rPr>
            <w:t>، 2020)</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19A3BE24" w14:textId="0DCA8F7F" w:rsidR="00997AD3" w:rsidRPr="009F6FD7" w:rsidRDefault="00997AD3" w:rsidP="009F6FD7">
      <w:pPr>
        <w:spacing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hint="cs"/>
          <w:sz w:val="28"/>
          <w:szCs w:val="28"/>
          <w:rtl/>
          <w:lang w:bidi="ar-EG"/>
        </w:rPr>
        <w:lastRenderedPageBreak/>
        <w:t xml:space="preserve">إن </w:t>
      </w:r>
      <w:r w:rsidRPr="00997AD3">
        <w:rPr>
          <w:rFonts w:ascii="Sakkal Majalla" w:eastAsia="Calibri" w:hAnsi="Sakkal Majalla" w:cs="Sakkal Majalla"/>
          <w:sz w:val="28"/>
          <w:szCs w:val="28"/>
          <w:rtl/>
          <w:lang w:bidi="ar-EG"/>
        </w:rPr>
        <w:t>ريادة الأعمال الرقمية أصبحت اليوم أكثر من مجرد اتجاه حديث؛ إنها ضرورة حتمية للشركات الصغيرة والمتوسطة التي ترغب في البقاء والنمو في بيئة الأعمال العالمية المعاصرة. الابتكار التنظيمي في هذه الشركات، وخاصة في المملكة العربية السعودية، يتأثر بشكل مباشر بإمكانية الوصول إلى وتبني التقنيات الرقمية. ولهذا السبب، تهدف هذه الدراسة إلى تحليل تأثير ريادة الأعمال الرقمية على الابتكار التنظيمي في المشروعات الصغيرة بالمملكة، واستكشاف كيف يمكن لهذه الشركات استغلال الفرص الرقمية المتاحة لتعزيز قدرتها على الابتكار والمنافسة في السوق المتغيرة باستمرار</w:t>
      </w:r>
      <w:r w:rsidRPr="00997AD3">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936648405"/>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hint="cs"/>
              <w:sz w:val="28"/>
              <w:szCs w:val="28"/>
              <w:lang w:bidi="ar-EG"/>
            </w:rPr>
            <w:instrText>CITATION</w:instrText>
          </w:r>
          <w:r w:rsidRPr="00997AD3">
            <w:rPr>
              <w:rFonts w:ascii="Sakkal Majalla" w:eastAsia="Calibri" w:hAnsi="Sakkal Majalla" w:cs="Sakkal Majalla" w:hint="cs"/>
              <w:sz w:val="28"/>
              <w:szCs w:val="28"/>
              <w:rtl/>
              <w:lang w:bidi="ar-EG"/>
            </w:rPr>
            <w:instrText xml:space="preserve"> </w:instrText>
          </w:r>
          <w:r w:rsidRPr="00997AD3">
            <w:rPr>
              <w:rFonts w:ascii="Sakkal Majalla" w:eastAsia="Calibri" w:hAnsi="Sakkal Majalla" w:cs="Sakkal Majalla" w:hint="cs"/>
              <w:sz w:val="28"/>
              <w:szCs w:val="28"/>
              <w:lang w:bidi="ar-EG"/>
            </w:rPr>
            <w:instrText>Sha23 \l 3073</w:instrText>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hint="cs"/>
              <w:noProof/>
              <w:sz w:val="28"/>
              <w:szCs w:val="28"/>
              <w:rtl/>
              <w:lang w:bidi="ar-EG"/>
            </w:rPr>
            <w:t>(</w:t>
          </w:r>
          <w:r w:rsidRPr="00997AD3">
            <w:rPr>
              <w:rFonts w:ascii="Sakkal Majalla" w:eastAsia="Calibri" w:hAnsi="Sakkal Majalla" w:cs="Sakkal Majalla" w:hint="cs"/>
              <w:noProof/>
              <w:sz w:val="28"/>
              <w:szCs w:val="28"/>
              <w:lang w:bidi="ar-EG"/>
            </w:rPr>
            <w:t>Shahadat</w:t>
          </w:r>
          <w:r w:rsidRPr="00997AD3">
            <w:rPr>
              <w:rFonts w:ascii="Sakkal Majalla" w:eastAsia="Calibri" w:hAnsi="Sakkal Majalla" w:cs="Sakkal Majalla" w:hint="cs"/>
              <w:noProof/>
              <w:sz w:val="28"/>
              <w:szCs w:val="28"/>
              <w:rtl/>
              <w:lang w:bidi="ar-EG"/>
            </w:rPr>
            <w:t>، 2023)</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bookmarkStart w:id="6" w:name="_Toc169370865"/>
      <w:bookmarkStart w:id="7" w:name="_Toc169565909"/>
      <w:bookmarkStart w:id="8" w:name="_Toc171440855"/>
      <w:bookmarkStart w:id="9" w:name="_Toc191138770"/>
    </w:p>
    <w:p w14:paraId="39C23841" w14:textId="77777777" w:rsidR="00997AD3" w:rsidRPr="00997AD3" w:rsidRDefault="00997AD3" w:rsidP="00997AD3">
      <w:pPr>
        <w:keepNext/>
        <w:keepLines/>
        <w:spacing w:after="0" w:line="360" w:lineRule="auto"/>
        <w:outlineLvl w:val="0"/>
        <w:rPr>
          <w:rFonts w:ascii="Simplified Arabic" w:eastAsia="Times New Roman" w:hAnsi="Simplified Arabic" w:cs="Simplified Arabic"/>
          <w:b/>
          <w:bCs/>
          <w:color w:val="000000"/>
          <w:sz w:val="28"/>
          <w:szCs w:val="28"/>
          <w:rtl/>
          <w:lang w:bidi="ar-EG"/>
        </w:rPr>
      </w:pPr>
      <w:r w:rsidRPr="00997AD3">
        <w:rPr>
          <w:rFonts w:ascii="Simplified Arabic" w:eastAsia="Times New Roman" w:hAnsi="Simplified Arabic" w:cs="Simplified Arabic"/>
          <w:b/>
          <w:bCs/>
          <w:color w:val="000000"/>
          <w:sz w:val="28"/>
          <w:szCs w:val="28"/>
          <w:rtl/>
        </w:rPr>
        <w:t>مشكلة الدراسة</w:t>
      </w:r>
      <w:r w:rsidRPr="00997AD3">
        <w:rPr>
          <w:rFonts w:ascii="Simplified Arabic" w:eastAsia="Times New Roman" w:hAnsi="Simplified Arabic" w:cs="Simplified Arabic"/>
          <w:b/>
          <w:bCs/>
          <w:color w:val="000000"/>
          <w:sz w:val="28"/>
          <w:szCs w:val="28"/>
          <w:rtl/>
          <w:lang w:bidi="ar-EG"/>
        </w:rPr>
        <w:t>:</w:t>
      </w:r>
      <w:bookmarkEnd w:id="6"/>
      <w:bookmarkEnd w:id="7"/>
      <w:bookmarkEnd w:id="8"/>
      <w:bookmarkEnd w:id="9"/>
    </w:p>
    <w:p w14:paraId="6AF4F2E6" w14:textId="77777777" w:rsidR="00997AD3" w:rsidRPr="00997AD3" w:rsidRDefault="00997AD3" w:rsidP="00997AD3">
      <w:pPr>
        <w:spacing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في ظل التحولات الرقمية المتسارعة التي يشهدها العالم، أصبحت ريادة الأعمال الرقمية عنصرًا حيويًا لتعزيز الابتكار والنمو في المشروعات الصغيرة. ومع تزايد أهمية الابتكار التنظيمي كعامل رئيسي في تحسين كفاءة الشركات وقدرتها على المنافسة، تبرز الحاجة لدراسة العلاقة بين ريادة الأعمال الرقمية والابتكار التنظيمي. تتناول هذه الدراسة مشكلة أساسية تتمثل في كيفية تأثير ريادة الأعمال الرقمية على الابتكار التنظيمي في المشروعات الصغيرة بالمملكة العربية السعودية، حيث تواجه هذه المشروعات تحديات تتعلق بقدرتها على تبني التقنيات الرقمية واستغلالها لتعزيز الابتكار وتحقيق التميز في السوق.</w:t>
      </w:r>
    </w:p>
    <w:p w14:paraId="521740DD" w14:textId="77777777" w:rsidR="00997AD3" w:rsidRPr="00997AD3" w:rsidRDefault="00997AD3" w:rsidP="00997AD3">
      <w:pPr>
        <w:numPr>
          <w:ilvl w:val="0"/>
          <w:numId w:val="1"/>
        </w:numPr>
        <w:spacing w:line="360" w:lineRule="auto"/>
        <w:contextualSpacing/>
        <w:jc w:val="both"/>
        <w:rPr>
          <w:rFonts w:ascii="Sakkal Majalla" w:eastAsia="Calibri" w:hAnsi="Sakkal Majalla" w:cs="Sakkal Majalla"/>
          <w:b/>
          <w:bCs/>
          <w:sz w:val="28"/>
          <w:szCs w:val="28"/>
          <w:rtl/>
          <w:lang w:bidi="ar-EG"/>
        </w:rPr>
      </w:pPr>
      <w:r w:rsidRPr="00997AD3">
        <w:rPr>
          <w:rFonts w:ascii="Sakkal Majalla" w:eastAsia="Calibri" w:hAnsi="Sakkal Majalla" w:cs="Sakkal Majalla"/>
          <w:b/>
          <w:bCs/>
          <w:sz w:val="28"/>
          <w:szCs w:val="28"/>
          <w:rtl/>
          <w:lang w:bidi="ar-EG"/>
        </w:rPr>
        <w:t>تحديات تبني ريادة الأعمال الرقمية في المشروعات الصغيرة</w:t>
      </w:r>
    </w:p>
    <w:p w14:paraId="612039EC" w14:textId="77777777" w:rsidR="00997AD3" w:rsidRDefault="00997AD3" w:rsidP="00997AD3">
      <w:pPr>
        <w:spacing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المشكلة الأولى التي تواجه المشروعات الصغيرة في المملكة العربية السعودية تتمثل في تحديات تبني ريادة الأعمال الرقمية. على الرغم من التطور التكنولوجي الكبير ودعم الحكومة السعودية للتحول الرقمي في إطار رؤية 2030، إلا أن العديد من المشروعات الصغيرة تعاني من صعوبة التكيف مع الأدوات الرقمية الحديثة. هذا يشمل نقص الخبرات الفنية في استخدام التكنولوجيا الرقمية، وقلة المعرفة بالفرص المتاحة للاستفادة من التقنيات الحديثة في تحسين الأداء التنظيمي وتطوير المنتجات والخدمات. المشروعات الصغيرة، بخلاف الشركات الكبرى، غالبًا ما تفتقر إلى الموارد المالية والبشرية اللازمة للاستثمار في التحول الرقمي، مما يؤدي إلى تباين كبير في قدرة هذه الشركات على تبني ريادة الأعمال الرقمية</w:t>
      </w:r>
      <w:r w:rsidRPr="00997AD3">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2119482857"/>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hint="cs"/>
              <w:sz w:val="28"/>
              <w:szCs w:val="28"/>
              <w:lang w:bidi="ar-EG"/>
            </w:rPr>
            <w:instrText>CITATION</w:instrText>
          </w:r>
          <w:r w:rsidRPr="00997AD3">
            <w:rPr>
              <w:rFonts w:ascii="Sakkal Majalla" w:eastAsia="Calibri" w:hAnsi="Sakkal Majalla" w:cs="Sakkal Majalla" w:hint="cs"/>
              <w:sz w:val="28"/>
              <w:szCs w:val="28"/>
              <w:rtl/>
              <w:lang w:bidi="ar-EG"/>
            </w:rPr>
            <w:instrText xml:space="preserve"> </w:instrText>
          </w:r>
          <w:r w:rsidRPr="00997AD3">
            <w:rPr>
              <w:rFonts w:ascii="Sakkal Majalla" w:eastAsia="Calibri" w:hAnsi="Sakkal Majalla" w:cs="Sakkal Majalla" w:hint="cs"/>
              <w:sz w:val="28"/>
              <w:szCs w:val="28"/>
              <w:lang w:bidi="ar-EG"/>
            </w:rPr>
            <w:instrText>Alo23 \l 3073</w:instrText>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hint="cs"/>
              <w:noProof/>
              <w:sz w:val="28"/>
              <w:szCs w:val="28"/>
              <w:rtl/>
              <w:lang w:bidi="ar-EG"/>
            </w:rPr>
            <w:t>(</w:t>
          </w:r>
          <w:r w:rsidRPr="00997AD3">
            <w:rPr>
              <w:rFonts w:ascii="Sakkal Majalla" w:eastAsia="Calibri" w:hAnsi="Sakkal Majalla" w:cs="Sakkal Majalla" w:hint="cs"/>
              <w:noProof/>
              <w:sz w:val="28"/>
              <w:szCs w:val="28"/>
              <w:lang w:bidi="ar-EG"/>
            </w:rPr>
            <w:t>Alojail</w:t>
          </w:r>
          <w:r w:rsidRPr="00997AD3">
            <w:rPr>
              <w:rFonts w:ascii="Sakkal Majalla" w:eastAsia="Calibri" w:hAnsi="Sakkal Majalla" w:cs="Sakkal Majalla" w:hint="cs"/>
              <w:noProof/>
              <w:sz w:val="28"/>
              <w:szCs w:val="28"/>
              <w:rtl/>
              <w:lang w:bidi="ar-EG"/>
            </w:rPr>
            <w:t>، 2023)</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3E2F9602" w14:textId="77777777" w:rsidR="009F6FD7" w:rsidRDefault="009F6FD7" w:rsidP="00997AD3">
      <w:pPr>
        <w:spacing w:line="360" w:lineRule="auto"/>
        <w:jc w:val="both"/>
        <w:rPr>
          <w:rFonts w:ascii="Sakkal Majalla" w:eastAsia="Calibri" w:hAnsi="Sakkal Majalla" w:cs="Sakkal Majalla"/>
          <w:sz w:val="28"/>
          <w:szCs w:val="28"/>
          <w:rtl/>
          <w:lang w:bidi="ar-EG"/>
        </w:rPr>
      </w:pPr>
    </w:p>
    <w:p w14:paraId="1EADF79A" w14:textId="77777777" w:rsidR="009F6FD7" w:rsidRPr="00997AD3" w:rsidRDefault="009F6FD7" w:rsidP="00997AD3">
      <w:pPr>
        <w:spacing w:line="360" w:lineRule="auto"/>
        <w:jc w:val="both"/>
        <w:rPr>
          <w:rFonts w:ascii="Sakkal Majalla" w:eastAsia="Calibri" w:hAnsi="Sakkal Majalla" w:cs="Sakkal Majalla"/>
          <w:sz w:val="28"/>
          <w:szCs w:val="28"/>
          <w:rtl/>
          <w:lang w:bidi="ar-EG"/>
        </w:rPr>
      </w:pPr>
    </w:p>
    <w:p w14:paraId="2C5AF232" w14:textId="77777777" w:rsidR="00997AD3" w:rsidRPr="00997AD3" w:rsidRDefault="00997AD3" w:rsidP="00997AD3">
      <w:pPr>
        <w:numPr>
          <w:ilvl w:val="0"/>
          <w:numId w:val="1"/>
        </w:numPr>
        <w:spacing w:line="360" w:lineRule="auto"/>
        <w:contextualSpacing/>
        <w:jc w:val="both"/>
        <w:rPr>
          <w:rFonts w:ascii="Sakkal Majalla" w:eastAsia="Calibri" w:hAnsi="Sakkal Majalla" w:cs="Sakkal Majalla"/>
          <w:b/>
          <w:bCs/>
          <w:sz w:val="28"/>
          <w:szCs w:val="28"/>
          <w:rtl/>
          <w:lang w:bidi="ar-EG"/>
        </w:rPr>
      </w:pPr>
      <w:r w:rsidRPr="00997AD3">
        <w:rPr>
          <w:rFonts w:ascii="Sakkal Majalla" w:eastAsia="Calibri" w:hAnsi="Sakkal Majalla" w:cs="Sakkal Majalla"/>
          <w:b/>
          <w:bCs/>
          <w:sz w:val="28"/>
          <w:szCs w:val="28"/>
          <w:rtl/>
          <w:lang w:bidi="ar-EG"/>
        </w:rPr>
        <w:lastRenderedPageBreak/>
        <w:t>غياب استراتيجيات الابتكار التنظيمي المرتبط بالتحول الرقمي</w:t>
      </w:r>
    </w:p>
    <w:p w14:paraId="380A2B60" w14:textId="77777777" w:rsidR="00997AD3" w:rsidRPr="00997AD3" w:rsidRDefault="00997AD3" w:rsidP="00997AD3">
      <w:pPr>
        <w:spacing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الابتكار التنظيمي يعد أحد العوامل الرئيسية لنجاح أي مؤسسة في بيئة الأعمال المعاصرة. ومع ذلك، فإن المشكلة الثانية التي تواجهها العديد من المشروعات الصغيرة في المملكة تكمن في غياب استراتيجيات واضحة للاستفادة من التكنولوجيا الرقمية لتعزيز الابتكار التنظيمي. تعتمد العديد من الشركات على أساليب تقليدية في إدارة عملياتها، وبالتالي، تفوت فرصة الاستفادة من التحول الرقمي في تطوير استراتيجيات الابتكار. هذه الشركات قد تجد صعوبة في مواكبة سرعة التطورات التقنية وقد تواجه تحديات في كيفية دمج الأدوات الرقمية ضمن الهيكل التنظيمي بشكل فعال. نتيجة لذلك، تظل الشركات محدودة في قدرتها على الابتكار والتحسين المستمر</w:t>
      </w:r>
      <w:r w:rsidRPr="00997AD3">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831753551"/>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hint="cs"/>
              <w:sz w:val="28"/>
              <w:szCs w:val="28"/>
              <w:lang w:bidi="ar-EG"/>
            </w:rPr>
            <w:instrText>CITATION</w:instrText>
          </w:r>
          <w:r w:rsidRPr="00997AD3">
            <w:rPr>
              <w:rFonts w:ascii="Sakkal Majalla" w:eastAsia="Calibri" w:hAnsi="Sakkal Majalla" w:cs="Sakkal Majalla" w:hint="cs"/>
              <w:sz w:val="28"/>
              <w:szCs w:val="28"/>
              <w:rtl/>
              <w:lang w:bidi="ar-EG"/>
            </w:rPr>
            <w:instrText xml:space="preserve"> </w:instrText>
          </w:r>
          <w:r w:rsidRPr="00997AD3">
            <w:rPr>
              <w:rFonts w:ascii="Sakkal Majalla" w:eastAsia="Calibri" w:hAnsi="Sakkal Majalla" w:cs="Sakkal Majalla" w:hint="cs"/>
              <w:sz w:val="28"/>
              <w:szCs w:val="28"/>
              <w:lang w:bidi="ar-EG"/>
            </w:rPr>
            <w:instrText>Zho23 \l 3073</w:instrText>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hint="cs"/>
              <w:noProof/>
              <w:sz w:val="28"/>
              <w:szCs w:val="28"/>
              <w:rtl/>
              <w:lang w:bidi="ar-EG"/>
            </w:rPr>
            <w:t>(</w:t>
          </w:r>
          <w:r w:rsidRPr="00997AD3">
            <w:rPr>
              <w:rFonts w:ascii="Sakkal Majalla" w:eastAsia="Calibri" w:hAnsi="Sakkal Majalla" w:cs="Sakkal Majalla" w:hint="cs"/>
              <w:noProof/>
              <w:sz w:val="28"/>
              <w:szCs w:val="28"/>
              <w:lang w:bidi="ar-EG"/>
            </w:rPr>
            <w:t>Zhou</w:t>
          </w:r>
          <w:r w:rsidRPr="00997AD3">
            <w:rPr>
              <w:rFonts w:ascii="Sakkal Majalla" w:eastAsia="Calibri" w:hAnsi="Sakkal Majalla" w:cs="Sakkal Majalla" w:hint="cs"/>
              <w:noProof/>
              <w:sz w:val="28"/>
              <w:szCs w:val="28"/>
              <w:rtl/>
              <w:lang w:bidi="ar-EG"/>
            </w:rPr>
            <w:t>، 2023)</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792ED917" w14:textId="77777777" w:rsidR="00997AD3" w:rsidRPr="00997AD3" w:rsidRDefault="00997AD3" w:rsidP="00997AD3">
      <w:pPr>
        <w:numPr>
          <w:ilvl w:val="0"/>
          <w:numId w:val="1"/>
        </w:numPr>
        <w:spacing w:line="360" w:lineRule="auto"/>
        <w:contextualSpacing/>
        <w:jc w:val="both"/>
        <w:rPr>
          <w:rFonts w:ascii="Sakkal Majalla" w:eastAsia="Calibri" w:hAnsi="Sakkal Majalla" w:cs="Sakkal Majalla"/>
          <w:b/>
          <w:bCs/>
          <w:sz w:val="28"/>
          <w:szCs w:val="28"/>
          <w:rtl/>
          <w:lang w:bidi="ar-EG"/>
        </w:rPr>
      </w:pPr>
      <w:r w:rsidRPr="00997AD3">
        <w:rPr>
          <w:rFonts w:ascii="Sakkal Majalla" w:eastAsia="Calibri" w:hAnsi="Sakkal Majalla" w:cs="Sakkal Majalla"/>
          <w:b/>
          <w:bCs/>
          <w:sz w:val="28"/>
          <w:szCs w:val="28"/>
          <w:rtl/>
          <w:lang w:bidi="ar-EG"/>
        </w:rPr>
        <w:t>نقص التمويل والدعم الرقمي للمشروعات الصغيرة</w:t>
      </w:r>
    </w:p>
    <w:p w14:paraId="154B31AF" w14:textId="77777777" w:rsidR="00997AD3" w:rsidRPr="00997AD3" w:rsidRDefault="00997AD3" w:rsidP="00997AD3">
      <w:pPr>
        <w:spacing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من بين العقبات الكبيرة التي تعوق ريادة الأعمال الرقمية والابتكار التنظيمي في المشروعات الصغيرة هو نقص التمويل والدعم اللازم لتحفيز التحول الرقمي. بالرغم من وجود برامج دعم حكومية موجهة للمشروعات الصغيرة، إلا أن التمويل المتاح قد لا يكون كافيًا لتغطية التكاليف المرتبطة بتبني التكنولوجيا المتقدمة مثل أنظمة الحوسبة السحابية أو الذكاء الاصطناعي أو الأتمتة. إضافةً إلى ذلك، لا تتمكن العديد من المشروعات الصغيرة من الحصول على الاستشارات أو التدريب المناسب الذي يساعدها على التحول الرقمي بشكل فعال. هذا النقص في التمويل والدعم الرقمي يؤدي إلى محدودية في الابتكار التنظيمي، حيث تفتقر الشركات إلى الأدوات والموارد التي تمكنها من تحسين منتجاتها وخدماتها أو تحسين عملياتها الداخلية</w:t>
      </w:r>
      <w:r w:rsidRPr="00997AD3">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899048867"/>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hint="cs"/>
              <w:sz w:val="28"/>
              <w:szCs w:val="28"/>
              <w:lang w:bidi="ar-EG"/>
            </w:rPr>
            <w:instrText>CITATION</w:instrText>
          </w:r>
          <w:r w:rsidRPr="00997AD3">
            <w:rPr>
              <w:rFonts w:ascii="Sakkal Majalla" w:eastAsia="Calibri" w:hAnsi="Sakkal Majalla" w:cs="Sakkal Majalla" w:hint="cs"/>
              <w:sz w:val="28"/>
              <w:szCs w:val="28"/>
              <w:rtl/>
              <w:lang w:bidi="ar-EG"/>
            </w:rPr>
            <w:instrText xml:space="preserve"> </w:instrText>
          </w:r>
          <w:r w:rsidRPr="00997AD3">
            <w:rPr>
              <w:rFonts w:ascii="Sakkal Majalla" w:eastAsia="Calibri" w:hAnsi="Sakkal Majalla" w:cs="Sakkal Majalla" w:hint="cs"/>
              <w:sz w:val="28"/>
              <w:szCs w:val="28"/>
              <w:lang w:bidi="ar-EG"/>
            </w:rPr>
            <w:instrText>Rad231 \l 3073</w:instrText>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hint="cs"/>
              <w:noProof/>
              <w:sz w:val="28"/>
              <w:szCs w:val="28"/>
              <w:rtl/>
              <w:lang w:bidi="ar-EG"/>
            </w:rPr>
            <w:t>(</w:t>
          </w:r>
          <w:r w:rsidRPr="00997AD3">
            <w:rPr>
              <w:rFonts w:ascii="Sakkal Majalla" w:eastAsia="Calibri" w:hAnsi="Sakkal Majalla" w:cs="Sakkal Majalla" w:hint="cs"/>
              <w:noProof/>
              <w:sz w:val="28"/>
              <w:szCs w:val="28"/>
              <w:lang w:bidi="ar-EG"/>
            </w:rPr>
            <w:t>Radicic</w:t>
          </w:r>
          <w:r w:rsidRPr="00997AD3">
            <w:rPr>
              <w:rFonts w:ascii="Sakkal Majalla" w:eastAsia="Calibri" w:hAnsi="Sakkal Majalla" w:cs="Sakkal Majalla" w:hint="cs"/>
              <w:noProof/>
              <w:sz w:val="28"/>
              <w:szCs w:val="28"/>
              <w:rtl/>
              <w:lang w:bidi="ar-EG"/>
            </w:rPr>
            <w:t>، 2023)</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00BDB077" w14:textId="77777777" w:rsidR="00997AD3" w:rsidRPr="00997AD3" w:rsidRDefault="00997AD3" w:rsidP="00997AD3">
      <w:pPr>
        <w:numPr>
          <w:ilvl w:val="0"/>
          <w:numId w:val="1"/>
        </w:numPr>
        <w:spacing w:line="360" w:lineRule="auto"/>
        <w:contextualSpacing/>
        <w:jc w:val="both"/>
        <w:rPr>
          <w:rFonts w:ascii="Sakkal Majalla" w:eastAsia="Calibri" w:hAnsi="Sakkal Majalla" w:cs="Sakkal Majalla"/>
          <w:b/>
          <w:bCs/>
          <w:sz w:val="28"/>
          <w:szCs w:val="28"/>
          <w:rtl/>
          <w:lang w:bidi="ar-EG"/>
        </w:rPr>
      </w:pPr>
      <w:r w:rsidRPr="00997AD3">
        <w:rPr>
          <w:rFonts w:ascii="Sakkal Majalla" w:eastAsia="Calibri" w:hAnsi="Sakkal Majalla" w:cs="Sakkal Majalla"/>
          <w:b/>
          <w:bCs/>
          <w:sz w:val="28"/>
          <w:szCs w:val="28"/>
          <w:rtl/>
          <w:lang w:bidi="ar-EG"/>
        </w:rPr>
        <w:t>المنافسة المتزايدة والضغط الرقمي</w:t>
      </w:r>
    </w:p>
    <w:p w14:paraId="082766F4" w14:textId="77777777" w:rsidR="00997AD3" w:rsidRPr="00997AD3" w:rsidRDefault="00997AD3" w:rsidP="00997AD3">
      <w:pPr>
        <w:spacing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 xml:space="preserve">المشكلة الرابعة التي تترتب على ضعف التحول الرقمي في المشروعات الصغيرة هي مواجهة منافسة متزايدة من الشركات التي تبنت التكنولوجيا بشكل أفضل. في الوقت الذي تعتمد فيه الشركات الكبرى والشركات الدولية على الأدوات الرقمية لتحسين الكفاءة التشغيلية وتقديم خدمات ومنتجات مبتكرة، تجد الشركات الصغيرة نفسها في موقف ضعيف. الضغط الرقمي المستمر يجعل من الصعب على هذه الشركات المحافظة على موقعها في السوق. عدم قدرة الشركات الصغيرة على التكيف مع البيئة الرقمية المتسارعة قد يؤدي إلى فقدان العملاء لصالح الشركات الأكثر تقدمًا في هذا المجال. وبالتالي، </w:t>
      </w:r>
      <w:r w:rsidRPr="00997AD3">
        <w:rPr>
          <w:rFonts w:ascii="Sakkal Majalla" w:eastAsia="Calibri" w:hAnsi="Sakkal Majalla" w:cs="Sakkal Majalla"/>
          <w:sz w:val="28"/>
          <w:szCs w:val="28"/>
          <w:rtl/>
          <w:lang w:bidi="ar-EG"/>
        </w:rPr>
        <w:lastRenderedPageBreak/>
        <w:t>يتعرض الابتكار التنظيمي في هذه الشركات للتهديد، حيث تنشغل المشروعات الصغيرة بمواكبة التغيرات بدلاً من توجيه جهودها نحو تطوير الابتكار داخليًا</w:t>
      </w:r>
      <w:r w:rsidRPr="00997AD3">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2022231167"/>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hint="cs"/>
              <w:sz w:val="28"/>
              <w:szCs w:val="28"/>
              <w:lang w:bidi="ar-EG"/>
            </w:rPr>
            <w:instrText>CITATION</w:instrText>
          </w:r>
          <w:r w:rsidRPr="00997AD3">
            <w:rPr>
              <w:rFonts w:ascii="Sakkal Majalla" w:eastAsia="Calibri" w:hAnsi="Sakkal Majalla" w:cs="Sakkal Majalla" w:hint="cs"/>
              <w:sz w:val="28"/>
              <w:szCs w:val="28"/>
              <w:rtl/>
              <w:lang w:bidi="ar-EG"/>
            </w:rPr>
            <w:instrText xml:space="preserve"> </w:instrText>
          </w:r>
          <w:r w:rsidRPr="00997AD3">
            <w:rPr>
              <w:rFonts w:ascii="Sakkal Majalla" w:eastAsia="Calibri" w:hAnsi="Sakkal Majalla" w:cs="Sakkal Majalla" w:hint="cs"/>
              <w:sz w:val="28"/>
              <w:szCs w:val="28"/>
              <w:lang w:bidi="ar-EG"/>
            </w:rPr>
            <w:instrText>Sin23 \l 3073</w:instrText>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hint="cs"/>
              <w:noProof/>
              <w:sz w:val="28"/>
              <w:szCs w:val="28"/>
              <w:rtl/>
              <w:lang w:bidi="ar-EG"/>
            </w:rPr>
            <w:t>(</w:t>
          </w:r>
          <w:r w:rsidRPr="00997AD3">
            <w:rPr>
              <w:rFonts w:ascii="Sakkal Majalla" w:eastAsia="Calibri" w:hAnsi="Sakkal Majalla" w:cs="Sakkal Majalla" w:hint="cs"/>
              <w:noProof/>
              <w:sz w:val="28"/>
              <w:szCs w:val="28"/>
              <w:lang w:bidi="ar-EG"/>
            </w:rPr>
            <w:t>Singh</w:t>
          </w:r>
          <w:r w:rsidRPr="00997AD3">
            <w:rPr>
              <w:rFonts w:ascii="Sakkal Majalla" w:eastAsia="Calibri" w:hAnsi="Sakkal Majalla" w:cs="Sakkal Majalla" w:hint="cs"/>
              <w:noProof/>
              <w:sz w:val="28"/>
              <w:szCs w:val="28"/>
              <w:rtl/>
              <w:lang w:bidi="ar-EG"/>
            </w:rPr>
            <w:t>، 2023)</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6AA54813" w14:textId="77777777" w:rsidR="00997AD3" w:rsidRPr="00997AD3" w:rsidRDefault="00997AD3" w:rsidP="00997AD3">
      <w:pPr>
        <w:numPr>
          <w:ilvl w:val="0"/>
          <w:numId w:val="1"/>
        </w:numPr>
        <w:spacing w:line="360" w:lineRule="auto"/>
        <w:contextualSpacing/>
        <w:jc w:val="both"/>
        <w:rPr>
          <w:rFonts w:ascii="Sakkal Majalla" w:eastAsia="Calibri" w:hAnsi="Sakkal Majalla" w:cs="Sakkal Majalla"/>
          <w:b/>
          <w:bCs/>
          <w:sz w:val="28"/>
          <w:szCs w:val="28"/>
          <w:rtl/>
          <w:lang w:bidi="ar-EG"/>
        </w:rPr>
      </w:pPr>
      <w:r w:rsidRPr="00997AD3">
        <w:rPr>
          <w:rFonts w:ascii="Sakkal Majalla" w:eastAsia="Calibri" w:hAnsi="Sakkal Majalla" w:cs="Sakkal Majalla"/>
          <w:b/>
          <w:bCs/>
          <w:sz w:val="28"/>
          <w:szCs w:val="28"/>
          <w:rtl/>
          <w:lang w:bidi="ar-EG"/>
        </w:rPr>
        <w:t>ضعف القدرات التنظيمية والتشغيلية للتحول الرقمي</w:t>
      </w:r>
    </w:p>
    <w:p w14:paraId="61CAF766" w14:textId="77777777" w:rsidR="00997AD3" w:rsidRPr="00997AD3" w:rsidRDefault="00997AD3" w:rsidP="00997AD3">
      <w:pPr>
        <w:spacing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تكمن إحدى المشاكل الرئيسية التي تواجه المشروعات الصغيرة في ضعف القدرات التنظيمية والتشغيلية لتحويل الابتكار الرقمي إلى واقع ملموس. التكنولوجيا وحدها لا تكفي لتغيير هيكل العمل، بل يجب أن تكون هناك قدرة تنظيمية وإدارية للاستفادة الكاملة من هذه الأدوات الرقمية. العديد من المشروعات الصغيرة تعاني من نقص في المهارات الإدارية والمعرفة اللازمة لتوجيه استراتيجيات التحول الرقمي نحو تحقيق الابتكار. هذا الضعف في الهيكل التنظيمي يعوق الشركات عن الاستفادة الكاملة من الفرص التي توفرها ريادة الأعمال الرقمية، مما يؤدي إلى ضعف الأداء الابتكاري وقدرتها على المنافسة</w:t>
      </w:r>
      <w:r w:rsidRPr="00997AD3">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415625066"/>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hint="cs"/>
              <w:sz w:val="28"/>
              <w:szCs w:val="28"/>
              <w:lang w:bidi="ar-EG"/>
            </w:rPr>
            <w:instrText>CITATION</w:instrText>
          </w:r>
          <w:r w:rsidRPr="00997AD3">
            <w:rPr>
              <w:rFonts w:ascii="Sakkal Majalla" w:eastAsia="Calibri" w:hAnsi="Sakkal Majalla" w:cs="Sakkal Majalla" w:hint="cs"/>
              <w:sz w:val="28"/>
              <w:szCs w:val="28"/>
              <w:rtl/>
              <w:lang w:bidi="ar-EG"/>
            </w:rPr>
            <w:instrText xml:space="preserve"> </w:instrText>
          </w:r>
          <w:r w:rsidRPr="00997AD3">
            <w:rPr>
              <w:rFonts w:ascii="Sakkal Majalla" w:eastAsia="Calibri" w:hAnsi="Sakkal Majalla" w:cs="Sakkal Majalla" w:hint="cs"/>
              <w:sz w:val="28"/>
              <w:szCs w:val="28"/>
              <w:lang w:bidi="ar-EG"/>
            </w:rPr>
            <w:instrText>YuJ22 \l 3073</w:instrText>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hint="cs"/>
              <w:noProof/>
              <w:sz w:val="28"/>
              <w:szCs w:val="28"/>
              <w:rtl/>
              <w:lang w:bidi="ar-EG"/>
            </w:rPr>
            <w:t>(</w:t>
          </w:r>
          <w:r w:rsidRPr="00997AD3">
            <w:rPr>
              <w:rFonts w:ascii="Sakkal Majalla" w:eastAsia="Calibri" w:hAnsi="Sakkal Majalla" w:cs="Sakkal Majalla" w:hint="cs"/>
              <w:noProof/>
              <w:sz w:val="28"/>
              <w:szCs w:val="28"/>
              <w:lang w:bidi="ar-EG"/>
            </w:rPr>
            <w:t>Yu</w:t>
          </w:r>
          <w:r w:rsidRPr="00997AD3">
            <w:rPr>
              <w:rFonts w:ascii="Sakkal Majalla" w:eastAsia="Calibri" w:hAnsi="Sakkal Majalla" w:cs="Sakkal Majalla" w:hint="cs"/>
              <w:noProof/>
              <w:sz w:val="28"/>
              <w:szCs w:val="28"/>
              <w:rtl/>
              <w:lang w:bidi="ar-EG"/>
            </w:rPr>
            <w:t>، 2022)</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0F8E594D" w14:textId="1300808D" w:rsidR="00997AD3" w:rsidRPr="00997AD3" w:rsidRDefault="00997AD3" w:rsidP="009F6FD7">
      <w:pPr>
        <w:spacing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تتمحور المشكلة الرئيسية للدراسة حول العلاقة بين ريادة الأعمال الرقمية والابتكار التنظيمي في المشروعات الصغيرة في المملكة العربية السعودية. المشكلات المترتبة على هذا التحدي تشمل عدم القدرة على تبني التكنولوجيا الرقمية بفعالية، غياب استراتيجيات واضحة للابتكار التنظيمي المرتبط بالتحول الرقمي، نقص التمويل والدعم، والمنافسة المتزايدة التي تعرقل نمو هذه المشروعات. الهدف من هذه الدراسة هو تقديم رؤية شاملة لتحليل تأثير ريادة الأعمال الرقمية على هذه الجوانب والتحديات، واقتراح حلول عملية لتمكين الشركات الصغيرة من الاستفادة الكاملة من الفرص الرقمية المتاحة لتحفيز الابتكار التنظيمي وتحقيق النجاح المستدام.</w:t>
      </w:r>
    </w:p>
    <w:p w14:paraId="630491EC" w14:textId="77777777" w:rsidR="00997AD3" w:rsidRPr="00997AD3" w:rsidRDefault="00997AD3" w:rsidP="00997AD3">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10" w:name="_Toc169565910"/>
      <w:bookmarkStart w:id="11" w:name="_Toc171440856"/>
      <w:bookmarkStart w:id="12" w:name="_Toc191138771"/>
      <w:r w:rsidRPr="00997AD3">
        <w:rPr>
          <w:rFonts w:ascii="Sakkal Majalla" w:eastAsia="Times New Roman" w:hAnsi="Sakkal Majalla" w:cs="Sakkal Majalla"/>
          <w:b/>
          <w:bCs/>
          <w:color w:val="000000"/>
          <w:sz w:val="32"/>
          <w:szCs w:val="32"/>
          <w:rtl/>
          <w:lang w:bidi="ar-EG"/>
        </w:rPr>
        <w:t>أهمية الدراسة:</w:t>
      </w:r>
      <w:bookmarkEnd w:id="10"/>
      <w:bookmarkEnd w:id="11"/>
      <w:bookmarkEnd w:id="12"/>
    </w:p>
    <w:p w14:paraId="415EF85B" w14:textId="77777777" w:rsidR="00997AD3" w:rsidRPr="00997AD3" w:rsidRDefault="00997AD3" w:rsidP="00997AD3">
      <w:pPr>
        <w:spacing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تأتي أهمية هذه الدراسة من كونها تسلط الضوء على موضوع حيوي ومعاصر يتمثل في العلاقة بين ريادة الأعمال الرقمية</w:t>
      </w:r>
      <w:r w:rsidRPr="00997AD3">
        <w:rPr>
          <w:rFonts w:ascii="Sakkal Majalla" w:eastAsia="Calibri" w:hAnsi="Sakkal Majalla" w:cs="Sakkal Majalla" w:hint="cs"/>
          <w:sz w:val="28"/>
          <w:szCs w:val="28"/>
          <w:rtl/>
        </w:rPr>
        <w:t xml:space="preserve"> والابتكار</w:t>
      </w:r>
      <w:r w:rsidRPr="00997AD3">
        <w:rPr>
          <w:rFonts w:ascii="Sakkal Majalla" w:eastAsia="Calibri" w:hAnsi="Sakkal Majalla" w:cs="Sakkal Majalla"/>
          <w:sz w:val="28"/>
          <w:szCs w:val="28"/>
          <w:rtl/>
        </w:rPr>
        <w:t xml:space="preserve"> التنظيمي، خاصة في المشروعات الصغيرة بالمملكة العربية السعودية. المملكة تسعى في إطار رؤيتها 2030 إلى دعم الاقتصاد الرقمي وتعزيز دور المشروعات الصغيرة كركيزة أساسية في بناء اقتصاد متنوع ومستدام. وعلى الرغم من الجهود الكبيرة المبذولة لدعم التحول الرقمي، إلا أن هناك حاجة ماسة لفهم التأثير الفعلي لريادة الأعمال الرقمية على الابتكار التنظيمي في هذه المشروعات، وهو ما تسعى هذه الدراسة إلى استكشافه. </w:t>
      </w:r>
    </w:p>
    <w:p w14:paraId="736A8AEE" w14:textId="77777777" w:rsidR="00997AD3" w:rsidRPr="00997AD3" w:rsidRDefault="00997AD3" w:rsidP="00997AD3">
      <w:pPr>
        <w:numPr>
          <w:ilvl w:val="0"/>
          <w:numId w:val="2"/>
        </w:numPr>
        <w:spacing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lastRenderedPageBreak/>
        <w:t>الأهمية العلمية للدراسة</w:t>
      </w:r>
    </w:p>
    <w:p w14:paraId="5960BE6D" w14:textId="77777777" w:rsidR="00997AD3" w:rsidRPr="00997AD3" w:rsidRDefault="00997AD3" w:rsidP="00997AD3">
      <w:pPr>
        <w:spacing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 xml:space="preserve">من المنظور العلمي، تشكل هذه الدراسة إضافة قيمة إلى الأدبيات المتعلقة بريادة الأعمال الرقمية والابتكار التنظيمي، خصوصًا في سياق المشروعات الصغيرة والمتوسطة. هناك العديد من الدراسات التي تناولت مفاهيم الابتكار وريادة الأعمال، ولكن لا تزال العلاقة الدقيقة بين ريادة الأعمال الرقمية </w:t>
      </w:r>
      <w:r w:rsidRPr="00997AD3">
        <w:rPr>
          <w:rFonts w:ascii="Sakkal Majalla" w:eastAsia="Calibri" w:hAnsi="Sakkal Majalla" w:cs="Sakkal Majalla" w:hint="cs"/>
          <w:sz w:val="28"/>
          <w:szCs w:val="28"/>
          <w:rtl/>
        </w:rPr>
        <w:t>والابتكار</w:t>
      </w:r>
      <w:r w:rsidRPr="00997AD3">
        <w:rPr>
          <w:rFonts w:ascii="Sakkal Majalla" w:eastAsia="Calibri" w:hAnsi="Sakkal Majalla" w:cs="Sakkal Majalla"/>
          <w:sz w:val="28"/>
          <w:szCs w:val="28"/>
          <w:rtl/>
        </w:rPr>
        <w:t xml:space="preserve"> التنظيمي تحتاج إلى مزيد من التعمق، لا سيما في البيئات الاقتصادية التي تمر بتحولات كبيرة كالاقتصاد السعودي. تأتي الدراسة لسد هذه الفجوة المعرفية من خلال تقديم إطار نظري وعملي يسعى إلى تفسير كيفية تأثير تبني المشروعات الصغيرة للتقنيات الرقمية على قدرتها على الابتكار التنظيمي.</w:t>
      </w:r>
    </w:p>
    <w:p w14:paraId="6F764013" w14:textId="77777777" w:rsidR="00997AD3" w:rsidRPr="00997AD3" w:rsidRDefault="00997AD3" w:rsidP="00997AD3">
      <w:pPr>
        <w:spacing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تساهم الدراسة في تطوير فهم أشمل لمحددات وعوامل الابتكار في السياق الرقمي، حيث يتم توظيف التكنولوجيا ليس فقط كأداة لتحسين الكفاءة، ولكن أيضًا كمحفز لتطوير نماذج أعمال جديدة وخدمات مبتكرة. وبالتالي، تقدم الدراسة إطارًا علميًا يمكن أن يعتمد عليه الباحثون والأكاديميون في بناء أبحاث مستقبلية تستكشف المزيد من جوانب هذا الموضوع المتطور.</w:t>
      </w:r>
    </w:p>
    <w:p w14:paraId="268508FF" w14:textId="77777777" w:rsidR="00997AD3" w:rsidRPr="00997AD3" w:rsidRDefault="00997AD3" w:rsidP="00997AD3">
      <w:pPr>
        <w:spacing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تتميز هذه الدراسة بأنها تطبيقية على المشروعات الصغيرة في السعودية، مما يوفر دراسة حالة مهمة تعكس تأثير البيئة الاقتصادية والثقافية في المملكة على عملية الابتكار وريادة الأعمال. البيئة الاقتصادية في السعودية تختلف عن مثيلاتها في الدول الغربية أو حتى في دول الخليج الأخرى، بسبب مجموعة من العوامل الخاصة مثل السياسات الحكومية، نوعية الصناعات الرائجة، وديناميكيات السوق المحلية. من هذا المنطلق، تساهم الدراسة في تطوير معرفة علمية محلية، ذات صلة بالسياق السعودي، ما يفتح الباب أمام المزيد من الأبحاث المماثلة في بيئات مشابهة.</w:t>
      </w:r>
    </w:p>
    <w:p w14:paraId="58B6EE49" w14:textId="77777777" w:rsidR="00997AD3" w:rsidRPr="00997AD3" w:rsidRDefault="00997AD3" w:rsidP="00997AD3">
      <w:pPr>
        <w:numPr>
          <w:ilvl w:val="0"/>
          <w:numId w:val="2"/>
        </w:numPr>
        <w:spacing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t>الأهمية العملية للدراسة</w:t>
      </w:r>
    </w:p>
    <w:p w14:paraId="7CE04394" w14:textId="77777777" w:rsidR="00997AD3" w:rsidRPr="00997AD3" w:rsidRDefault="00997AD3" w:rsidP="00997AD3">
      <w:pPr>
        <w:spacing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من الناحية العملية، تُعد هذه الدراسة ذات أهمية كبيرة للمشروعات الصغيرة ورواد الأعمال في المملكة العربية السعودية. توضح الدراسة كيف يمكن للشركات الصغيرة، التي غالبًا ما تواجه تحديات تتعلق بمحدودية الموارد، استغلال الفرص التي توفرها ريادة الأعمال الرقمية لتعزيز قدراتها الابتكارية. الابتكار التنظيمي هو عنصر أساسي في تعزيز القدرة التنافسية للشركات، سواء على المستوى المحلي أو العالمي، وبالتالي فإن الدراسة تقدم حلولًا عملية للمشروعات الصغيرة لكيفية استخدام الأدوات الرقمية بشكل استراتيجي لتحسين كفاءة عملياتها وزيادة قدرتها على الابتكار.</w:t>
      </w:r>
    </w:p>
    <w:p w14:paraId="428D7588" w14:textId="77777777" w:rsidR="00997AD3" w:rsidRPr="00997AD3" w:rsidRDefault="00997AD3" w:rsidP="00997AD3">
      <w:pPr>
        <w:spacing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lastRenderedPageBreak/>
        <w:t>المشروعات الصغيرة في المملكة تواجه العديد من التحديات، بما في ذلك نقص الموارد المالية، محدودية الخبرة في التعامل مع الأدوات التكنولوجية الحديثة، وصعوبة الوصول إلى الأسواق الجديدة. تأتي هذه الدراسة لتوضح كيفية التغلب على هذه التحديات من خلال استراتيجيات ريادة الأعمال الرقمية التي تعتمد على تقنيات مثل الذكاء الاصطناعي، الحوسبة السحابية، البيانات الضخمة، والتجارة الإلكترونية. توفر الدراسة أيضًا توجيهات عملية حول كيفية تحسين الكفاءة التشغيلية وتحفيز الابتكار من خلال اعتماد الحلول الرقمية، مما يساعد هذه الشركات على تعزيز تنافسيتها وتحقيق النمو المستدام.</w:t>
      </w:r>
    </w:p>
    <w:p w14:paraId="47E2CA7B" w14:textId="77777777" w:rsidR="00997AD3" w:rsidRPr="00997AD3" w:rsidRDefault="00997AD3" w:rsidP="00997AD3">
      <w:pPr>
        <w:spacing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يمكن لصناع القرار في الحكومة السعودية الاستفادة من هذه الدراسة لتوجيه السياسات الاقتصادية نحو دعم الابتكار الرقمي في المشروعات الصغيرة. المملكة تستهدف من خلال رؤية 2030 بناء اقتصاد قائم على المعرفة والابتكار، وهذا يتطلب وجود سياسات وبرامج تدعم المشروعات الصغيرة في تبني التكنولوجيا الرقمية. بناءً على نتائج هذه الدراسة، يمكن للحكومة تصميم برامج تدريبية وتمويلية موجهة للمشروعات الصغيرة لتسهيل تبنيها للتقنيات الرقمية وتعزيز قدرتها على الابتكار. أيضًا، يمكن للحكومة تحسين البيئة القانونية والتنظيمية لدعم التحول الرقمي وتوفير حوافز أكبر للشركات التي تتبنى الابتكار الرقمي.</w:t>
      </w:r>
    </w:p>
    <w:p w14:paraId="627EB5FC" w14:textId="77777777" w:rsidR="00997AD3" w:rsidRPr="00997AD3" w:rsidRDefault="00997AD3" w:rsidP="00997AD3">
      <w:pPr>
        <w:spacing w:after="0" w:line="360" w:lineRule="auto"/>
        <w:jc w:val="both"/>
        <w:rPr>
          <w:rFonts w:ascii="Sakkal Majalla" w:eastAsia="Calibri" w:hAnsi="Sakkal Majalla" w:cs="Sakkal Majalla"/>
          <w:sz w:val="28"/>
          <w:szCs w:val="28"/>
          <w:lang w:bidi="ar-EG"/>
        </w:rPr>
      </w:pPr>
      <w:r w:rsidRPr="00997AD3">
        <w:rPr>
          <w:rFonts w:ascii="Sakkal Majalla" w:eastAsia="Calibri" w:hAnsi="Sakkal Majalla" w:cs="Sakkal Majalla" w:hint="cs"/>
          <w:sz w:val="28"/>
          <w:szCs w:val="28"/>
          <w:rtl/>
          <w:lang w:bidi="ar-EG"/>
        </w:rPr>
        <w:t xml:space="preserve">إن </w:t>
      </w:r>
      <w:r w:rsidRPr="00997AD3">
        <w:rPr>
          <w:rFonts w:ascii="Sakkal Majalla" w:eastAsia="Calibri" w:hAnsi="Sakkal Majalla" w:cs="Sakkal Majalla"/>
          <w:sz w:val="28"/>
          <w:szCs w:val="28"/>
          <w:rtl/>
          <w:lang w:bidi="ar-EG"/>
        </w:rPr>
        <w:t>هذه الدراسة تمثل إسهاما علميا وعمليا بارز</w:t>
      </w:r>
      <w:r w:rsidRPr="00997AD3">
        <w:rPr>
          <w:rFonts w:ascii="Sakkal Majalla" w:eastAsia="Calibri" w:hAnsi="Sakkal Majalla" w:cs="Sakkal Majalla" w:hint="cs"/>
          <w:sz w:val="28"/>
          <w:szCs w:val="28"/>
          <w:rtl/>
          <w:lang w:bidi="ar-EG"/>
        </w:rPr>
        <w:t>ا</w:t>
      </w:r>
      <w:r w:rsidRPr="00997AD3">
        <w:rPr>
          <w:rFonts w:ascii="Sakkal Majalla" w:eastAsia="Calibri" w:hAnsi="Sakkal Majalla" w:cs="Sakkal Majalla"/>
          <w:sz w:val="28"/>
          <w:szCs w:val="28"/>
          <w:rtl/>
          <w:lang w:bidi="ar-EG"/>
        </w:rPr>
        <w:t xml:space="preserve"> في مجال ريادة الأعمال الرقمية والابتكار التنظيمي. على المستوى العلمي، تساهم الدراسة في تطوير فهم عميق للعلاقة بين الابتكار وريادة الأعمال في سياق التحول الرقمي، وتقدم نموذجًا جديدًا يلائم البيئة الاقتصادية في المملكة العربية السعودية. وعلى المستوى العملي، تقدم الدراسة حلولًا وتوصيات مفيدة للمشروعات الصغيرة والحكومة لدعم الابتكار وتعزيز التنافسية.</w:t>
      </w:r>
    </w:p>
    <w:p w14:paraId="32187491" w14:textId="77777777" w:rsidR="00997AD3" w:rsidRPr="00997AD3" w:rsidRDefault="00997AD3" w:rsidP="00997AD3">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13" w:name="_Toc169370867"/>
      <w:bookmarkStart w:id="14" w:name="_Toc169565911"/>
      <w:bookmarkStart w:id="15" w:name="_Toc171440857"/>
      <w:bookmarkStart w:id="16" w:name="_Toc191138772"/>
      <w:r w:rsidRPr="00997AD3">
        <w:rPr>
          <w:rFonts w:ascii="Sakkal Majalla" w:eastAsia="Times New Roman" w:hAnsi="Sakkal Majalla" w:cs="Sakkal Majalla"/>
          <w:b/>
          <w:bCs/>
          <w:color w:val="000000"/>
          <w:sz w:val="32"/>
          <w:szCs w:val="32"/>
          <w:rtl/>
          <w:lang w:bidi="ar-EG"/>
        </w:rPr>
        <w:t>أهداف الدراسة:</w:t>
      </w:r>
      <w:bookmarkStart w:id="17" w:name="_Toc169370868"/>
      <w:bookmarkStart w:id="18" w:name="_Toc169565912"/>
      <w:bookmarkEnd w:id="13"/>
      <w:bookmarkEnd w:id="14"/>
      <w:bookmarkEnd w:id="15"/>
      <w:bookmarkEnd w:id="16"/>
    </w:p>
    <w:p w14:paraId="6F3CA75B" w14:textId="77777777" w:rsidR="00997AD3" w:rsidRPr="00997AD3" w:rsidRDefault="00997AD3" w:rsidP="00997AD3">
      <w:pPr>
        <w:numPr>
          <w:ilvl w:val="0"/>
          <w:numId w:val="3"/>
        </w:numPr>
        <w:spacing w:after="0"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t>الهدف الرئيسي للدراسة:</w:t>
      </w:r>
    </w:p>
    <w:p w14:paraId="04ED2F3F" w14:textId="77777777" w:rsidR="00997AD3" w:rsidRPr="00997AD3" w:rsidRDefault="00997AD3" w:rsidP="00997AD3">
      <w:pPr>
        <w:spacing w:after="0" w:line="360" w:lineRule="auto"/>
        <w:jc w:val="both"/>
        <w:rPr>
          <w:rFonts w:ascii="Sakkal Majalla" w:eastAsia="Calibri" w:hAnsi="Sakkal Majalla" w:cs="Sakkal Majalla"/>
          <w:b/>
          <w:bCs/>
          <w:sz w:val="28"/>
          <w:szCs w:val="28"/>
        </w:rPr>
      </w:pPr>
      <w:r w:rsidRPr="00997AD3">
        <w:rPr>
          <w:rFonts w:ascii="Sakkal Majalla" w:eastAsia="Calibri" w:hAnsi="Sakkal Majalla" w:cs="Sakkal Majalla"/>
          <w:sz w:val="28"/>
          <w:szCs w:val="28"/>
          <w:rtl/>
        </w:rPr>
        <w:t>يتمثل الهدف الرئيسي لهذه الدراسة في استكشاف تأثير ريادة الأعمال الرقمية على الابتكار التنظيمي في المشروعات الصغيرة بالمملكة العربية السعودية. يسعى هذا الهدف إلى تحليل العلاقة بين تبني الأدوات والتقنيات الرقمية والقدرة على الابتكار والتكيف مع التغيرات السوقية، مما يمكن هذه المشروعات من تحقيق ميزة تنافسية واستدامة في بيئة الأعمال المتغيرة.</w:t>
      </w:r>
    </w:p>
    <w:p w14:paraId="1A3A27A1" w14:textId="77777777" w:rsidR="00997AD3" w:rsidRPr="00997AD3" w:rsidRDefault="00997AD3" w:rsidP="00997AD3">
      <w:pPr>
        <w:numPr>
          <w:ilvl w:val="0"/>
          <w:numId w:val="3"/>
        </w:numPr>
        <w:spacing w:after="0"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lastRenderedPageBreak/>
        <w:t>الأهداف الفرعية:</w:t>
      </w:r>
    </w:p>
    <w:p w14:paraId="440F179E" w14:textId="77777777" w:rsidR="00997AD3" w:rsidRPr="00997AD3" w:rsidRDefault="00997AD3" w:rsidP="00997AD3">
      <w:pPr>
        <w:numPr>
          <w:ilvl w:val="0"/>
          <w:numId w:val="4"/>
        </w:numPr>
        <w:spacing w:after="0"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t>تحديد دور التقنيات الرقمية في تعزيز الابتكار التنظيمي</w:t>
      </w:r>
    </w:p>
    <w:p w14:paraId="1209D0DB" w14:textId="77777777" w:rsidR="00997AD3" w:rsidRPr="00997AD3" w:rsidRDefault="00997AD3" w:rsidP="00997AD3">
      <w:pPr>
        <w:spacing w:after="0"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يهدف هذا الهدف إلى دراسة كيفية استخدام المشروعات الصغيرة للأدوات والتقنيات الرقمية لتعزيز الابتكار التنظيمي. في عصر التكنولوجيا الرقمية، أصبحت المشروعات الصغيرة تعتمد بشكل متزايد على الحلول الرقمية لتحسين أدائها وزيادة كفاءتها. من خلال استكشاف هذا الدور، يمكن تحليل كيف تساهم أدوات مثل الحوسبة السحابية، الذكاء الاصطناعي، وتحليل البيانات الضخمة</w:t>
      </w:r>
      <w:r w:rsidRPr="00997AD3">
        <w:rPr>
          <w:rFonts w:ascii="Sakkal Majalla" w:eastAsia="Calibri" w:hAnsi="Sakkal Majalla" w:cs="Sakkal Majalla" w:hint="cs"/>
          <w:sz w:val="28"/>
          <w:szCs w:val="28"/>
          <w:rtl/>
        </w:rPr>
        <w:t xml:space="preserve"> </w:t>
      </w:r>
      <w:r w:rsidRPr="00997AD3">
        <w:rPr>
          <w:rFonts w:ascii="Sakkal Majalla" w:eastAsia="Calibri" w:hAnsi="Sakkal Majalla" w:cs="Sakkal Majalla"/>
          <w:sz w:val="28"/>
          <w:szCs w:val="28"/>
          <w:rtl/>
        </w:rPr>
        <w:t>في تحسين عمليات الابتكار داخل المؤسسات. يُعتبر الابتكار التنظيمي عنصرًا أساسيًا لنجاح أي مشروع صغير، حيث يتطلب التكيف مع التغيرات السريعة في الأسواق. كما أن استخدام التقنيات الرقمية يمكن أن يساعد الشركات في التعرف على فرص جديدة وتطوير منتجات وخدمات مبتكرة تلبي احتياجات العملاء المتغيرة. لذلك، من خلال هذا الهدف، سيتمكن الباحثون من تقديم رؤى قيمة حول كيفية استفادة المشروعات الصغيرة من التقنيات الحديثة لتعزيز الابتكار والتميز في السوق.</w:t>
      </w:r>
    </w:p>
    <w:p w14:paraId="1D9E2DD7" w14:textId="77777777" w:rsidR="00997AD3" w:rsidRPr="00997AD3" w:rsidRDefault="00997AD3" w:rsidP="00997AD3">
      <w:pPr>
        <w:numPr>
          <w:ilvl w:val="0"/>
          <w:numId w:val="4"/>
        </w:numPr>
        <w:spacing w:after="0"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t>تحليل التحديات التي تواجه المشروعات الصغيرة في تبني ريادة الأعمال الرقمية</w:t>
      </w:r>
    </w:p>
    <w:p w14:paraId="58514122" w14:textId="77777777" w:rsidR="00997AD3" w:rsidRPr="00997AD3" w:rsidRDefault="00997AD3" w:rsidP="00997AD3">
      <w:pPr>
        <w:spacing w:after="0"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يعد هذا الهدف محورًا مهمًا لفهم العقبات والصعوبات التي تواجه المشروعات الصغيرة في المملكة العربية السعودية عندما تسعى للاستفادة من ريادة الأعمال الرقمية. تمثل التحديات التي تواجه هذه الشركات عائقًا كبيرًا أمام تحقيق الابتكار والنمو. تشمل هذه التحديات نقص التمويل اللازم للاستثمار في التكنولوجيا الحديثة، وغياب الخبرات الفنية اللازمة لتطبيق الحلول الرقمية بشكل فعال. كما تعاني المشروعات الصغيرة من قيود تنظيمية وبيئية قد تعيق قدرتها على الابتكار. من خلال دراسة هذه التحديات، يمكن تقديم توصيات عملية للمشروعات الصغيرة لمساعدتها في التغلب على هذه الصعوبات، وبالتالي تمكينها من تبني الابتكار الرقمي بشكل أكثر فاعلية. سيساعد هذا التحليل أيضًا صناع القرار في الحكومة على فهم التحديات وتطوير سياسات داعمة تشجع على التحول الرقمي في هذا القطاع الحيوي.</w:t>
      </w:r>
    </w:p>
    <w:p w14:paraId="403C9FC0" w14:textId="77777777" w:rsidR="00997AD3" w:rsidRPr="00997AD3" w:rsidRDefault="00997AD3" w:rsidP="00997AD3">
      <w:pPr>
        <w:numPr>
          <w:ilvl w:val="0"/>
          <w:numId w:val="4"/>
        </w:numPr>
        <w:spacing w:after="0"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t>تقييم تأثير بيئة الأعمال المحلية على ريادة الأعمال الرقمية</w:t>
      </w:r>
    </w:p>
    <w:p w14:paraId="70C95FE4" w14:textId="77777777" w:rsidR="00997AD3" w:rsidRPr="00997AD3" w:rsidRDefault="00997AD3" w:rsidP="00997AD3">
      <w:pPr>
        <w:spacing w:after="0"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 xml:space="preserve">يتعلق هذا الهدف بدراسة العوامل الاقتصادية والاجتماعية والثقافية التي تؤثر على قدرة المشروعات الصغيرة على تبني الابتكار الرقمي. يختلف سياق الأعمال في المملكة العربية السعودية عن البلدان الأخرى، حيث تتأثر المشروعات الصغيرة بعوامل مثل القوانين والسياسات الحكومية، ثقافة العمل، والبنية التحتية التكنولوجية المتاحة. من خلال تقييم هذه </w:t>
      </w:r>
      <w:r w:rsidRPr="00997AD3">
        <w:rPr>
          <w:rFonts w:ascii="Sakkal Majalla" w:eastAsia="Calibri" w:hAnsi="Sakkal Majalla" w:cs="Sakkal Majalla"/>
          <w:sz w:val="28"/>
          <w:szCs w:val="28"/>
          <w:rtl/>
        </w:rPr>
        <w:lastRenderedPageBreak/>
        <w:t>البيئة، يمكن فهم كيف تلعب هذه العوامل دورًا في تسريع أو إبطاء وتيرة الابتكار الرقمي في المشروعات الصغيرة. يُعتبر تقييم هذه البيئة أمرًا حيويًا لتوجيه الجهود البحثية وصنع السياسات التي تدعم النمو والتطور في هذا القطاع. سيوفر هذا التحليل أيضًا رؤى حول كيفية تكييف المشروعات الصغيرة لاستراتيجياتها في ظل العوامل المؤثرة، مما يمكنها من الاستفادة بشكل أفضل من الفرص المتاحة في السوق.</w:t>
      </w:r>
    </w:p>
    <w:p w14:paraId="7870912E" w14:textId="77777777" w:rsidR="00997AD3" w:rsidRPr="00997AD3" w:rsidRDefault="00997AD3" w:rsidP="00997AD3">
      <w:pPr>
        <w:numPr>
          <w:ilvl w:val="0"/>
          <w:numId w:val="4"/>
        </w:numPr>
        <w:spacing w:after="0"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t>استكشاف الاستراتيجيات المثلى لتعزيز الابتكار من خلال ريادة الأعمال الرقمية</w:t>
      </w:r>
    </w:p>
    <w:p w14:paraId="117E8C86" w14:textId="77777777" w:rsidR="00997AD3" w:rsidRPr="00997AD3" w:rsidRDefault="00997AD3" w:rsidP="00997AD3">
      <w:pPr>
        <w:spacing w:after="0"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يهدف هذا الهدف إلى تقديم توصيات واستراتيجيات عملية للمشروعات الصغيرة لتعزيز الابتكار التنظيمي من خلال استغلال الفرص التي توفرها ريادة الأعمال الرقمية. سيتضمن ذلك استكشاف نماذج الأعمال الجديدة التي يمكن أن تنشأ نتيجة للتحول الرقمي، بالإضافة إلى استراتيجيات تسويقية مبتكرة تستخدم أدوات رقمية مثل وسائل التواصل الاجتماعي والتجارة الإلكترونية. من خلال تحديد الاستراتيجيات المثلى، يمكن للمشروعات الصغيرة تحسين كفاءتها التشغيلية وزيادة قدرتها على الابتكار. يمكن أن تشمل هذه الاستراتيجيات أيضًا التدريب والتطوير المستمر للموظفين لضمان أنهم مؤهلون لاستخدام التقنيات الرقمية بشكل فعال. سيوفر هذا الهدف إطارًا عمليًا يمكن أن يساعد الشركات الصغيرة في تعزيز ثقافة الابتكار، مما يدعم نموها وتنافسيتها في السوق.</w:t>
      </w:r>
    </w:p>
    <w:p w14:paraId="3EE19911" w14:textId="77777777" w:rsidR="00997AD3" w:rsidRPr="00997AD3" w:rsidRDefault="00997AD3" w:rsidP="00997AD3">
      <w:pPr>
        <w:numPr>
          <w:ilvl w:val="0"/>
          <w:numId w:val="4"/>
        </w:numPr>
        <w:spacing w:after="0"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t>تحليل العلاقة بين ريادة الأعمال الرقمية والأداء المالي للمشروعات الصغيرة</w:t>
      </w:r>
    </w:p>
    <w:p w14:paraId="6FB9F757" w14:textId="77777777" w:rsidR="00997AD3" w:rsidRPr="00997AD3" w:rsidRDefault="00997AD3" w:rsidP="00997AD3">
      <w:pPr>
        <w:spacing w:after="0"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 xml:space="preserve">يركز هذا الهدف على دراسة كيف يمكن أن تؤثر ريادة الأعمال الرقمية على الأداء المالي والربحية للمشروعات الصغيرة. يعتبر الأداء المالي أحد المؤشرات الأساسية لنجاح أي مشروع، ويمكن أن يكون لريادة الأعمال الرقمية تأثير كبير على هذا الأداء. من خلال استخدام الأدوات الرقمية، يمكن للمشروعات الصغيرة تحسين كفاءتها وتقليل التكاليف، مما يؤدي إلى زيادة الربحية. هذا التحليل سيتضمن تقييم العوائد التي يمكن أن تحققها هذه الشركات من استثماراتها في التقنيات الرقمية، كما يمكن أن يشمل دراسة حالات عملية لمشروعات صغيرة تمكنت من تحقيق نجاح مالي بفضل الابتكار الرقمي. بالإضافة إلى ذلك، سيساعد هذا الهدف على تقديم رؤى قيمة للمستثمرين وصناع القرار حول مدى أهمية الاستثمار في التحول الرقمي للمشروعات الصغيرة، وكيف يمكن أن يسهم ذلك في تحقيق أهدافهم المالية والتجارية. </w:t>
      </w:r>
    </w:p>
    <w:p w14:paraId="4C52C076" w14:textId="77777777" w:rsidR="00997AD3" w:rsidRPr="00997AD3" w:rsidRDefault="00997AD3" w:rsidP="00997AD3">
      <w:pPr>
        <w:spacing w:after="0" w:line="360" w:lineRule="auto"/>
        <w:jc w:val="both"/>
        <w:rPr>
          <w:rFonts w:ascii="Sakkal Majalla" w:eastAsia="Calibri" w:hAnsi="Sakkal Majalla" w:cs="Sakkal Majalla"/>
          <w:sz w:val="28"/>
          <w:szCs w:val="28"/>
          <w:rtl/>
        </w:rPr>
      </w:pPr>
    </w:p>
    <w:p w14:paraId="1DAE5273" w14:textId="77777777" w:rsidR="00997AD3" w:rsidRPr="00997AD3" w:rsidRDefault="00997AD3" w:rsidP="00997AD3">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19" w:name="_Toc171440858"/>
      <w:bookmarkStart w:id="20" w:name="_Toc191138773"/>
      <w:r w:rsidRPr="00997AD3">
        <w:rPr>
          <w:rFonts w:ascii="Sakkal Majalla" w:eastAsia="Times New Roman" w:hAnsi="Sakkal Majalla" w:cs="Sakkal Majalla"/>
          <w:b/>
          <w:bCs/>
          <w:color w:val="000000"/>
          <w:sz w:val="32"/>
          <w:szCs w:val="32"/>
          <w:rtl/>
          <w:lang w:bidi="ar-EG"/>
        </w:rPr>
        <w:lastRenderedPageBreak/>
        <w:t>تساؤلات الدراسة:</w:t>
      </w:r>
      <w:bookmarkEnd w:id="17"/>
      <w:bookmarkEnd w:id="18"/>
      <w:bookmarkEnd w:id="19"/>
      <w:bookmarkEnd w:id="20"/>
    </w:p>
    <w:p w14:paraId="439DC89D" w14:textId="77777777" w:rsidR="00997AD3" w:rsidRPr="00997AD3" w:rsidRDefault="00997AD3" w:rsidP="00997AD3">
      <w:pPr>
        <w:numPr>
          <w:ilvl w:val="0"/>
          <w:numId w:val="3"/>
        </w:numPr>
        <w:spacing w:line="360" w:lineRule="auto"/>
        <w:contextualSpacing/>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t>السؤال الرئيسي للدراسة</w:t>
      </w:r>
      <w:r w:rsidRPr="00997AD3">
        <w:rPr>
          <w:rFonts w:ascii="Sakkal Majalla" w:eastAsia="Calibri" w:hAnsi="Sakkal Majalla" w:cs="Sakkal Majalla" w:hint="cs"/>
          <w:b/>
          <w:bCs/>
          <w:sz w:val="28"/>
          <w:szCs w:val="28"/>
          <w:rtl/>
        </w:rPr>
        <w:t>:</w:t>
      </w:r>
    </w:p>
    <w:p w14:paraId="172609C7" w14:textId="77777777" w:rsidR="00997AD3" w:rsidRPr="00997AD3" w:rsidRDefault="00997AD3" w:rsidP="00997AD3">
      <w:pPr>
        <w:numPr>
          <w:ilvl w:val="0"/>
          <w:numId w:val="6"/>
        </w:numPr>
        <w:spacing w:line="360" w:lineRule="auto"/>
        <w:contextualSpacing/>
        <w:rPr>
          <w:rFonts w:ascii="Sakkal Majalla" w:eastAsia="Calibri" w:hAnsi="Sakkal Majalla" w:cs="Sakkal Majalla"/>
          <w:sz w:val="28"/>
          <w:szCs w:val="28"/>
          <w:rtl/>
        </w:rPr>
      </w:pPr>
      <w:r w:rsidRPr="00997AD3">
        <w:rPr>
          <w:rFonts w:ascii="Sakkal Majalla" w:eastAsia="Calibri" w:hAnsi="Sakkal Majalla" w:cs="Sakkal Majalla"/>
          <w:sz w:val="28"/>
          <w:szCs w:val="28"/>
          <w:rtl/>
        </w:rPr>
        <w:t>كيف تؤثر ريادة الأعمال الرقمية على الابتكار التنظيمي في المشروعات الصغيرة بالمملكة العربية السعودية؟</w:t>
      </w:r>
    </w:p>
    <w:p w14:paraId="2951C97F" w14:textId="77777777" w:rsidR="00997AD3" w:rsidRPr="00997AD3" w:rsidRDefault="00997AD3" w:rsidP="00997AD3">
      <w:pPr>
        <w:numPr>
          <w:ilvl w:val="0"/>
          <w:numId w:val="3"/>
        </w:numPr>
        <w:spacing w:line="360" w:lineRule="auto"/>
        <w:contextualSpacing/>
        <w:rPr>
          <w:rFonts w:ascii="Sakkal Majalla" w:eastAsia="Calibri" w:hAnsi="Sakkal Majalla" w:cs="Sakkal Majalla"/>
          <w:sz w:val="28"/>
          <w:szCs w:val="28"/>
          <w:rtl/>
        </w:rPr>
      </w:pPr>
      <w:r w:rsidRPr="00997AD3">
        <w:rPr>
          <w:rFonts w:ascii="Sakkal Majalla" w:eastAsia="Calibri" w:hAnsi="Sakkal Majalla" w:cs="Sakkal Majalla"/>
          <w:sz w:val="28"/>
          <w:szCs w:val="28"/>
          <w:rtl/>
        </w:rPr>
        <w:t>الأسئلة الفرعية للدراسة</w:t>
      </w:r>
      <w:r w:rsidRPr="00997AD3">
        <w:rPr>
          <w:rFonts w:ascii="Sakkal Majalla" w:eastAsia="Calibri" w:hAnsi="Sakkal Majalla" w:cs="Sakkal Majalla" w:hint="cs"/>
          <w:sz w:val="28"/>
          <w:szCs w:val="28"/>
          <w:rtl/>
        </w:rPr>
        <w:t>:</w:t>
      </w:r>
    </w:p>
    <w:p w14:paraId="41ABDB70" w14:textId="77777777" w:rsidR="00997AD3" w:rsidRPr="00997AD3" w:rsidRDefault="00997AD3" w:rsidP="00997AD3">
      <w:pPr>
        <w:numPr>
          <w:ilvl w:val="0"/>
          <w:numId w:val="5"/>
        </w:numPr>
        <w:spacing w:line="360" w:lineRule="auto"/>
        <w:contextualSpacing/>
        <w:rPr>
          <w:rFonts w:ascii="Sakkal Majalla" w:eastAsia="Calibri" w:hAnsi="Sakkal Majalla" w:cs="Sakkal Majalla"/>
          <w:sz w:val="28"/>
          <w:szCs w:val="28"/>
          <w:rtl/>
        </w:rPr>
      </w:pPr>
      <w:r w:rsidRPr="00997AD3">
        <w:rPr>
          <w:rFonts w:ascii="Sakkal Majalla" w:eastAsia="Calibri" w:hAnsi="Sakkal Majalla" w:cs="Sakkal Majalla"/>
          <w:sz w:val="28"/>
          <w:szCs w:val="28"/>
          <w:rtl/>
        </w:rPr>
        <w:t>ما هو الدور الذي تلعبه التقنيات الرقمية في تعزيز الابتكار التنظيمي بالمشروعات الصغيرة؟</w:t>
      </w:r>
    </w:p>
    <w:p w14:paraId="790E2A68" w14:textId="77777777" w:rsidR="00997AD3" w:rsidRPr="00997AD3" w:rsidRDefault="00997AD3" w:rsidP="00997AD3">
      <w:pPr>
        <w:numPr>
          <w:ilvl w:val="0"/>
          <w:numId w:val="5"/>
        </w:numPr>
        <w:spacing w:line="360" w:lineRule="auto"/>
        <w:contextualSpacing/>
        <w:rPr>
          <w:rFonts w:ascii="Sakkal Majalla" w:eastAsia="Calibri" w:hAnsi="Sakkal Majalla" w:cs="Sakkal Majalla"/>
          <w:sz w:val="28"/>
          <w:szCs w:val="28"/>
          <w:rtl/>
        </w:rPr>
      </w:pPr>
      <w:r w:rsidRPr="00997AD3">
        <w:rPr>
          <w:rFonts w:ascii="Sakkal Majalla" w:eastAsia="Calibri" w:hAnsi="Sakkal Majalla" w:cs="Sakkal Majalla"/>
          <w:sz w:val="28"/>
          <w:szCs w:val="28"/>
          <w:rtl/>
        </w:rPr>
        <w:t>ما هي التحديات الرئيسية التي تواجه المشروعات الصغيرة في تبني ريادة الأعمال الرقمية؟</w:t>
      </w:r>
    </w:p>
    <w:p w14:paraId="2F7DC601" w14:textId="77777777" w:rsidR="00997AD3" w:rsidRPr="00997AD3" w:rsidRDefault="00997AD3" w:rsidP="00997AD3">
      <w:pPr>
        <w:numPr>
          <w:ilvl w:val="0"/>
          <w:numId w:val="5"/>
        </w:numPr>
        <w:spacing w:line="360" w:lineRule="auto"/>
        <w:contextualSpacing/>
        <w:rPr>
          <w:rFonts w:ascii="Sakkal Majalla" w:eastAsia="Calibri" w:hAnsi="Sakkal Majalla" w:cs="Sakkal Majalla"/>
          <w:sz w:val="28"/>
          <w:szCs w:val="28"/>
          <w:rtl/>
        </w:rPr>
      </w:pPr>
      <w:r w:rsidRPr="00997AD3">
        <w:rPr>
          <w:rFonts w:ascii="Sakkal Majalla" w:eastAsia="Calibri" w:hAnsi="Sakkal Majalla" w:cs="Sakkal Majalla"/>
          <w:sz w:val="28"/>
          <w:szCs w:val="28"/>
          <w:rtl/>
        </w:rPr>
        <w:t>كيف تؤثر البيئة الاقتصادية والاجتماعية المحلية على ريادة الأعمال الرقمية في المشروعات الصغيرة؟</w:t>
      </w:r>
    </w:p>
    <w:p w14:paraId="0721CF56" w14:textId="77777777" w:rsidR="00997AD3" w:rsidRPr="00997AD3" w:rsidRDefault="00997AD3" w:rsidP="00997AD3">
      <w:pPr>
        <w:numPr>
          <w:ilvl w:val="0"/>
          <w:numId w:val="5"/>
        </w:numPr>
        <w:spacing w:line="360" w:lineRule="auto"/>
        <w:contextualSpacing/>
        <w:rPr>
          <w:rFonts w:ascii="Sakkal Majalla" w:eastAsia="Calibri" w:hAnsi="Sakkal Majalla" w:cs="Sakkal Majalla"/>
          <w:sz w:val="28"/>
          <w:szCs w:val="28"/>
          <w:rtl/>
        </w:rPr>
      </w:pPr>
      <w:r w:rsidRPr="00997AD3">
        <w:rPr>
          <w:rFonts w:ascii="Sakkal Majalla" w:eastAsia="Calibri" w:hAnsi="Sakkal Majalla" w:cs="Sakkal Majalla"/>
          <w:sz w:val="28"/>
          <w:szCs w:val="28"/>
          <w:rtl/>
        </w:rPr>
        <w:t>ما هي الاستراتيجيات الفعالة التي يمكن للمشروعات الصغيرة اعتمادها لتعزيز الابتكار من خلال ريادة الأعمال الرقمية؟</w:t>
      </w:r>
    </w:p>
    <w:p w14:paraId="371BC7D8" w14:textId="77777777" w:rsidR="00997AD3" w:rsidRPr="00997AD3" w:rsidRDefault="00997AD3" w:rsidP="00997AD3">
      <w:pPr>
        <w:numPr>
          <w:ilvl w:val="0"/>
          <w:numId w:val="5"/>
        </w:numPr>
        <w:spacing w:line="360" w:lineRule="auto"/>
        <w:contextualSpacing/>
        <w:rPr>
          <w:rFonts w:ascii="Sakkal Majalla" w:eastAsia="Calibri" w:hAnsi="Sakkal Majalla" w:cs="Sakkal Majalla"/>
          <w:sz w:val="28"/>
          <w:szCs w:val="28"/>
          <w:rtl/>
        </w:rPr>
      </w:pPr>
      <w:r w:rsidRPr="00997AD3">
        <w:rPr>
          <w:rFonts w:ascii="Sakkal Majalla" w:eastAsia="Calibri" w:hAnsi="Sakkal Majalla" w:cs="Sakkal Majalla"/>
          <w:sz w:val="28"/>
          <w:szCs w:val="28"/>
          <w:rtl/>
        </w:rPr>
        <w:t>ما هو تأثير ريادة الأعمال الرقمية على الأداء المالي للمشروعات الصغيرة؟</w:t>
      </w:r>
    </w:p>
    <w:p w14:paraId="3FCE8CC0" w14:textId="77777777" w:rsidR="00997AD3" w:rsidRPr="00997AD3" w:rsidRDefault="00997AD3" w:rsidP="00997AD3">
      <w:pPr>
        <w:keepNext/>
        <w:keepLines/>
        <w:spacing w:after="0" w:line="360" w:lineRule="auto"/>
        <w:outlineLvl w:val="0"/>
        <w:rPr>
          <w:rFonts w:ascii="Simplified Arabic" w:eastAsia="Times New Roman" w:hAnsi="Simplified Arabic" w:cs="Simplified Arabic"/>
          <w:b/>
          <w:bCs/>
          <w:color w:val="000000"/>
          <w:sz w:val="28"/>
          <w:szCs w:val="28"/>
          <w:rtl/>
        </w:rPr>
      </w:pPr>
      <w:bookmarkStart w:id="21" w:name="_Toc169370869"/>
      <w:bookmarkStart w:id="22" w:name="_Toc169565913"/>
      <w:bookmarkStart w:id="23" w:name="_Toc171440859"/>
      <w:bookmarkStart w:id="24" w:name="_Toc191138774"/>
      <w:r w:rsidRPr="00997AD3">
        <w:rPr>
          <w:rFonts w:ascii="Simplified Arabic" w:eastAsia="Times New Roman" w:hAnsi="Simplified Arabic" w:cs="Simplified Arabic"/>
          <w:b/>
          <w:bCs/>
          <w:color w:val="000000"/>
          <w:sz w:val="28"/>
          <w:szCs w:val="28"/>
          <w:rtl/>
        </w:rPr>
        <w:t>فروض الدراسة:</w:t>
      </w:r>
      <w:bookmarkEnd w:id="21"/>
      <w:bookmarkEnd w:id="22"/>
      <w:bookmarkEnd w:id="23"/>
      <w:bookmarkEnd w:id="24"/>
    </w:p>
    <w:p w14:paraId="71FA6F13" w14:textId="77777777" w:rsidR="00997AD3" w:rsidRPr="00997AD3" w:rsidRDefault="00997AD3" w:rsidP="00997AD3">
      <w:pPr>
        <w:numPr>
          <w:ilvl w:val="0"/>
          <w:numId w:val="3"/>
        </w:numPr>
        <w:spacing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t>الفرضية الرئيسية للدراسة</w:t>
      </w:r>
      <w:r w:rsidRPr="00997AD3">
        <w:rPr>
          <w:rFonts w:ascii="Sakkal Majalla" w:eastAsia="Calibri" w:hAnsi="Sakkal Majalla" w:cs="Sakkal Majalla" w:hint="cs"/>
          <w:b/>
          <w:bCs/>
          <w:sz w:val="28"/>
          <w:szCs w:val="28"/>
          <w:rtl/>
        </w:rPr>
        <w:t>:</w:t>
      </w:r>
    </w:p>
    <w:p w14:paraId="2F841720" w14:textId="77777777" w:rsidR="00997AD3" w:rsidRPr="00997AD3" w:rsidRDefault="00997AD3" w:rsidP="00997AD3">
      <w:pPr>
        <w:numPr>
          <w:ilvl w:val="0"/>
          <w:numId w:val="6"/>
        </w:numPr>
        <w:spacing w:line="360" w:lineRule="auto"/>
        <w:contextualSpacing/>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تؤثر ريادة الأعمال الرقمية بشكل إيجابي على الابتكار التنظيمي في المشروعات الصغيرة بالمملكة العربية السعودية.</w:t>
      </w:r>
    </w:p>
    <w:p w14:paraId="7977FDC3" w14:textId="77777777" w:rsidR="00997AD3" w:rsidRPr="00997AD3" w:rsidRDefault="00997AD3" w:rsidP="00997AD3">
      <w:pPr>
        <w:numPr>
          <w:ilvl w:val="0"/>
          <w:numId w:val="3"/>
        </w:numPr>
        <w:spacing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t>الفرضيات الفرعية للدراسة</w:t>
      </w:r>
    </w:p>
    <w:p w14:paraId="0B4F2B90" w14:textId="77777777" w:rsidR="00997AD3" w:rsidRPr="00997AD3" w:rsidRDefault="00997AD3" w:rsidP="00997AD3">
      <w:pPr>
        <w:numPr>
          <w:ilvl w:val="0"/>
          <w:numId w:val="7"/>
        </w:numPr>
        <w:spacing w:line="360" w:lineRule="auto"/>
        <w:contextualSpacing/>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هناك علاقة إيجابية بين استخدام التقنيات الرقمية والابتكار التنظيمي في المشروعات الصغيرة.</w:t>
      </w:r>
    </w:p>
    <w:p w14:paraId="7746E164" w14:textId="77777777" w:rsidR="00997AD3" w:rsidRPr="00997AD3" w:rsidRDefault="00997AD3" w:rsidP="00997AD3">
      <w:pPr>
        <w:numPr>
          <w:ilvl w:val="0"/>
          <w:numId w:val="7"/>
        </w:numPr>
        <w:spacing w:line="360" w:lineRule="auto"/>
        <w:contextualSpacing/>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تواجه المشروعات الصغيرة تحديات أكبر في تبني ريادة الأعمال الرقمية مقارنة بالشركات الكبرى.</w:t>
      </w:r>
    </w:p>
    <w:p w14:paraId="7541AE5D" w14:textId="77777777" w:rsidR="00997AD3" w:rsidRPr="00997AD3" w:rsidRDefault="00997AD3" w:rsidP="00997AD3">
      <w:pPr>
        <w:numPr>
          <w:ilvl w:val="0"/>
          <w:numId w:val="7"/>
        </w:numPr>
        <w:spacing w:line="360" w:lineRule="auto"/>
        <w:contextualSpacing/>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تؤثر البيئة الاقتصادية والاجتماعية المحلية بشكل كبير على قدرة المشروعات الصغيرة على تنفيذ الابتكار الرقمي.</w:t>
      </w:r>
    </w:p>
    <w:p w14:paraId="73CB1B7F" w14:textId="77777777" w:rsidR="00997AD3" w:rsidRPr="00997AD3" w:rsidRDefault="00997AD3" w:rsidP="00997AD3">
      <w:pPr>
        <w:numPr>
          <w:ilvl w:val="0"/>
          <w:numId w:val="7"/>
        </w:numPr>
        <w:spacing w:line="360" w:lineRule="auto"/>
        <w:contextualSpacing/>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تؤدي استراتيجيات ريادة الأعمال الرقمية إلى تحسين الأداء المالي للمشروعات الصغيرة.</w:t>
      </w:r>
    </w:p>
    <w:p w14:paraId="51EABEC3" w14:textId="77777777" w:rsidR="00997AD3" w:rsidRPr="00997AD3" w:rsidRDefault="00997AD3" w:rsidP="00997AD3">
      <w:pPr>
        <w:numPr>
          <w:ilvl w:val="0"/>
          <w:numId w:val="7"/>
        </w:numPr>
        <w:spacing w:line="360" w:lineRule="auto"/>
        <w:contextualSpacing/>
        <w:jc w:val="both"/>
        <w:rPr>
          <w:rFonts w:ascii="Sakkal Majalla" w:eastAsia="Calibri" w:hAnsi="Sakkal Majalla" w:cs="Sakkal Majalla"/>
          <w:sz w:val="28"/>
          <w:szCs w:val="28"/>
        </w:rPr>
      </w:pPr>
      <w:r w:rsidRPr="00997AD3">
        <w:rPr>
          <w:rFonts w:ascii="Sakkal Majalla" w:eastAsia="Calibri" w:hAnsi="Sakkal Majalla" w:cs="Sakkal Majalla"/>
          <w:sz w:val="28"/>
          <w:szCs w:val="28"/>
          <w:rtl/>
        </w:rPr>
        <w:t>تمثل برامج التدريب والتطوير في التقنيات الرقمية عاملًا مساعدًا على تعزيز الابتكار التنظيمي في المشروعات الصغيرة.</w:t>
      </w:r>
    </w:p>
    <w:p w14:paraId="35A520C6" w14:textId="77777777" w:rsidR="00997AD3" w:rsidRPr="00997AD3" w:rsidRDefault="00997AD3" w:rsidP="00997AD3">
      <w:pPr>
        <w:spacing w:line="360" w:lineRule="auto"/>
        <w:ind w:left="720"/>
        <w:contextualSpacing/>
        <w:jc w:val="both"/>
        <w:rPr>
          <w:rFonts w:ascii="Sakkal Majalla" w:eastAsia="Calibri" w:hAnsi="Sakkal Majalla" w:cs="Sakkal Majalla"/>
          <w:sz w:val="28"/>
          <w:szCs w:val="28"/>
          <w:rtl/>
        </w:rPr>
      </w:pPr>
    </w:p>
    <w:p w14:paraId="1AE70EEB" w14:textId="77777777" w:rsidR="00997AD3" w:rsidRPr="00997AD3" w:rsidRDefault="00997AD3" w:rsidP="00997AD3">
      <w:pPr>
        <w:rPr>
          <w:rFonts w:ascii="Calibri" w:eastAsia="Calibri" w:hAnsi="Calibri" w:cs="Arial"/>
          <w:rtl/>
        </w:rPr>
      </w:pPr>
    </w:p>
    <w:p w14:paraId="2D340FAF" w14:textId="77777777" w:rsidR="00997AD3" w:rsidRPr="00997AD3" w:rsidRDefault="00997AD3" w:rsidP="00997AD3">
      <w:pPr>
        <w:keepNext/>
        <w:keepLines/>
        <w:spacing w:before="240" w:after="0" w:line="360" w:lineRule="auto"/>
        <w:outlineLvl w:val="1"/>
        <w:rPr>
          <w:rFonts w:ascii="Sakkal Majalla" w:eastAsia="Times New Roman" w:hAnsi="Sakkal Majalla" w:cs="Sakkal Majalla"/>
          <w:b/>
          <w:bCs/>
          <w:color w:val="000000"/>
          <w:sz w:val="32"/>
          <w:szCs w:val="32"/>
          <w:rtl/>
          <w:lang w:bidi="ar-EG"/>
        </w:rPr>
      </w:pPr>
      <w:bookmarkStart w:id="25" w:name="_Toc191138775"/>
      <w:r w:rsidRPr="00997AD3">
        <w:rPr>
          <w:rFonts w:ascii="Sakkal Majalla" w:eastAsia="Times New Roman" w:hAnsi="Sakkal Majalla" w:cs="Sakkal Majalla"/>
          <w:b/>
          <w:bCs/>
          <w:color w:val="000000"/>
          <w:sz w:val="32"/>
          <w:szCs w:val="32"/>
          <w:rtl/>
          <w:lang w:bidi="ar-EG"/>
        </w:rPr>
        <w:lastRenderedPageBreak/>
        <w:t>النظرية العلمية المتبعة لإعداد البحث</w:t>
      </w:r>
      <w:bookmarkEnd w:id="25"/>
      <w:r w:rsidRPr="00997AD3">
        <w:rPr>
          <w:rFonts w:ascii="Sakkal Majalla" w:eastAsia="Times New Roman" w:hAnsi="Sakkal Majalla" w:cs="Sakkal Majalla"/>
          <w:b/>
          <w:bCs/>
          <w:color w:val="000000"/>
          <w:sz w:val="32"/>
          <w:szCs w:val="32"/>
          <w:rtl/>
          <w:lang w:bidi="ar-EG"/>
        </w:rPr>
        <w:t>.</w:t>
      </w:r>
    </w:p>
    <w:p w14:paraId="414A7CE6" w14:textId="77777777" w:rsidR="00997AD3" w:rsidRPr="00997AD3" w:rsidRDefault="00997AD3" w:rsidP="00997AD3">
      <w:pPr>
        <w:spacing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تشكل المنطلقات النظرية للدراسة إطارًا متكاملًا لفهم العلاقة بين ريادة الأعمال الرقمية والابتكار التنظيمي في المشروعات الصغيرة، حيث تجمع بين عدة مجالات نظرية تتعلق بالتحول الرقمي والإبداع المؤسسي. يعتمد هذا الإطار على عدة نماذج ومفاهيم نظرية رئيسية، تُسهم في استكشاف كيفية تأثير الأدوات والتقنيات الرقمية على ابتكار العمليات والمنتجات والخدمات داخل المشروعات الصغيرة بالمملكة العربية السعودية.</w:t>
      </w:r>
    </w:p>
    <w:p w14:paraId="61A6529A" w14:textId="77777777" w:rsidR="00997AD3" w:rsidRPr="00997AD3" w:rsidRDefault="00997AD3" w:rsidP="00997AD3">
      <w:pPr>
        <w:numPr>
          <w:ilvl w:val="0"/>
          <w:numId w:val="8"/>
        </w:numPr>
        <w:spacing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t>نظرية ريادة الأعمال الرقمية:</w:t>
      </w:r>
    </w:p>
    <w:p w14:paraId="44BBCFFC" w14:textId="77777777" w:rsidR="00997AD3" w:rsidRPr="00997AD3" w:rsidRDefault="00997AD3" w:rsidP="00997AD3">
      <w:pPr>
        <w:spacing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تُعتبر ريادة الأعمال الرقمية مفهومًا حديثًا يعكس كيفية استخدام التكنولوجيا الرقمية في إنشاء وتطوير المشروعات. تنص هذه النظرية على أن الابتكار الرقمي يمثل أحد العوامل الأساسية التي تُمكن رواد الأعمال من استغلال الفرص الجديدة وتحقيق النمو. تُبرز هذه النظرية أهمية استخدام التقنيات الرقمية كوسيلة لتعزيز الكفاءة التشغيلية وتحسين تجربة العملاء، مما يدفع إلى زيادة الابتكار في تصميم المنتجات والخدمات. فالتكنولوجيات مثل التجارة الإلكترونية، وسائل التواصل الاجتماعي، والتطبيقات السحابية تُسهم بشكل كبير في تسريع عملية الابتكار وتسهيل الوصول إلى الأسواق</w:t>
      </w:r>
      <w:r w:rsidRPr="00997AD3">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749573884"/>
          <w:citation/>
        </w:sdtPr>
        <w:sdtContent>
          <w:r w:rsidRPr="00997AD3">
            <w:rPr>
              <w:rFonts w:ascii="Sakkal Majalla" w:eastAsia="Calibri" w:hAnsi="Sakkal Majalla" w:cs="Sakkal Majalla"/>
              <w:sz w:val="28"/>
              <w:szCs w:val="28"/>
              <w:rtl/>
            </w:rPr>
            <w:fldChar w:fldCharType="begin"/>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hint="cs"/>
              <w:sz w:val="28"/>
              <w:szCs w:val="28"/>
              <w:lang w:bidi="ar-EG"/>
            </w:rPr>
            <w:instrText>CITATION</w:instrText>
          </w:r>
          <w:r w:rsidRPr="00997AD3">
            <w:rPr>
              <w:rFonts w:ascii="Sakkal Majalla" w:eastAsia="Calibri" w:hAnsi="Sakkal Majalla" w:cs="Sakkal Majalla" w:hint="cs"/>
              <w:sz w:val="28"/>
              <w:szCs w:val="28"/>
              <w:rtl/>
              <w:lang w:bidi="ar-EG"/>
            </w:rPr>
            <w:instrText xml:space="preserve"> </w:instrText>
          </w:r>
          <w:r w:rsidRPr="00997AD3">
            <w:rPr>
              <w:rFonts w:ascii="Sakkal Majalla" w:eastAsia="Calibri" w:hAnsi="Sakkal Majalla" w:cs="Sakkal Majalla" w:hint="cs"/>
              <w:sz w:val="28"/>
              <w:szCs w:val="28"/>
              <w:lang w:bidi="ar-EG"/>
            </w:rPr>
            <w:instrText>You20 \l 3073</w:instrText>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sz w:val="28"/>
              <w:szCs w:val="28"/>
              <w:rtl/>
            </w:rPr>
            <w:fldChar w:fldCharType="separate"/>
          </w:r>
          <w:r w:rsidRPr="00997AD3">
            <w:rPr>
              <w:rFonts w:ascii="Sakkal Majalla" w:eastAsia="Calibri" w:hAnsi="Sakkal Majalla" w:cs="Sakkal Majalla" w:hint="cs"/>
              <w:noProof/>
              <w:sz w:val="28"/>
              <w:szCs w:val="28"/>
              <w:rtl/>
              <w:lang w:bidi="ar-EG"/>
            </w:rPr>
            <w:t>(</w:t>
          </w:r>
          <w:r w:rsidRPr="00997AD3">
            <w:rPr>
              <w:rFonts w:ascii="Sakkal Majalla" w:eastAsia="Calibri" w:hAnsi="Sakkal Majalla" w:cs="Sakkal Majalla" w:hint="cs"/>
              <w:noProof/>
              <w:sz w:val="28"/>
              <w:szCs w:val="28"/>
              <w:lang w:bidi="ar-EG"/>
            </w:rPr>
            <w:t>Young</w:t>
          </w:r>
          <w:r w:rsidRPr="00997AD3">
            <w:rPr>
              <w:rFonts w:ascii="Sakkal Majalla" w:eastAsia="Calibri" w:hAnsi="Sakkal Majalla" w:cs="Sakkal Majalla" w:hint="cs"/>
              <w:noProof/>
              <w:sz w:val="28"/>
              <w:szCs w:val="28"/>
              <w:rtl/>
              <w:lang w:bidi="ar-EG"/>
            </w:rPr>
            <w:t>، 2020)</w:t>
          </w:r>
          <w:r w:rsidRPr="00997AD3">
            <w:rPr>
              <w:rFonts w:ascii="Sakkal Majalla" w:eastAsia="Calibri" w:hAnsi="Sakkal Majalla" w:cs="Sakkal Majalla"/>
              <w:sz w:val="28"/>
              <w:szCs w:val="28"/>
              <w:rtl/>
            </w:rPr>
            <w:fldChar w:fldCharType="end"/>
          </w:r>
        </w:sdtContent>
      </w:sdt>
      <w:r w:rsidRPr="00997AD3">
        <w:rPr>
          <w:rFonts w:ascii="Sakkal Majalla" w:eastAsia="Calibri" w:hAnsi="Sakkal Majalla" w:cs="Sakkal Majalla"/>
          <w:sz w:val="28"/>
          <w:szCs w:val="28"/>
          <w:rtl/>
        </w:rPr>
        <w:t>.</w:t>
      </w:r>
    </w:p>
    <w:p w14:paraId="7426E1EB" w14:textId="77777777" w:rsidR="00997AD3" w:rsidRPr="00997AD3" w:rsidRDefault="00997AD3" w:rsidP="00997AD3">
      <w:pPr>
        <w:numPr>
          <w:ilvl w:val="0"/>
          <w:numId w:val="8"/>
        </w:numPr>
        <w:spacing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t>نظرية الابتكار التنظيمي:</w:t>
      </w:r>
    </w:p>
    <w:p w14:paraId="12B5D961" w14:textId="77777777" w:rsidR="00997AD3" w:rsidRPr="00997AD3" w:rsidRDefault="00997AD3" w:rsidP="00997AD3">
      <w:pPr>
        <w:spacing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 xml:space="preserve">تركز هذه النظرية على كيفية إدخال تغييرات جديدة في المنظمة لتعزيز القدرة التنافسية. يُعرف الابتكار التنظيمي بأنه مجموعة من العمليات التي تهدف إلى </w:t>
      </w:r>
      <w:r w:rsidRPr="00997AD3">
        <w:rPr>
          <w:rFonts w:ascii="Sakkal Majalla" w:eastAsia="Calibri" w:hAnsi="Sakkal Majalla" w:cs="Sakkal Majalla" w:hint="cs"/>
          <w:sz w:val="28"/>
          <w:szCs w:val="28"/>
          <w:rtl/>
        </w:rPr>
        <w:t>تطوير</w:t>
      </w:r>
      <w:r w:rsidRPr="00997AD3">
        <w:rPr>
          <w:rFonts w:ascii="Sakkal Majalla" w:eastAsia="Calibri" w:hAnsi="Sakkal Majalla" w:cs="Sakkal Majalla" w:hint="eastAsia"/>
          <w:sz w:val="28"/>
          <w:szCs w:val="28"/>
          <w:rtl/>
        </w:rPr>
        <w:t>،</w:t>
      </w:r>
      <w:r w:rsidRPr="00997AD3">
        <w:rPr>
          <w:rFonts w:ascii="Sakkal Majalla" w:eastAsia="Calibri" w:hAnsi="Sakkal Majalla" w:cs="Sakkal Majalla"/>
          <w:sz w:val="28"/>
          <w:szCs w:val="28"/>
          <w:rtl/>
        </w:rPr>
        <w:t xml:space="preserve"> أو </w:t>
      </w:r>
      <w:r w:rsidRPr="00997AD3">
        <w:rPr>
          <w:rFonts w:ascii="Sakkal Majalla" w:eastAsia="Calibri" w:hAnsi="Sakkal Majalla" w:cs="Sakkal Majalla" w:hint="cs"/>
          <w:sz w:val="28"/>
          <w:szCs w:val="28"/>
          <w:rtl/>
        </w:rPr>
        <w:t xml:space="preserve">تحسين منتجات </w:t>
      </w:r>
      <w:r w:rsidRPr="00997AD3">
        <w:rPr>
          <w:rFonts w:ascii="Sakkal Majalla" w:eastAsia="Calibri" w:hAnsi="Sakkal Majalla" w:cs="Sakkal Majalla" w:hint="eastAsia"/>
          <w:sz w:val="28"/>
          <w:szCs w:val="28"/>
          <w:rtl/>
        </w:rPr>
        <w:t>،</w:t>
      </w:r>
      <w:r w:rsidRPr="00997AD3">
        <w:rPr>
          <w:rFonts w:ascii="Sakkal Majalla" w:eastAsia="Calibri" w:hAnsi="Sakkal Majalla" w:cs="Sakkal Majalla"/>
          <w:sz w:val="28"/>
          <w:szCs w:val="28"/>
          <w:rtl/>
        </w:rPr>
        <w:t>أو خدمات أو عمليات داخل المنظمة. وفقًا لهذه النظرية، يعتمد الابتكار التنظيمي على قدرة المؤسسة على التكيف مع التغيرات في البيئة الخارجية، ويُعتبر الابتكار الناتج عن ريادة الأعمال الرقمية أداة أساسية لتحقيق ذلك التكيف. من خلال استكشاف كيفية تأثير الابتكار الرقمي على أساليب العمل والهيكل التنظيمي، يمكن تحديد الطرق التي تُسهم بها هذه الابتكارات في تحقيق نتائج إيجابية</w:t>
      </w:r>
      <w:r w:rsidRPr="00997AD3">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560665814"/>
          <w:citation/>
        </w:sdtPr>
        <w:sdtContent>
          <w:r w:rsidRPr="00997AD3">
            <w:rPr>
              <w:rFonts w:ascii="Sakkal Majalla" w:eastAsia="Calibri" w:hAnsi="Sakkal Majalla" w:cs="Sakkal Majalla"/>
              <w:sz w:val="28"/>
              <w:szCs w:val="28"/>
              <w:rtl/>
            </w:rPr>
            <w:fldChar w:fldCharType="begin"/>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hint="cs"/>
              <w:sz w:val="28"/>
              <w:szCs w:val="28"/>
              <w:lang w:bidi="ar-EG"/>
            </w:rPr>
            <w:instrText>CITATION</w:instrText>
          </w:r>
          <w:r w:rsidRPr="00997AD3">
            <w:rPr>
              <w:rFonts w:ascii="Sakkal Majalla" w:eastAsia="Calibri" w:hAnsi="Sakkal Majalla" w:cs="Sakkal Majalla" w:hint="cs"/>
              <w:sz w:val="28"/>
              <w:szCs w:val="28"/>
              <w:rtl/>
              <w:lang w:bidi="ar-EG"/>
            </w:rPr>
            <w:instrText xml:space="preserve"> </w:instrText>
          </w:r>
          <w:r w:rsidRPr="00997AD3">
            <w:rPr>
              <w:rFonts w:ascii="Sakkal Majalla" w:eastAsia="Calibri" w:hAnsi="Sakkal Majalla" w:cs="Sakkal Majalla" w:hint="cs"/>
              <w:sz w:val="28"/>
              <w:szCs w:val="28"/>
              <w:lang w:bidi="ar-EG"/>
            </w:rPr>
            <w:instrText>Gar24 \l 3073</w:instrText>
          </w:r>
          <w:r w:rsidRPr="00997AD3">
            <w:rPr>
              <w:rFonts w:ascii="Sakkal Majalla" w:eastAsia="Calibri" w:hAnsi="Sakkal Majalla" w:cs="Sakkal Majalla"/>
              <w:sz w:val="28"/>
              <w:szCs w:val="28"/>
              <w:rtl/>
              <w:lang w:bidi="ar-EG"/>
            </w:rPr>
            <w:instrText xml:space="preserve"> </w:instrText>
          </w:r>
          <w:r w:rsidRPr="00997AD3">
            <w:rPr>
              <w:rFonts w:ascii="Sakkal Majalla" w:eastAsia="Calibri" w:hAnsi="Sakkal Majalla" w:cs="Sakkal Majalla"/>
              <w:sz w:val="28"/>
              <w:szCs w:val="28"/>
              <w:rtl/>
            </w:rPr>
            <w:fldChar w:fldCharType="separate"/>
          </w:r>
          <w:r w:rsidRPr="00997AD3">
            <w:rPr>
              <w:rFonts w:ascii="Sakkal Majalla" w:eastAsia="Calibri" w:hAnsi="Sakkal Majalla" w:cs="Sakkal Majalla" w:hint="cs"/>
              <w:noProof/>
              <w:sz w:val="28"/>
              <w:szCs w:val="28"/>
              <w:rtl/>
              <w:lang w:bidi="ar-EG"/>
            </w:rPr>
            <w:t>(</w:t>
          </w:r>
          <w:r w:rsidRPr="00997AD3">
            <w:rPr>
              <w:rFonts w:ascii="Sakkal Majalla" w:eastAsia="Calibri" w:hAnsi="Sakkal Majalla" w:cs="Sakkal Majalla" w:hint="cs"/>
              <w:noProof/>
              <w:sz w:val="28"/>
              <w:szCs w:val="28"/>
              <w:lang w:bidi="ar-EG"/>
            </w:rPr>
            <w:t>Garrido-Moreno</w:t>
          </w:r>
          <w:r w:rsidRPr="00997AD3">
            <w:rPr>
              <w:rFonts w:ascii="Sakkal Majalla" w:eastAsia="Calibri" w:hAnsi="Sakkal Majalla" w:cs="Sakkal Majalla" w:hint="cs"/>
              <w:noProof/>
              <w:sz w:val="28"/>
              <w:szCs w:val="28"/>
              <w:rtl/>
              <w:lang w:bidi="ar-EG"/>
            </w:rPr>
            <w:t>، 2024)</w:t>
          </w:r>
          <w:r w:rsidRPr="00997AD3">
            <w:rPr>
              <w:rFonts w:ascii="Sakkal Majalla" w:eastAsia="Calibri" w:hAnsi="Sakkal Majalla" w:cs="Sakkal Majalla"/>
              <w:sz w:val="28"/>
              <w:szCs w:val="28"/>
              <w:rtl/>
            </w:rPr>
            <w:fldChar w:fldCharType="end"/>
          </w:r>
        </w:sdtContent>
      </w:sdt>
      <w:r w:rsidRPr="00997AD3">
        <w:rPr>
          <w:rFonts w:ascii="Sakkal Majalla" w:eastAsia="Calibri" w:hAnsi="Sakkal Majalla" w:cs="Sakkal Majalla"/>
          <w:sz w:val="28"/>
          <w:szCs w:val="28"/>
          <w:rtl/>
        </w:rPr>
        <w:t>.</w:t>
      </w:r>
    </w:p>
    <w:p w14:paraId="65610C04" w14:textId="77777777" w:rsidR="00997AD3" w:rsidRPr="00997AD3" w:rsidRDefault="00997AD3" w:rsidP="00997AD3">
      <w:pPr>
        <w:numPr>
          <w:ilvl w:val="0"/>
          <w:numId w:val="8"/>
        </w:numPr>
        <w:spacing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t>نموذج الابتكار المفتوح:</w:t>
      </w:r>
    </w:p>
    <w:p w14:paraId="5716F4FB" w14:textId="77777777" w:rsidR="00997AD3" w:rsidRPr="00997AD3" w:rsidRDefault="00997AD3" w:rsidP="00997AD3">
      <w:pPr>
        <w:spacing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 xml:space="preserve">يُعتبر هذا النموذج أحد المنطلقات النظرية الأساسية التي تبرز أهمية التعاون مع الأطراف الخارجية لتحقيق الابتكار. يُشدد نموذج الابتكار المفتوح على أن المشروعات الصغيرة يجب أن تتفاعل مع بيئتها، بما في ذلك العملاء والموردين وشركاء الأعمال، </w:t>
      </w:r>
      <w:r w:rsidRPr="00997AD3">
        <w:rPr>
          <w:rFonts w:ascii="Sakkal Majalla" w:eastAsia="Calibri" w:hAnsi="Sakkal Majalla" w:cs="Sakkal Majalla"/>
          <w:sz w:val="28"/>
          <w:szCs w:val="28"/>
          <w:rtl/>
        </w:rPr>
        <w:lastRenderedPageBreak/>
        <w:t>للاستفادة من الأفكار والتقنيات الجديدة. من خلال استخدام التقنيات الرقمية، يمكن للمشروعات الصغيرة جمع البيانات والمعلومات من مصادر متعددة، مما يتيح لها تحسين جودة الابتكارات وتطوير حلول جديدة تتناسب مع احتياجات السوق</w:t>
      </w:r>
      <w:r w:rsidRPr="00997AD3">
        <w:rPr>
          <w:rFonts w:ascii="Sakkal Majalla" w:eastAsia="Calibri" w:hAnsi="Sakkal Majalla" w:cs="Sakkal Majalla" w:hint="cs"/>
          <w:sz w:val="28"/>
          <w:szCs w:val="28"/>
          <w:rtl/>
        </w:rPr>
        <w:t xml:space="preserve"> </w:t>
      </w:r>
      <w:sdt>
        <w:sdtPr>
          <w:rPr>
            <w:rFonts w:ascii="Sakkal Majalla" w:eastAsia="Calibri" w:hAnsi="Sakkal Majalla" w:cs="Sakkal Majalla" w:hint="cs"/>
            <w:sz w:val="28"/>
            <w:szCs w:val="28"/>
            <w:rtl/>
          </w:rPr>
          <w:id w:val="142397843"/>
          <w:citation/>
        </w:sdtPr>
        <w:sdtContent>
          <w:r w:rsidRPr="00997AD3">
            <w:rPr>
              <w:rFonts w:ascii="Sakkal Majalla" w:eastAsia="Calibri" w:hAnsi="Sakkal Majalla" w:cs="Sakkal Majalla"/>
              <w:sz w:val="28"/>
              <w:szCs w:val="28"/>
              <w:rtl/>
            </w:rPr>
            <w:fldChar w:fldCharType="begin"/>
          </w:r>
          <w:r w:rsidRPr="00997AD3">
            <w:rPr>
              <w:rFonts w:ascii="Sakkal Majalla" w:eastAsia="Calibri" w:hAnsi="Sakkal Majalla" w:cs="Sakkal Majalla"/>
              <w:sz w:val="28"/>
              <w:szCs w:val="28"/>
            </w:rPr>
            <w:instrText xml:space="preserve"> CITATION Rum23 \l 1033 </w:instrText>
          </w:r>
          <w:r w:rsidRPr="00997AD3">
            <w:rPr>
              <w:rFonts w:ascii="Sakkal Majalla" w:eastAsia="Calibri" w:hAnsi="Sakkal Majalla" w:cs="Sakkal Majalla"/>
              <w:sz w:val="28"/>
              <w:szCs w:val="28"/>
              <w:rtl/>
            </w:rPr>
            <w:fldChar w:fldCharType="separate"/>
          </w:r>
          <w:r w:rsidRPr="00997AD3">
            <w:rPr>
              <w:rFonts w:ascii="Sakkal Majalla" w:eastAsia="Calibri" w:hAnsi="Sakkal Majalla" w:cs="Sakkal Majalla"/>
              <w:noProof/>
              <w:sz w:val="28"/>
              <w:szCs w:val="28"/>
            </w:rPr>
            <w:t>(Rumanti, 2023)</w:t>
          </w:r>
          <w:r w:rsidRPr="00997AD3">
            <w:rPr>
              <w:rFonts w:ascii="Sakkal Majalla" w:eastAsia="Calibri" w:hAnsi="Sakkal Majalla" w:cs="Sakkal Majalla"/>
              <w:sz w:val="28"/>
              <w:szCs w:val="28"/>
              <w:rtl/>
            </w:rPr>
            <w:fldChar w:fldCharType="end"/>
          </w:r>
        </w:sdtContent>
      </w:sdt>
      <w:r w:rsidRPr="00997AD3">
        <w:rPr>
          <w:rFonts w:ascii="Sakkal Majalla" w:eastAsia="Calibri" w:hAnsi="Sakkal Majalla" w:cs="Sakkal Majalla"/>
          <w:sz w:val="28"/>
          <w:szCs w:val="28"/>
          <w:rtl/>
        </w:rPr>
        <w:t>.</w:t>
      </w:r>
    </w:p>
    <w:p w14:paraId="26C120DE" w14:textId="77777777" w:rsidR="00997AD3" w:rsidRPr="00997AD3" w:rsidRDefault="00997AD3" w:rsidP="00997AD3">
      <w:pPr>
        <w:numPr>
          <w:ilvl w:val="0"/>
          <w:numId w:val="8"/>
        </w:numPr>
        <w:spacing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t>نظرية الشبكات الاجتماعية:</w:t>
      </w:r>
    </w:p>
    <w:p w14:paraId="5A16BCC3" w14:textId="77777777" w:rsidR="00997AD3" w:rsidRPr="00997AD3" w:rsidRDefault="00997AD3" w:rsidP="00997AD3">
      <w:pPr>
        <w:spacing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تُظهر هذه النظرية كيف تساهم العلاقات بين الأفراد والمجموعات في تعزيز الابتكار والتنمية. تُعتبر الشبكات الاجتماعية منصة رئيسية لتعزيز التعاون وتبادل المعرفة بين رواد الأعمال. في سياق ريادة الأعمال الرقمية، تعزز هذه النظرية من أهمية استخدام المنصات الرقمية لبناء شبكات فعالة تساعد المشروعات الصغيرة على التعلم من الآخرين، وتبني الابتكارات التي تم تجربتها من قبل، مما يُسهم في تعزيز ثقافة الابتكار داخل المؤسسة</w:t>
      </w:r>
      <w:r w:rsidRPr="00997AD3">
        <w:rPr>
          <w:rFonts w:ascii="Sakkal Majalla" w:eastAsia="Calibri" w:hAnsi="Sakkal Majalla" w:cs="Sakkal Majalla"/>
          <w:sz w:val="28"/>
          <w:szCs w:val="28"/>
        </w:rPr>
        <w:t xml:space="preserve"> </w:t>
      </w:r>
      <w:sdt>
        <w:sdtPr>
          <w:rPr>
            <w:rFonts w:ascii="Sakkal Majalla" w:eastAsia="Calibri" w:hAnsi="Sakkal Majalla" w:cs="Sakkal Majalla"/>
            <w:sz w:val="28"/>
            <w:szCs w:val="28"/>
            <w:rtl/>
          </w:rPr>
          <w:id w:val="-821044486"/>
          <w:citation/>
        </w:sdtPr>
        <w:sdtContent>
          <w:r w:rsidRPr="00997AD3">
            <w:rPr>
              <w:rFonts w:ascii="Sakkal Majalla" w:eastAsia="Calibri" w:hAnsi="Sakkal Majalla" w:cs="Sakkal Majalla"/>
              <w:sz w:val="28"/>
              <w:szCs w:val="28"/>
              <w:rtl/>
            </w:rPr>
            <w:fldChar w:fldCharType="begin"/>
          </w:r>
          <w:r w:rsidRPr="00997AD3">
            <w:rPr>
              <w:rFonts w:ascii="Sakkal Majalla" w:eastAsia="Calibri" w:hAnsi="Sakkal Majalla" w:cs="Sakkal Majalla"/>
              <w:sz w:val="28"/>
              <w:szCs w:val="28"/>
            </w:rPr>
            <w:instrText xml:space="preserve"> CITATION Jah23 \l 1033 </w:instrText>
          </w:r>
          <w:r w:rsidRPr="00997AD3">
            <w:rPr>
              <w:rFonts w:ascii="Sakkal Majalla" w:eastAsia="Calibri" w:hAnsi="Sakkal Majalla" w:cs="Sakkal Majalla"/>
              <w:sz w:val="28"/>
              <w:szCs w:val="28"/>
              <w:rtl/>
            </w:rPr>
            <w:fldChar w:fldCharType="separate"/>
          </w:r>
          <w:r w:rsidRPr="00997AD3">
            <w:rPr>
              <w:rFonts w:ascii="Sakkal Majalla" w:eastAsia="Calibri" w:hAnsi="Sakkal Majalla" w:cs="Sakkal Majalla"/>
              <w:noProof/>
              <w:sz w:val="28"/>
              <w:szCs w:val="28"/>
            </w:rPr>
            <w:t>(Jahangir Wasim, 2023)</w:t>
          </w:r>
          <w:r w:rsidRPr="00997AD3">
            <w:rPr>
              <w:rFonts w:ascii="Sakkal Majalla" w:eastAsia="Calibri" w:hAnsi="Sakkal Majalla" w:cs="Sakkal Majalla"/>
              <w:sz w:val="28"/>
              <w:szCs w:val="28"/>
              <w:rtl/>
            </w:rPr>
            <w:fldChar w:fldCharType="end"/>
          </w:r>
        </w:sdtContent>
      </w:sdt>
      <w:r w:rsidRPr="00997AD3">
        <w:rPr>
          <w:rFonts w:ascii="Sakkal Majalla" w:eastAsia="Calibri" w:hAnsi="Sakkal Majalla" w:cs="Sakkal Majalla"/>
          <w:sz w:val="28"/>
          <w:szCs w:val="28"/>
          <w:rtl/>
        </w:rPr>
        <w:t>.</w:t>
      </w:r>
    </w:p>
    <w:p w14:paraId="3554760F" w14:textId="77777777" w:rsidR="00997AD3" w:rsidRPr="00997AD3" w:rsidRDefault="00997AD3" w:rsidP="00997AD3">
      <w:pPr>
        <w:numPr>
          <w:ilvl w:val="0"/>
          <w:numId w:val="8"/>
        </w:numPr>
        <w:spacing w:line="360" w:lineRule="auto"/>
        <w:contextualSpacing/>
        <w:jc w:val="both"/>
        <w:rPr>
          <w:rFonts w:ascii="Sakkal Majalla" w:eastAsia="Calibri" w:hAnsi="Sakkal Majalla" w:cs="Sakkal Majalla"/>
          <w:b/>
          <w:bCs/>
          <w:sz w:val="28"/>
          <w:szCs w:val="28"/>
          <w:rtl/>
        </w:rPr>
      </w:pPr>
      <w:r w:rsidRPr="00997AD3">
        <w:rPr>
          <w:rFonts w:ascii="Sakkal Majalla" w:eastAsia="Calibri" w:hAnsi="Sakkal Majalla" w:cs="Sakkal Majalla"/>
          <w:b/>
          <w:bCs/>
          <w:sz w:val="28"/>
          <w:szCs w:val="28"/>
          <w:rtl/>
        </w:rPr>
        <w:t>نظرية التغيير التنظيمي:</w:t>
      </w:r>
    </w:p>
    <w:p w14:paraId="0441E289" w14:textId="77777777" w:rsidR="00997AD3" w:rsidRPr="00997AD3" w:rsidRDefault="00997AD3" w:rsidP="00997AD3">
      <w:pPr>
        <w:spacing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 xml:space="preserve">تركز هذه النظرية على كيفية إدارة التغيير داخل المنظمات. يتطلب التحول الرقمي والتبني الفعّال لريادة الأعمال الرقمية تغييرات جذرية في العمليات والثقافة التنظيمية. يُعنى هذا المنطلق بفهم كيفية تأثير التغييرات التكنولوجية على سلوك الأفراد داخل المنظمات، وكيف يمكن إدارة هذه التغييرات بطريقة تُعزز من الابتكار والتنمية المستدامة. </w:t>
      </w:r>
    </w:p>
    <w:p w14:paraId="6E9C6760" w14:textId="77777777" w:rsidR="00997AD3" w:rsidRPr="00997AD3" w:rsidRDefault="00997AD3" w:rsidP="00997AD3">
      <w:pPr>
        <w:spacing w:line="360" w:lineRule="auto"/>
        <w:jc w:val="both"/>
        <w:rPr>
          <w:rFonts w:ascii="Sakkal Majalla" w:eastAsia="Calibri" w:hAnsi="Sakkal Majalla" w:cs="Sakkal Majalla"/>
          <w:sz w:val="28"/>
          <w:szCs w:val="28"/>
          <w:rtl/>
        </w:rPr>
      </w:pPr>
      <w:r w:rsidRPr="00997AD3">
        <w:rPr>
          <w:rFonts w:ascii="Sakkal Majalla" w:eastAsia="Calibri" w:hAnsi="Sakkal Majalla" w:cs="Sakkal Majalla"/>
          <w:sz w:val="28"/>
          <w:szCs w:val="28"/>
          <w:rtl/>
        </w:rPr>
        <w:t>تتداخل هذه المنطلقات النظرية لتكوين إطار شامل يُسهم في تحليل العلاقة بين ريادة الأعمال الرقمية والابتكار التنظيمي. من خلال الاستناد إلى هذه النظريات، تسعى الدراسة إلى تقديم رؤية معمقة حول كيفية استفادة المشروعات الصغيرة من الأدوات الرقمية لتعزيز الابتكار وتحقيق النجاح في بيئة الأعمال الديناميكية بالمملكة العربية السعودية. هذه المنطلقات لا تساعد فقط في فهم التحديات والفرص التي تواجهها المشروعات الصغيرة، بل تسهم أيضًا في تقديم توصيات عملية لدعم عملية التحول الرقمي وتعزيز الابتكار</w:t>
      </w:r>
      <w:r w:rsidRPr="00997AD3">
        <w:rPr>
          <w:rFonts w:ascii="Sakkal Majalla" w:eastAsia="Calibri" w:hAnsi="Sakkal Majalla" w:cs="Sakkal Majalla"/>
          <w:sz w:val="28"/>
          <w:szCs w:val="28"/>
        </w:rPr>
        <w:t xml:space="preserve"> </w:t>
      </w:r>
      <w:sdt>
        <w:sdtPr>
          <w:rPr>
            <w:rFonts w:ascii="Sakkal Majalla" w:eastAsia="Calibri" w:hAnsi="Sakkal Majalla" w:cs="Sakkal Majalla"/>
            <w:sz w:val="28"/>
            <w:szCs w:val="28"/>
            <w:rtl/>
          </w:rPr>
          <w:id w:val="-113216208"/>
          <w:citation/>
        </w:sdtPr>
        <w:sdtContent>
          <w:r w:rsidRPr="00997AD3">
            <w:rPr>
              <w:rFonts w:ascii="Sakkal Majalla" w:eastAsia="Calibri" w:hAnsi="Sakkal Majalla" w:cs="Sakkal Majalla"/>
              <w:sz w:val="28"/>
              <w:szCs w:val="28"/>
              <w:rtl/>
            </w:rPr>
            <w:fldChar w:fldCharType="begin"/>
          </w:r>
          <w:r w:rsidRPr="00997AD3">
            <w:rPr>
              <w:rFonts w:ascii="Sakkal Majalla" w:eastAsia="Calibri" w:hAnsi="Sakkal Majalla" w:cs="Sakkal Majalla"/>
              <w:sz w:val="28"/>
              <w:szCs w:val="28"/>
            </w:rPr>
            <w:instrText xml:space="preserve"> CITATION Kum23 \l 1033 </w:instrText>
          </w:r>
          <w:r w:rsidRPr="00997AD3">
            <w:rPr>
              <w:rFonts w:ascii="Sakkal Majalla" w:eastAsia="Calibri" w:hAnsi="Sakkal Majalla" w:cs="Sakkal Majalla"/>
              <w:sz w:val="28"/>
              <w:szCs w:val="28"/>
              <w:rtl/>
            </w:rPr>
            <w:fldChar w:fldCharType="separate"/>
          </w:r>
          <w:r w:rsidRPr="00997AD3">
            <w:rPr>
              <w:rFonts w:ascii="Sakkal Majalla" w:eastAsia="Calibri" w:hAnsi="Sakkal Majalla" w:cs="Sakkal Majalla"/>
              <w:noProof/>
              <w:sz w:val="28"/>
              <w:szCs w:val="28"/>
            </w:rPr>
            <w:t>(Kumar, 2023)</w:t>
          </w:r>
          <w:r w:rsidRPr="00997AD3">
            <w:rPr>
              <w:rFonts w:ascii="Sakkal Majalla" w:eastAsia="Calibri" w:hAnsi="Sakkal Majalla" w:cs="Sakkal Majalla"/>
              <w:sz w:val="28"/>
              <w:szCs w:val="28"/>
              <w:rtl/>
            </w:rPr>
            <w:fldChar w:fldCharType="end"/>
          </w:r>
        </w:sdtContent>
      </w:sdt>
      <w:r w:rsidRPr="00997AD3">
        <w:rPr>
          <w:rFonts w:ascii="Sakkal Majalla" w:eastAsia="Calibri" w:hAnsi="Sakkal Majalla" w:cs="Sakkal Majalla"/>
          <w:sz w:val="28"/>
          <w:szCs w:val="28"/>
        </w:rPr>
        <w:t xml:space="preserve"> </w:t>
      </w:r>
      <w:r w:rsidRPr="00997AD3">
        <w:rPr>
          <w:rFonts w:ascii="Sakkal Majalla" w:eastAsia="Calibri" w:hAnsi="Sakkal Majalla" w:cs="Sakkal Majalla"/>
          <w:sz w:val="28"/>
          <w:szCs w:val="28"/>
          <w:rtl/>
        </w:rPr>
        <w:t>.</w:t>
      </w:r>
    </w:p>
    <w:p w14:paraId="0136C444" w14:textId="77777777" w:rsidR="00997AD3" w:rsidRPr="00997AD3" w:rsidRDefault="00997AD3" w:rsidP="00997AD3">
      <w:pPr>
        <w:spacing w:after="0" w:line="360" w:lineRule="auto"/>
        <w:rPr>
          <w:rFonts w:ascii="Simplified Arabic" w:eastAsia="Calibri" w:hAnsi="Simplified Arabic" w:cs="Simplified Arabic"/>
          <w:b/>
          <w:bCs/>
          <w:sz w:val="28"/>
          <w:szCs w:val="28"/>
          <w:rtl/>
        </w:rPr>
      </w:pPr>
    </w:p>
    <w:p w14:paraId="2D1417E1" w14:textId="77777777" w:rsidR="00997AD3" w:rsidRPr="00997AD3" w:rsidRDefault="00997AD3" w:rsidP="00997AD3">
      <w:pPr>
        <w:spacing w:after="0" w:line="360" w:lineRule="auto"/>
        <w:rPr>
          <w:rFonts w:ascii="Simplified Arabic" w:eastAsia="Calibri" w:hAnsi="Simplified Arabic" w:cs="Simplified Arabic"/>
          <w:b/>
          <w:bCs/>
          <w:sz w:val="28"/>
          <w:szCs w:val="28"/>
          <w:rtl/>
        </w:rPr>
      </w:pPr>
    </w:p>
    <w:p w14:paraId="76E4EEE6" w14:textId="77777777" w:rsidR="00997AD3" w:rsidRPr="00997AD3" w:rsidRDefault="00997AD3" w:rsidP="00997AD3">
      <w:pPr>
        <w:spacing w:after="0" w:line="360" w:lineRule="auto"/>
        <w:rPr>
          <w:rFonts w:ascii="Simplified Arabic" w:eastAsia="Calibri" w:hAnsi="Simplified Arabic" w:cs="Simplified Arabic"/>
          <w:b/>
          <w:bCs/>
          <w:sz w:val="28"/>
          <w:szCs w:val="28"/>
          <w:rtl/>
        </w:rPr>
      </w:pPr>
    </w:p>
    <w:p w14:paraId="47ADE2EE" w14:textId="77777777" w:rsidR="00997AD3" w:rsidRPr="00997AD3" w:rsidRDefault="00997AD3" w:rsidP="00997AD3">
      <w:pPr>
        <w:spacing w:after="0" w:line="360" w:lineRule="auto"/>
        <w:rPr>
          <w:rFonts w:ascii="Simplified Arabic" w:eastAsia="Calibri" w:hAnsi="Simplified Arabic" w:cs="Simplified Arabic"/>
          <w:b/>
          <w:bCs/>
          <w:sz w:val="28"/>
          <w:szCs w:val="28"/>
          <w:rtl/>
        </w:rPr>
      </w:pPr>
    </w:p>
    <w:p w14:paraId="74E79FF2" w14:textId="77777777" w:rsidR="00997AD3" w:rsidRPr="00997AD3" w:rsidRDefault="00997AD3" w:rsidP="00997AD3">
      <w:pPr>
        <w:spacing w:after="0" w:line="360" w:lineRule="auto"/>
        <w:rPr>
          <w:rFonts w:ascii="Simplified Arabic" w:eastAsia="Calibri" w:hAnsi="Simplified Arabic" w:cs="Simplified Arabic"/>
          <w:b/>
          <w:bCs/>
          <w:sz w:val="28"/>
          <w:szCs w:val="28"/>
          <w:rtl/>
        </w:rPr>
      </w:pPr>
    </w:p>
    <w:p w14:paraId="74EFFECC" w14:textId="77777777" w:rsidR="00997AD3" w:rsidRPr="00997AD3" w:rsidRDefault="00997AD3" w:rsidP="00997AD3">
      <w:pPr>
        <w:spacing w:after="0" w:line="360" w:lineRule="auto"/>
        <w:rPr>
          <w:rFonts w:ascii="Simplified Arabic" w:eastAsia="Calibri" w:hAnsi="Simplified Arabic" w:cs="Simplified Arabic"/>
          <w:b/>
          <w:bCs/>
          <w:sz w:val="28"/>
          <w:szCs w:val="28"/>
          <w:rtl/>
        </w:rPr>
      </w:pPr>
    </w:p>
    <w:p w14:paraId="360EC9ED" w14:textId="77777777" w:rsidR="00997AD3" w:rsidRPr="00997AD3" w:rsidRDefault="00997AD3" w:rsidP="00997AD3">
      <w:pPr>
        <w:spacing w:after="0" w:line="360" w:lineRule="auto"/>
        <w:rPr>
          <w:rFonts w:ascii="Simplified Arabic" w:eastAsia="Calibri" w:hAnsi="Simplified Arabic" w:cs="Simplified Arabic"/>
          <w:b/>
          <w:bCs/>
          <w:sz w:val="28"/>
          <w:szCs w:val="28"/>
          <w:rtl/>
        </w:rPr>
      </w:pPr>
    </w:p>
    <w:p w14:paraId="70655FA3" w14:textId="77777777" w:rsidR="00997AD3" w:rsidRPr="00997AD3" w:rsidRDefault="00997AD3" w:rsidP="00997AD3">
      <w:pPr>
        <w:spacing w:after="0" w:line="360" w:lineRule="auto"/>
        <w:rPr>
          <w:rFonts w:ascii="Simplified Arabic" w:eastAsia="Calibri" w:hAnsi="Simplified Arabic" w:cs="Simplified Arabic"/>
          <w:b/>
          <w:bCs/>
          <w:sz w:val="28"/>
          <w:szCs w:val="28"/>
          <w:rtl/>
        </w:rPr>
      </w:pPr>
    </w:p>
    <w:p w14:paraId="7C12E88C" w14:textId="77777777" w:rsidR="00997AD3" w:rsidRPr="00997AD3" w:rsidRDefault="00997AD3" w:rsidP="00997AD3">
      <w:pPr>
        <w:spacing w:after="0" w:line="360" w:lineRule="auto"/>
        <w:rPr>
          <w:rFonts w:ascii="Simplified Arabic" w:eastAsia="Calibri" w:hAnsi="Simplified Arabic" w:cs="Simplified Arabic"/>
          <w:b/>
          <w:bCs/>
          <w:sz w:val="28"/>
          <w:szCs w:val="28"/>
          <w:rtl/>
        </w:rPr>
      </w:pPr>
    </w:p>
    <w:p w14:paraId="5D223338" w14:textId="77777777" w:rsidR="00997AD3" w:rsidRPr="00997AD3" w:rsidRDefault="00997AD3" w:rsidP="00997AD3">
      <w:pPr>
        <w:spacing w:after="0" w:line="360" w:lineRule="auto"/>
        <w:rPr>
          <w:rFonts w:ascii="Simplified Arabic" w:eastAsia="Calibri" w:hAnsi="Simplified Arabic" w:cs="Simplified Arabic"/>
          <w:b/>
          <w:bCs/>
          <w:sz w:val="28"/>
          <w:szCs w:val="28"/>
          <w:rtl/>
        </w:rPr>
      </w:pPr>
    </w:p>
    <w:p w14:paraId="0413DE96" w14:textId="77777777" w:rsidR="00997AD3" w:rsidRPr="00997AD3" w:rsidRDefault="00997AD3" w:rsidP="00997AD3">
      <w:pPr>
        <w:spacing w:after="0" w:line="360" w:lineRule="auto"/>
        <w:rPr>
          <w:rFonts w:ascii="Simplified Arabic" w:eastAsia="Calibri" w:hAnsi="Simplified Arabic" w:cs="Simplified Arabic"/>
          <w:b/>
          <w:bCs/>
          <w:sz w:val="28"/>
          <w:szCs w:val="28"/>
          <w:rtl/>
        </w:rPr>
      </w:pPr>
    </w:p>
    <w:p w14:paraId="094EE1E9" w14:textId="77777777" w:rsidR="00997AD3" w:rsidRPr="00997AD3" w:rsidRDefault="00997AD3" w:rsidP="00997AD3">
      <w:pPr>
        <w:keepNext/>
        <w:keepLines/>
        <w:spacing w:before="240" w:after="0"/>
        <w:jc w:val="center"/>
        <w:outlineLvl w:val="0"/>
        <w:rPr>
          <w:rFonts w:ascii="Simplified Arabic" w:eastAsia="Times New Roman" w:hAnsi="Simplified Arabic" w:cs="Simplified Arabic"/>
          <w:b/>
          <w:bCs/>
          <w:color w:val="000000"/>
          <w:sz w:val="40"/>
          <w:szCs w:val="40"/>
          <w:rtl/>
        </w:rPr>
      </w:pPr>
      <w:bookmarkStart w:id="26" w:name="_Toc172397783"/>
      <w:bookmarkStart w:id="27" w:name="_Toc172746096"/>
      <w:bookmarkStart w:id="28" w:name="_Toc191138776"/>
      <w:r w:rsidRPr="00997AD3">
        <w:rPr>
          <w:rFonts w:ascii="Simplified Arabic" w:eastAsia="Times New Roman" w:hAnsi="Simplified Arabic" w:cs="Simplified Arabic"/>
          <w:b/>
          <w:bCs/>
          <w:color w:val="000000"/>
          <w:sz w:val="40"/>
          <w:szCs w:val="40"/>
          <w:rtl/>
        </w:rPr>
        <w:t>الفصل الثاني</w:t>
      </w:r>
      <w:bookmarkEnd w:id="26"/>
      <w:bookmarkEnd w:id="27"/>
      <w:bookmarkEnd w:id="28"/>
    </w:p>
    <w:p w14:paraId="323D4AB6" w14:textId="77777777" w:rsidR="00997AD3" w:rsidRPr="00997AD3" w:rsidRDefault="00997AD3" w:rsidP="00997AD3">
      <w:pPr>
        <w:keepNext/>
        <w:keepLines/>
        <w:spacing w:before="240" w:after="0"/>
        <w:jc w:val="center"/>
        <w:outlineLvl w:val="0"/>
        <w:rPr>
          <w:rFonts w:ascii="Simplified Arabic" w:eastAsia="Times New Roman" w:hAnsi="Simplified Arabic" w:cs="Simplified Arabic"/>
          <w:b/>
          <w:bCs/>
          <w:color w:val="000000"/>
          <w:sz w:val="40"/>
          <w:szCs w:val="40"/>
          <w:rtl/>
        </w:rPr>
      </w:pPr>
      <w:bookmarkStart w:id="29" w:name="_Toc172397784"/>
      <w:bookmarkStart w:id="30" w:name="_Toc172746097"/>
      <w:bookmarkStart w:id="31" w:name="_Toc191138777"/>
      <w:r w:rsidRPr="00997AD3">
        <w:rPr>
          <w:rFonts w:ascii="Simplified Arabic" w:eastAsia="Times New Roman" w:hAnsi="Simplified Arabic" w:cs="Simplified Arabic"/>
          <w:b/>
          <w:bCs/>
          <w:color w:val="000000"/>
          <w:sz w:val="40"/>
          <w:szCs w:val="40"/>
          <w:rtl/>
        </w:rPr>
        <w:t>الدراسات السابقة</w:t>
      </w:r>
      <w:bookmarkEnd w:id="29"/>
      <w:bookmarkEnd w:id="30"/>
      <w:bookmarkEnd w:id="31"/>
    </w:p>
    <w:p w14:paraId="74680241" w14:textId="77777777" w:rsidR="00997AD3" w:rsidRPr="00997AD3" w:rsidRDefault="00997AD3" w:rsidP="00997AD3">
      <w:pPr>
        <w:rPr>
          <w:rFonts w:ascii="Calibri" w:eastAsia="Calibri" w:hAnsi="Calibri" w:cs="Arial"/>
          <w:b/>
          <w:bCs/>
          <w:rtl/>
        </w:rPr>
      </w:pPr>
    </w:p>
    <w:p w14:paraId="552B6528" w14:textId="77777777" w:rsidR="00997AD3" w:rsidRPr="00997AD3" w:rsidRDefault="00997AD3" w:rsidP="00997AD3">
      <w:pPr>
        <w:rPr>
          <w:rFonts w:ascii="Calibri" w:eastAsia="Calibri" w:hAnsi="Calibri" w:cs="Arial"/>
          <w:b/>
          <w:bCs/>
          <w:rtl/>
        </w:rPr>
      </w:pPr>
    </w:p>
    <w:p w14:paraId="7CD49EF2" w14:textId="77777777" w:rsidR="00997AD3" w:rsidRPr="00997AD3" w:rsidRDefault="00997AD3" w:rsidP="00997AD3">
      <w:pPr>
        <w:rPr>
          <w:rFonts w:ascii="Sakkal Majalla" w:eastAsia="Calibri" w:hAnsi="Sakkal Majalla" w:cs="Sakkal Majalla"/>
          <w:b/>
          <w:bCs/>
          <w:sz w:val="28"/>
          <w:szCs w:val="28"/>
          <w:u w:val="single"/>
          <w:rtl/>
        </w:rPr>
      </w:pPr>
    </w:p>
    <w:p w14:paraId="03E2ADF1" w14:textId="77777777" w:rsidR="00997AD3" w:rsidRPr="00997AD3" w:rsidRDefault="00997AD3" w:rsidP="00997AD3">
      <w:pPr>
        <w:rPr>
          <w:rFonts w:ascii="Sakkal Majalla" w:eastAsia="Calibri" w:hAnsi="Sakkal Majalla" w:cs="Sakkal Majalla"/>
          <w:b/>
          <w:bCs/>
          <w:sz w:val="28"/>
          <w:szCs w:val="28"/>
          <w:u w:val="single"/>
          <w:rtl/>
        </w:rPr>
      </w:pPr>
    </w:p>
    <w:p w14:paraId="2A37AC20" w14:textId="77777777" w:rsidR="00997AD3" w:rsidRPr="00997AD3" w:rsidRDefault="00997AD3" w:rsidP="00997AD3">
      <w:pPr>
        <w:rPr>
          <w:rFonts w:ascii="Sakkal Majalla" w:eastAsia="Calibri" w:hAnsi="Sakkal Majalla" w:cs="Sakkal Majalla"/>
          <w:b/>
          <w:bCs/>
          <w:sz w:val="28"/>
          <w:szCs w:val="28"/>
          <w:u w:val="single"/>
          <w:rtl/>
        </w:rPr>
      </w:pPr>
    </w:p>
    <w:p w14:paraId="34D31C98" w14:textId="77777777" w:rsidR="00997AD3" w:rsidRPr="00997AD3" w:rsidRDefault="00997AD3" w:rsidP="00997AD3">
      <w:pPr>
        <w:rPr>
          <w:rFonts w:ascii="Sakkal Majalla" w:eastAsia="Calibri" w:hAnsi="Sakkal Majalla" w:cs="Sakkal Majalla"/>
          <w:sz w:val="28"/>
          <w:szCs w:val="28"/>
          <w:u w:val="single"/>
          <w:rtl/>
        </w:rPr>
      </w:pPr>
    </w:p>
    <w:p w14:paraId="21FCCC50" w14:textId="77777777" w:rsidR="00997AD3" w:rsidRPr="00997AD3" w:rsidRDefault="00997AD3" w:rsidP="00997AD3">
      <w:pPr>
        <w:rPr>
          <w:rFonts w:ascii="Sakkal Majalla" w:eastAsia="Calibri" w:hAnsi="Sakkal Majalla" w:cs="Sakkal Majalla"/>
          <w:sz w:val="28"/>
          <w:szCs w:val="28"/>
          <w:u w:val="single"/>
          <w:rtl/>
        </w:rPr>
      </w:pPr>
    </w:p>
    <w:p w14:paraId="7A36CB69" w14:textId="77777777" w:rsidR="00997AD3" w:rsidRPr="00997AD3" w:rsidRDefault="00997AD3" w:rsidP="00997AD3">
      <w:pPr>
        <w:rPr>
          <w:rFonts w:ascii="Sakkal Majalla" w:eastAsia="Calibri" w:hAnsi="Sakkal Majalla" w:cs="Sakkal Majalla"/>
          <w:sz w:val="28"/>
          <w:szCs w:val="28"/>
          <w:u w:val="single"/>
          <w:rtl/>
        </w:rPr>
      </w:pPr>
    </w:p>
    <w:p w14:paraId="23267DBF" w14:textId="77777777" w:rsidR="00997AD3" w:rsidRPr="00997AD3" w:rsidRDefault="00997AD3" w:rsidP="00997AD3">
      <w:pPr>
        <w:rPr>
          <w:rFonts w:ascii="Sakkal Majalla" w:eastAsia="Calibri" w:hAnsi="Sakkal Majalla" w:cs="Sakkal Majalla"/>
          <w:sz w:val="28"/>
          <w:szCs w:val="28"/>
          <w:u w:val="single"/>
          <w:rtl/>
        </w:rPr>
      </w:pPr>
    </w:p>
    <w:p w14:paraId="2D78B6C7" w14:textId="77777777" w:rsidR="00997AD3" w:rsidRPr="00997AD3" w:rsidRDefault="00997AD3" w:rsidP="00997AD3">
      <w:pPr>
        <w:rPr>
          <w:rFonts w:ascii="Sakkal Majalla" w:eastAsia="Calibri" w:hAnsi="Sakkal Majalla" w:cs="Sakkal Majalla"/>
          <w:sz w:val="28"/>
          <w:szCs w:val="28"/>
          <w:u w:val="single"/>
          <w:rtl/>
          <w:lang w:bidi="ar-EG"/>
        </w:rPr>
      </w:pPr>
    </w:p>
    <w:p w14:paraId="0B08ABCA" w14:textId="77777777" w:rsidR="00997AD3" w:rsidRPr="00997AD3" w:rsidRDefault="00997AD3" w:rsidP="00997AD3">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32" w:name="_Toc172397785"/>
      <w:bookmarkStart w:id="33" w:name="_Toc172746098"/>
      <w:bookmarkStart w:id="34" w:name="_Toc191138778"/>
      <w:r w:rsidRPr="00997AD3">
        <w:rPr>
          <w:rFonts w:ascii="Sakkal Majalla" w:eastAsia="Times New Roman" w:hAnsi="Sakkal Majalla" w:cs="Sakkal Majalla" w:hint="cs"/>
          <w:b/>
          <w:bCs/>
          <w:color w:val="000000"/>
          <w:sz w:val="32"/>
          <w:szCs w:val="32"/>
          <w:rtl/>
          <w:lang w:bidi="ar-EG"/>
        </w:rPr>
        <w:lastRenderedPageBreak/>
        <w:t>ال</w:t>
      </w:r>
      <w:r w:rsidRPr="00997AD3">
        <w:rPr>
          <w:rFonts w:ascii="Sakkal Majalla" w:eastAsia="Times New Roman" w:hAnsi="Sakkal Majalla" w:cs="Sakkal Majalla"/>
          <w:b/>
          <w:bCs/>
          <w:color w:val="000000"/>
          <w:sz w:val="32"/>
          <w:szCs w:val="32"/>
          <w:rtl/>
          <w:lang w:bidi="ar-EG"/>
        </w:rPr>
        <w:t>مقدمة</w:t>
      </w:r>
      <w:bookmarkEnd w:id="32"/>
      <w:bookmarkEnd w:id="33"/>
      <w:bookmarkEnd w:id="34"/>
    </w:p>
    <w:p w14:paraId="66B32066"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 xml:space="preserve">إن الأساس لفهم الإطار النظري والعملي للموضوع هو هذا الفصل، وهو الفصل الثاني في بحثنا حول "تأثير ريادة الأعمال الرقمية على الابتكار التنظيمي: دراسة تطبيقية على الشركات الصغيرة في المملكة العربية السعودية". وفي هذا الفصل، ندرس مجموعة واسعة من الأبحاث السابقة حول أفكار الابتكار التنظيمي وريادة الأعمال الرقمية، مع التركيز على ارتباطهما وتأثيراتهما العميقة على أداء الشركات الصغيرة. يساعدنا هذا التقييم الشامل في تحديد فجوات البحث في هذا الموضوع، ويوفر أساسًا قويًا لتطوير إطارنا النظري للدراسة، ويوضح المساهمة المحتملة التي ستقدمها دراستنا لمجموعة المعرفة. سيتم مراجعة الأدبيات حول ريادة الأعمال الرقمية. مع التركيز على المشهد الرقمي المتغير ووظيفته في تمكين رواد الأعمال من تطوير نماذج أعمال جديدة والاستفادة من الفرص في الأسواق الرقمية، سيفحص هذا القسم فكرة ريادة الأعمال الرقمية ومكوناتها وأهميتها في تحقيق النمو والقدرة التنافسية للشركات الصغيرة. سيتم مراجعة الأدبيات حول الابتكار التنظيمي. في هذا القسم، سنتناول فكرة الابتكار التنظيمي وأشكاله العديدة ــ سواء كان ذلك في </w:t>
      </w:r>
      <w:r w:rsidRPr="00997AD3">
        <w:rPr>
          <w:rFonts w:ascii="Sakkal Majalla" w:eastAsia="Calibri" w:hAnsi="Sakkal Majalla" w:cs="Sakkal Majalla" w:hint="cs"/>
          <w:sz w:val="28"/>
          <w:szCs w:val="28"/>
          <w:rtl/>
          <w:lang w:bidi="ar-EG"/>
        </w:rPr>
        <w:t>التسويق</w:t>
      </w:r>
      <w:r w:rsidRPr="00997AD3">
        <w:rPr>
          <w:rFonts w:ascii="Sakkal Majalla" w:eastAsia="Calibri" w:hAnsi="Sakkal Majalla" w:cs="Sakkal Majalla" w:hint="eastAsia"/>
          <w:sz w:val="28"/>
          <w:szCs w:val="28"/>
          <w:rtl/>
          <w:lang w:bidi="ar-EG"/>
        </w:rPr>
        <w:t>،</w:t>
      </w:r>
      <w:r w:rsidRPr="00997AD3">
        <w:rPr>
          <w:rFonts w:ascii="Sakkal Majalla" w:eastAsia="Calibri" w:hAnsi="Sakkal Majalla" w:cs="Sakkal Majalla"/>
          <w:sz w:val="28"/>
          <w:szCs w:val="28"/>
          <w:rtl/>
          <w:lang w:bidi="ar-EG"/>
        </w:rPr>
        <w:t xml:space="preserve"> أو </w:t>
      </w:r>
      <w:r w:rsidRPr="00997AD3">
        <w:rPr>
          <w:rFonts w:ascii="Sakkal Majalla" w:eastAsia="Calibri" w:hAnsi="Sakkal Majalla" w:cs="Sakkal Majalla" w:hint="cs"/>
          <w:sz w:val="28"/>
          <w:szCs w:val="28"/>
          <w:rtl/>
          <w:lang w:bidi="ar-EG"/>
        </w:rPr>
        <w:t>العمليات</w:t>
      </w:r>
      <w:r w:rsidRPr="00997AD3">
        <w:rPr>
          <w:rFonts w:ascii="Sakkal Majalla" w:eastAsia="Calibri" w:hAnsi="Sakkal Majalla" w:cs="Sakkal Majalla" w:hint="eastAsia"/>
          <w:sz w:val="28"/>
          <w:szCs w:val="28"/>
          <w:rtl/>
          <w:lang w:bidi="ar-EG"/>
        </w:rPr>
        <w:t>،</w:t>
      </w:r>
      <w:r w:rsidRPr="00997AD3">
        <w:rPr>
          <w:rFonts w:ascii="Sakkal Majalla" w:eastAsia="Calibri" w:hAnsi="Sakkal Majalla" w:cs="Sakkal Majalla"/>
          <w:sz w:val="28"/>
          <w:szCs w:val="28"/>
          <w:rtl/>
          <w:lang w:bidi="ar-EG"/>
        </w:rPr>
        <w:t xml:space="preserve"> أو </w:t>
      </w:r>
      <w:r w:rsidRPr="00997AD3">
        <w:rPr>
          <w:rFonts w:ascii="Sakkal Majalla" w:eastAsia="Calibri" w:hAnsi="Sakkal Majalla" w:cs="Sakkal Majalla" w:hint="cs"/>
          <w:sz w:val="28"/>
          <w:szCs w:val="28"/>
          <w:rtl/>
          <w:lang w:bidi="ar-EG"/>
        </w:rPr>
        <w:t>الخدمات</w:t>
      </w:r>
      <w:r w:rsidRPr="00997AD3">
        <w:rPr>
          <w:rFonts w:ascii="Sakkal Majalla" w:eastAsia="Calibri" w:hAnsi="Sakkal Majalla" w:cs="Sakkal Majalla" w:hint="eastAsia"/>
          <w:sz w:val="28"/>
          <w:szCs w:val="28"/>
          <w:rtl/>
          <w:lang w:bidi="ar-EG"/>
        </w:rPr>
        <w:t>،</w:t>
      </w:r>
      <w:r w:rsidRPr="00997AD3">
        <w:rPr>
          <w:rFonts w:ascii="Sakkal Majalla" w:eastAsia="Calibri" w:hAnsi="Sakkal Majalla" w:cs="Sakkal Majalla"/>
          <w:sz w:val="28"/>
          <w:szCs w:val="28"/>
          <w:rtl/>
          <w:lang w:bidi="ar-EG"/>
        </w:rPr>
        <w:t xml:space="preserve"> أو السلع أو حتى الهيكل التنظيمي نفسه. وعلاوة على ذلك، سنؤكد على الكيفية التي قد يعمل بها الابتكار على تحسين أداء الشركات الصغيرة ومساعدتها على التكيف مع المشهد التجاري المتغير باستمرار. وسننظر في كيفية ارتباط الابتكار التنظيمي وريادة الأعمال الرقمية. وسيتناول هذا القسم كيف تساعد التقنيات الرقمية الشركات الصغيرة على الابتكار وكيف يؤثر تنفيذ الاستراتيجيات الرقمية على مستويات الابتكار في هذه الشركات. وسيتم تقديم الإطار النظري الذي يدعم التحقيق. وسوف تصبح الروابط المقترحة بين متغيرات الدراسة أكثر وضوحا من خلال هذا الإطار. وسوف يتم تطوير هذه الارتباطات إلى فرضيات بحث قابلة للاختبار من خلال استخدام التقنيات الإحصائية. وسوف يتم تعريف متغيرات الدراسة ــ المتغيرات المستقلة والتابعة والمتحكمة ــ ووصف الأساليب التي سيتم بها تقييم كل منها في البحث التطبيقي. وسوف يصبح من الممكن إعداد الفصول التالية، التي ستغطي منهجية البحث والنتائج والتحليل، من خلال هذا التحديد الدقيق للمتغيرات.</w:t>
      </w:r>
    </w:p>
    <w:p w14:paraId="00EED5DB" w14:textId="77777777" w:rsidR="00997AD3" w:rsidRPr="00997AD3" w:rsidRDefault="00997AD3" w:rsidP="00997AD3">
      <w:pPr>
        <w:spacing w:line="360" w:lineRule="auto"/>
        <w:rPr>
          <w:rFonts w:ascii="Sakkal Majalla" w:eastAsia="Calibri" w:hAnsi="Sakkal Majalla" w:cs="Sakkal Majalla"/>
          <w:sz w:val="28"/>
          <w:szCs w:val="28"/>
          <w:rtl/>
        </w:rPr>
      </w:pPr>
    </w:p>
    <w:p w14:paraId="658EDC24" w14:textId="77777777" w:rsidR="00997AD3" w:rsidRPr="00997AD3" w:rsidRDefault="00997AD3" w:rsidP="00997AD3">
      <w:pPr>
        <w:spacing w:line="360" w:lineRule="auto"/>
        <w:rPr>
          <w:rFonts w:ascii="Sakkal Majalla" w:eastAsia="Calibri" w:hAnsi="Sakkal Majalla" w:cs="Sakkal Majalla"/>
          <w:sz w:val="28"/>
          <w:szCs w:val="28"/>
          <w:rtl/>
        </w:rPr>
      </w:pPr>
    </w:p>
    <w:p w14:paraId="34A04A04" w14:textId="77777777" w:rsidR="00997AD3" w:rsidRPr="00997AD3" w:rsidRDefault="00997AD3" w:rsidP="00997AD3">
      <w:pPr>
        <w:spacing w:line="360" w:lineRule="auto"/>
        <w:rPr>
          <w:rFonts w:ascii="Sakkal Majalla" w:eastAsia="Calibri" w:hAnsi="Sakkal Majalla" w:cs="Sakkal Majalla"/>
          <w:sz w:val="28"/>
          <w:szCs w:val="28"/>
          <w:rtl/>
        </w:rPr>
      </w:pPr>
    </w:p>
    <w:p w14:paraId="044440D7" w14:textId="77777777" w:rsidR="00997AD3" w:rsidRPr="00997AD3" w:rsidRDefault="00997AD3" w:rsidP="00997AD3">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35" w:name="_Toc191138779"/>
      <w:r w:rsidRPr="00997AD3">
        <w:rPr>
          <w:rFonts w:ascii="Sakkal Majalla" w:eastAsia="Times New Roman" w:hAnsi="Sakkal Majalla" w:cs="Sakkal Majalla" w:hint="cs"/>
          <w:b/>
          <w:bCs/>
          <w:color w:val="000000"/>
          <w:sz w:val="32"/>
          <w:szCs w:val="32"/>
          <w:rtl/>
          <w:lang w:bidi="ar-EG"/>
        </w:rPr>
        <w:lastRenderedPageBreak/>
        <w:t>متغيرات الدراسة</w:t>
      </w:r>
      <w:bookmarkEnd w:id="35"/>
    </w:p>
    <w:p w14:paraId="49783339"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توضح متغيرات الدراسة العلاقة بين ريادة الأعمال الرقمية كمتغير مستقل، وتأثيرها على مجموعة من العوامل التي تعد متغيرات تابعة، وهي كفاءة العمليات، نمو المشروع، ونقطة الابتكار. كما يظهر أيضًا وجود متغيرين آخرين غير مرتبطين بشكل مباشر بالمتغير المستقل في الرسم، وهما متغير مستقل آخر ومتغير تابع آخر، مما يشير إلى احتمال وجود عوامل أخرى مؤثرة أو متأثرة في سياق البحث.</w:t>
      </w:r>
    </w:p>
    <w:p w14:paraId="2351F79D" w14:textId="77777777" w:rsidR="00997AD3" w:rsidRPr="00997AD3" w:rsidRDefault="00997AD3" w:rsidP="00997AD3">
      <w:pPr>
        <w:spacing w:after="0" w:line="360" w:lineRule="auto"/>
        <w:ind w:left="360" w:hanging="360"/>
        <w:jc w:val="both"/>
        <w:rPr>
          <w:rFonts w:ascii="Sakkal Majalla" w:eastAsia="Calibri" w:hAnsi="Sakkal Majalla" w:cs="Sakkal Majalla"/>
          <w:b/>
          <w:bCs/>
          <w:sz w:val="28"/>
          <w:szCs w:val="28"/>
          <w:rtl/>
          <w:lang w:bidi="ar-EG"/>
        </w:rPr>
      </w:pPr>
      <w:r w:rsidRPr="00997AD3">
        <w:rPr>
          <w:rFonts w:ascii="Sakkal Majalla" w:eastAsia="Calibri" w:hAnsi="Sakkal Majalla" w:cs="Sakkal Majalla"/>
          <w:b/>
          <w:bCs/>
          <w:sz w:val="28"/>
          <w:szCs w:val="28"/>
          <w:rtl/>
          <w:lang w:bidi="ar-EG"/>
        </w:rPr>
        <w:t>شرح العلاقة بين المتغيرات</w:t>
      </w:r>
    </w:p>
    <w:p w14:paraId="1A94F6B6" w14:textId="77777777" w:rsidR="00997AD3" w:rsidRPr="00997AD3" w:rsidRDefault="00997AD3" w:rsidP="00997AD3">
      <w:pPr>
        <w:numPr>
          <w:ilvl w:val="0"/>
          <w:numId w:val="9"/>
        </w:numPr>
        <w:spacing w:after="0" w:line="360" w:lineRule="auto"/>
        <w:jc w:val="both"/>
        <w:rPr>
          <w:rFonts w:ascii="Sakkal Majalla" w:eastAsia="Calibri" w:hAnsi="Sakkal Majalla" w:cs="Sakkal Majalla"/>
          <w:b/>
          <w:bCs/>
          <w:sz w:val="28"/>
          <w:szCs w:val="28"/>
          <w:rtl/>
          <w:lang w:bidi="ar-EG"/>
        </w:rPr>
      </w:pPr>
      <w:r w:rsidRPr="00997AD3">
        <w:rPr>
          <w:rFonts w:ascii="Sakkal Majalla" w:eastAsia="Calibri" w:hAnsi="Sakkal Majalla" w:cs="Sakkal Majalla"/>
          <w:b/>
          <w:bCs/>
          <w:sz w:val="28"/>
          <w:szCs w:val="28"/>
          <w:rtl/>
          <w:lang w:bidi="ar-EG"/>
        </w:rPr>
        <w:t>ريادة الأعمال الرقمية وكفاءة العمليات:</w:t>
      </w:r>
    </w:p>
    <w:p w14:paraId="5FC97231"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تساهم ريادة الأعمال الرقمية في تحسين كفاءة العمليات داخل المشاريع من خلال استخدام التكنولوجيا الحديثة، مثل التحول الرقمي، الأتمتة، وتحليل البيانات الضخمة. هذه العوامل تتيح تقليل التكاليف التشغيلية، تحسين سرعة الإنتاج، وزيادة دقة العمليات، مما يؤدي إلى زيادة الكفاءة التشغيلية بشكل عام.</w:t>
      </w:r>
    </w:p>
    <w:p w14:paraId="4E2EA5FB" w14:textId="77777777" w:rsidR="00997AD3" w:rsidRPr="00997AD3" w:rsidRDefault="00997AD3" w:rsidP="00997AD3">
      <w:pPr>
        <w:numPr>
          <w:ilvl w:val="0"/>
          <w:numId w:val="9"/>
        </w:numPr>
        <w:spacing w:after="0" w:line="360" w:lineRule="auto"/>
        <w:jc w:val="both"/>
        <w:rPr>
          <w:rFonts w:ascii="Sakkal Majalla" w:eastAsia="Calibri" w:hAnsi="Sakkal Majalla" w:cs="Sakkal Majalla"/>
          <w:b/>
          <w:bCs/>
          <w:sz w:val="28"/>
          <w:szCs w:val="28"/>
          <w:rtl/>
          <w:lang w:bidi="ar-EG"/>
        </w:rPr>
      </w:pPr>
      <w:r w:rsidRPr="00997AD3">
        <w:rPr>
          <w:rFonts w:ascii="Sakkal Majalla" w:eastAsia="Calibri" w:hAnsi="Sakkal Majalla" w:cs="Sakkal Majalla"/>
          <w:b/>
          <w:bCs/>
          <w:sz w:val="28"/>
          <w:szCs w:val="28"/>
          <w:rtl/>
          <w:lang w:bidi="ar-EG"/>
        </w:rPr>
        <w:t>ريادة الأعمال الرقمية ونمو المشروع:</w:t>
      </w:r>
    </w:p>
    <w:p w14:paraId="6EA26267"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يؤدي الاعتماد على الأدوات الرقمية إلى تحفيز نمو المشاريع، حيث تتيح المنصات الرقمية الوصول إلى أسواق أوسع، وتمكين عمليات التسويق الإلكتروني، وتعزيز التفاعل مع العملاء. بالإضافة إلى ذلك، تساعد الحلول الرقمية في تحسين إدارة الموارد واتخاذ قرارات أكثر دقة بناءً على تحليلات البيانات.</w:t>
      </w:r>
    </w:p>
    <w:p w14:paraId="66A5E98D" w14:textId="77777777" w:rsidR="00997AD3" w:rsidRPr="00997AD3" w:rsidRDefault="00997AD3" w:rsidP="00997AD3">
      <w:pPr>
        <w:numPr>
          <w:ilvl w:val="0"/>
          <w:numId w:val="9"/>
        </w:numPr>
        <w:spacing w:after="0" w:line="360" w:lineRule="auto"/>
        <w:jc w:val="both"/>
        <w:rPr>
          <w:rFonts w:ascii="Sakkal Majalla" w:eastAsia="Calibri" w:hAnsi="Sakkal Majalla" w:cs="Sakkal Majalla"/>
          <w:b/>
          <w:bCs/>
          <w:sz w:val="28"/>
          <w:szCs w:val="28"/>
          <w:rtl/>
          <w:lang w:bidi="ar-EG"/>
        </w:rPr>
      </w:pPr>
      <w:r w:rsidRPr="00997AD3">
        <w:rPr>
          <w:rFonts w:ascii="Sakkal Majalla" w:eastAsia="Calibri" w:hAnsi="Sakkal Majalla" w:cs="Sakkal Majalla"/>
          <w:b/>
          <w:bCs/>
          <w:sz w:val="28"/>
          <w:szCs w:val="28"/>
          <w:rtl/>
          <w:lang w:bidi="ar-EG"/>
        </w:rPr>
        <w:t>ريادة الأعمال الرقمية ونقطة الابتكار:</w:t>
      </w:r>
    </w:p>
    <w:p w14:paraId="05FDA1DD"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يرتبط التحول الرقمي ارتباطًا وثيقًا بتعزيز الابتكار داخل المشاريع. من خلال التقنيات الحديثة، يمكن للمشروعات الريادية تطوير منتجات وخدمات جديدة تلبي احتياجات السوق المتغيرة، بالإضافة إلى تسهيل عمليات البحث والتطوير وتوفير بيئة داعمة للإبداع.</w:t>
      </w:r>
    </w:p>
    <w:p w14:paraId="6E375461" w14:textId="77777777" w:rsidR="00997AD3" w:rsidRPr="00997AD3" w:rsidRDefault="00997AD3" w:rsidP="00997AD3">
      <w:pPr>
        <w:rPr>
          <w:rFonts w:ascii="Calibri" w:eastAsia="Calibri" w:hAnsi="Calibri" w:cs="Arial"/>
          <w:rtl/>
          <w:lang w:bidi="ar-EG"/>
        </w:rPr>
      </w:pPr>
    </w:p>
    <w:p w14:paraId="5BACF6D0" w14:textId="77777777" w:rsidR="00997AD3" w:rsidRPr="00997AD3" w:rsidRDefault="00997AD3" w:rsidP="00997AD3">
      <w:pPr>
        <w:rPr>
          <w:rFonts w:ascii="Calibri" w:eastAsia="Calibri" w:hAnsi="Calibri" w:cs="Arial"/>
          <w:rtl/>
          <w:lang w:bidi="ar-EG"/>
        </w:rPr>
      </w:pPr>
    </w:p>
    <w:p w14:paraId="158560DB" w14:textId="77777777" w:rsidR="00997AD3" w:rsidRPr="00997AD3" w:rsidRDefault="00997AD3" w:rsidP="00997AD3">
      <w:pPr>
        <w:rPr>
          <w:rFonts w:ascii="Calibri" w:eastAsia="Calibri" w:hAnsi="Calibri" w:cs="Arial"/>
          <w:rtl/>
          <w:lang w:bidi="ar-EG"/>
        </w:rPr>
      </w:pPr>
    </w:p>
    <w:p w14:paraId="38E17C7D" w14:textId="77777777" w:rsidR="00997AD3" w:rsidRPr="00997AD3" w:rsidRDefault="00997AD3" w:rsidP="00997AD3">
      <w:pPr>
        <w:rPr>
          <w:rFonts w:ascii="Calibri" w:eastAsia="Calibri" w:hAnsi="Calibri" w:cs="Arial"/>
          <w:rtl/>
          <w:lang w:bidi="ar-EG"/>
        </w:rPr>
      </w:pPr>
    </w:p>
    <w:p w14:paraId="3D719376" w14:textId="77777777" w:rsidR="00997AD3" w:rsidRPr="00997AD3" w:rsidRDefault="00997AD3" w:rsidP="00997AD3">
      <w:pPr>
        <w:rPr>
          <w:rFonts w:ascii="Calibri" w:eastAsia="Calibri" w:hAnsi="Calibri" w:cs="Arial"/>
          <w:rtl/>
          <w:lang w:bidi="ar-EG"/>
        </w:rPr>
      </w:pPr>
    </w:p>
    <w:p w14:paraId="4932FDB8" w14:textId="77777777" w:rsidR="00997AD3" w:rsidRPr="00997AD3" w:rsidRDefault="00997AD3" w:rsidP="00997AD3">
      <w:pPr>
        <w:rPr>
          <w:rFonts w:ascii="Calibri" w:eastAsia="Calibri" w:hAnsi="Calibri" w:cs="Arial"/>
          <w:rtl/>
          <w:lang w:bidi="ar-EG"/>
        </w:rPr>
      </w:pPr>
    </w:p>
    <w:p w14:paraId="443C4C3E" w14:textId="77777777" w:rsidR="00997AD3" w:rsidRPr="00997AD3" w:rsidRDefault="00997AD3" w:rsidP="00997AD3">
      <w:pPr>
        <w:rPr>
          <w:rFonts w:ascii="Calibri" w:eastAsia="Calibri" w:hAnsi="Calibri" w:cs="Arial"/>
          <w:rtl/>
          <w:lang w:bidi="ar-EG"/>
        </w:rPr>
      </w:pPr>
    </w:p>
    <w:p w14:paraId="5845BC8A" w14:textId="77777777" w:rsidR="00997AD3" w:rsidRPr="00997AD3" w:rsidRDefault="00997AD3" w:rsidP="00997AD3">
      <w:pPr>
        <w:rPr>
          <w:rFonts w:ascii="Calibri" w:eastAsia="Calibri" w:hAnsi="Calibri" w:cs="Arial"/>
          <w:rtl/>
          <w:lang w:bidi="ar-EG"/>
        </w:rPr>
      </w:pPr>
    </w:p>
    <w:p w14:paraId="065EE80E" w14:textId="77777777" w:rsidR="00997AD3" w:rsidRPr="00997AD3" w:rsidRDefault="00997AD3" w:rsidP="00997AD3">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36" w:name="_Toc172397786"/>
      <w:bookmarkStart w:id="37" w:name="_Toc172746099"/>
      <w:bookmarkStart w:id="38" w:name="_Toc191138780"/>
      <w:r w:rsidRPr="00997AD3">
        <w:rPr>
          <w:rFonts w:ascii="Sakkal Majalla" w:eastAsia="Times New Roman" w:hAnsi="Sakkal Majalla" w:cs="Sakkal Majalla"/>
          <w:b/>
          <w:bCs/>
          <w:color w:val="000000"/>
          <w:sz w:val="32"/>
          <w:szCs w:val="32"/>
          <w:rtl/>
          <w:lang w:bidi="ar-EG"/>
        </w:rPr>
        <w:t>الدراسات السابقة</w:t>
      </w:r>
      <w:bookmarkStart w:id="39" w:name="_Toc172397787"/>
      <w:bookmarkStart w:id="40" w:name="_Toc172746100"/>
      <w:bookmarkEnd w:id="36"/>
      <w:bookmarkEnd w:id="37"/>
      <w:bookmarkEnd w:id="38"/>
    </w:p>
    <w:p w14:paraId="01F92679"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rPr>
        <w:t>يجب على الشركات الصغيرة والمتوسطة الحجم (</w:t>
      </w:r>
      <w:r w:rsidRPr="00997AD3">
        <w:rPr>
          <w:rFonts w:ascii="Sakkal Majalla" w:eastAsia="Calibri" w:hAnsi="Sakkal Majalla" w:cs="Sakkal Majalla"/>
          <w:sz w:val="28"/>
          <w:szCs w:val="28"/>
          <w:lang w:bidi="ar-EG"/>
        </w:rPr>
        <w:t>SMEs</w:t>
      </w:r>
      <w:r w:rsidRPr="00997AD3">
        <w:rPr>
          <w:rFonts w:ascii="Sakkal Majalla" w:eastAsia="Calibri" w:hAnsi="Sakkal Majalla" w:cs="Sakkal Majalla"/>
          <w:sz w:val="28"/>
          <w:szCs w:val="28"/>
          <w:rtl/>
        </w:rPr>
        <w:t>) أن تتنقل في ظل التغيير السريع والتنافس مع الشركات الراسخة في بيئة السوق الديناميكية الحالية. تحاول هذه الدراسة فحص تأثير ريادة الأعمال الاستراتيجية (</w:t>
      </w:r>
      <w:r w:rsidRPr="00997AD3">
        <w:rPr>
          <w:rFonts w:ascii="Sakkal Majalla" w:eastAsia="Calibri" w:hAnsi="Sakkal Majalla" w:cs="Sakkal Majalla"/>
          <w:sz w:val="28"/>
          <w:szCs w:val="28"/>
          <w:lang w:bidi="ar-EG"/>
        </w:rPr>
        <w:t>SE</w:t>
      </w:r>
      <w:r w:rsidRPr="00997AD3">
        <w:rPr>
          <w:rFonts w:ascii="Sakkal Majalla" w:eastAsia="Calibri" w:hAnsi="Sakkal Majalla" w:cs="Sakkal Majalla"/>
          <w:sz w:val="28"/>
          <w:szCs w:val="28"/>
          <w:rtl/>
        </w:rPr>
        <w:t>) والتسويق الريادي (</w:t>
      </w:r>
      <w:r w:rsidRPr="00997AD3">
        <w:rPr>
          <w:rFonts w:ascii="Sakkal Majalla" w:eastAsia="Calibri" w:hAnsi="Sakkal Majalla" w:cs="Sakkal Majalla"/>
          <w:sz w:val="28"/>
          <w:szCs w:val="28"/>
          <w:lang w:bidi="ar-EG"/>
        </w:rPr>
        <w:t>EM</w:t>
      </w:r>
      <w:r w:rsidRPr="00997AD3">
        <w:rPr>
          <w:rFonts w:ascii="Sakkal Majalla" w:eastAsia="Calibri" w:hAnsi="Sakkal Majalla" w:cs="Sakkal Majalla"/>
          <w:sz w:val="28"/>
          <w:szCs w:val="28"/>
          <w:rtl/>
        </w:rPr>
        <w:t>) والقيمة الريادية (</w:t>
      </w:r>
      <w:r w:rsidRPr="00997AD3">
        <w:rPr>
          <w:rFonts w:ascii="Sakkal Majalla" w:eastAsia="Calibri" w:hAnsi="Sakkal Majalla" w:cs="Sakkal Majalla"/>
          <w:sz w:val="28"/>
          <w:szCs w:val="28"/>
          <w:lang w:bidi="ar-EG"/>
        </w:rPr>
        <w:t>EV</w:t>
      </w:r>
      <w:r w:rsidRPr="00997AD3">
        <w:rPr>
          <w:rFonts w:ascii="Sakkal Majalla" w:eastAsia="Calibri" w:hAnsi="Sakkal Majalla" w:cs="Sakkal Majalla"/>
          <w:sz w:val="28"/>
          <w:szCs w:val="28"/>
          <w:rtl/>
        </w:rPr>
        <w:t>) على أداء الشركات الصغيرة والمتوسطة الحجم (</w:t>
      </w:r>
      <w:r w:rsidRPr="00997AD3">
        <w:rPr>
          <w:rFonts w:ascii="Sakkal Majalla" w:eastAsia="Calibri" w:hAnsi="Sakkal Majalla" w:cs="Sakkal Majalla"/>
          <w:sz w:val="28"/>
          <w:szCs w:val="28"/>
          <w:lang w:bidi="ar-EG"/>
        </w:rPr>
        <w:t>SMEs</w:t>
      </w:r>
      <w:r w:rsidRPr="00997AD3">
        <w:rPr>
          <w:rFonts w:ascii="Sakkal Majalla" w:eastAsia="Calibri" w:hAnsi="Sakkal Majalla" w:cs="Sakkal Majalla"/>
          <w:sz w:val="28"/>
          <w:szCs w:val="28"/>
          <w:rtl/>
        </w:rPr>
        <w:t>) من خلال الاستعانة بنظرية ميزة الموارد (</w:t>
      </w:r>
      <w:r w:rsidRPr="00997AD3">
        <w:rPr>
          <w:rFonts w:ascii="Sakkal Majalla" w:eastAsia="Calibri" w:hAnsi="Sakkal Majalla" w:cs="Sakkal Majalla"/>
          <w:sz w:val="28"/>
          <w:szCs w:val="28"/>
          <w:lang w:bidi="ar-EG"/>
        </w:rPr>
        <w:t>R-A Theory</w:t>
      </w:r>
      <w:r w:rsidRPr="00997AD3">
        <w:rPr>
          <w:rFonts w:ascii="Sakkal Majalla" w:eastAsia="Calibri" w:hAnsi="Sakkal Majalla" w:cs="Sakkal Majalla"/>
          <w:sz w:val="28"/>
          <w:szCs w:val="28"/>
          <w:rtl/>
        </w:rPr>
        <w:t xml:space="preserve">). تم استخدام عينة من 188 شركة صغيرة ومتوسطة الحجم من المنطقة الشرقية بالمملكة العربية السعودية في البحث. إحدى الطرق الإحصائية المستخدمة لمعالجة البيانات تسمى </w:t>
      </w:r>
      <w:proofErr w:type="spellStart"/>
      <w:r w:rsidRPr="00997AD3">
        <w:rPr>
          <w:rFonts w:ascii="Sakkal Majalla" w:eastAsia="Calibri" w:hAnsi="Sakkal Majalla" w:cs="Sakkal Majalla"/>
          <w:sz w:val="28"/>
          <w:szCs w:val="28"/>
          <w:lang w:bidi="ar-EG"/>
        </w:rPr>
        <w:t>SmartPLS</w:t>
      </w:r>
      <w:proofErr w:type="spellEnd"/>
      <w:r w:rsidRPr="00997AD3">
        <w:rPr>
          <w:rFonts w:ascii="Sakkal Majalla" w:eastAsia="Calibri" w:hAnsi="Sakkal Majalla" w:cs="Sakkal Majalla"/>
          <w:sz w:val="28"/>
          <w:szCs w:val="28"/>
          <w:lang w:bidi="ar-EG"/>
        </w:rPr>
        <w:t xml:space="preserve"> 3</w:t>
      </w:r>
      <w:r w:rsidRPr="00997AD3">
        <w:rPr>
          <w:rFonts w:ascii="Sakkal Majalla" w:eastAsia="Calibri" w:hAnsi="Sakkal Majalla" w:cs="Sakkal Majalla"/>
          <w:sz w:val="28"/>
          <w:szCs w:val="28"/>
          <w:rtl/>
        </w:rPr>
        <w:t xml:space="preserve">. تُظهر النتائج وجود ارتباط قوي وملائم بين أداء </w:t>
      </w:r>
      <w:r w:rsidRPr="00997AD3">
        <w:rPr>
          <w:rFonts w:ascii="Sakkal Majalla" w:eastAsia="Calibri" w:hAnsi="Sakkal Majalla" w:cs="Sakkal Majalla"/>
          <w:sz w:val="28"/>
          <w:szCs w:val="28"/>
          <w:lang w:bidi="ar-EG"/>
        </w:rPr>
        <w:t>EM</w:t>
      </w:r>
      <w:r w:rsidRPr="00997AD3">
        <w:rPr>
          <w:rFonts w:ascii="Sakkal Majalla" w:eastAsia="Calibri" w:hAnsi="Sakkal Majalla" w:cs="Sakkal Majalla"/>
          <w:sz w:val="28"/>
          <w:szCs w:val="28"/>
          <w:rtl/>
        </w:rPr>
        <w:t xml:space="preserve"> و</w:t>
      </w:r>
      <w:r w:rsidRPr="00997AD3">
        <w:rPr>
          <w:rFonts w:ascii="Sakkal Majalla" w:eastAsia="Calibri" w:hAnsi="Sakkal Majalla" w:cs="Sakkal Majalla"/>
          <w:sz w:val="28"/>
          <w:szCs w:val="28"/>
          <w:lang w:bidi="ar-EG"/>
        </w:rPr>
        <w:t>EV</w:t>
      </w:r>
      <w:r w:rsidRPr="00997AD3">
        <w:rPr>
          <w:rFonts w:ascii="Sakkal Majalla" w:eastAsia="Calibri" w:hAnsi="Sakkal Majalla" w:cs="Sakkal Majalla"/>
          <w:sz w:val="28"/>
          <w:szCs w:val="28"/>
          <w:rtl/>
        </w:rPr>
        <w:t xml:space="preserve"> والشركات الصغيرة والمتوسطة الحجم. ومع ذلك، كان هناك ارتباط ضئيل بين أداء </w:t>
      </w:r>
      <w:r w:rsidRPr="00997AD3">
        <w:rPr>
          <w:rFonts w:ascii="Sakkal Majalla" w:eastAsia="Calibri" w:hAnsi="Sakkal Majalla" w:cs="Sakkal Majalla"/>
          <w:sz w:val="28"/>
          <w:szCs w:val="28"/>
          <w:lang w:bidi="ar-EG"/>
        </w:rPr>
        <w:t>SE</w:t>
      </w:r>
      <w:r w:rsidRPr="00997AD3">
        <w:rPr>
          <w:rFonts w:ascii="Sakkal Majalla" w:eastAsia="Calibri" w:hAnsi="Sakkal Majalla" w:cs="Sakkal Majalla"/>
          <w:sz w:val="28"/>
          <w:szCs w:val="28"/>
          <w:rtl/>
        </w:rPr>
        <w:t xml:space="preserve"> والشركات الصغيرة والمتوسطة الحجم. تقدم هذه الدراسة فهمنا لأهمية العلاقة بين أداء الأعمال و(</w:t>
      </w:r>
      <w:r w:rsidRPr="00997AD3">
        <w:rPr>
          <w:rFonts w:ascii="Sakkal Majalla" w:eastAsia="Calibri" w:hAnsi="Sakkal Majalla" w:cs="Sakkal Majalla"/>
          <w:sz w:val="28"/>
          <w:szCs w:val="28"/>
          <w:lang w:bidi="ar-EG"/>
        </w:rPr>
        <w:t>SE</w:t>
      </w:r>
      <w:r w:rsidRPr="00997AD3">
        <w:rPr>
          <w:rFonts w:ascii="Sakkal Majalla" w:eastAsia="Calibri" w:hAnsi="Sakkal Majalla" w:cs="Sakkal Majalla"/>
          <w:sz w:val="28"/>
          <w:szCs w:val="28"/>
          <w:rtl/>
        </w:rPr>
        <w:t>) و(</w:t>
      </w:r>
      <w:r w:rsidRPr="00997AD3">
        <w:rPr>
          <w:rFonts w:ascii="Sakkal Majalla" w:eastAsia="Calibri" w:hAnsi="Sakkal Majalla" w:cs="Sakkal Majalla"/>
          <w:sz w:val="28"/>
          <w:szCs w:val="28"/>
          <w:lang w:bidi="ar-EG"/>
        </w:rPr>
        <w:t>EM</w:t>
      </w:r>
      <w:r w:rsidRPr="00997AD3">
        <w:rPr>
          <w:rFonts w:ascii="Sakkal Majalla" w:eastAsia="Calibri" w:hAnsi="Sakkal Majalla" w:cs="Sakkal Majalla"/>
          <w:sz w:val="28"/>
          <w:szCs w:val="28"/>
          <w:rtl/>
        </w:rPr>
        <w:t>) والقيمة الريادية. جنبًا إلى جنب مع الاستنتاج، يتبع ذلك مناقشة لأوجه القصور في الدراسة وآثارها</w:t>
      </w:r>
      <w:sdt>
        <w:sdtPr>
          <w:rPr>
            <w:rFonts w:ascii="Sakkal Majalla" w:eastAsia="Calibri" w:hAnsi="Sakkal Majalla" w:cs="Sakkal Majalla"/>
            <w:sz w:val="28"/>
            <w:szCs w:val="28"/>
            <w:rtl/>
            <w:lang w:bidi="ar-EG"/>
          </w:rPr>
          <w:id w:val="1482808874"/>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Als24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(Alshagawi, 2024)</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rPr>
        <w:t>.</w:t>
      </w:r>
    </w:p>
    <w:p w14:paraId="4E45AB13"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يتناول بحث</w:t>
      </w:r>
      <w:sdt>
        <w:sdtPr>
          <w:rPr>
            <w:rFonts w:ascii="Sakkal Majalla" w:eastAsia="Calibri" w:hAnsi="Sakkal Majalla" w:cs="Sakkal Majalla"/>
            <w:sz w:val="28"/>
            <w:szCs w:val="28"/>
            <w:rtl/>
            <w:lang w:bidi="ar-EG"/>
          </w:rPr>
          <w:id w:val="1888840562"/>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Tri241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(Tripathi, 2024)</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 xml:space="preserve"> كيفية تأثر أداء الأعمال في الشركات الصغيرة والمتوسطة السعودية بمعرفتها واستعدادها للتحول الرقمي. أولاً وقبل كل شيء، يستخدم هذا البحث نية الاستخدام (</w:t>
      </w:r>
      <w:r w:rsidRPr="00997AD3">
        <w:rPr>
          <w:rFonts w:ascii="Sakkal Majalla" w:eastAsia="Calibri" w:hAnsi="Sakkal Majalla" w:cs="Sakkal Majalla"/>
          <w:sz w:val="28"/>
          <w:szCs w:val="28"/>
          <w:lang w:bidi="ar-EG"/>
        </w:rPr>
        <w:t>ITU</w:t>
      </w:r>
      <w:r w:rsidRPr="00997AD3">
        <w:rPr>
          <w:rFonts w:ascii="Sakkal Majalla" w:eastAsia="Calibri" w:hAnsi="Sakkal Majalla" w:cs="Sakkal Majalla"/>
          <w:sz w:val="28"/>
          <w:szCs w:val="28"/>
          <w:rtl/>
          <w:lang w:bidi="ar-EG"/>
        </w:rPr>
        <w:t>) كوسيط أولي للتحقيق في كيفية تأثير الوعي والاستعداد على أداء الشركة. علاوة على ذلك، استخدم الباحثون دعم الحكومة (</w:t>
      </w:r>
      <w:r w:rsidRPr="00997AD3">
        <w:rPr>
          <w:rFonts w:ascii="Sakkal Majalla" w:eastAsia="Calibri" w:hAnsi="Sakkal Majalla" w:cs="Sakkal Majalla"/>
          <w:sz w:val="28"/>
          <w:szCs w:val="28"/>
          <w:lang w:bidi="ar-EG"/>
        </w:rPr>
        <w:t>GS</w:t>
      </w:r>
      <w:r w:rsidRPr="00997AD3">
        <w:rPr>
          <w:rFonts w:ascii="Sakkal Majalla" w:eastAsia="Calibri" w:hAnsi="Sakkal Majalla" w:cs="Sakkal Majalla"/>
          <w:sz w:val="28"/>
          <w:szCs w:val="28"/>
          <w:rtl/>
          <w:lang w:bidi="ar-EG"/>
        </w:rPr>
        <w:t xml:space="preserve">) ونية الاستخدام كوسطاء متسلسلين للتحقيق في آثار الوعي والاستعداد على أداء الشركة. تم جمع البيانات من 68 شركة صغيرة ومتوسطة الحجم في المنطقة الأكثر أهمية اقتصاديًا في المملكة، منطقة حائل، باستخدام استبيان موحد بمقياس ليكرت من سبع نقاط. تم استخدام </w:t>
      </w:r>
      <w:r w:rsidRPr="00997AD3">
        <w:rPr>
          <w:rFonts w:ascii="Sakkal Majalla" w:eastAsia="Calibri" w:hAnsi="Sakkal Majalla" w:cs="Sakkal Majalla"/>
          <w:sz w:val="28"/>
          <w:szCs w:val="28"/>
          <w:lang w:bidi="ar-EG"/>
        </w:rPr>
        <w:t>AMOS-24</w:t>
      </w:r>
      <w:r w:rsidRPr="00997AD3">
        <w:rPr>
          <w:rFonts w:ascii="Sakkal Majalla" w:eastAsia="Calibri" w:hAnsi="Sakkal Majalla" w:cs="Sakkal Majalla"/>
          <w:sz w:val="28"/>
          <w:szCs w:val="28"/>
          <w:rtl/>
          <w:lang w:bidi="ar-EG"/>
        </w:rPr>
        <w:t xml:space="preserve"> لتحليل البيانات باستخدام أساليب الوساطة الأساسية والمتسلسلة. وفقًا للدراسة الاستقصائية، تأثرت نوايا الشركات الصغيرة والمتوسطة الحجم في استخدام التكنولوجيا بشكل كبير وإيجابي بمعرفتها واستعدادها للتحول الرقمي. اكتشف الباحثون أن دعم الحكومة والمهارات والرغبة في الاستخدام هي عوامل مهمة تعزز نجاح الشركات. بالإضافة إلى ذلك، وجدت الدراسة وساطة متسلسلة كاملة بين الإعداد والأداء التجاري والوعي والأداء التجاري، مما يدل على أن المساعدة الحكومية ونية المهارة ونية الاستفادة منها كلها تتوسط بشكل كبير في تحسين الأداء التجاري للشركات الصغيرة والمتوسطة. تأخذ آثار الدراسة على التحول الرقمي الناجح للشركات الصغيرة والمتوسطة في الاعتبار أهمية المساعدة والمهارات الحكومية، والتي ستمكن الشركات الصغيرة والمتوسطة من تحسين أدائها وتبني الاستدامة في النمو الاقتصادي </w:t>
      </w:r>
      <w:r w:rsidRPr="00997AD3">
        <w:rPr>
          <w:rFonts w:ascii="Sakkal Majalla" w:eastAsia="Calibri" w:hAnsi="Sakkal Majalla" w:cs="Sakkal Majalla"/>
          <w:sz w:val="28"/>
          <w:szCs w:val="28"/>
          <w:rtl/>
          <w:lang w:bidi="ar-EG"/>
        </w:rPr>
        <w:lastRenderedPageBreak/>
        <w:t>والبشري في المملكة العربية السعودية. وفي الفترة التي تسبق رؤية 2030، ستدرس الدراسة أيضًا الإمكانات الريادية للمواطنين السعوديين بالتعاون مع الأكاديميين والشركات الصغيرة والمتوسطة وصناع السياسات.</w:t>
      </w:r>
    </w:p>
    <w:p w14:paraId="61C0DDCE"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مع تزايد عدد الأشخاص في جميع أنحاء العالم الذين لديهم إمكانية الوصول إلى الإنترنت وتكنولوجيا الاتصالات، حل التسويق الرقمي محل استراتيجيات التسويق التقليدية. بالإضافة إلى ذلك، جعلت التكنولوجيا من الممكن للشركات الصغيرة والمتوسطة الحجم ذات رأس المال القليل والسوق الصغيرة بيع علامتها التجارية دوليًا، مما يعزز النمو الإقليمي المتوازن. في هذا الصدد، كجزء من برنامج رؤية 2030، كانت المملكة العربية السعودية تشجع توسع الشركات الصغيرة والمتوسطة الحجم من خلال عدد من البرامج. ونتيجة لذلك، تم إطلاق مدينة نيوم، وهي مبادرة بمليارات الدولارات، بهدف مساعدة الشركات والباحثين والمخترعين ورجال الأعمال من خلال وضع المدينة كمركز لرجال الأعمال العالميين. ومع ذلك، من غير الواضح كيف يمكن للمدينة مساعدة الشركات الصغيرة والمتوسطة الحجم المحلية وكيف يمكن أن تتأثر استراتيجيات التسويق الرقمي الخاصة بها. تدرس هذه الدراسة وتقيم كيف يؤثر التسويق الرقمي على أداء الشركات الصغيرة والمتوسطة الحجم في المملكة العربية السعودية وما يعنيه ذلك لنمو مدينة نيوم. تم جمع البيانات من 358 من رواد الأعمال وأصحاب الشركات الذين تم تصنيفهم على أنهم شركات صغيرة ومتوسطة الحجم باستخدام نموذج استطلاع عبر الإنترنت. تختار الشركات الصغيرة والمتوسطة الحجم مزيج تسويق منخفض التكلفة يتضمن استراتيجيات مثل وسائل التواصل الاجتماعي والتسويق عبر البريد الإلكتروني. وقد تبين أن الجوانب الرئيسية الثلاثة التي تؤثر على تبني الشركات الصغيرة والمتوسطة للتسويق الرقمي هي الجوانب الثقافية والتقنية والاقتصادية. ويؤثر التسويق الرقمي بشكل إيجابي أكبر على الأداء الاستراتيجي للشركات الصغيرة والمتوسطة في المملكة العربية السعودية (إرضاء عملائها وعمالها) مقارنة بأدائها المالي (الربحية والاستدامة). ومع بعض الصعوبات العمالية والتقنية والاجتماعية الثقافية البسيطة، تثبت الشركات الصغيرة والمتوسطة في المملكة العربية السعودية استعدادها واستعدادها للاستفادة من مبادرة السعودة</w:t>
      </w:r>
      <w:sdt>
        <w:sdtPr>
          <w:rPr>
            <w:rFonts w:ascii="Sakkal Majalla" w:eastAsia="Calibri" w:hAnsi="Sakkal Majalla" w:cs="Sakkal Majalla"/>
            <w:sz w:val="28"/>
            <w:szCs w:val="28"/>
            <w:rtl/>
            <w:lang w:bidi="ar-EG"/>
          </w:rPr>
          <w:id w:val="-689844892"/>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Alg22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(Algumzi, 2022)</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3F0A19E1"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باستخدام النظرية الموحدة لقبول واستخدام التكنولوجيا (</w:t>
      </w:r>
      <w:r w:rsidRPr="00997AD3">
        <w:rPr>
          <w:rFonts w:ascii="Sakkal Majalla" w:eastAsia="Calibri" w:hAnsi="Sakkal Majalla" w:cs="Sakkal Majalla"/>
          <w:sz w:val="28"/>
          <w:szCs w:val="28"/>
          <w:lang w:bidi="ar-EG"/>
        </w:rPr>
        <w:t>UTAUT</w:t>
      </w:r>
      <w:r w:rsidRPr="00997AD3">
        <w:rPr>
          <w:rFonts w:ascii="Sakkal Majalla" w:eastAsia="Calibri" w:hAnsi="Sakkal Majalla" w:cs="Sakkal Majalla"/>
          <w:sz w:val="28"/>
          <w:szCs w:val="28"/>
          <w:rtl/>
          <w:lang w:bidi="ar-EG"/>
        </w:rPr>
        <w:t xml:space="preserve">)، يسعى هذا البحث إلى تحديد المتغيرات المؤثرة في تبني ريادة الأعمال الرقمية بين رواد المدارس الخاصة في محافظة نينوى. إن انخفاض مستوى الاهتمام بالأدبيات البحثية حول ريادة الأعمال الرقمية هو إحدى القضايا الأكاديمية التي تهدف الدراسة إلى حلها. في المقابل، فإن قضية المجال هي فشل المدارس الخاصة بشكل خاص وعدد من المجموعات الريادية بشكل عام. كان تركيز الدراسة على نظام المدارس الخاصة في </w:t>
      </w:r>
      <w:r w:rsidRPr="00997AD3">
        <w:rPr>
          <w:rFonts w:ascii="Sakkal Majalla" w:eastAsia="Calibri" w:hAnsi="Sakkal Majalla" w:cs="Sakkal Majalla"/>
          <w:sz w:val="28"/>
          <w:szCs w:val="28"/>
          <w:rtl/>
          <w:lang w:bidi="ar-EG"/>
        </w:rPr>
        <w:lastRenderedPageBreak/>
        <w:t xml:space="preserve">محافظة نينوى بجمهورية العراق. كان المشاركون البالغ عددهم 154 مشاركًا من مؤسسي المدارس الذين كانوا مستثمرين ورواد أعمال. تم استخدام منهجية المسح كطريقة فرعية لتقنية البحث الأساسية، والتي كانت النهج الاستنتاجي. تم جمع البيانات من خلال استبيان، واستخدم الباحثون </w:t>
      </w:r>
      <w:proofErr w:type="spellStart"/>
      <w:r w:rsidRPr="00997AD3">
        <w:rPr>
          <w:rFonts w:ascii="Sakkal Majalla" w:eastAsia="Calibri" w:hAnsi="Sakkal Majalla" w:cs="Sakkal Majalla"/>
          <w:sz w:val="28"/>
          <w:szCs w:val="28"/>
          <w:lang w:bidi="ar-EG"/>
        </w:rPr>
        <w:t>SmartPLS</w:t>
      </w:r>
      <w:proofErr w:type="spellEnd"/>
      <w:r w:rsidRPr="00997AD3">
        <w:rPr>
          <w:rFonts w:ascii="Sakkal Majalla" w:eastAsia="Calibri" w:hAnsi="Sakkal Majalla" w:cs="Sakkal Majalla"/>
          <w:sz w:val="28"/>
          <w:szCs w:val="28"/>
          <w:rtl/>
          <w:lang w:bidi="ar-EG"/>
        </w:rPr>
        <w:t xml:space="preserve">، وهو برنامج لنمذجة المعادلات الهيكلية. أظهرت النتائج أن العناصر التي تساهم في التنبؤ بالتحول إلى ريادة الأعمال الرقمية تشمل النية السلوكية والخبرة والتأثير الاجتماعي وتوقع الجهد والبيئات التمكينية. من خلال التركيز على المدارس الخاصة في محافظة نينوى، تعمل هذه الدراسة على حل الفجوة الجغرافية وتساعد في سد الفجوة الفكرية التي لوحظت في الدراسات السابقة. وهي تسعى إلى قياس الحماس في تبني القيادة الرقمية في هذا الإطار المعين. إن النمو المحتمل لاستخدام ريادة الأعمال الرقمية من خلال معرفة سلوكيات رواد الأعمال هو أحد أهم العواقب المترتبة على نتائج البحث الحالي. قد تساعد هذه المعرفة في جذب شرائح كبيرة من السكان إلى هذا النوع من الوظائف لأنه غير مكلف ومنخفض المخاطر ولا يحتاج إلى ترخيص مزاولة. قد يساعد هذا الامتداد في إنشاء مشاريع رقمية مبتكرة تعمل على خفض البطالة في المجتمع. علاوة على ذلك، يوفر هذا البحث معلومات قد تساعد صناع السياسات في البلاد على إنشاء حاضنات أعمال رقمية توفر مساحة عمل مناسبة لبدء مثل هذه المبادرات واستدامتها. من خلال استخدام </w:t>
      </w:r>
      <w:r w:rsidRPr="00997AD3">
        <w:rPr>
          <w:rFonts w:ascii="Sakkal Majalla" w:eastAsia="Calibri" w:hAnsi="Sakkal Majalla" w:cs="Sakkal Majalla"/>
          <w:sz w:val="28"/>
          <w:szCs w:val="28"/>
          <w:lang w:bidi="ar-EG"/>
        </w:rPr>
        <w:t>UTAUT</w:t>
      </w:r>
      <w:r w:rsidRPr="00997AD3">
        <w:rPr>
          <w:rFonts w:ascii="Sakkal Majalla" w:eastAsia="Calibri" w:hAnsi="Sakkal Majalla" w:cs="Sakkal Majalla"/>
          <w:sz w:val="28"/>
          <w:szCs w:val="28"/>
          <w:rtl/>
          <w:lang w:bidi="ar-EG"/>
        </w:rPr>
        <w:t xml:space="preserve"> لتحديد مستوى تبني ريادة الأعمال الرقمية في المدارس الخاصة العراقية، يقدم البحث الحالي إضافة مميزة. قد يستفيد رواد الأعمال وصناع السياسات التعليمية في البلاد من هذا</w:t>
      </w:r>
      <w:sdt>
        <w:sdtPr>
          <w:rPr>
            <w:rFonts w:ascii="Sakkal Majalla" w:eastAsia="Calibri" w:hAnsi="Sakkal Majalla" w:cs="Sakkal Majalla"/>
            <w:sz w:val="28"/>
            <w:szCs w:val="28"/>
            <w:rtl/>
            <w:lang w:bidi="ar-EG"/>
          </w:rPr>
          <w:id w:val="-1290583469"/>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All24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(Allawi, 2024)</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018F91C0"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 xml:space="preserve">قد تشكل الشركات الصغيرة والمتوسطة ما يصل إلى 70٪ من الناتج المحلي الإجمالي في غالبية الدول المتقدمة. وبالمقارنة مع الدول الغنية، ساهمت الشركات الصغيرة والمتوسطة السعودية بأقل من 20٪ من الناتج المحلي الإجمالي في عام 2015، مما يجعلها غير مساهمين مهمين حتى الآن. لقد أحرزت المملكة العربية السعودية تقدماً كبيراً في خلق بيئة لريادة الأعمال ومساعدة الشركات الصغيرة والمتوسطة في معالجة المشاكل الأساسية التي تواجه الاقتصاد السعودي، بما في ذلك البطالة ونقص التنوع الاقتصادي. من وجهة نظر منظومة ريادة الأعمال، فإن بيئة المملكة العربية السعودية على المستوى المؤسسي، مما يعني أن كل من منظمات القطاعين العام والخاص مسؤولة عن تسهيل تطوير الشركات الصغيرة والمتوسطة من خلال توفير الوصول إلى الموارد. يؤكد هذا البحث على أنه يجب أخذ درجة بيئة ريادة الأعمال في الاعتبار عند تحليل تطوير الشركات الصغيرة والمتوسطة. لذلك، من خلال تقديم تطبيق مميز من وجهة نظر منظومة ريادة الأعمال، يسعى هذا البحث إلى تحليل كيفية تأثير الدعم المؤسسي على تطوير الشركات الصغيرة والمتوسطة في المملكة العربية السعودية. وفي ضوء </w:t>
      </w:r>
      <w:r w:rsidRPr="00997AD3">
        <w:rPr>
          <w:rFonts w:ascii="Sakkal Majalla" w:eastAsia="Calibri" w:hAnsi="Sakkal Majalla" w:cs="Sakkal Majalla"/>
          <w:sz w:val="28"/>
          <w:szCs w:val="28"/>
          <w:rtl/>
          <w:lang w:bidi="ar-EG"/>
        </w:rPr>
        <w:lastRenderedPageBreak/>
        <w:t xml:space="preserve">ذلك، يمكن القول إن دراسة وظيفة الشبكات الاجتماعية لرواد الأعمال تسهل الوصول إلى الموارد على المستوى الجماعي (منظمات القطاعين العام والخاص). ثم ينظر البحث في كيفية ارتباط جوانب مختلفة من النظام البيئي لريادة الأعمال بتوسع الشركات الصغيرة والمتوسطة. وتشمل هذه: 1) الدعم المؤسسي، الذي يقاس بتوافر الموارد من خلال المؤسسات العامة والخاصة؛ 2) العوامل البيئية، بما في ذلك الجوانب الثقافية والتكنولوجية والسياسية والاقتصادية المحلية؛ و3) العناصر الإضافية التي قد يكون لها تأثير على نمو الشركات الصغيرة والمتوسطة، مثل سمات رواد الأعمال والشركات الصغيرة والمتوسطة أنفسهم. من عام 2015 إلى عام 2017، تم تقديم لمحة عامة عن النظام البيئي لريادة الأعمال في المملكة العربية السعودية باستخدام البيانات الثانوية. بالإضافة إلى ذلك، قمت بتوزيع حوالي 400 استبيان إلكتروني على رواد الأعمال السعوديين، أجاب 140 منهم، من أجل تحليل تأثير المساعدة المؤسسية في التأثير على تطوير الشركات الصغيرة والمتوسطة. تم استخدام الاختبارات الإحصائية غير المعيارية لتحليل البيانات حيث لا يتم توزيع جميع المتغيرات بشكل طبيعي. وخلص البحث إلى أنه على الرغم من أن منظومة ريادة الأعمال في المملكة العربية السعودية كانت صحية بشكل عام على المستويات المؤسسية والبيئية والفردية، إلا أن هناك حاجة إلى مزيد من التحسينات للارتقاء بالمنظومة من المستوى المؤسسي إلى مستوى الشركة. ويمكن تحقيق ذلك من خلال التركيز على أضعف ركائز المستوى البيئي وتعزيزها، وهي </w:t>
      </w:r>
      <w:r w:rsidRPr="00997AD3">
        <w:rPr>
          <w:rFonts w:ascii="Sakkal Majalla" w:eastAsia="Calibri" w:hAnsi="Sakkal Majalla" w:cs="Sakkal Majalla" w:hint="cs"/>
          <w:sz w:val="28"/>
          <w:szCs w:val="28"/>
          <w:rtl/>
          <w:lang w:bidi="ar-EG"/>
        </w:rPr>
        <w:t>التدويل</w:t>
      </w:r>
      <w:r w:rsidRPr="00997AD3">
        <w:rPr>
          <w:rFonts w:ascii="Sakkal Majalla" w:eastAsia="Calibri" w:hAnsi="Sakkal Majalla" w:cs="Sakkal Majalla" w:hint="eastAsia"/>
          <w:sz w:val="28"/>
          <w:szCs w:val="28"/>
          <w:rtl/>
          <w:lang w:bidi="ar-EG"/>
        </w:rPr>
        <w:t>،</w:t>
      </w:r>
      <w:r w:rsidRPr="00997AD3">
        <w:rPr>
          <w:rFonts w:ascii="Sakkal Majalla" w:eastAsia="Calibri" w:hAnsi="Sakkal Majalla" w:cs="Sakkal Majalla"/>
          <w:sz w:val="28"/>
          <w:szCs w:val="28"/>
          <w:rtl/>
          <w:lang w:bidi="ar-EG"/>
        </w:rPr>
        <w:t xml:space="preserve"> </w:t>
      </w:r>
      <w:r w:rsidRPr="00997AD3">
        <w:rPr>
          <w:rFonts w:ascii="Sakkal Majalla" w:eastAsia="Calibri" w:hAnsi="Sakkal Majalla" w:cs="Sakkal Majalla" w:hint="cs"/>
          <w:sz w:val="28"/>
          <w:szCs w:val="28"/>
          <w:rtl/>
          <w:lang w:bidi="ar-EG"/>
        </w:rPr>
        <w:t>والقدرة التنافسية، والابتكار</w:t>
      </w:r>
      <w:r w:rsidRPr="00997AD3">
        <w:rPr>
          <w:rFonts w:ascii="Sakkal Majalla" w:eastAsia="Calibri" w:hAnsi="Sakkal Majalla" w:cs="Sakkal Majalla" w:hint="eastAsia"/>
          <w:sz w:val="28"/>
          <w:szCs w:val="28"/>
          <w:rtl/>
          <w:lang w:bidi="ar-EG"/>
        </w:rPr>
        <w:t>،</w:t>
      </w:r>
      <w:r w:rsidRPr="00997AD3">
        <w:rPr>
          <w:rFonts w:ascii="Sakkal Majalla" w:eastAsia="Calibri" w:hAnsi="Sakkal Majalla" w:cs="Sakkal Majalla"/>
          <w:sz w:val="28"/>
          <w:szCs w:val="28"/>
          <w:rtl/>
          <w:lang w:bidi="ar-EG"/>
        </w:rPr>
        <w:t xml:space="preserve"> والتكنولوجيا. وبعبارة أخرى، يجب أن يكون الهدف مساعدة الشركات الصغيرة والمتوسطة من خلال تزويدها بالقدرة على الوصول إلى الابتكار والتكنولوجيا من خلال المساعدة المؤسسية، مما سيزيد من قدرتها التنافسية في كل من الأسواق المحلية والعالمية. واكتشف البحث أيضًا أن الدعم المؤسسي، الذي يسهل الوصول إلى الموارد من خلال المنظمات العامة والخاصة، ضروري للتأثير بشكل إيجابي على تنمية الشركات الصغيرة والمتوسطة</w:t>
      </w:r>
      <w:sdt>
        <w:sdtPr>
          <w:rPr>
            <w:rFonts w:ascii="Sakkal Majalla" w:eastAsia="Calibri" w:hAnsi="Sakkal Majalla" w:cs="Sakkal Majalla"/>
            <w:sz w:val="28"/>
            <w:szCs w:val="28"/>
            <w:rtl/>
            <w:lang w:bidi="ar-EG"/>
          </w:rPr>
          <w:id w:val="646939991"/>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Alm18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(Almawishir, 2018)</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7BD73163"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 xml:space="preserve">التحقيق في كيفية تأثير التجارة الإلكترونية على استراتيجية الأعمال، وخاصة بالنسبة للشركات الصغيرة والمتوسطة الحجم في المملكة العربية السعودية. بالإضافة إلى ذلك، تبحث في كيفية تأثر أسلوب الإدارة الاستراتيجية للشركات الصغيرة والمتوسطة الحجم بمكانة التجارة الإلكترونية والعلاقة بين التجارة الإلكترونية واستراتيجية الشركة. كما تم تحديد المتغيرات التي تعدل هذا الارتباط في هذا البحث. من خلال إدارة استبيان استقصائي للشركات الصغيرة والمتوسطة الحجم في المملكة العربية السعودية، استخدم البحث نهجًا كميًا لتقييم والتحقيق في كيفية تأثير التجارة الإلكترونية على استراتيجية الشركة. يؤثر تبني التجارة الإلكترونية على تكتيكات الشركات الصغيرة والمتوسطة الحجم، وفقًا لدراسة البيانات. قال العديد من </w:t>
      </w:r>
      <w:r w:rsidRPr="00997AD3">
        <w:rPr>
          <w:rFonts w:ascii="Sakkal Majalla" w:eastAsia="Calibri" w:hAnsi="Sakkal Majalla" w:cs="Sakkal Majalla"/>
          <w:sz w:val="28"/>
          <w:szCs w:val="28"/>
          <w:rtl/>
          <w:lang w:bidi="ar-EG"/>
        </w:rPr>
        <w:lastRenderedPageBreak/>
        <w:t>اللاعبين إن ظهور التجارة الإلكترونية في السوق السعودية قد غيّر أهداف واستراتيجيات شركاتهم. تحدد النتائج المتغيرات الرئيسية التي تتنبأ وتخفف من العلاقة بين استراتيجية الشركة والتجارة الإلكترونية. من خلال معالجة وتحليل آثار تبني التجارة الإلكترونية على استراتيجيات الشركات الصغيرة والمتوسطة الحجم في إطار الشركات الصغيرة والمتوسطة الحجم في المملكة العربية السعودية، يضيف هذا البحث إلى مجموعة الأدبيات. تقدم الدراسة فهمًا شاملاً للعلاقة بين استراتيجية الشركة والتجارة الإلكترونية. وقد تساعد استنتاجات الدراسة أصحاب الشركات الصغيرة والمتوسطة ومديريها وموظفيها على إدراك وفهم كيفية تأثير التجارة الإلكترونية على أهدافهم واستراتيجياتهم. وقد تساعد أيضًا الحكومات والسياسيين في إنشاء المشاريع والسياسات المناسبة</w:t>
      </w:r>
      <w:sdt>
        <w:sdtPr>
          <w:rPr>
            <w:rFonts w:ascii="Sakkal Majalla" w:eastAsia="Calibri" w:hAnsi="Sakkal Majalla" w:cs="Sakkal Majalla"/>
            <w:sz w:val="28"/>
            <w:szCs w:val="28"/>
            <w:rtl/>
            <w:lang w:bidi="ar-EG"/>
          </w:rPr>
          <w:id w:val="-271716768"/>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Alz19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(Alzahrani, 2019)</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098E9D7A"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من أجل تحقيق الأهداف الاستراتيجية لرؤية السعودية 2030، يهدف هذا البحث إلى التحقيق في التوجه الريادي للطلاب السعوديين نحو الأعمال الإلكترونية. رؤية السعودية 2030، والمعروفة غالبًا باسم رؤية 2030، هي إطار استراتيجي لتحقيق التنمية المستدامة في المملكة العربية السعودية. في أبريل 2016، أعلن ولي العهد محمد بن سلمان عن أول إعلان. من أجل إظهار أهمية وأهمية ثقافة ريادة الأعمال والتعليم الجامعي في تلبية المتطلبات الفريدة لسوق العمل السعودي وتحقيق الأهداف الاستراتيجية النهائية لرؤية 2030، وضع المؤلفون نموذج ارتباطات رؤية السعودية. من أجل توضيح الروابط بين ريادة الأعمال ونواياها الريادية تجاه المؤسسات عبر الإنترنت، اقترح المؤلفون نموذجًا مفاهيميًا للبحث. تم تضمين ثلاثة أبعاد فرعية - ميول المخاطرة (</w:t>
      </w:r>
      <w:r w:rsidRPr="00997AD3">
        <w:rPr>
          <w:rFonts w:ascii="Sakkal Majalla" w:eastAsia="Calibri" w:hAnsi="Sakkal Majalla" w:cs="Sakkal Majalla"/>
          <w:sz w:val="28"/>
          <w:szCs w:val="28"/>
          <w:lang w:bidi="ar-EG"/>
        </w:rPr>
        <w:t>RTP</w:t>
      </w:r>
      <w:r w:rsidRPr="00997AD3">
        <w:rPr>
          <w:rFonts w:ascii="Sakkal Majalla" w:eastAsia="Calibri" w:hAnsi="Sakkal Majalla" w:cs="Sakkal Majalla"/>
          <w:sz w:val="28"/>
          <w:szCs w:val="28"/>
          <w:rtl/>
          <w:lang w:bidi="ar-EG"/>
        </w:rPr>
        <w:t>)، والإبداع (</w:t>
      </w:r>
      <w:r w:rsidRPr="00997AD3">
        <w:rPr>
          <w:rFonts w:ascii="Sakkal Majalla" w:eastAsia="Calibri" w:hAnsi="Sakkal Majalla" w:cs="Sakkal Majalla"/>
          <w:sz w:val="28"/>
          <w:szCs w:val="28"/>
          <w:lang w:bidi="ar-EG"/>
        </w:rPr>
        <w:t>INV</w:t>
      </w:r>
      <w:r w:rsidRPr="00997AD3">
        <w:rPr>
          <w:rFonts w:ascii="Sakkal Majalla" w:eastAsia="Calibri" w:hAnsi="Sakkal Majalla" w:cs="Sakkal Majalla"/>
          <w:sz w:val="28"/>
          <w:szCs w:val="28"/>
          <w:rtl/>
          <w:lang w:bidi="ar-EG"/>
        </w:rPr>
        <w:t>)، والاستباقية (</w:t>
      </w:r>
      <w:r w:rsidRPr="00997AD3">
        <w:rPr>
          <w:rFonts w:ascii="Sakkal Majalla" w:eastAsia="Calibri" w:hAnsi="Sakkal Majalla" w:cs="Sakkal Majalla"/>
          <w:sz w:val="28"/>
          <w:szCs w:val="28"/>
          <w:lang w:bidi="ar-EG"/>
        </w:rPr>
        <w:t>P-ACT</w:t>
      </w:r>
      <w:r w:rsidRPr="00997AD3">
        <w:rPr>
          <w:rFonts w:ascii="Sakkal Majalla" w:eastAsia="Calibri" w:hAnsi="Sakkal Majalla" w:cs="Sakkal Majalla"/>
          <w:sz w:val="28"/>
          <w:szCs w:val="28"/>
          <w:rtl/>
          <w:lang w:bidi="ar-EG"/>
        </w:rPr>
        <w:t xml:space="preserve">) - في النموذج متعدد الأبعاد للدراسة لـ </w:t>
      </w:r>
      <w:r w:rsidRPr="00997AD3">
        <w:rPr>
          <w:rFonts w:ascii="Sakkal Majalla" w:eastAsia="Calibri" w:hAnsi="Sakkal Majalla" w:cs="Sakkal Majalla"/>
          <w:sz w:val="28"/>
          <w:szCs w:val="28"/>
          <w:lang w:bidi="ar-EG"/>
        </w:rPr>
        <w:t>EO</w:t>
      </w:r>
      <w:r w:rsidRPr="00997AD3">
        <w:rPr>
          <w:rFonts w:ascii="Sakkal Majalla" w:eastAsia="Calibri" w:hAnsi="Sakkal Majalla" w:cs="Sakkal Majalla"/>
          <w:sz w:val="28"/>
          <w:szCs w:val="28"/>
          <w:rtl/>
          <w:lang w:bidi="ar-EG"/>
        </w:rPr>
        <w:t xml:space="preserve">. كما تم إظهار </w:t>
      </w:r>
      <w:r w:rsidRPr="00997AD3">
        <w:rPr>
          <w:rFonts w:ascii="Sakkal Majalla" w:eastAsia="Calibri" w:hAnsi="Sakkal Majalla" w:cs="Sakkal Majalla"/>
          <w:sz w:val="28"/>
          <w:szCs w:val="28"/>
          <w:lang w:bidi="ar-EG"/>
        </w:rPr>
        <w:t>UE</w:t>
      </w:r>
      <w:r w:rsidRPr="00997AD3">
        <w:rPr>
          <w:rFonts w:ascii="Sakkal Majalla" w:eastAsia="Calibri" w:hAnsi="Sakkal Majalla" w:cs="Sakkal Majalla"/>
          <w:sz w:val="28"/>
          <w:szCs w:val="28"/>
          <w:rtl/>
          <w:lang w:bidi="ar-EG"/>
        </w:rPr>
        <w:t xml:space="preserve"> والجنس (</w:t>
      </w:r>
      <w:r w:rsidRPr="00997AD3">
        <w:rPr>
          <w:rFonts w:ascii="Sakkal Majalla" w:eastAsia="Calibri" w:hAnsi="Sakkal Majalla" w:cs="Sakkal Majalla"/>
          <w:sz w:val="28"/>
          <w:szCs w:val="28"/>
          <w:lang w:bidi="ar-EG"/>
        </w:rPr>
        <w:t>GEN</w:t>
      </w:r>
      <w:r w:rsidRPr="00997AD3">
        <w:rPr>
          <w:rFonts w:ascii="Sakkal Majalla" w:eastAsia="Calibri" w:hAnsi="Sakkal Majalla" w:cs="Sakkal Majalla"/>
          <w:sz w:val="28"/>
          <w:szCs w:val="28"/>
          <w:rtl/>
          <w:lang w:bidi="ar-EG"/>
        </w:rPr>
        <w:t>) كعوامل معتدلة في النموذج المفاهيمي للدراسة. استخدم المؤلفون أخذ العينات الملائمة لجمع البيانات المقطعية وأداروا استطلاعًا عبر الإنترنت بمقياس ليكرت من 5 نقاط لطلاب الجامعة الإلكترونية السعودية (</w:t>
      </w:r>
      <w:r w:rsidRPr="00997AD3">
        <w:rPr>
          <w:rFonts w:ascii="Sakkal Majalla" w:eastAsia="Calibri" w:hAnsi="Sakkal Majalla" w:cs="Sakkal Majalla"/>
          <w:sz w:val="28"/>
          <w:szCs w:val="28"/>
          <w:lang w:bidi="ar-EG"/>
        </w:rPr>
        <w:t>SEU</w:t>
      </w:r>
      <w:r w:rsidRPr="00997AD3">
        <w:rPr>
          <w:rFonts w:ascii="Sakkal Majalla" w:eastAsia="Calibri" w:hAnsi="Sakkal Majalla" w:cs="Sakkal Majalla"/>
          <w:sz w:val="28"/>
          <w:szCs w:val="28"/>
          <w:rtl/>
          <w:lang w:bidi="ar-EG"/>
        </w:rPr>
        <w:t xml:space="preserve">). ولاحظوا أنه تم استلام 408 استبيانًا مكتملًا بإجمالي 17 عنصرًا. طرح المؤلفون ست فرضيات، أربعة منها تبني علاقات مباشرة مع </w:t>
      </w:r>
      <w:r w:rsidRPr="00997AD3">
        <w:rPr>
          <w:rFonts w:ascii="Sakkal Majalla" w:eastAsia="Calibri" w:hAnsi="Sakkal Majalla" w:cs="Sakkal Majalla"/>
          <w:sz w:val="28"/>
          <w:szCs w:val="28"/>
          <w:lang w:bidi="ar-EG"/>
        </w:rPr>
        <w:t>e-EI: RTP (H1)</w:t>
      </w:r>
      <w:r w:rsidRPr="00997AD3">
        <w:rPr>
          <w:rFonts w:ascii="Sakkal Majalla" w:eastAsia="Calibri" w:hAnsi="Sakkal Majalla" w:cs="Sakkal Majalla"/>
          <w:sz w:val="28"/>
          <w:szCs w:val="28"/>
          <w:rtl/>
          <w:lang w:bidi="ar-EG"/>
        </w:rPr>
        <w:t xml:space="preserve"> </w:t>
      </w:r>
      <w:r w:rsidRPr="00997AD3">
        <w:rPr>
          <w:rFonts w:ascii="Sakkal Majalla" w:eastAsia="Calibri" w:hAnsi="Sakkal Majalla" w:cs="Sakkal Majalla" w:hint="cs"/>
          <w:sz w:val="28"/>
          <w:szCs w:val="28"/>
          <w:rtl/>
          <w:lang w:bidi="ar-EG"/>
        </w:rPr>
        <w:t>و</w:t>
      </w:r>
      <w:r w:rsidRPr="00997AD3">
        <w:rPr>
          <w:rFonts w:ascii="Sakkal Majalla" w:eastAsia="Calibri" w:hAnsi="Sakkal Majalla" w:cs="Sakkal Majalla" w:hint="cs"/>
          <w:sz w:val="28"/>
          <w:szCs w:val="28"/>
          <w:lang w:bidi="ar-EG"/>
        </w:rPr>
        <w:t>INV</w:t>
      </w:r>
      <w:r w:rsidRPr="00997AD3">
        <w:rPr>
          <w:rFonts w:ascii="Sakkal Majalla" w:eastAsia="Calibri" w:hAnsi="Sakkal Majalla" w:cs="Sakkal Majalla"/>
          <w:sz w:val="28"/>
          <w:szCs w:val="28"/>
          <w:lang w:bidi="ar-EG"/>
        </w:rPr>
        <w:t xml:space="preserve"> (H2)</w:t>
      </w:r>
      <w:r w:rsidRPr="00997AD3">
        <w:rPr>
          <w:rFonts w:ascii="Sakkal Majalla" w:eastAsia="Calibri" w:hAnsi="Sakkal Majalla" w:cs="Sakkal Majalla"/>
          <w:sz w:val="28"/>
          <w:szCs w:val="28"/>
          <w:rtl/>
          <w:lang w:bidi="ar-EG"/>
        </w:rPr>
        <w:t xml:space="preserve"> و </w:t>
      </w:r>
      <w:r w:rsidRPr="00997AD3">
        <w:rPr>
          <w:rFonts w:ascii="Sakkal Majalla" w:eastAsia="Calibri" w:hAnsi="Sakkal Majalla" w:cs="Sakkal Majalla"/>
          <w:sz w:val="28"/>
          <w:szCs w:val="28"/>
          <w:lang w:bidi="ar-EG"/>
        </w:rPr>
        <w:t>P-ACT (H3)</w:t>
      </w:r>
      <w:r w:rsidRPr="00997AD3">
        <w:rPr>
          <w:rFonts w:ascii="Sakkal Majalla" w:eastAsia="Calibri" w:hAnsi="Sakkal Majalla" w:cs="Sakkal Majalla"/>
          <w:sz w:val="28"/>
          <w:szCs w:val="28"/>
          <w:rtl/>
          <w:lang w:bidi="ar-EG"/>
        </w:rPr>
        <w:t xml:space="preserve"> و </w:t>
      </w:r>
      <w:r w:rsidRPr="00997AD3">
        <w:rPr>
          <w:rFonts w:ascii="Sakkal Majalla" w:eastAsia="Calibri" w:hAnsi="Sakkal Majalla" w:cs="Sakkal Majalla"/>
          <w:sz w:val="28"/>
          <w:szCs w:val="28"/>
          <w:lang w:bidi="ar-EG"/>
        </w:rPr>
        <w:t>UE (H4)</w:t>
      </w:r>
      <w:r w:rsidRPr="00997AD3">
        <w:rPr>
          <w:rFonts w:ascii="Sakkal Majalla" w:eastAsia="Calibri" w:hAnsi="Sakkal Majalla" w:cs="Sakkal Majalla"/>
          <w:sz w:val="28"/>
          <w:szCs w:val="28"/>
          <w:rtl/>
          <w:lang w:bidi="ar-EG"/>
        </w:rPr>
        <w:t xml:space="preserve">. تم تقسيم الفرضيتين </w:t>
      </w:r>
      <w:r w:rsidRPr="00997AD3">
        <w:rPr>
          <w:rFonts w:ascii="Sakkal Majalla" w:eastAsia="Calibri" w:hAnsi="Sakkal Majalla" w:cs="Sakkal Majalla"/>
          <w:sz w:val="28"/>
          <w:szCs w:val="28"/>
          <w:lang w:bidi="ar-EG"/>
        </w:rPr>
        <w:t>H5</w:t>
      </w:r>
      <w:r w:rsidRPr="00997AD3">
        <w:rPr>
          <w:rFonts w:ascii="Sakkal Majalla" w:eastAsia="Calibri" w:hAnsi="Sakkal Majalla" w:cs="Sakkal Majalla"/>
          <w:sz w:val="28"/>
          <w:szCs w:val="28"/>
          <w:rtl/>
          <w:lang w:bidi="ar-EG"/>
        </w:rPr>
        <w:t xml:space="preserve"> </w:t>
      </w:r>
      <w:r w:rsidRPr="00997AD3">
        <w:rPr>
          <w:rFonts w:ascii="Sakkal Majalla" w:eastAsia="Calibri" w:hAnsi="Sakkal Majalla" w:cs="Sakkal Majalla" w:hint="cs"/>
          <w:sz w:val="28"/>
          <w:szCs w:val="28"/>
          <w:rtl/>
          <w:lang w:bidi="ar-EG"/>
        </w:rPr>
        <w:t>و</w:t>
      </w:r>
      <w:r w:rsidRPr="00997AD3">
        <w:rPr>
          <w:rFonts w:ascii="Sakkal Majalla" w:eastAsia="Calibri" w:hAnsi="Sakkal Majalla" w:cs="Sakkal Majalla" w:hint="cs"/>
          <w:sz w:val="28"/>
          <w:szCs w:val="28"/>
          <w:lang w:bidi="ar-EG"/>
        </w:rPr>
        <w:t>H</w:t>
      </w:r>
      <w:r w:rsidRPr="00997AD3">
        <w:rPr>
          <w:rFonts w:ascii="Sakkal Majalla" w:eastAsia="Calibri" w:hAnsi="Sakkal Majalla" w:cs="Sakkal Majalla" w:hint="cs"/>
          <w:sz w:val="28"/>
          <w:szCs w:val="28"/>
          <w:rtl/>
          <w:lang w:bidi="ar-EG"/>
        </w:rPr>
        <w:t>6</w:t>
      </w:r>
      <w:r w:rsidRPr="00997AD3">
        <w:rPr>
          <w:rFonts w:ascii="Sakkal Majalla" w:eastAsia="Calibri" w:hAnsi="Sakkal Majalla" w:cs="Sakkal Majalla"/>
          <w:sz w:val="28"/>
          <w:szCs w:val="28"/>
          <w:rtl/>
          <w:lang w:bidi="ar-EG"/>
        </w:rPr>
        <w:t xml:space="preserve"> إلى فرضيات فرعية في </w:t>
      </w:r>
      <w:r w:rsidRPr="00997AD3">
        <w:rPr>
          <w:rFonts w:ascii="Sakkal Majalla" w:eastAsia="Calibri" w:hAnsi="Sakkal Majalla" w:cs="Sakkal Majalla"/>
          <w:sz w:val="28"/>
          <w:szCs w:val="28"/>
          <w:lang w:bidi="ar-EG"/>
        </w:rPr>
        <w:t>H5a</w:t>
      </w:r>
      <w:r w:rsidRPr="00997AD3">
        <w:rPr>
          <w:rFonts w:ascii="Sakkal Majalla" w:eastAsia="Calibri" w:hAnsi="Sakkal Majalla" w:cs="Sakkal Majalla"/>
          <w:sz w:val="28"/>
          <w:szCs w:val="28"/>
          <w:rtl/>
          <w:lang w:bidi="ar-EG"/>
        </w:rPr>
        <w:t xml:space="preserve"> و </w:t>
      </w:r>
      <w:r w:rsidRPr="00997AD3">
        <w:rPr>
          <w:rFonts w:ascii="Sakkal Majalla" w:eastAsia="Calibri" w:hAnsi="Sakkal Majalla" w:cs="Sakkal Majalla"/>
          <w:sz w:val="28"/>
          <w:szCs w:val="28"/>
          <w:lang w:bidi="ar-EG"/>
        </w:rPr>
        <w:t>H5b</w:t>
      </w:r>
      <w:r w:rsidRPr="00997AD3">
        <w:rPr>
          <w:rFonts w:ascii="Sakkal Majalla" w:eastAsia="Calibri" w:hAnsi="Sakkal Majalla" w:cs="Sakkal Majalla"/>
          <w:sz w:val="28"/>
          <w:szCs w:val="28"/>
          <w:rtl/>
          <w:lang w:bidi="ar-EG"/>
        </w:rPr>
        <w:t xml:space="preserve"> و </w:t>
      </w:r>
      <w:r w:rsidRPr="00997AD3">
        <w:rPr>
          <w:rFonts w:ascii="Sakkal Majalla" w:eastAsia="Calibri" w:hAnsi="Sakkal Majalla" w:cs="Sakkal Majalla"/>
          <w:sz w:val="28"/>
          <w:szCs w:val="28"/>
          <w:lang w:bidi="ar-EG"/>
        </w:rPr>
        <w:t>H5c</w:t>
      </w:r>
      <w:r w:rsidRPr="00997AD3">
        <w:rPr>
          <w:rFonts w:ascii="Sakkal Majalla" w:eastAsia="Calibri" w:hAnsi="Sakkal Majalla" w:cs="Sakkal Majalla"/>
          <w:sz w:val="28"/>
          <w:szCs w:val="28"/>
          <w:rtl/>
          <w:lang w:bidi="ar-EG"/>
        </w:rPr>
        <w:t xml:space="preserve"> و </w:t>
      </w:r>
      <w:r w:rsidRPr="00997AD3">
        <w:rPr>
          <w:rFonts w:ascii="Sakkal Majalla" w:eastAsia="Calibri" w:hAnsi="Sakkal Majalla" w:cs="Sakkal Majalla"/>
          <w:sz w:val="28"/>
          <w:szCs w:val="28"/>
          <w:lang w:bidi="ar-EG"/>
        </w:rPr>
        <w:t>H6a</w:t>
      </w:r>
      <w:r w:rsidRPr="00997AD3">
        <w:rPr>
          <w:rFonts w:ascii="Sakkal Majalla" w:eastAsia="Calibri" w:hAnsi="Sakkal Majalla" w:cs="Sakkal Majalla"/>
          <w:sz w:val="28"/>
          <w:szCs w:val="28"/>
          <w:rtl/>
          <w:lang w:bidi="ar-EG"/>
        </w:rPr>
        <w:t xml:space="preserve"> و </w:t>
      </w:r>
      <w:r w:rsidRPr="00997AD3">
        <w:rPr>
          <w:rFonts w:ascii="Sakkal Majalla" w:eastAsia="Calibri" w:hAnsi="Sakkal Majalla" w:cs="Sakkal Majalla"/>
          <w:sz w:val="28"/>
          <w:szCs w:val="28"/>
          <w:lang w:bidi="ar-EG"/>
        </w:rPr>
        <w:t>H6b</w:t>
      </w:r>
      <w:r w:rsidRPr="00997AD3">
        <w:rPr>
          <w:rFonts w:ascii="Sakkal Majalla" w:eastAsia="Calibri" w:hAnsi="Sakkal Majalla" w:cs="Sakkal Majalla"/>
          <w:sz w:val="28"/>
          <w:szCs w:val="28"/>
          <w:rtl/>
          <w:lang w:bidi="ar-EG"/>
        </w:rPr>
        <w:t xml:space="preserve"> و </w:t>
      </w:r>
      <w:r w:rsidRPr="00997AD3">
        <w:rPr>
          <w:rFonts w:ascii="Sakkal Majalla" w:eastAsia="Calibri" w:hAnsi="Sakkal Majalla" w:cs="Sakkal Majalla"/>
          <w:sz w:val="28"/>
          <w:szCs w:val="28"/>
          <w:lang w:bidi="ar-EG"/>
        </w:rPr>
        <w:t>H6c</w:t>
      </w:r>
      <w:r w:rsidRPr="00997AD3">
        <w:rPr>
          <w:rFonts w:ascii="Sakkal Majalla" w:eastAsia="Calibri" w:hAnsi="Sakkal Majalla" w:cs="Sakkal Majalla"/>
          <w:sz w:val="28"/>
          <w:szCs w:val="28"/>
          <w:rtl/>
          <w:lang w:bidi="ar-EG"/>
        </w:rPr>
        <w:t xml:space="preserve"> على التوالي، لإثبات التأثير المعتدل لـ </w:t>
      </w:r>
      <w:r w:rsidRPr="00997AD3">
        <w:rPr>
          <w:rFonts w:ascii="Sakkal Majalla" w:eastAsia="Calibri" w:hAnsi="Sakkal Majalla" w:cs="Sakkal Majalla"/>
          <w:sz w:val="28"/>
          <w:szCs w:val="28"/>
          <w:lang w:bidi="ar-EG"/>
        </w:rPr>
        <w:t>UE (H5)</w:t>
      </w:r>
      <w:r w:rsidRPr="00997AD3">
        <w:rPr>
          <w:rFonts w:ascii="Sakkal Majalla" w:eastAsia="Calibri" w:hAnsi="Sakkal Majalla" w:cs="Sakkal Majalla"/>
          <w:sz w:val="28"/>
          <w:szCs w:val="28"/>
          <w:rtl/>
          <w:lang w:bidi="ar-EG"/>
        </w:rPr>
        <w:t xml:space="preserve"> و </w:t>
      </w:r>
      <w:r w:rsidRPr="00997AD3">
        <w:rPr>
          <w:rFonts w:ascii="Sakkal Majalla" w:eastAsia="Calibri" w:hAnsi="Sakkal Majalla" w:cs="Sakkal Majalla"/>
          <w:sz w:val="28"/>
          <w:szCs w:val="28"/>
          <w:lang w:bidi="ar-EG"/>
        </w:rPr>
        <w:t>GEN (H6)</w:t>
      </w:r>
      <w:r w:rsidRPr="00997AD3">
        <w:rPr>
          <w:rFonts w:ascii="Sakkal Majalla" w:eastAsia="Calibri" w:hAnsi="Sakkal Majalla" w:cs="Sakkal Majalla"/>
          <w:sz w:val="28"/>
          <w:szCs w:val="28"/>
          <w:rtl/>
          <w:lang w:bidi="ar-EG"/>
        </w:rPr>
        <w:t xml:space="preserve">. يتم استخدام نمذجة المعادلات البنيوية لتحليل البيانات باستخدام برنامج </w:t>
      </w:r>
      <w:proofErr w:type="spellStart"/>
      <w:r w:rsidRPr="00997AD3">
        <w:rPr>
          <w:rFonts w:ascii="Sakkal Majalla" w:eastAsia="Calibri" w:hAnsi="Sakkal Majalla" w:cs="Sakkal Majalla"/>
          <w:sz w:val="28"/>
          <w:szCs w:val="28"/>
          <w:lang w:bidi="ar-EG"/>
        </w:rPr>
        <w:t>SmartPLS</w:t>
      </w:r>
      <w:proofErr w:type="spellEnd"/>
      <w:r w:rsidRPr="00997AD3">
        <w:rPr>
          <w:rFonts w:ascii="Sakkal Majalla" w:eastAsia="Calibri" w:hAnsi="Sakkal Majalla" w:cs="Sakkal Majalla"/>
          <w:sz w:val="28"/>
          <w:szCs w:val="28"/>
          <w:lang w:bidi="ar-EG"/>
        </w:rPr>
        <w:t xml:space="preserve"> 4.0</w:t>
      </w:r>
      <w:r w:rsidRPr="00997AD3">
        <w:rPr>
          <w:rFonts w:ascii="Sakkal Majalla" w:eastAsia="Calibri" w:hAnsi="Sakkal Majalla" w:cs="Sakkal Majalla"/>
          <w:sz w:val="28"/>
          <w:szCs w:val="28"/>
          <w:rtl/>
          <w:lang w:bidi="ar-EG"/>
        </w:rPr>
        <w:t xml:space="preserve">. قبل إجراء عملية تمهيدية لتحديد أهمية وتقديرات بيتا القياسية لمسارات الفرضيات (تحليل النموذج البنيوي)، يتم تقييم موثوقية نموذج القياس، والصلاحية المركبة، وصلاحية التمييز، ومؤشرات ملاءمة النموذج. وبعد تحليل النتائج، أوصى المؤلفون في قسم التوصيات بأن تنشئ الجامعة </w:t>
      </w:r>
      <w:r w:rsidRPr="00997AD3">
        <w:rPr>
          <w:rFonts w:ascii="Sakkal Majalla" w:eastAsia="Calibri" w:hAnsi="Sakkal Majalla" w:cs="Sakkal Majalla"/>
          <w:sz w:val="28"/>
          <w:szCs w:val="28"/>
          <w:rtl/>
          <w:lang w:bidi="ar-EG"/>
        </w:rPr>
        <w:lastRenderedPageBreak/>
        <w:t>حاضنة أعمال جامعية لتشجيع الطلاب على الانخراط في المساعي الريادية في جميع الحرم الجامعية، مع وجود المكتب الرئيسي في الحرم الجامعي بالرياض</w:t>
      </w:r>
      <w:sdt>
        <w:sdtPr>
          <w:rPr>
            <w:rFonts w:ascii="Sakkal Majalla" w:eastAsia="Calibri" w:hAnsi="Sakkal Majalla" w:cs="Sakkal Majalla"/>
            <w:sz w:val="28"/>
            <w:szCs w:val="28"/>
            <w:rtl/>
            <w:lang w:bidi="ar-EG"/>
          </w:rPr>
          <w:id w:val="1458913406"/>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Ahm23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(Ahmad, 2023)</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3F3C0FBC"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 xml:space="preserve">من أجل إدارة مشاريعهن المنزلية عبر الإنترنت والتغلب على بعض العقبات الثقافية، تبنت العديد من رائدات الأعمال السعوديات تقنية الشبكات الاجتماعية، المعروفة عمومًا باسم مواقع الشبكات الاجتماعية. هناك اهتمام كبير بمدى نجاح استخدام تقنية الشبكات الاجتماعية لمساعدة الشركات. ومع ذلك، بدلاً من التركيز على "ما تمتلكه تقنيات الشبكات الاجتماعية"، تركز غالبية الأبحاث السابقة على "ما تفعله تقنيات الشبكات الاجتماعية". والهدف من هذا البحث هو الحصول على فهم أفضل لكيفية استفادة رائدات الأعمال السعوديات، وهي فئة غير معروفة جيدًا، من تقنية الشبكات الاجتماعية لتحسين شركاتهن المنزلية عبر الإنترنت والاستفادة من استخدامها. كما يبحث في الإمكانيات والصعوبات التي </w:t>
      </w:r>
      <w:r w:rsidRPr="00997AD3">
        <w:rPr>
          <w:rFonts w:ascii="Sakkal Majalla" w:eastAsia="Calibri" w:hAnsi="Sakkal Majalla" w:cs="Sakkal Majalla" w:hint="cs"/>
          <w:sz w:val="28"/>
          <w:szCs w:val="28"/>
          <w:rtl/>
          <w:lang w:bidi="ar-EG"/>
        </w:rPr>
        <w:t>يواجها</w:t>
      </w:r>
      <w:r w:rsidRPr="00997AD3">
        <w:rPr>
          <w:rFonts w:ascii="Sakkal Majalla" w:eastAsia="Calibri" w:hAnsi="Sakkal Majalla" w:cs="Sakkal Majalla"/>
          <w:sz w:val="28"/>
          <w:szCs w:val="28"/>
          <w:rtl/>
          <w:lang w:bidi="ar-EG"/>
        </w:rPr>
        <w:t xml:space="preserve"> الأشخاص أثناء استخدام هذه التقنيات لإدارة مشاريعهم باستخدام منهجية نوعية. تركز أسئلة الدراسة على المزايا التجارية لاستخدام تقنيات الشبكات الاجتماعية في المنزل، وأسباب تبني هذه المنصات، والتحديات الأكبر التي تواجهها النساء أثناء استخدام هذه المنصات لأغراض مهنية. وفي ضوء مسؤولياتهن الثقافية، تشرح المشاركات في الاستطلاع كيف يوازنن بين التكنولوجيا والمعتقدات الريادية. وتتحدث النساء السعوديات عن كيفية تطورهن بشكل فردي، وبدء أعمالهن الخاصة، والانضمام إلى القوى العاملة دون مغادرة منازلهن أبدًا بسبب التكنولوجيا المتاحة بالفعل. تستخدم رائدات الأعمال السعوديات تكنولوجيا الشبكات الاجتماعية لمجموعة متنوعة من الأسباب، مثل التواصل، والترويج للعلامة التجارية، والوصول إلى العملاء خارج مجموعاتهن العائلية. وتتحرك رائدات الأعمال السعوديات في الغالب بدافع الطموح الشخصي، والحاجة إلى التطوير الشخصي والمهني، والرغبة في رد الجميل لمجتمعاتهن. يعد الاستقرار المالي وخلق فرص العمل من الفوائد المترتبة على استخدام التكنولوجيا الجديدة، ولكن هناك عدد من العقبات التي يجب على رائدات الأعمال التغلب عليها. وتشمل هذه الصعوبات تحديد منصة الشبكات الاجتماعية الأفضل لتحقيق أهداف شركتهن الخاصة، ونقص المعرفة بالتسويق والإدارة عبر الإنترنت في البداية، والحاجة إلى موارد إضافية لمساعدتهن في إدارة وجودهن على الإنترنت. من خلال التركيز على فئة ديموغرافية غير معروفة جيدًا، يضيف هذا البحث إلى مجموعة المعلومات حول ريادة الأعمال المنزلية من خلال التحقيق في كيفية استخدام رائدات الأعمال السعوديات لتكنولوجيا الشبكات الاجتماعية</w:t>
      </w:r>
      <w:sdt>
        <w:sdtPr>
          <w:rPr>
            <w:rFonts w:ascii="Sakkal Majalla" w:eastAsia="Calibri" w:hAnsi="Sakkal Majalla" w:cs="Sakkal Majalla"/>
            <w:sz w:val="28"/>
            <w:szCs w:val="28"/>
            <w:rtl/>
            <w:lang w:bidi="ar-EG"/>
          </w:rPr>
          <w:id w:val="-943614328"/>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Als20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(Alshawaf, 2020)</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7E3484E5"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lastRenderedPageBreak/>
        <w:t xml:space="preserve">تتحول المملكة العربية السعودية إلى قوة اقتصادية رئيسية في الشرق الأوسط. ومع ذلك، لا تزال الشركات الصغيرة والمتوسطة الحجم تواجه صعوبة في اقتحام السوق المحلية. إن سلوك المستهلك، والمعرفة غير الكافية، والبنية التحتية التكنولوجية غير الكافية، وموظفي الموارد البشرية عديمي الخبرة هي الأسباب الرئيسية للمشاكل التي تواجهها الشركات. إن الطريقة المناسبة لمنظمات الشركات السعودية للحصول على ميزة تنافسية ودخول السوق بشكل أكثر فعالية وكفاءة هي من خلال التسويق الريادي. قد تصبح الشركات قادرة على المنافسة باستخدام هذه الاستراتيجية، والتي تسهل توليد القيمة، والتلاعب بالموارد والاستفادة منها، والتركيز على الفرص، والابتكار، والمجازفة، وكثافة العملاء، والممارسات الاستباقية. يقيم البحث العلاقة بين التسويق الريادي والميزة التنافسية، وتثقيف صناع السياسات وأصحاب المصلحة في الأعمال التجارية حول أكثر استراتيجيات التسويق فعالية لدعم الجدوى طويلة الأجل للشركات الصغيرة والمتوسطة الحجم في المملكة العربية السعودية. لتسهيل جمع البيانات، استخدم البحث تقنية نوعية. تم اختيار أربعة عشر فردًا من مجموعة </w:t>
      </w:r>
      <w:r w:rsidRPr="00997AD3">
        <w:rPr>
          <w:rFonts w:ascii="Sakkal Majalla" w:eastAsia="Calibri" w:hAnsi="Sakkal Majalla" w:cs="Sakkal Majalla"/>
          <w:sz w:val="28"/>
          <w:szCs w:val="28"/>
          <w:lang w:bidi="ar-EG"/>
        </w:rPr>
        <w:t>WhatsApp</w:t>
      </w:r>
      <w:r w:rsidRPr="00997AD3">
        <w:rPr>
          <w:rFonts w:ascii="Sakkal Majalla" w:eastAsia="Calibri" w:hAnsi="Sakkal Majalla" w:cs="Sakkal Majalla"/>
          <w:sz w:val="28"/>
          <w:szCs w:val="28"/>
          <w:rtl/>
          <w:lang w:bidi="ar-EG"/>
        </w:rPr>
        <w:t xml:space="preserve"> وتمت مقابلتهم عبر الهاتف للبحث. أظهرت نتائج البحث أن وجهات النظر والمهارات في التسويق تختلف من قطاع إلى آخر. إن بناء ميزة تنافسية، وفقًا للمشاركين، يتطلب خلق القيمة، والتلاعب بالموارد/استغلالها، والتركيز على الفرص، والابتكار، وكثافة العملاء، والسلوكيات الاستباقية؛ وقد اعتُبر تحمل المخاطر أمرًا غير ذي أهمية. ونظرًا لأسباب المشاكل التي تواجهها الشركات الصغيرة والمتوسطة الحجم في المملكة العربية السعودية، فمن الضروري ضمان حصول أصحاب المصلحة في الشركات الصغيرة والمتوسطة الحجم على المعلومات والتعليم. وعلى نحو مماثل، يجب على الحكومة السعودية توفير البنية التحتية التكنولوجية الكافية لدعم توسع الشركات وتقدمها</w:t>
      </w:r>
      <w:sdt>
        <w:sdtPr>
          <w:rPr>
            <w:rFonts w:ascii="Sakkal Majalla" w:eastAsia="Calibri" w:hAnsi="Sakkal Majalla" w:cs="Sakkal Majalla"/>
            <w:sz w:val="28"/>
            <w:szCs w:val="28"/>
            <w:rtl/>
            <w:lang w:bidi="ar-EG"/>
          </w:rPr>
          <w:id w:val="-537282041"/>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Bat25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(Bati, 2025)</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3FDB5115"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يكتسب الابتكار الأخضر (</w:t>
      </w:r>
      <w:r w:rsidRPr="00997AD3">
        <w:rPr>
          <w:rFonts w:ascii="Sakkal Majalla" w:eastAsia="Calibri" w:hAnsi="Sakkal Majalla" w:cs="Sakkal Majalla"/>
          <w:sz w:val="28"/>
          <w:szCs w:val="28"/>
          <w:lang w:bidi="ar-EG"/>
        </w:rPr>
        <w:t>GI</w:t>
      </w:r>
      <w:r w:rsidRPr="00997AD3">
        <w:rPr>
          <w:rFonts w:ascii="Sakkal Majalla" w:eastAsia="Calibri" w:hAnsi="Sakkal Majalla" w:cs="Sakkal Majalla"/>
          <w:sz w:val="28"/>
          <w:szCs w:val="28"/>
          <w:rtl/>
          <w:lang w:bidi="ar-EG"/>
        </w:rPr>
        <w:t>) الآن الكثير من الاهتمام على مستوى العالم نتيجة للمخاوف المتزايدة لدى المجتمعات والحكومات بشأن التدهور البيئي واستنزاف الموارد الطبيعية. بناءً على البحث الأساسي، تهدف هذه الدراسة إلى دراسة العلاقة بين تبني الابتكار الأخضر (</w:t>
      </w:r>
      <w:r w:rsidRPr="00997AD3">
        <w:rPr>
          <w:rFonts w:ascii="Sakkal Majalla" w:eastAsia="Calibri" w:hAnsi="Sakkal Majalla" w:cs="Sakkal Majalla"/>
          <w:sz w:val="28"/>
          <w:szCs w:val="28"/>
          <w:lang w:bidi="ar-EG"/>
        </w:rPr>
        <w:t>GIA</w:t>
      </w:r>
      <w:r w:rsidRPr="00997AD3">
        <w:rPr>
          <w:rFonts w:ascii="Sakkal Majalla" w:eastAsia="Calibri" w:hAnsi="Sakkal Majalla" w:cs="Sakkal Majalla"/>
          <w:sz w:val="28"/>
          <w:szCs w:val="28"/>
          <w:rtl/>
          <w:lang w:bidi="ar-EG"/>
        </w:rPr>
        <w:t>) والأداء المستدام (</w:t>
      </w:r>
      <w:r w:rsidRPr="00997AD3">
        <w:rPr>
          <w:rFonts w:ascii="Sakkal Majalla" w:eastAsia="Calibri" w:hAnsi="Sakkal Majalla" w:cs="Sakkal Majalla"/>
          <w:sz w:val="28"/>
          <w:szCs w:val="28"/>
          <w:lang w:bidi="ar-EG"/>
        </w:rPr>
        <w:t>SNP</w:t>
      </w:r>
      <w:r w:rsidRPr="00997AD3">
        <w:rPr>
          <w:rFonts w:ascii="Sakkal Majalla" w:eastAsia="Calibri" w:hAnsi="Sakkal Majalla" w:cs="Sakkal Majalla"/>
          <w:sz w:val="28"/>
          <w:szCs w:val="28"/>
          <w:rtl/>
          <w:lang w:bidi="ar-EG"/>
        </w:rPr>
        <w:t>) في الشركات الصغيرة والمتوسطة الحجم (</w:t>
      </w:r>
      <w:r w:rsidRPr="00997AD3">
        <w:rPr>
          <w:rFonts w:ascii="Sakkal Majalla" w:eastAsia="Calibri" w:hAnsi="Sakkal Majalla" w:cs="Sakkal Majalla"/>
          <w:sz w:val="28"/>
          <w:szCs w:val="28"/>
          <w:lang w:bidi="ar-EG"/>
        </w:rPr>
        <w:t>SMEs</w:t>
      </w:r>
      <w:r w:rsidRPr="00997AD3">
        <w:rPr>
          <w:rFonts w:ascii="Sakkal Majalla" w:eastAsia="Calibri" w:hAnsi="Sakkal Majalla" w:cs="Sakkal Majalla"/>
          <w:sz w:val="28"/>
          <w:szCs w:val="28"/>
          <w:rtl/>
          <w:lang w:bidi="ar-EG"/>
        </w:rPr>
        <w:t>) في المملكة العربية السعودية. يرتبط كل من الدعم الحكومي (</w:t>
      </w:r>
      <w:r w:rsidRPr="00997AD3">
        <w:rPr>
          <w:rFonts w:ascii="Sakkal Majalla" w:eastAsia="Calibri" w:hAnsi="Sakkal Majalla" w:cs="Sakkal Majalla"/>
          <w:sz w:val="28"/>
          <w:szCs w:val="28"/>
          <w:lang w:bidi="ar-EG"/>
        </w:rPr>
        <w:t>GS</w:t>
      </w:r>
      <w:r w:rsidRPr="00997AD3">
        <w:rPr>
          <w:rFonts w:ascii="Sakkal Majalla" w:eastAsia="Calibri" w:hAnsi="Sakkal Majalla" w:cs="Sakkal Majalla"/>
          <w:sz w:val="28"/>
          <w:szCs w:val="28"/>
          <w:rtl/>
          <w:lang w:bidi="ar-EG"/>
        </w:rPr>
        <w:t>) والشراكة والتعاون الخارجي (</w:t>
      </w:r>
      <w:r w:rsidRPr="00997AD3">
        <w:rPr>
          <w:rFonts w:ascii="Sakkal Majalla" w:eastAsia="Calibri" w:hAnsi="Sakkal Majalla" w:cs="Sakkal Majalla"/>
          <w:sz w:val="28"/>
          <w:szCs w:val="28"/>
          <w:lang w:bidi="ar-EG"/>
        </w:rPr>
        <w:t>EPC</w:t>
      </w:r>
      <w:r w:rsidRPr="00997AD3">
        <w:rPr>
          <w:rFonts w:ascii="Sakkal Majalla" w:eastAsia="Calibri" w:hAnsi="Sakkal Majalla" w:cs="Sakkal Majalla"/>
          <w:sz w:val="28"/>
          <w:szCs w:val="28"/>
          <w:rtl/>
          <w:lang w:bidi="ar-EG"/>
        </w:rPr>
        <w:t>) والقواعد والعوامل التنظيمية (</w:t>
      </w:r>
      <w:r w:rsidRPr="00997AD3">
        <w:rPr>
          <w:rFonts w:ascii="Sakkal Majalla" w:eastAsia="Calibri" w:hAnsi="Sakkal Majalla" w:cs="Sakkal Majalla"/>
          <w:sz w:val="28"/>
          <w:szCs w:val="28"/>
          <w:lang w:bidi="ar-EG"/>
        </w:rPr>
        <w:t>RR</w:t>
      </w:r>
      <w:r w:rsidRPr="00997AD3">
        <w:rPr>
          <w:rFonts w:ascii="Sakkal Majalla" w:eastAsia="Calibri" w:hAnsi="Sakkal Majalla" w:cs="Sakkal Majalla"/>
          <w:sz w:val="28"/>
          <w:szCs w:val="28"/>
          <w:rtl/>
          <w:lang w:bidi="ar-EG"/>
        </w:rPr>
        <w:t>) وعوامل السوق والعملاء (</w:t>
      </w:r>
      <w:r w:rsidRPr="00997AD3">
        <w:rPr>
          <w:rFonts w:ascii="Sakkal Majalla" w:eastAsia="Calibri" w:hAnsi="Sakkal Majalla" w:cs="Sakkal Majalla"/>
          <w:sz w:val="28"/>
          <w:szCs w:val="28"/>
          <w:lang w:bidi="ar-EG"/>
        </w:rPr>
        <w:t>MC</w:t>
      </w:r>
      <w:r w:rsidRPr="00997AD3">
        <w:rPr>
          <w:rFonts w:ascii="Sakkal Majalla" w:eastAsia="Calibri" w:hAnsi="Sakkal Majalla" w:cs="Sakkal Majalla"/>
          <w:sz w:val="28"/>
          <w:szCs w:val="28"/>
          <w:rtl/>
          <w:lang w:bidi="ar-EG"/>
        </w:rPr>
        <w:t>) والتنظيم والعوامل البشرية (</w:t>
      </w:r>
      <w:r w:rsidRPr="00997AD3">
        <w:rPr>
          <w:rFonts w:ascii="Sakkal Majalla" w:eastAsia="Calibri" w:hAnsi="Sakkal Majalla" w:cs="Sakkal Majalla"/>
          <w:sz w:val="28"/>
          <w:szCs w:val="28"/>
          <w:lang w:bidi="ar-EG"/>
        </w:rPr>
        <w:t>OH</w:t>
      </w:r>
      <w:r w:rsidRPr="00997AD3">
        <w:rPr>
          <w:rFonts w:ascii="Sakkal Majalla" w:eastAsia="Calibri" w:hAnsi="Sakkal Majalla" w:cs="Sakkal Majalla"/>
          <w:sz w:val="28"/>
          <w:szCs w:val="28"/>
          <w:rtl/>
          <w:lang w:bidi="ar-EG"/>
        </w:rPr>
        <w:t>) واستراتيجية الابتكار الأخضر (</w:t>
      </w:r>
      <w:r w:rsidRPr="00997AD3">
        <w:rPr>
          <w:rFonts w:ascii="Sakkal Majalla" w:eastAsia="Calibri" w:hAnsi="Sakkal Majalla" w:cs="Sakkal Majalla"/>
          <w:sz w:val="28"/>
          <w:szCs w:val="28"/>
          <w:lang w:bidi="ar-EG"/>
        </w:rPr>
        <w:t>GIS</w:t>
      </w:r>
      <w:r w:rsidRPr="00997AD3">
        <w:rPr>
          <w:rFonts w:ascii="Sakkal Majalla" w:eastAsia="Calibri" w:hAnsi="Sakkal Majalla" w:cs="Sakkal Majalla"/>
          <w:sz w:val="28"/>
          <w:szCs w:val="28"/>
          <w:rtl/>
          <w:lang w:bidi="ar-EG"/>
        </w:rPr>
        <w:t>) وعوامل التكنولوجيا (</w:t>
      </w:r>
      <w:r w:rsidRPr="00997AD3">
        <w:rPr>
          <w:rFonts w:ascii="Sakkal Majalla" w:eastAsia="Calibri" w:hAnsi="Sakkal Majalla" w:cs="Sakkal Majalla"/>
          <w:sz w:val="28"/>
          <w:szCs w:val="28"/>
          <w:lang w:bidi="ar-EG"/>
        </w:rPr>
        <w:t>TF</w:t>
      </w:r>
      <w:r w:rsidRPr="00997AD3">
        <w:rPr>
          <w:rFonts w:ascii="Sakkal Majalla" w:eastAsia="Calibri" w:hAnsi="Sakkal Majalla" w:cs="Sakkal Majalla"/>
          <w:sz w:val="28"/>
          <w:szCs w:val="28"/>
          <w:rtl/>
          <w:lang w:bidi="ar-EG"/>
        </w:rPr>
        <w:t xml:space="preserve">) بـ </w:t>
      </w:r>
      <w:r w:rsidRPr="00997AD3">
        <w:rPr>
          <w:rFonts w:ascii="Sakkal Majalla" w:eastAsia="Calibri" w:hAnsi="Sakkal Majalla" w:cs="Sakkal Majalla"/>
          <w:sz w:val="28"/>
          <w:szCs w:val="28"/>
          <w:lang w:bidi="ar-EG"/>
        </w:rPr>
        <w:t>GIA</w:t>
      </w:r>
      <w:r w:rsidRPr="00997AD3">
        <w:rPr>
          <w:rFonts w:ascii="Sakkal Majalla" w:eastAsia="Calibri" w:hAnsi="Sakkal Majalla" w:cs="Sakkal Majalla"/>
          <w:sz w:val="28"/>
          <w:szCs w:val="28"/>
          <w:rtl/>
          <w:lang w:bidi="ar-EG"/>
        </w:rPr>
        <w:t>، وتم إنشاء نموذج إطار مفاهيمي لفهم هذه العلاقات بشكل أفضل. يتم استخدام نهج نمذجة المعادلات الهيكلية الجزئية لأقل المربعات (</w:t>
      </w:r>
      <w:r w:rsidRPr="00997AD3">
        <w:rPr>
          <w:rFonts w:ascii="Sakkal Majalla" w:eastAsia="Calibri" w:hAnsi="Sakkal Majalla" w:cs="Sakkal Majalla"/>
          <w:sz w:val="28"/>
          <w:szCs w:val="28"/>
          <w:lang w:bidi="ar-EG"/>
        </w:rPr>
        <w:t>PLS-SEM</w:t>
      </w:r>
      <w:r w:rsidRPr="00997AD3">
        <w:rPr>
          <w:rFonts w:ascii="Sakkal Majalla" w:eastAsia="Calibri" w:hAnsi="Sakkal Majalla" w:cs="Sakkal Majalla"/>
          <w:sz w:val="28"/>
          <w:szCs w:val="28"/>
          <w:rtl/>
          <w:lang w:bidi="ar-EG"/>
        </w:rPr>
        <w:t xml:space="preserve">) لتقييم الفرضيات. يتم استخدام تطبيقات البرامج </w:t>
      </w:r>
      <w:r w:rsidRPr="00997AD3">
        <w:rPr>
          <w:rFonts w:ascii="Sakkal Majalla" w:eastAsia="Calibri" w:hAnsi="Sakkal Majalla" w:cs="Sakkal Majalla"/>
          <w:sz w:val="28"/>
          <w:szCs w:val="28"/>
          <w:lang w:bidi="ar-EG"/>
        </w:rPr>
        <w:t>SPSS 24.0</w:t>
      </w:r>
      <w:r w:rsidRPr="00997AD3">
        <w:rPr>
          <w:rFonts w:ascii="Sakkal Majalla" w:eastAsia="Calibri" w:hAnsi="Sakkal Majalla" w:cs="Sakkal Majalla"/>
          <w:sz w:val="28"/>
          <w:szCs w:val="28"/>
          <w:rtl/>
          <w:lang w:bidi="ar-EG"/>
        </w:rPr>
        <w:t xml:space="preserve"> </w:t>
      </w:r>
      <w:r w:rsidRPr="00997AD3">
        <w:rPr>
          <w:rFonts w:ascii="Sakkal Majalla" w:eastAsia="Calibri" w:hAnsi="Sakkal Majalla" w:cs="Sakkal Majalla"/>
          <w:sz w:val="28"/>
          <w:szCs w:val="28"/>
          <w:rtl/>
          <w:lang w:bidi="ar-EG"/>
        </w:rPr>
        <w:lastRenderedPageBreak/>
        <w:t>و</w:t>
      </w:r>
      <w:r w:rsidRPr="00997AD3">
        <w:rPr>
          <w:rFonts w:ascii="Sakkal Majalla" w:eastAsia="Calibri" w:hAnsi="Sakkal Majalla" w:cs="Sakkal Majalla"/>
          <w:sz w:val="28"/>
          <w:szCs w:val="28"/>
          <w:lang w:bidi="ar-EG"/>
        </w:rPr>
        <w:t>AMOS 24.0</w:t>
      </w:r>
      <w:r w:rsidRPr="00997AD3">
        <w:rPr>
          <w:rFonts w:ascii="Sakkal Majalla" w:eastAsia="Calibri" w:hAnsi="Sakkal Majalla" w:cs="Sakkal Majalla"/>
          <w:sz w:val="28"/>
          <w:szCs w:val="28"/>
          <w:rtl/>
          <w:lang w:bidi="ar-EG"/>
        </w:rPr>
        <w:t xml:space="preserve"> للحصول على نتائج الدراسة. وفقًا لنتائج الدراسة، يتأثر </w:t>
      </w:r>
      <w:r w:rsidRPr="00997AD3">
        <w:rPr>
          <w:rFonts w:ascii="Sakkal Majalla" w:eastAsia="Calibri" w:hAnsi="Sakkal Majalla" w:cs="Sakkal Majalla"/>
          <w:sz w:val="28"/>
          <w:szCs w:val="28"/>
          <w:lang w:bidi="ar-EG"/>
        </w:rPr>
        <w:t>GIA</w:t>
      </w:r>
      <w:r w:rsidRPr="00997AD3">
        <w:rPr>
          <w:rFonts w:ascii="Sakkal Majalla" w:eastAsia="Calibri" w:hAnsi="Sakkal Majalla" w:cs="Sakkal Majalla"/>
          <w:sz w:val="28"/>
          <w:szCs w:val="28"/>
          <w:rtl/>
          <w:lang w:bidi="ar-EG"/>
        </w:rPr>
        <w:t xml:space="preserve"> بشكل إيجابي بـ </w:t>
      </w:r>
      <w:r w:rsidRPr="00997AD3">
        <w:rPr>
          <w:rFonts w:ascii="Sakkal Majalla" w:eastAsia="Calibri" w:hAnsi="Sakkal Majalla" w:cs="Sakkal Majalla"/>
          <w:sz w:val="28"/>
          <w:szCs w:val="28"/>
          <w:lang w:bidi="ar-EG"/>
        </w:rPr>
        <w:t>GS</w:t>
      </w:r>
      <w:r w:rsidRPr="00997AD3">
        <w:rPr>
          <w:rFonts w:ascii="Sakkal Majalla" w:eastAsia="Calibri" w:hAnsi="Sakkal Majalla" w:cs="Sakkal Majalla"/>
          <w:sz w:val="28"/>
          <w:szCs w:val="28"/>
          <w:rtl/>
          <w:lang w:bidi="ar-EG"/>
        </w:rPr>
        <w:t xml:space="preserve"> و</w:t>
      </w:r>
      <w:r w:rsidRPr="00997AD3">
        <w:rPr>
          <w:rFonts w:ascii="Sakkal Majalla" w:eastAsia="Calibri" w:hAnsi="Sakkal Majalla" w:cs="Sakkal Majalla"/>
          <w:sz w:val="28"/>
          <w:szCs w:val="28"/>
          <w:lang w:bidi="ar-EG"/>
        </w:rPr>
        <w:t>EPC</w:t>
      </w:r>
      <w:r w:rsidRPr="00997AD3">
        <w:rPr>
          <w:rFonts w:ascii="Sakkal Majalla" w:eastAsia="Calibri" w:hAnsi="Sakkal Majalla" w:cs="Sakkal Majalla"/>
          <w:sz w:val="28"/>
          <w:szCs w:val="28"/>
          <w:rtl/>
          <w:lang w:bidi="ar-EG"/>
        </w:rPr>
        <w:t xml:space="preserve"> و</w:t>
      </w:r>
      <w:r w:rsidRPr="00997AD3">
        <w:rPr>
          <w:rFonts w:ascii="Sakkal Majalla" w:eastAsia="Calibri" w:hAnsi="Sakkal Majalla" w:cs="Sakkal Majalla"/>
          <w:sz w:val="28"/>
          <w:szCs w:val="28"/>
          <w:lang w:bidi="ar-EG"/>
        </w:rPr>
        <w:t>RR</w:t>
      </w:r>
      <w:r w:rsidRPr="00997AD3">
        <w:rPr>
          <w:rFonts w:ascii="Sakkal Majalla" w:eastAsia="Calibri" w:hAnsi="Sakkal Majalla" w:cs="Sakkal Majalla"/>
          <w:sz w:val="28"/>
          <w:szCs w:val="28"/>
          <w:rtl/>
          <w:lang w:bidi="ar-EG"/>
        </w:rPr>
        <w:t xml:space="preserve"> و</w:t>
      </w:r>
      <w:r w:rsidRPr="00997AD3">
        <w:rPr>
          <w:rFonts w:ascii="Sakkal Majalla" w:eastAsia="Calibri" w:hAnsi="Sakkal Majalla" w:cs="Sakkal Majalla"/>
          <w:sz w:val="28"/>
          <w:szCs w:val="28"/>
          <w:lang w:bidi="ar-EG"/>
        </w:rPr>
        <w:t>MC</w:t>
      </w:r>
      <w:r w:rsidRPr="00997AD3">
        <w:rPr>
          <w:rFonts w:ascii="Sakkal Majalla" w:eastAsia="Calibri" w:hAnsi="Sakkal Majalla" w:cs="Sakkal Majalla"/>
          <w:sz w:val="28"/>
          <w:szCs w:val="28"/>
          <w:rtl/>
          <w:lang w:bidi="ar-EG"/>
        </w:rPr>
        <w:t xml:space="preserve"> و</w:t>
      </w:r>
      <w:r w:rsidRPr="00997AD3">
        <w:rPr>
          <w:rFonts w:ascii="Sakkal Majalla" w:eastAsia="Calibri" w:hAnsi="Sakkal Majalla" w:cs="Sakkal Majalla"/>
          <w:sz w:val="28"/>
          <w:szCs w:val="28"/>
          <w:lang w:bidi="ar-EG"/>
        </w:rPr>
        <w:t>OH</w:t>
      </w:r>
      <w:r w:rsidRPr="00997AD3">
        <w:rPr>
          <w:rFonts w:ascii="Sakkal Majalla" w:eastAsia="Calibri" w:hAnsi="Sakkal Majalla" w:cs="Sakkal Majalla"/>
          <w:sz w:val="28"/>
          <w:szCs w:val="28"/>
          <w:rtl/>
          <w:lang w:bidi="ar-EG"/>
        </w:rPr>
        <w:t xml:space="preserve"> و</w:t>
      </w:r>
      <w:r w:rsidRPr="00997AD3">
        <w:rPr>
          <w:rFonts w:ascii="Sakkal Majalla" w:eastAsia="Calibri" w:hAnsi="Sakkal Majalla" w:cs="Sakkal Majalla"/>
          <w:sz w:val="28"/>
          <w:szCs w:val="28"/>
          <w:lang w:bidi="ar-EG"/>
        </w:rPr>
        <w:t>TF</w:t>
      </w:r>
      <w:r w:rsidRPr="00997AD3">
        <w:rPr>
          <w:rFonts w:ascii="Sakkal Majalla" w:eastAsia="Calibri" w:hAnsi="Sakkal Majalla" w:cs="Sakkal Majalla"/>
          <w:sz w:val="28"/>
          <w:szCs w:val="28"/>
          <w:rtl/>
          <w:lang w:bidi="ar-EG"/>
        </w:rPr>
        <w:t xml:space="preserve">. بالإضافة إلى ذلك، فقد ثبت أن </w:t>
      </w:r>
      <w:r w:rsidRPr="00997AD3">
        <w:rPr>
          <w:rFonts w:ascii="Sakkal Majalla" w:eastAsia="Calibri" w:hAnsi="Sakkal Majalla" w:cs="Sakkal Majalla"/>
          <w:sz w:val="28"/>
          <w:szCs w:val="28"/>
          <w:lang w:bidi="ar-EG"/>
        </w:rPr>
        <w:t>GIA</w:t>
      </w:r>
      <w:r w:rsidRPr="00997AD3">
        <w:rPr>
          <w:rFonts w:ascii="Sakkal Majalla" w:eastAsia="Calibri" w:hAnsi="Sakkal Majalla" w:cs="Sakkal Majalla"/>
          <w:sz w:val="28"/>
          <w:szCs w:val="28"/>
          <w:rtl/>
          <w:lang w:bidi="ar-EG"/>
        </w:rPr>
        <w:t xml:space="preserve"> يحسن الأداء الاجتماعي والاقتصادي والبيئي للشركات الصغيرة والمتوسطة الحجم في المملكة العربية السعودية. وفقًا للنتائج، فإن وحدات الأعمال التي تستخدم </w:t>
      </w:r>
      <w:r w:rsidRPr="00997AD3">
        <w:rPr>
          <w:rFonts w:ascii="Sakkal Majalla" w:eastAsia="Calibri" w:hAnsi="Sakkal Majalla" w:cs="Sakkal Majalla"/>
          <w:sz w:val="28"/>
          <w:szCs w:val="28"/>
          <w:lang w:bidi="ar-EG"/>
        </w:rPr>
        <w:t>GI</w:t>
      </w:r>
      <w:r w:rsidRPr="00997AD3">
        <w:rPr>
          <w:rFonts w:ascii="Sakkal Majalla" w:eastAsia="Calibri" w:hAnsi="Sakkal Majalla" w:cs="Sakkal Majalla"/>
          <w:sz w:val="28"/>
          <w:szCs w:val="28"/>
          <w:rtl/>
          <w:lang w:bidi="ar-EG"/>
        </w:rPr>
        <w:t xml:space="preserve"> ستوفر أداءً أكثر قبولًا على المدى الطويل وصديقًا للبيئة</w:t>
      </w:r>
      <w:sdt>
        <w:sdtPr>
          <w:rPr>
            <w:rFonts w:ascii="Sakkal Majalla" w:eastAsia="Calibri" w:hAnsi="Sakkal Majalla" w:cs="Sakkal Majalla"/>
            <w:sz w:val="28"/>
            <w:szCs w:val="28"/>
            <w:rtl/>
            <w:lang w:bidi="ar-EG"/>
          </w:rPr>
          <w:id w:val="-1706562140"/>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Was23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(Wasiq, 2023)</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5BC27143"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 xml:space="preserve">الغرض </w:t>
      </w:r>
      <w:r w:rsidRPr="00997AD3">
        <w:rPr>
          <w:rFonts w:ascii="Sakkal Majalla" w:eastAsia="Calibri" w:hAnsi="Sakkal Majalla" w:cs="Sakkal Majalla" w:hint="cs"/>
          <w:sz w:val="28"/>
          <w:szCs w:val="28"/>
          <w:rtl/>
          <w:lang w:bidi="ar-EG"/>
        </w:rPr>
        <w:t xml:space="preserve">من </w:t>
      </w:r>
      <w:r w:rsidRPr="00997AD3">
        <w:rPr>
          <w:rFonts w:ascii="Sakkal Majalla" w:eastAsia="Calibri" w:hAnsi="Sakkal Majalla" w:cs="Sakkal Majalla"/>
          <w:sz w:val="28"/>
          <w:szCs w:val="28"/>
          <w:rtl/>
          <w:lang w:bidi="ar-EG"/>
        </w:rPr>
        <w:t>دراسة</w:t>
      </w:r>
      <w:sdt>
        <w:sdtPr>
          <w:rPr>
            <w:rFonts w:ascii="Sakkal Majalla" w:eastAsia="Calibri" w:hAnsi="Sakkal Majalla" w:cs="Sakkal Majalla"/>
            <w:sz w:val="28"/>
            <w:szCs w:val="28"/>
            <w:rtl/>
            <w:lang w:bidi="ar-EG"/>
          </w:rPr>
          <w:id w:val="1683627208"/>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Als22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(Alshareef, 2022)</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 xml:space="preserve"> هو تحديد الدور القيادي والمزايا المحتملة لتبني تقنية البلوك تشين لتمويل الشركات الصغيرة والمتوسطة في المملكة، والعقبات المتوقعة التي قد تمنع الشركات الصغيرة من جني فوائد تبني تقنية البلوك تشين. ومن المثير للاهتمام أن نرى كيف يحتضن القادة التطورات الجديدة في مواجهة العديد من العقبات والمخاطر. بالإضافة إلى ذلك، تناقش هذه الورقة التطورات التشريعية والتنظيمية التي قد تساعد الشركات الصغيرة والمتوسطة على تقليل النفقات التشغيلية وتعزيز الإنتاجية، مما سيزيد من الشفافية ويسهل توافر التمويل. قد تكون استراتيجيات الأعمال المبتكرة والتقنيات الرقمية قادرة على مساعدة الشركات الصغيرة والمتوسطة في سد فجوة التمويل. بالإضافة إلى نماذج الأعمال الجديدة وزيادة الوصول إلى السوق، توفر التجارة الإلكترونية واقتصاد المشاركة للشركات الصغيرة والمتوسطة الوصول إلى فرص الأعمال القائمة على البيانات والتي تم إنشاؤها من خلال تبادل البيانات في سياق الخدمات المصرفية المفتوحة. يشير هذا البحث إلى أنه من أجل مساعدة وتشجيع الشركات الصغيرة والمتوسطة على إثبات مساهمتها الفريدة في النمو الاجتماعي والاقتصادي، من الضروري أن نركز على آليتها بالكامل. إن نتائج هذا البحث لها عواقب على المجتمع والمنظمات الحكومية والمؤسسات المالية للعمل بشكل عادل لصالح الجميع.</w:t>
      </w:r>
    </w:p>
    <w:p w14:paraId="4D8000FD"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 xml:space="preserve">إن الأدبيات المتعلقة بريادة الأعمال في الدراسات المقارنة في منطقة الخليج، بما في ذلك المملكة العربية السعودية، تحتوي على عدد محدود من الأبحاث التجريبية. ورغم أنها تذكر صراحة رجال الأعمال الذكور، فإنها تميل إلى استهداف ريادة الأعمال بشكل عام. ومن خلال فهم كيفية تأثير التمييز على السلوك الريادي وفحص تأثير التكنولوجيا على ريادة الأعمال والتمييز بين الجنسين، تسعى الدراسة الموصوفة في هذه الأطروحة إلى مزيد من البحث حول ريادة الأعمال النسائية في المملكة العربية السعودية. وتستخدم النظرية القائمة على الموارد والنظرية المؤسسية لفحص القضية من خلال مقابلات مع 27 رائدة أعمال من مدينة جدة السعودية. وعلاوة على ذلك، يتم استخدام منهجية نسوية وفلسفة نسوية في جميع أنحاء الدراسة. ووفقًا للنتائج الرئيسية، تواجه النساء السعوديات قيودًا مؤسسية وثقافية تعيق سلوكهن الريادي، حيث يكون للحواجز الثقافية </w:t>
      </w:r>
      <w:r w:rsidRPr="00997AD3">
        <w:rPr>
          <w:rFonts w:ascii="Sakkal Majalla" w:eastAsia="Calibri" w:hAnsi="Sakkal Majalla" w:cs="Sakkal Majalla"/>
          <w:sz w:val="28"/>
          <w:szCs w:val="28"/>
          <w:rtl/>
          <w:lang w:bidi="ar-EG"/>
        </w:rPr>
        <w:lastRenderedPageBreak/>
        <w:t>التأثير الأكبر. تساهم الصفات والصفات الشخصية لهؤلاء النساء بشكل كبير في استغلالهن للفرص. وفي حين تدعم العديد من الأدوات سلوكهن الريادي، ساعدت التكنولوجيا رائدات الأعمال السعوديات على التغلب على التحيز بين الجنسين بالإضافة إلى تعزيز هذا السلوك. بالإضافة إلى ذلك، أظهرت الدراسات أن رواد الأعمال يؤثرون على النمو الاقتصادي للعديد من الدول. ومن المتوقع إجراء المزيد من الدراسات حول هذه المجموعة وتأثيرات التمييز بين الجنسين على نجاحها نتيجة لزيادة الوعي بالمساهمات المفيدة التي تقدمها رائدات الأعمال السعوديات للاقتصاد السعودي. ومن الأسهل إيجاد حلول قابلة للتطبيق تسعى إلى الحد من التمييز بين الجنسين وتعزيز السلوك الريادي والنمو الاقتصادي من خلال فهم شامل للعقبات المرتبطة بالجنس. وأخيرًا، تم اكتشاف أن النساء السعوديات يستفدن من التكنولوجيا، التي كانت أداة مهمة في مساعدتهن على التغلب على العقبات التي تواجههن</w:t>
      </w:r>
      <w:sdt>
        <w:sdtPr>
          <w:rPr>
            <w:rFonts w:ascii="Sakkal Majalla" w:eastAsia="Calibri" w:hAnsi="Sakkal Majalla" w:cs="Sakkal Majalla"/>
            <w:sz w:val="28"/>
            <w:szCs w:val="28"/>
            <w:rtl/>
            <w:lang w:bidi="ar-EG"/>
          </w:rPr>
          <w:id w:val="1245461752"/>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Alm19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(Almarzouki, 2019)</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42B2C818"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 xml:space="preserve">التحقيق في الكفاءة الذاتية الريادية والكفاءة الريادية كمقدمات للنوايا الريادية في نيوم، المدينة الذكية في المملكة العربية السعودية. كما بحث البحث في العلاقة بين الكفاءة الذاتية الريادية والكفاءة الريادية والطموحات الريادية في مدينة نيوم الذكية في المملكة العربية السعودية، فضلاً عن التأثير الوسيط للتعليم الريادي على الذكاء الاصطناعي. تم استخدام </w:t>
      </w:r>
      <w:r w:rsidRPr="00997AD3">
        <w:rPr>
          <w:rFonts w:ascii="Sakkal Majalla" w:eastAsia="Calibri" w:hAnsi="Sakkal Majalla" w:cs="Sakkal Majalla"/>
          <w:sz w:val="28"/>
          <w:szCs w:val="28"/>
          <w:lang w:bidi="ar-EG"/>
        </w:rPr>
        <w:t>SEM-PLS</w:t>
      </w:r>
      <w:r w:rsidRPr="00997AD3">
        <w:rPr>
          <w:rFonts w:ascii="Sakkal Majalla" w:eastAsia="Calibri" w:hAnsi="Sakkal Majalla" w:cs="Sakkal Majalla"/>
          <w:sz w:val="28"/>
          <w:szCs w:val="28"/>
          <w:rtl/>
          <w:lang w:bidi="ar-EG"/>
        </w:rPr>
        <w:t xml:space="preserve"> في البحث لتحليل البيانات. شكل 550 طالبًا من مؤسسات المملكة العربية السعودية العامة (ن = 259، 47.1٪) والخاصة (ن = 291، 52.9٪). وفقًا للتقارير، تتأثر الطموحات الريادية بشكل إيجابي وهام بالكفاءة الذاتية الريادية والكفاءة الريادية. يتم التوسط في الارتباط بين الكفاءة الريادية والكفاءة الذاتية الريادية والطموحات الريادية من خلال التعليم الريادي في مجال الذكاء الاصطناعي. إن هذا المفهوم مناسب لتشجيع الناس على تحقيق الاكتفاء الذاتي وتمكينهم من استخدام إبداعاتهم في مشاريع ريادية مدفوعة بالربح في المدن الذكية. ولهذا البحث تداعيات مهمة على الحكومات والممارسين والشركات. وتوفر النتائج للحكومات إطارًا لخلق جو يشجع الناس على متابعة طموحاتهم الريادية. إن تقديم القروض بأسعار فائدة معقولة واستضافة ندوات مع أصحاب الأعمال المعروفين هما طريقتان لتعزيز ريادة الأعمال. وقد أضاف هذا العمل إضافات نظرية مهمة إلى مجموعة الأدبيات الموجودة بالفعل، وخاصة في مجال الأهداف الريادية في المدن الذكية، من خلال استخلاص استنتاجات من النتائج التجريبية والمناقشات</w:t>
      </w:r>
      <w:sdt>
        <w:sdtPr>
          <w:rPr>
            <w:rFonts w:ascii="Sakkal Majalla" w:eastAsia="Calibri" w:hAnsi="Sakkal Majalla" w:cs="Sakkal Majalla"/>
            <w:sz w:val="28"/>
            <w:szCs w:val="28"/>
            <w:rtl/>
            <w:lang w:bidi="ar-EG"/>
          </w:rPr>
          <w:id w:val="2118483332"/>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Nus20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(Nuseir, 2020)</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5FB326EB"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p>
    <w:p w14:paraId="15AF9F30"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p>
    <w:p w14:paraId="0D7AC2D1" w14:textId="77777777" w:rsidR="00997AD3" w:rsidRPr="00997AD3" w:rsidRDefault="00997AD3" w:rsidP="00997AD3">
      <w:pPr>
        <w:keepNext/>
        <w:keepLines/>
        <w:spacing w:before="240" w:after="0" w:line="240" w:lineRule="auto"/>
        <w:outlineLvl w:val="1"/>
        <w:rPr>
          <w:rFonts w:ascii="Sakkal Majalla" w:eastAsia="Times New Roman" w:hAnsi="Sakkal Majalla" w:cs="Sakkal Majalla"/>
          <w:b/>
          <w:bCs/>
          <w:color w:val="000000"/>
          <w:sz w:val="32"/>
          <w:szCs w:val="32"/>
          <w:rtl/>
          <w:lang w:bidi="ar-EG"/>
        </w:rPr>
      </w:pPr>
      <w:bookmarkStart w:id="41" w:name="_Toc191138781"/>
      <w:r w:rsidRPr="00997AD3">
        <w:rPr>
          <w:rFonts w:ascii="Sakkal Majalla" w:eastAsia="Times New Roman" w:hAnsi="Sakkal Majalla" w:cs="Sakkal Majalla"/>
          <w:b/>
          <w:bCs/>
          <w:color w:val="000000"/>
          <w:sz w:val="32"/>
          <w:szCs w:val="32"/>
          <w:rtl/>
          <w:lang w:bidi="ar-EG"/>
        </w:rPr>
        <w:lastRenderedPageBreak/>
        <w:t>الإطار النظري</w:t>
      </w:r>
      <w:bookmarkEnd w:id="39"/>
      <w:bookmarkEnd w:id="40"/>
      <w:bookmarkEnd w:id="41"/>
    </w:p>
    <w:p w14:paraId="39907F41" w14:textId="77777777" w:rsidR="00997AD3" w:rsidRPr="00997AD3" w:rsidRDefault="00997AD3" w:rsidP="00997AD3">
      <w:pPr>
        <w:spacing w:after="0" w:line="360" w:lineRule="auto"/>
        <w:rPr>
          <w:rFonts w:ascii="Calibri" w:eastAsia="Calibri" w:hAnsi="Calibri" w:cs="Arial"/>
        </w:rPr>
      </w:pPr>
    </w:p>
    <w:p w14:paraId="776EA458" w14:textId="77777777" w:rsidR="00997AD3" w:rsidRPr="00997AD3" w:rsidRDefault="00997AD3" w:rsidP="00997AD3">
      <w:pPr>
        <w:spacing w:after="0" w:line="360" w:lineRule="auto"/>
        <w:rPr>
          <w:rFonts w:ascii="Calibri" w:eastAsia="Calibri" w:hAnsi="Calibri" w:cs="Arial"/>
          <w:rtl/>
        </w:rPr>
      </w:pPr>
      <w:r w:rsidRPr="00997AD3">
        <w:rPr>
          <w:rFonts w:ascii="Calibri" w:eastAsia="Calibri" w:hAnsi="Calibri" w:cs="Arial"/>
        </w:rPr>
        <w:object w:dxaOrig="8805" w:dyaOrig="2505" w14:anchorId="4A56C6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4pt;height:125.15pt" o:ole="">
            <v:imagedata r:id="rId7" o:title=""/>
          </v:shape>
          <o:OLEObject Type="Embed" ProgID="Visio.Drawing.15" ShapeID="_x0000_i1025" DrawAspect="Content" ObjectID="_1803202691" r:id="rId8"/>
        </w:object>
      </w:r>
    </w:p>
    <w:p w14:paraId="6AA3CBF6" w14:textId="560334A5" w:rsidR="00997AD3" w:rsidRPr="00997AD3" w:rsidRDefault="00997AD3" w:rsidP="00997AD3">
      <w:pPr>
        <w:spacing w:after="200" w:line="240" w:lineRule="auto"/>
        <w:jc w:val="center"/>
        <w:rPr>
          <w:rFonts w:ascii="Calibri" w:eastAsia="Calibri" w:hAnsi="Calibri" w:cs="Arial"/>
          <w:i/>
          <w:iCs/>
          <w:color w:val="44546A"/>
          <w:sz w:val="18"/>
          <w:szCs w:val="18"/>
          <w:rtl/>
          <w:lang w:bidi="ar-EG"/>
        </w:rPr>
      </w:pPr>
      <w:bookmarkStart w:id="42" w:name="_Toc191486067"/>
      <w:r w:rsidRPr="00997AD3">
        <w:rPr>
          <w:rFonts w:ascii="Calibri" w:eastAsia="Calibri" w:hAnsi="Calibri" w:cs="Arial"/>
          <w:i/>
          <w:iCs/>
          <w:color w:val="44546A"/>
          <w:sz w:val="18"/>
          <w:szCs w:val="18"/>
          <w:rtl/>
        </w:rPr>
        <w:t xml:space="preserve">رسم توضيحي  </w:t>
      </w:r>
      <w:r w:rsidRPr="00997AD3">
        <w:rPr>
          <w:rFonts w:ascii="Calibri" w:eastAsia="Calibri" w:hAnsi="Calibri" w:cs="Arial"/>
          <w:i/>
          <w:iCs/>
          <w:color w:val="44546A"/>
          <w:sz w:val="18"/>
          <w:szCs w:val="18"/>
          <w:rtl/>
        </w:rPr>
        <w:fldChar w:fldCharType="begin"/>
      </w:r>
      <w:r w:rsidRPr="00997AD3">
        <w:rPr>
          <w:rFonts w:ascii="Calibri" w:eastAsia="Calibri" w:hAnsi="Calibri" w:cs="Arial"/>
          <w:i/>
          <w:iCs/>
          <w:color w:val="44546A"/>
          <w:sz w:val="18"/>
          <w:szCs w:val="18"/>
          <w:rtl/>
        </w:rPr>
        <w:instrText xml:space="preserve"> </w:instrText>
      </w:r>
      <w:r w:rsidRPr="00997AD3">
        <w:rPr>
          <w:rFonts w:ascii="Calibri" w:eastAsia="Calibri" w:hAnsi="Calibri" w:cs="Arial"/>
          <w:i/>
          <w:iCs/>
          <w:color w:val="44546A"/>
          <w:sz w:val="18"/>
          <w:szCs w:val="18"/>
        </w:rPr>
        <w:instrText>SEQ</w:instrText>
      </w:r>
      <w:r w:rsidRPr="00997AD3">
        <w:rPr>
          <w:rFonts w:ascii="Calibri" w:eastAsia="Calibri" w:hAnsi="Calibri" w:cs="Arial"/>
          <w:i/>
          <w:iCs/>
          <w:color w:val="44546A"/>
          <w:sz w:val="18"/>
          <w:szCs w:val="18"/>
          <w:rtl/>
        </w:rPr>
        <w:instrText xml:space="preserve"> رسم_توضيحي_ \* </w:instrText>
      </w:r>
      <w:r w:rsidRPr="00997AD3">
        <w:rPr>
          <w:rFonts w:ascii="Calibri" w:eastAsia="Calibri" w:hAnsi="Calibri" w:cs="Arial"/>
          <w:i/>
          <w:iCs/>
          <w:color w:val="44546A"/>
          <w:sz w:val="18"/>
          <w:szCs w:val="18"/>
        </w:rPr>
        <w:instrText>ARABIC</w:instrText>
      </w:r>
      <w:r w:rsidRPr="00997AD3">
        <w:rPr>
          <w:rFonts w:ascii="Calibri" w:eastAsia="Calibri" w:hAnsi="Calibri" w:cs="Arial"/>
          <w:i/>
          <w:iCs/>
          <w:color w:val="44546A"/>
          <w:sz w:val="18"/>
          <w:szCs w:val="18"/>
          <w:rtl/>
        </w:rPr>
        <w:instrText xml:space="preserve"> </w:instrText>
      </w:r>
      <w:r w:rsidRPr="00997AD3">
        <w:rPr>
          <w:rFonts w:ascii="Calibri" w:eastAsia="Calibri" w:hAnsi="Calibri" w:cs="Arial"/>
          <w:i/>
          <w:iCs/>
          <w:color w:val="44546A"/>
          <w:sz w:val="18"/>
          <w:szCs w:val="18"/>
          <w:rtl/>
        </w:rPr>
        <w:fldChar w:fldCharType="separate"/>
      </w:r>
      <w:r w:rsidR="009F6FD7">
        <w:rPr>
          <w:rFonts w:ascii="Calibri" w:eastAsia="Calibri" w:hAnsi="Calibri" w:cs="Arial"/>
          <w:i/>
          <w:iCs/>
          <w:noProof/>
          <w:color w:val="44546A"/>
          <w:sz w:val="18"/>
          <w:szCs w:val="18"/>
          <w:rtl/>
        </w:rPr>
        <w:t>1</w:t>
      </w:r>
      <w:r w:rsidRPr="00997AD3">
        <w:rPr>
          <w:rFonts w:ascii="Calibri" w:eastAsia="Calibri" w:hAnsi="Calibri" w:cs="Arial"/>
          <w:i/>
          <w:iCs/>
          <w:color w:val="44546A"/>
          <w:sz w:val="18"/>
          <w:szCs w:val="18"/>
          <w:rtl/>
        </w:rPr>
        <w:fldChar w:fldCharType="end"/>
      </w:r>
      <w:r w:rsidRPr="00997AD3">
        <w:rPr>
          <w:rFonts w:ascii="Calibri" w:eastAsia="Calibri" w:hAnsi="Calibri" w:cs="Arial" w:hint="cs"/>
          <w:i/>
          <w:iCs/>
          <w:noProof/>
          <w:color w:val="44546A"/>
          <w:sz w:val="18"/>
          <w:szCs w:val="18"/>
          <w:rtl/>
          <w:lang w:bidi="ar-EG"/>
        </w:rPr>
        <w:t>:</w:t>
      </w:r>
      <w:r w:rsidRPr="00997AD3">
        <w:rPr>
          <w:rFonts w:ascii="Calibri" w:eastAsia="Calibri" w:hAnsi="Calibri" w:cs="Arial" w:hint="eastAsia"/>
          <w:i/>
          <w:iCs/>
          <w:noProof/>
          <w:color w:val="44546A"/>
          <w:sz w:val="18"/>
          <w:szCs w:val="18"/>
          <w:rtl/>
          <w:lang w:bidi="ar-EG"/>
        </w:rPr>
        <w:t>الإطار</w:t>
      </w:r>
      <w:r w:rsidRPr="00997AD3">
        <w:rPr>
          <w:rFonts w:ascii="Calibri" w:eastAsia="Calibri" w:hAnsi="Calibri" w:cs="Arial"/>
          <w:i/>
          <w:iCs/>
          <w:noProof/>
          <w:color w:val="44546A"/>
          <w:sz w:val="18"/>
          <w:szCs w:val="18"/>
          <w:rtl/>
          <w:lang w:bidi="ar-EG"/>
        </w:rPr>
        <w:t xml:space="preserve"> </w:t>
      </w:r>
      <w:r w:rsidRPr="00997AD3">
        <w:rPr>
          <w:rFonts w:ascii="Calibri" w:eastAsia="Calibri" w:hAnsi="Calibri" w:cs="Arial" w:hint="eastAsia"/>
          <w:i/>
          <w:iCs/>
          <w:noProof/>
          <w:color w:val="44546A"/>
          <w:sz w:val="18"/>
          <w:szCs w:val="18"/>
          <w:rtl/>
          <w:lang w:bidi="ar-EG"/>
        </w:rPr>
        <w:t>النظري</w:t>
      </w:r>
      <w:r w:rsidRPr="00997AD3">
        <w:rPr>
          <w:rFonts w:ascii="Calibri" w:eastAsia="Calibri" w:hAnsi="Calibri" w:cs="Arial"/>
          <w:i/>
          <w:iCs/>
          <w:noProof/>
          <w:color w:val="44546A"/>
          <w:sz w:val="18"/>
          <w:szCs w:val="18"/>
          <w:rtl/>
          <w:lang w:bidi="ar-EG"/>
        </w:rPr>
        <w:t xml:space="preserve"> </w:t>
      </w:r>
      <w:r w:rsidRPr="00997AD3">
        <w:rPr>
          <w:rFonts w:ascii="Calibri" w:eastAsia="Calibri" w:hAnsi="Calibri" w:cs="Arial" w:hint="eastAsia"/>
          <w:i/>
          <w:iCs/>
          <w:noProof/>
          <w:color w:val="44546A"/>
          <w:sz w:val="18"/>
          <w:szCs w:val="18"/>
          <w:rtl/>
          <w:lang w:bidi="ar-EG"/>
        </w:rPr>
        <w:t>للدراسة</w:t>
      </w:r>
      <w:bookmarkEnd w:id="42"/>
      <w:r w:rsidRPr="00997AD3">
        <w:rPr>
          <w:rFonts w:ascii="Calibri" w:eastAsia="Calibri" w:hAnsi="Calibri" w:cs="Arial" w:hint="cs"/>
          <w:i/>
          <w:iCs/>
          <w:noProof/>
          <w:color w:val="44546A"/>
          <w:sz w:val="18"/>
          <w:szCs w:val="18"/>
          <w:rtl/>
          <w:lang w:bidi="ar-EG"/>
        </w:rPr>
        <w:t xml:space="preserve"> </w:t>
      </w:r>
    </w:p>
    <w:p w14:paraId="28D49048"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lang w:bidi="ar-EG"/>
        </w:rPr>
        <w:br/>
      </w:r>
      <w:r w:rsidRPr="00997AD3">
        <w:rPr>
          <w:rFonts w:ascii="Sakkal Majalla" w:eastAsia="Calibri" w:hAnsi="Sakkal Majalla" w:cs="Sakkal Majalla"/>
          <w:sz w:val="28"/>
          <w:szCs w:val="28"/>
          <w:rtl/>
          <w:lang w:bidi="ar-EG"/>
        </w:rPr>
        <w:t>تنعكس الجوانب العديدة لريادة الأعمال الرقمية وارتباطها بالابتكار التنظيمي في هذه الأفكار. ومن الممكن وصف كيف تساعد التكنولوجيا الرقمية الشركات الصغيرة في المملكة العربية السعودية على تحقيق الابتكار وتحسين الكفاءة التشغيلية والتكيف مع التغيرات الرقمية في بيئة الأعمال المعاصرة باستخدام هذه الأطر النظرية. ويستند الإطار النظري إلى مجموعة من الفرضيات التي توضح كيف تؤثر الممارسات الرقمية على الشركات الصغيرة والمتوسطة الحجم والعلاقة بين ريادة الأعمال الرقمية والابتكار التنظيمي. والفرضيات الخمس التالية قابلة للتطبيق في هذا الموقف:</w:t>
      </w:r>
    </w:p>
    <w:p w14:paraId="7DAFF3EB" w14:textId="77777777" w:rsidR="00997AD3" w:rsidRPr="00997AD3" w:rsidRDefault="00997AD3" w:rsidP="00997AD3">
      <w:pPr>
        <w:spacing w:after="0" w:line="360" w:lineRule="auto"/>
        <w:ind w:left="360" w:hanging="360"/>
        <w:jc w:val="both"/>
        <w:rPr>
          <w:rFonts w:ascii="Sakkal Majalla" w:eastAsia="Calibri" w:hAnsi="Sakkal Majalla" w:cs="Sakkal Majalla"/>
          <w:b/>
          <w:bCs/>
          <w:sz w:val="28"/>
          <w:szCs w:val="28"/>
          <w:rtl/>
          <w:lang w:bidi="ar-EG"/>
        </w:rPr>
      </w:pPr>
      <w:r w:rsidRPr="00997AD3">
        <w:rPr>
          <w:rFonts w:ascii="Sakkal Majalla" w:eastAsia="Calibri" w:hAnsi="Sakkal Majalla" w:cs="Sakkal Majalla"/>
          <w:b/>
          <w:bCs/>
          <w:sz w:val="28"/>
          <w:szCs w:val="28"/>
          <w:rtl/>
          <w:lang w:bidi="ar-EG"/>
        </w:rPr>
        <w:t xml:space="preserve"> نظرية الابتكار لشومبيتر</w:t>
      </w:r>
    </w:p>
    <w:p w14:paraId="622D6F70"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وفقًا لهذه الأطروحة التي طرحها الاقتصادي جوزيف شومبيتر، فإن الابتكار هو المحرك الأساسي لريادة الأعمال والتقدم الاقتصادي. ووفقًا لشومبيتر، فإن القوى الأساسية وراء التغيير هي رواد الأعمال الذين يطلقون سلعًا جديدة، أو يخلقون تقنيات تصنيع متطورة، أو يستفيدون من فرص السوق بطرق جديدة. ويمكن استخدام هذه الفرضية للبحث لشرح كيف يعزز تبني التكنولوجيا الرقمية والأنظمة الذكية من قبل رواد الأعمال الرقميين الإبداع التنظيمي في الشركات الصغيرة</w:t>
      </w:r>
      <w:sdt>
        <w:sdtPr>
          <w:rPr>
            <w:rFonts w:ascii="Sakkal Majalla" w:eastAsia="Calibri" w:hAnsi="Sakkal Majalla" w:cs="Sakkal Majalla"/>
            <w:sz w:val="28"/>
            <w:szCs w:val="28"/>
            <w:rtl/>
            <w:lang w:bidi="ar-EG"/>
          </w:rPr>
          <w:id w:val="867500867"/>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Tül15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(Tülüce, 2015)</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0418F947" w14:textId="77777777" w:rsidR="00997AD3" w:rsidRPr="00997AD3" w:rsidRDefault="00997AD3" w:rsidP="00997AD3">
      <w:pPr>
        <w:spacing w:after="0" w:line="360" w:lineRule="auto"/>
        <w:ind w:left="360" w:hanging="360"/>
        <w:jc w:val="both"/>
        <w:rPr>
          <w:rFonts w:ascii="Sakkal Majalla" w:eastAsia="Calibri" w:hAnsi="Sakkal Majalla" w:cs="Sakkal Majalla"/>
          <w:b/>
          <w:bCs/>
          <w:sz w:val="28"/>
          <w:szCs w:val="28"/>
          <w:rtl/>
          <w:lang w:bidi="ar-EG"/>
        </w:rPr>
      </w:pPr>
      <w:r w:rsidRPr="00997AD3">
        <w:rPr>
          <w:rFonts w:ascii="Sakkal Majalla" w:eastAsia="Calibri" w:hAnsi="Sakkal Majalla" w:cs="Sakkal Majalla"/>
          <w:b/>
          <w:bCs/>
          <w:sz w:val="28"/>
          <w:szCs w:val="28"/>
          <w:rtl/>
          <w:lang w:bidi="ar-EG"/>
        </w:rPr>
        <w:t xml:space="preserve"> النظرة القائمة على الموارد (</w:t>
      </w:r>
      <w:r w:rsidRPr="00997AD3">
        <w:rPr>
          <w:rFonts w:ascii="Sakkal Majalla" w:eastAsia="Calibri" w:hAnsi="Sakkal Majalla" w:cs="Sakkal Majalla"/>
          <w:b/>
          <w:bCs/>
          <w:sz w:val="28"/>
          <w:szCs w:val="28"/>
          <w:lang w:bidi="ar-EG"/>
        </w:rPr>
        <w:t>RBV</w:t>
      </w:r>
      <w:r w:rsidRPr="00997AD3">
        <w:rPr>
          <w:rFonts w:ascii="Sakkal Majalla" w:eastAsia="Calibri" w:hAnsi="Sakkal Majalla" w:cs="Sakkal Majalla"/>
          <w:b/>
          <w:bCs/>
          <w:sz w:val="28"/>
          <w:szCs w:val="28"/>
          <w:rtl/>
          <w:lang w:bidi="ar-EG"/>
        </w:rPr>
        <w:t>)</w:t>
      </w:r>
    </w:p>
    <w:p w14:paraId="4D1FC73F"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 xml:space="preserve">يؤكد هذا النهج على كيفية تحديد الموارد الداخلية للمنظمة - مثل التكنولوجيا والمعرفة والمهارات - لميزتها التنافسية. يمكن تطبيق هذه النظرية على ريادة الأعمال الرقمية لفهم كيف تساعد الموارد الرقمية مثل الحوسبة السحابية والبيانات </w:t>
      </w:r>
      <w:r w:rsidRPr="00997AD3">
        <w:rPr>
          <w:rFonts w:ascii="Sakkal Majalla" w:eastAsia="Calibri" w:hAnsi="Sakkal Majalla" w:cs="Sakkal Majalla"/>
          <w:sz w:val="28"/>
          <w:szCs w:val="28"/>
          <w:rtl/>
          <w:lang w:bidi="ar-EG"/>
        </w:rPr>
        <w:lastRenderedPageBreak/>
        <w:t>الضخمة والذكاء الاصطناعي الشركات الصغيرة في دعم الابتكار التنظيمي من خلال تحسين عملياتها وخلق سلع وخدمات جديدة</w:t>
      </w:r>
      <w:sdt>
        <w:sdtPr>
          <w:rPr>
            <w:rFonts w:ascii="Sakkal Majalla" w:eastAsia="Calibri" w:hAnsi="Sakkal Majalla" w:cs="Sakkal Majalla"/>
            <w:sz w:val="28"/>
            <w:szCs w:val="28"/>
            <w:rtl/>
            <w:lang w:bidi="ar-EG"/>
          </w:rPr>
          <w:id w:val="1496460956"/>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Sha23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(Shahadat, 2023)</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572BAD67" w14:textId="77777777" w:rsidR="00997AD3" w:rsidRPr="00997AD3" w:rsidRDefault="00997AD3" w:rsidP="00997AD3">
      <w:pPr>
        <w:spacing w:after="0" w:line="360" w:lineRule="auto"/>
        <w:ind w:left="360" w:hanging="360"/>
        <w:jc w:val="both"/>
        <w:rPr>
          <w:rFonts w:ascii="Sakkal Majalla" w:eastAsia="Calibri" w:hAnsi="Sakkal Majalla" w:cs="Sakkal Majalla"/>
          <w:b/>
          <w:bCs/>
          <w:sz w:val="28"/>
          <w:szCs w:val="28"/>
          <w:rtl/>
          <w:lang w:bidi="ar-EG"/>
        </w:rPr>
      </w:pPr>
      <w:r w:rsidRPr="00997AD3">
        <w:rPr>
          <w:rFonts w:ascii="Sakkal Majalla" w:eastAsia="Calibri" w:hAnsi="Sakkal Majalla" w:cs="Sakkal Majalla"/>
          <w:b/>
          <w:bCs/>
          <w:sz w:val="28"/>
          <w:szCs w:val="28"/>
          <w:rtl/>
          <w:lang w:bidi="ar-EG"/>
        </w:rPr>
        <w:t>نظرية انتشار الابتكار (</w:t>
      </w:r>
      <w:r w:rsidRPr="00997AD3">
        <w:rPr>
          <w:rFonts w:ascii="Sakkal Majalla" w:eastAsia="Calibri" w:hAnsi="Sakkal Majalla" w:cs="Sakkal Majalla"/>
          <w:b/>
          <w:bCs/>
          <w:sz w:val="28"/>
          <w:szCs w:val="28"/>
          <w:lang w:bidi="ar-EG"/>
        </w:rPr>
        <w:t>DOI</w:t>
      </w:r>
      <w:r w:rsidRPr="00997AD3">
        <w:rPr>
          <w:rFonts w:ascii="Sakkal Majalla" w:eastAsia="Calibri" w:hAnsi="Sakkal Majalla" w:cs="Sakkal Majalla"/>
          <w:b/>
          <w:bCs/>
          <w:sz w:val="28"/>
          <w:szCs w:val="28"/>
          <w:rtl/>
          <w:lang w:bidi="ar-EG"/>
        </w:rPr>
        <w:t>)</w:t>
      </w:r>
    </w:p>
    <w:p w14:paraId="41A82960"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طور الباحث إيفرت روجرز هذه الفكرة لشرح كيفية تبني الابتكارات ونشرها في المجتمع والمنظمات. تنص هذه الفكرة على أن تبني التكنولوجيا الرقمية يحدث على مراحل، بدءًا بالمبتكرين والتقدم إلى المتبنين الأوائل والأغلبية المبكرة والمتأخرين. يمكن استخدام هذه الفكرة لدراسة تبني الشركات الصغيرة في المملكة العربية السعودية للتكنولوجيات الرقمية وكيف تساهم في الابتكار التنظيمي</w:t>
      </w:r>
      <w:sdt>
        <w:sdtPr>
          <w:rPr>
            <w:rFonts w:ascii="Sakkal Majalla" w:eastAsia="Calibri" w:hAnsi="Sakkal Majalla" w:cs="Sakkal Majalla"/>
            <w:sz w:val="28"/>
            <w:szCs w:val="28"/>
            <w:rtl/>
            <w:lang w:bidi="ar-EG"/>
          </w:rPr>
          <w:id w:val="1639848978"/>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Hal23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(Halton, 2023)</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6B48235C" w14:textId="77777777" w:rsidR="00997AD3" w:rsidRPr="00997AD3" w:rsidRDefault="00997AD3" w:rsidP="00997AD3">
      <w:pPr>
        <w:spacing w:after="0" w:line="360" w:lineRule="auto"/>
        <w:ind w:left="360" w:hanging="360"/>
        <w:jc w:val="both"/>
        <w:rPr>
          <w:rFonts w:ascii="Sakkal Majalla" w:eastAsia="Calibri" w:hAnsi="Sakkal Majalla" w:cs="Sakkal Majalla"/>
          <w:b/>
          <w:bCs/>
          <w:sz w:val="28"/>
          <w:szCs w:val="28"/>
          <w:rtl/>
          <w:lang w:bidi="ar-EG"/>
        </w:rPr>
      </w:pPr>
      <w:r w:rsidRPr="00997AD3">
        <w:rPr>
          <w:rFonts w:ascii="Sakkal Majalla" w:eastAsia="Calibri" w:hAnsi="Sakkal Majalla" w:cs="Sakkal Majalla"/>
          <w:b/>
          <w:bCs/>
          <w:sz w:val="28"/>
          <w:szCs w:val="28"/>
          <w:rtl/>
          <w:lang w:bidi="ar-EG"/>
        </w:rPr>
        <w:t>نظرية النظم الاجتماعية والتقنية (</w:t>
      </w:r>
      <w:r w:rsidRPr="00997AD3">
        <w:rPr>
          <w:rFonts w:ascii="Sakkal Majalla" w:eastAsia="Calibri" w:hAnsi="Sakkal Majalla" w:cs="Sakkal Majalla"/>
          <w:b/>
          <w:bCs/>
          <w:sz w:val="28"/>
          <w:szCs w:val="28"/>
          <w:lang w:bidi="ar-EG"/>
        </w:rPr>
        <w:t>STS</w:t>
      </w:r>
      <w:r w:rsidRPr="00997AD3">
        <w:rPr>
          <w:rFonts w:ascii="Sakkal Majalla" w:eastAsia="Calibri" w:hAnsi="Sakkal Majalla" w:cs="Sakkal Majalla"/>
          <w:b/>
          <w:bCs/>
          <w:sz w:val="28"/>
          <w:szCs w:val="28"/>
          <w:rtl/>
          <w:lang w:bidi="ar-EG"/>
        </w:rPr>
        <w:t>)</w:t>
      </w:r>
    </w:p>
    <w:p w14:paraId="4981784F"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تؤكد هذه النظرية على أن الابتكار الرقمي يحتاج إلى بيئة تنظيمية وثقافية داعمة بالإضافة إلى التكنولوجيا، وتركز على التفاعل بين التكنولوجيا والنظم الاجتماعية داخل الشركات. ومن خلال تقديم بيئة عمل مبنية على التحول الرقمي والتفاعل بين الإنسان والتكنولوجيا، يمكن استخدام هذه الفكرة لوصف كيف يمكن لريادة الأعمال الرقمية أن تؤثر على الثقافة الإبداعية داخل الشركات الصغيرة</w:t>
      </w:r>
      <w:sdt>
        <w:sdtPr>
          <w:rPr>
            <w:rFonts w:ascii="Sakkal Majalla" w:eastAsia="Calibri" w:hAnsi="Sakkal Majalla" w:cs="Sakkal Majalla"/>
            <w:sz w:val="28"/>
            <w:szCs w:val="28"/>
            <w:rtl/>
            <w:lang w:bidi="ar-EG"/>
          </w:rPr>
          <w:id w:val="1037237629"/>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Ple23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(Plekhanov, 2023)</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06F13A28" w14:textId="77777777" w:rsidR="00997AD3" w:rsidRPr="00997AD3" w:rsidRDefault="00997AD3" w:rsidP="00997AD3">
      <w:pPr>
        <w:spacing w:after="0" w:line="360" w:lineRule="auto"/>
        <w:ind w:left="360" w:hanging="360"/>
        <w:jc w:val="both"/>
        <w:rPr>
          <w:rFonts w:ascii="Sakkal Majalla" w:eastAsia="Calibri" w:hAnsi="Sakkal Majalla" w:cs="Sakkal Majalla"/>
          <w:b/>
          <w:bCs/>
          <w:sz w:val="28"/>
          <w:szCs w:val="28"/>
          <w:rtl/>
          <w:lang w:bidi="ar-EG"/>
        </w:rPr>
      </w:pPr>
      <w:r w:rsidRPr="00997AD3">
        <w:rPr>
          <w:rFonts w:ascii="Sakkal Majalla" w:eastAsia="Calibri" w:hAnsi="Sakkal Majalla" w:cs="Sakkal Majalla"/>
          <w:b/>
          <w:bCs/>
          <w:sz w:val="28"/>
          <w:szCs w:val="28"/>
          <w:rtl/>
          <w:lang w:bidi="ar-EG"/>
        </w:rPr>
        <w:t xml:space="preserve"> نظرية القدرات الديناميكية (</w:t>
      </w:r>
      <w:r w:rsidRPr="00997AD3">
        <w:rPr>
          <w:rFonts w:ascii="Sakkal Majalla" w:eastAsia="Calibri" w:hAnsi="Sakkal Majalla" w:cs="Sakkal Majalla"/>
          <w:b/>
          <w:bCs/>
          <w:sz w:val="28"/>
          <w:szCs w:val="28"/>
          <w:lang w:bidi="ar-EG"/>
        </w:rPr>
        <w:t>DCT</w:t>
      </w:r>
      <w:r w:rsidRPr="00997AD3">
        <w:rPr>
          <w:rFonts w:ascii="Sakkal Majalla" w:eastAsia="Calibri" w:hAnsi="Sakkal Majalla" w:cs="Sakkal Majalla"/>
          <w:b/>
          <w:bCs/>
          <w:sz w:val="28"/>
          <w:szCs w:val="28"/>
          <w:rtl/>
          <w:lang w:bidi="ar-EG"/>
        </w:rPr>
        <w:t>)</w:t>
      </w:r>
    </w:p>
    <w:p w14:paraId="6F50C0A2"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r w:rsidRPr="00997AD3">
        <w:rPr>
          <w:rFonts w:ascii="Sakkal Majalla" w:eastAsia="Calibri" w:hAnsi="Sakkal Majalla" w:cs="Sakkal Majalla"/>
          <w:sz w:val="28"/>
          <w:szCs w:val="28"/>
          <w:rtl/>
          <w:lang w:bidi="ar-EG"/>
        </w:rPr>
        <w:t>وفقًا لهذه الفرضية، فإن الشركات ذات القدرات الديناميكية أكثر قدرة على الابتكار والمنافسة في السوق لأنها قادرة على التكيف مع التغيرات في التكنولوجيا. تشرح هذه الأطروحة كيف تعمل ريادة الأعمال الرقمية على تحسين قدرة الشركات الصغيرة على الابتكار التنظيمي من خلال مساعدتها في إنشاء استراتيجيات إبداعية والتكيف مع بيئة الأعمال الرقمية</w:t>
      </w:r>
      <w:sdt>
        <w:sdtPr>
          <w:rPr>
            <w:rFonts w:ascii="Sakkal Majalla" w:eastAsia="Calibri" w:hAnsi="Sakkal Majalla" w:cs="Sakkal Majalla"/>
            <w:sz w:val="28"/>
            <w:szCs w:val="28"/>
            <w:rtl/>
            <w:lang w:bidi="ar-EG"/>
          </w:rPr>
          <w:id w:val="379989728"/>
          <w:citation/>
        </w:sdtPr>
        <w:sdtContent>
          <w:r w:rsidRPr="00997AD3">
            <w:rPr>
              <w:rFonts w:ascii="Sakkal Majalla" w:eastAsia="Calibri" w:hAnsi="Sakkal Majalla" w:cs="Sakkal Majalla"/>
              <w:sz w:val="28"/>
              <w:szCs w:val="28"/>
              <w:rtl/>
              <w:lang w:bidi="ar-EG"/>
            </w:rPr>
            <w:fldChar w:fldCharType="begin"/>
          </w:r>
          <w:r w:rsidRPr="00997AD3">
            <w:rPr>
              <w:rFonts w:ascii="Sakkal Majalla" w:eastAsia="Calibri" w:hAnsi="Sakkal Majalla" w:cs="Sakkal Majalla"/>
              <w:sz w:val="28"/>
              <w:szCs w:val="28"/>
              <w:lang w:bidi="ar-EG"/>
            </w:rPr>
            <w:instrText xml:space="preserve"> CITATION Far22 \l 1033 </w:instrText>
          </w:r>
          <w:r w:rsidRPr="00997AD3">
            <w:rPr>
              <w:rFonts w:ascii="Sakkal Majalla" w:eastAsia="Calibri" w:hAnsi="Sakkal Majalla" w:cs="Sakkal Majalla"/>
              <w:sz w:val="28"/>
              <w:szCs w:val="28"/>
              <w:rtl/>
              <w:lang w:bidi="ar-EG"/>
            </w:rPr>
            <w:fldChar w:fldCharType="separate"/>
          </w:r>
          <w:r w:rsidRPr="00997AD3">
            <w:rPr>
              <w:rFonts w:ascii="Sakkal Majalla" w:eastAsia="Calibri" w:hAnsi="Sakkal Majalla" w:cs="Sakkal Majalla"/>
              <w:noProof/>
              <w:sz w:val="28"/>
              <w:szCs w:val="28"/>
              <w:lang w:bidi="ar-EG"/>
            </w:rPr>
            <w:t xml:space="preserve"> (Farzaneh, 2022)</w:t>
          </w:r>
          <w:r w:rsidRPr="00997AD3">
            <w:rPr>
              <w:rFonts w:ascii="Sakkal Majalla" w:eastAsia="Calibri" w:hAnsi="Sakkal Majalla" w:cs="Sakkal Majalla"/>
              <w:sz w:val="28"/>
              <w:szCs w:val="28"/>
              <w:rtl/>
              <w:lang w:bidi="ar-EG"/>
            </w:rPr>
            <w:fldChar w:fldCharType="end"/>
          </w:r>
        </w:sdtContent>
      </w:sdt>
      <w:r w:rsidRPr="00997AD3">
        <w:rPr>
          <w:rFonts w:ascii="Sakkal Majalla" w:eastAsia="Calibri" w:hAnsi="Sakkal Majalla" w:cs="Sakkal Majalla"/>
          <w:sz w:val="28"/>
          <w:szCs w:val="28"/>
          <w:rtl/>
          <w:lang w:bidi="ar-EG"/>
        </w:rPr>
        <w:t>.</w:t>
      </w:r>
    </w:p>
    <w:p w14:paraId="07FAF839" w14:textId="77777777" w:rsidR="00997AD3" w:rsidRPr="00997AD3" w:rsidRDefault="00997AD3" w:rsidP="00997AD3">
      <w:pPr>
        <w:spacing w:after="0" w:line="360" w:lineRule="auto"/>
        <w:jc w:val="both"/>
        <w:rPr>
          <w:rFonts w:ascii="Sakkal Majalla" w:eastAsia="Calibri" w:hAnsi="Sakkal Majalla" w:cs="Sakkal Majalla"/>
          <w:sz w:val="28"/>
          <w:szCs w:val="28"/>
          <w:rtl/>
          <w:lang w:bidi="ar-EG"/>
        </w:rPr>
      </w:pPr>
    </w:p>
    <w:p w14:paraId="292F4B89" w14:textId="77777777" w:rsidR="00997AD3" w:rsidRDefault="00997AD3"/>
    <w:sectPr w:rsidR="00997AD3" w:rsidSect="009F6FD7">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417F0"/>
    <w:multiLevelType w:val="hybridMultilevel"/>
    <w:tmpl w:val="428EA8FC"/>
    <w:lvl w:ilvl="0" w:tplc="D2B4EA8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A63EC5"/>
    <w:multiLevelType w:val="hybridMultilevel"/>
    <w:tmpl w:val="81E6E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6524E7"/>
    <w:multiLevelType w:val="hybridMultilevel"/>
    <w:tmpl w:val="E96A1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840CCD"/>
    <w:multiLevelType w:val="hybridMultilevel"/>
    <w:tmpl w:val="E00E1E54"/>
    <w:lvl w:ilvl="0" w:tplc="9224121C">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DC25B5"/>
    <w:multiLevelType w:val="hybridMultilevel"/>
    <w:tmpl w:val="6E482B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7C0027"/>
    <w:multiLevelType w:val="hybridMultilevel"/>
    <w:tmpl w:val="C97C56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666956"/>
    <w:multiLevelType w:val="hybridMultilevel"/>
    <w:tmpl w:val="2B34F1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DCF60EA"/>
    <w:multiLevelType w:val="hybridMultilevel"/>
    <w:tmpl w:val="796CC2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B0462B"/>
    <w:multiLevelType w:val="hybridMultilevel"/>
    <w:tmpl w:val="5074D8C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33700298">
    <w:abstractNumId w:val="2"/>
  </w:num>
  <w:num w:numId="2" w16cid:durableId="1156608013">
    <w:abstractNumId w:val="0"/>
  </w:num>
  <w:num w:numId="3" w16cid:durableId="1104883739">
    <w:abstractNumId w:val="3"/>
  </w:num>
  <w:num w:numId="4" w16cid:durableId="130446277">
    <w:abstractNumId w:val="7"/>
  </w:num>
  <w:num w:numId="5" w16cid:durableId="2096240222">
    <w:abstractNumId w:val="1"/>
  </w:num>
  <w:num w:numId="6" w16cid:durableId="1330989021">
    <w:abstractNumId w:val="4"/>
  </w:num>
  <w:num w:numId="7" w16cid:durableId="1241135748">
    <w:abstractNumId w:val="6"/>
  </w:num>
  <w:num w:numId="8" w16cid:durableId="1878001868">
    <w:abstractNumId w:val="5"/>
  </w:num>
  <w:num w:numId="9" w16cid:durableId="3788660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F24F8"/>
    <w:rsid w:val="003E0C9A"/>
    <w:rsid w:val="005425AA"/>
    <w:rsid w:val="007F24F8"/>
    <w:rsid w:val="008F003B"/>
    <w:rsid w:val="00997AD3"/>
    <w:rsid w:val="009E5648"/>
    <w:rsid w:val="009F6FD7"/>
    <w:rsid w:val="00A168D3"/>
    <w:rsid w:val="00A212AE"/>
    <w:rsid w:val="00A439BB"/>
    <w:rsid w:val="00AC26C9"/>
    <w:rsid w:val="00B95C89"/>
    <w:rsid w:val="00D55C33"/>
    <w:rsid w:val="00D60BE4"/>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80DB1"/>
  <w15:chartTrackingRefBased/>
  <w15:docId w15:val="{812F0B3C-131D-4C7A-9FC3-5C566B2AC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AD3"/>
    <w:pPr>
      <w:bidi/>
    </w:pPr>
  </w:style>
  <w:style w:type="paragraph" w:styleId="Heading1">
    <w:name w:val="heading 1"/>
    <w:basedOn w:val="Normal"/>
    <w:next w:val="Normal"/>
    <w:link w:val="Heading1Char"/>
    <w:uiPriority w:val="9"/>
    <w:qFormat/>
    <w:rsid w:val="007F24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24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24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24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24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24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24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24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24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4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24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24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24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24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24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24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24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24F8"/>
    <w:rPr>
      <w:rFonts w:eastAsiaTheme="majorEastAsia" w:cstheme="majorBidi"/>
      <w:color w:val="272727" w:themeColor="text1" w:themeTint="D8"/>
    </w:rPr>
  </w:style>
  <w:style w:type="paragraph" w:styleId="Title">
    <w:name w:val="Title"/>
    <w:basedOn w:val="Normal"/>
    <w:next w:val="Normal"/>
    <w:link w:val="TitleChar"/>
    <w:uiPriority w:val="10"/>
    <w:qFormat/>
    <w:rsid w:val="007F2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24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24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2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24F8"/>
    <w:pPr>
      <w:spacing w:before="160"/>
      <w:jc w:val="center"/>
    </w:pPr>
    <w:rPr>
      <w:i/>
      <w:iCs/>
      <w:color w:val="404040" w:themeColor="text1" w:themeTint="BF"/>
    </w:rPr>
  </w:style>
  <w:style w:type="character" w:customStyle="1" w:styleId="QuoteChar">
    <w:name w:val="Quote Char"/>
    <w:basedOn w:val="DefaultParagraphFont"/>
    <w:link w:val="Quote"/>
    <w:uiPriority w:val="29"/>
    <w:rsid w:val="007F24F8"/>
    <w:rPr>
      <w:i/>
      <w:iCs/>
      <w:color w:val="404040" w:themeColor="text1" w:themeTint="BF"/>
    </w:rPr>
  </w:style>
  <w:style w:type="paragraph" w:styleId="ListParagraph">
    <w:name w:val="List Paragraph"/>
    <w:basedOn w:val="Normal"/>
    <w:uiPriority w:val="34"/>
    <w:qFormat/>
    <w:rsid w:val="007F24F8"/>
    <w:pPr>
      <w:ind w:left="720"/>
      <w:contextualSpacing/>
    </w:pPr>
  </w:style>
  <w:style w:type="character" w:styleId="IntenseEmphasis">
    <w:name w:val="Intense Emphasis"/>
    <w:basedOn w:val="DefaultParagraphFont"/>
    <w:uiPriority w:val="21"/>
    <w:qFormat/>
    <w:rsid w:val="007F24F8"/>
    <w:rPr>
      <w:i/>
      <w:iCs/>
      <w:color w:val="0F4761" w:themeColor="accent1" w:themeShade="BF"/>
    </w:rPr>
  </w:style>
  <w:style w:type="paragraph" w:styleId="IntenseQuote">
    <w:name w:val="Intense Quote"/>
    <w:basedOn w:val="Normal"/>
    <w:next w:val="Normal"/>
    <w:link w:val="IntenseQuoteChar"/>
    <w:uiPriority w:val="30"/>
    <w:qFormat/>
    <w:rsid w:val="007F24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24F8"/>
    <w:rPr>
      <w:i/>
      <w:iCs/>
      <w:color w:val="0F4761" w:themeColor="accent1" w:themeShade="BF"/>
    </w:rPr>
  </w:style>
  <w:style w:type="character" w:styleId="IntenseReference">
    <w:name w:val="Intense Reference"/>
    <w:basedOn w:val="DefaultParagraphFont"/>
    <w:uiPriority w:val="32"/>
    <w:qFormat/>
    <w:rsid w:val="007F24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Sol21</b:Tag>
    <b:SourceType>JournalArticle</b:SourceType>
    <b:Guid>{76B9072A-C0BE-4A74-98D7-6AD5C10B7ED8}</b:Guid>
    <b:Author>
      <b:Author>
        <b:NameList>
          <b:Person>
            <b:Last>Soluk</b:Last>
            <b:First>Jonas</b:First>
          </b:Person>
        </b:NameList>
      </b:Author>
    </b:Author>
    <b:Title>Digital entrepreneurship in developing countries: The role of institutional voids</b:Title>
    <b:Year>2021</b:Year>
    <b:URL>https://www.sciencedirect.com/science/article/pii/S0040162521003085</b:URL>
    <b:RefOrder>1</b:RefOrder>
  </b:Source>
  <b:Source>
    <b:Tag>Moh23</b:Tag>
    <b:SourceType>JournalArticle</b:SourceType>
    <b:Guid>{82EE846A-F1CD-452B-8B34-5A093F4A9FDB}</b:Guid>
    <b:Author>
      <b:Author>
        <b:NameList>
          <b:Person>
            <b:Last>Mohamad</b:Last>
            <b:First>Syed</b:First>
            <b:Middle>Jamal Abdul Nasir Syed</b:Middle>
          </b:Person>
        </b:NameList>
      </b:Author>
    </b:Author>
    <b:Title>The Effect of Organizational Innovation Mediates between Knowledge Management Capabilities and Hotel Performance: A Conceptual Analysis</b:Title>
    <b:Year>2023</b:Year>
    <b:URL>https://www.researchgate.net/publication/374074297_The_Effect_of_Organizational_Innovation_Mediates_between_Knowledge_Management_Capabilities_and_Hotel_Performance_A_Conceptual_Analysis</b:URL>
    <b:RefOrder>2</b:RefOrder>
  </b:Source>
  <b:Source>
    <b:Tag>Eli20</b:Tag>
    <b:SourceType>JournalArticle</b:SourceType>
    <b:Guid>{DA4193D3-3AB9-49BD-A917-B2C248817412}</b:Guid>
    <b:Author>
      <b:Author>
        <b:NameList>
          <b:Person>
            <b:Last>Elia</b:Last>
            <b:First>Gianluca</b:First>
          </b:Person>
        </b:NameList>
      </b:Author>
    </b:Author>
    <b:Title>Digital entrepreneurship ecosystem: How digital technologies and collective intelligence are reshaping the entrepreneurial process</b:Title>
    <b:Year>2020</b:Year>
    <b:URL>https://www.researchgate.net/publication/338312601_Digital_entrepreneurship_ecosystem_How_digital_technologies_and_collective_intelligence_are_reshaping_the_entrepreneurial_process</b:URL>
    <b:RefOrder>3</b:RefOrder>
  </b:Source>
  <b:Source>
    <b:Tag>Sha23</b:Tag>
    <b:SourceType>JournalArticle</b:SourceType>
    <b:Guid>{9369C448-63FF-4AED-95D1-6384946540D6}</b:Guid>
    <b:Author>
      <b:Author>
        <b:NameList>
          <b:Person>
            <b:Last>Shahadat</b:Last>
            <b:First>M</b:First>
            <b:Middle>M Hussain</b:Middle>
          </b:Person>
        </b:NameList>
      </b:Author>
    </b:Author>
    <b:Title>Digital Technology Adoption in SMEs: What Technological, Environmental and Organizational Factors Influence in Emerging Countries?</b:Title>
    <b:Year>2023</b:Year>
    <b:URL>https://www.researchgate.net/publication/366975443_Digital_Technology_Adoption_in_SMEs_What_Technological_Environmental_and_Organizational_Factors_Influence_in_Emerging_Countries</b:URL>
    <b:RefOrder>4</b:RefOrder>
  </b:Source>
  <b:Source>
    <b:Tag>Alo23</b:Tag>
    <b:SourceType>JournalArticle</b:SourceType>
    <b:Guid>{1B18A99C-5365-4086-BFD3-96700DF591D7}</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5</b:RefOrder>
  </b:Source>
  <b:Source>
    <b:Tag>Zho23</b:Tag>
    <b:SourceType>JournalArticle</b:SourceType>
    <b:Guid>{3212B20F-98CF-476E-BAAA-DF82CC3B92FE}</b:Guid>
    <b:Author>
      <b:Author>
        <b:NameList>
          <b:Person>
            <b:Last>Zhou</b:Last>
            <b:First>Eric</b:First>
          </b:Person>
        </b:NameList>
      </b:Author>
    </b:Author>
    <b:Title>Digital Transformation and Innovation Strategy Selection: The Contingent Impact of Organizational and Environmental Factors</b:Title>
    <b:Year>2023</b:Year>
    <b:URL>https://www.researchgate.net/publication/375186063_Digital_Transformation_and_Innovation_Strategy_Selection_The_Contingent_Impact_of_Organizational_and_Environmental_Factors</b:URL>
    <b:RefOrder>6</b:RefOrder>
  </b:Source>
  <b:Source>
    <b:Tag>Rad231</b:Tag>
    <b:SourceType>JournalArticle</b:SourceType>
    <b:Guid>{7D8D3D00-F102-4AC1-B086-7E3E164E5F9E}</b:Guid>
    <b:Author>
      <b:Author>
        <b:NameList>
          <b:Person>
            <b:Last>Radicic</b:Last>
            <b:First>Dragana</b:First>
          </b:Person>
        </b:NameList>
      </b:Author>
    </b:Author>
    <b:Title>Impact of digitalization on technological innovations in small and medium-sized enterprises (SMEs)</b:Title>
    <b:Year>2023</b:Year>
    <b:URL>https://www.sciencedirect.com/science/article/pii/S0040162523001592</b:URL>
    <b:RefOrder>7</b:RefOrder>
  </b:Source>
  <b:Source>
    <b:Tag>Sin23</b:Tag>
    <b:SourceType>JournalArticle</b:SourceType>
    <b:Guid>{E7FB2966-8F34-4463-B948-A92C8B8D5258}</b:Guid>
    <b:Author>
      <b:Author>
        <b:NameList>
          <b:Person>
            <b:Last>Singh</b:Last>
            <b:First>Jugindar</b:First>
          </b:Person>
        </b:NameList>
      </b:Author>
    </b:Author>
    <b:Title>Digitalization And Its Impact on Small and Medium-Sized Enterprises (SMEs): An Exploratory Study of Challenges and Proposed Solutions</b:Title>
    <b:Year>2023</b:Year>
    <b:URL>https://www.researchgate.net/publication/377063398_Digitalization_And_Its_Impact_on_Small_and_Medium-Sized_Enterprises_SMEs_An_Exploratory_Study_of_Challenges_and_Proposed_Solutions</b:URL>
    <b:RefOrder>8</b:RefOrder>
  </b:Source>
  <b:Source>
    <b:Tag>YuJ22</b:Tag>
    <b:SourceType>JournalArticle</b:SourceType>
    <b:Guid>{AE137D38-DFE5-4915-8425-0F1E5B018453}</b:Guid>
    <b:Title>Influence of Digital Transformation Capability on Operational Performance</b:Title>
    <b:Year>2022</b:Year>
    <b:Author>
      <b:Author>
        <b:NameList>
          <b:Person>
            <b:Last>Yu</b:Last>
            <b:First>Jiatong</b:First>
          </b:Person>
        </b:NameList>
      </b:Author>
    </b:Author>
    <b:URL>https://www.researchgate.net/publication/362974157_Influence_of_Digital_Transformation_Capability_on_Operational_Performance</b:URL>
    <b:RefOrder>9</b:RefOrder>
  </b:Source>
  <b:Source>
    <b:Tag>You20</b:Tag>
    <b:SourceType>JournalArticle</b:SourceType>
    <b:Guid>{5844EF79-3CC8-4CDB-BAB2-48E215FC7307}</b:Guid>
    <b:Author>
      <b:Author>
        <b:NameList>
          <b:Person>
            <b:Last>Young</b:Last>
            <b:First>Ryan</b:First>
          </b:Person>
        </b:NameList>
      </b:Author>
    </b:Author>
    <b:Title>Towards a Theory of Digital Entrepreneurship Mindset: The Role of Digital Learning Aptitude and Digital Literacy</b:Title>
    <b:Year>2020</b:Year>
    <b:URL>https://www.researchgate.net/publication/341231859_Towards_a_Theory_of_Digital_Entrepreneurship_Mindset_The_Role_of_Digital_Learning_Aptitude_and_Digital_Literacy</b:URL>
    <b:RefOrder>10</b:RefOrder>
  </b:Source>
  <b:Source>
    <b:Tag>Gar24</b:Tag>
    <b:SourceType>JournalArticle</b:SourceType>
    <b:Guid>{59F40BF9-62E7-435E-978A-1F27CE9E803C}</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11</b:RefOrder>
  </b:Source>
  <b:Source>
    <b:Tag>Rum23</b:Tag>
    <b:SourceType>JournalArticle</b:SourceType>
    <b:Guid>{42E56CA2-7E81-4467-9890-CD01C3634CE2}</b:Guid>
    <b:Author>
      <b:Author>
        <b:NameList>
          <b:Person>
            <b:Last>Rumanti</b:Last>
            <b:First>Augustina</b:First>
            <b:Middle>Asih</b:Middle>
          </b:Person>
        </b:NameList>
      </b:Author>
    </b:Author>
    <b:Title>Exploring the role of organizational creativity and open innovation in enhancing SMEs performance</b:Title>
    <b:Year>2023</b:Year>
    <b:URL>https://www.sciencedirect.com/science/article/pii/S2199853123001476</b:URL>
    <b:RefOrder>12</b:RefOrder>
  </b:Source>
  <b:Source>
    <b:Tag>Jah23</b:Tag>
    <b:SourceType>JournalArticle</b:SourceType>
    <b:Guid>{05B67313-E16D-4FE2-B092-DBDF442FA5EA}</b:Guid>
    <b:Author>
      <b:Author>
        <b:NameList>
          <b:Person>
            <b:Last>Jahangir Wasim</b:Last>
            <b:First>Moustafa</b:First>
            <b:Middle>Haj Youssef</b:Middle>
          </b:Person>
        </b:NameList>
      </b:Author>
    </b:Author>
    <b:Title>The Path to Entrepreneurship: The Role of Social Networks in Driving Entrepreneurial Learning and Education</b:Title>
    <b:Year>2023</b:Year>
    <b:URL>https://journals.sagepub.com/doi/10.1177/10525629231219235</b:URL>
    <b:RefOrder>13</b:RefOrder>
  </b:Source>
  <b:Source>
    <b:Tag>Kum23</b:Tag>
    <b:SourceType>JournalArticle</b:SourceType>
    <b:Guid>{3639BBAB-FB08-4F00-99A9-65C8B9F6A3F8}</b:Guid>
    <b:Author>
      <b:Author>
        <b:NameList>
          <b:Person>
            <b:Last>Kumar</b:Last>
            <b:First>Manish</b:First>
          </b:Person>
        </b:NameList>
      </b:Author>
    </b:Author>
    <b:Title>Digital Transformation and Organizational Change</b:Title>
    <b:Year>2023</b:Year>
    <b:URL>https://www.researchgate.net/publication/376517164_Digital_Transformation_and_Organizational_Change</b:URL>
    <b:RefOrder>14</b:RefOrder>
  </b:Source>
  <b:Source>
    <b:Tag>Als24</b:Tag>
    <b:SourceType>JournalArticle</b:SourceType>
    <b:Guid>{4C313375-9D05-4916-BE1E-FE2E9307AE5E}</b:Guid>
    <b:Author>
      <b:Author>
        <b:NameList>
          <b:Person>
            <b:Last>Alshagawi</b:Last>
            <b:First>Mohammed</b:First>
          </b:Person>
        </b:NameList>
      </b:Author>
    </b:Author>
    <b:Title>The impact of strategic entrepreneurship and entrepreneurial marketing, entrepreneurship values on small and medium enterprises’ performance: evidence from Saudi Arabia</b:Title>
    <b:Year>2024</b:Year>
    <b:URL>https://www.tandfonline.com/doi/full/10.1080/23311975.2024.2316947</b:URL>
    <b:RefOrder>15</b:RefOrder>
  </b:Source>
  <b:Source>
    <b:Tag>Tri241</b:Tag>
    <b:SourceType>JournalArticle</b:SourceType>
    <b:Guid>{F60343AF-18F0-4293-A7EB-6B43C76D3DE0}</b:Guid>
    <b:Author>
      <b:Author>
        <b:NameList>
          <b:Person>
            <b:Last>Tripathi</b:Last>
            <b:First>Abhishek</b:First>
          </b:Person>
        </b:NameList>
      </b:Author>
    </b:Author>
    <b:Title>SMEs Awareness and Preparation for Digital Transformation: Exploring Business Opportunities for Entrepreneurs in Saudi Arabia’s Ha’il Region</b:Title>
    <b:Year>2024</b:Year>
    <b:URL>https://www.mdpi.com/2071-1050/16/9/3831</b:URL>
    <b:RefOrder>16</b:RefOrder>
  </b:Source>
  <b:Source>
    <b:Tag>Alg22</b:Tag>
    <b:SourceType>JournalArticle</b:SourceType>
    <b:Guid>{70C63B1D-D3A4-4919-ADC7-13243F0ED64B}</b:Guid>
    <b:Author>
      <b:Author>
        <b:NameList>
          <b:Person>
            <b:Last>Algumzi</b:Last>
            <b:First>Areej</b:First>
          </b:Person>
        </b:NameList>
      </b:Author>
    </b:Author>
    <b:Title>Impact of digital marketing on SMEs performance in Saudi Arabia: Implications on building NEOM</b:Title>
    <b:Year>2022</b:Year>
    <b:URL>https://www.ceeol.com/search/article-detail?id=1035199</b:URL>
    <b:RefOrder>17</b:RefOrder>
  </b:Source>
  <b:Source>
    <b:Tag>All24</b:Tag>
    <b:SourceType>JournalArticle</b:SourceType>
    <b:Guid>{753F3EDB-9A36-4FCE-BA99-7561DD8D2AAB}</b:Guid>
    <b:Author>
      <b:Author>
        <b:NameList>
          <b:Person>
            <b:Last>Allawi</b:Last>
            <b:First>Wisam</b:First>
            <b:Middle>Hasan</b:Middle>
          </b:Person>
        </b:NameList>
      </b:Author>
    </b:Author>
    <b:Title>Factors affecting the adoption of digital entrepreneurship: a survey of private schools in Nineveh Governorate in Iraq</b:Title>
    <b:Year>2024</b:Year>
    <b:URL>https://www.emerald.com/insight/content/doi/10.1108/jstpm-09-2022-0164/full/html</b:URL>
    <b:RefOrder>18</b:RefOrder>
  </b:Source>
  <b:Source>
    <b:Tag>Alm18</b:Tag>
    <b:SourceType>JournalArticle</b:SourceType>
    <b:Guid>{7F5FA0AF-F385-49C3-B69F-DA7EBA4FE800}</b:Guid>
    <b:Author>
      <b:Author>
        <b:NameList>
          <b:Person>
            <b:Last>Almawishir</b:Last>
            <b:First>Naeimah</b:First>
            <b:Middle>Fahad</b:Middle>
          </b:Person>
        </b:NameList>
      </b:Author>
    </b:Author>
    <b:Title>The Role of Institutional Support in Influencing SME Growth: The Case of Saudi Arabia</b:Title>
    <b:Year>2018</b:Year>
    <b:URL>https://e-space.mmu.ac.uk/622814/1/Naeimah%20Almawishir%20Thesis.pdf</b:URL>
    <b:RefOrder>19</b:RefOrder>
  </b:Source>
  <b:Source>
    <b:Tag>Alz19</b:Tag>
    <b:SourceType>JournalArticle</b:SourceType>
    <b:Guid>{8FE38BED-E4B0-4AAE-AD93-2321FA353817}</b:Guid>
    <b:Author>
      <b:Author>
        <b:NameList>
          <b:Person>
            <b:Last>Alzahrani</b:Last>
            <b:First>Joman</b:First>
          </b:Person>
        </b:NameList>
      </b:Author>
    </b:Author>
    <b:Title>The impact of e-commerce adoption on business strategy in Saudi Arabian small and medium enterprises (SMEs)</b:Title>
    <b:Year>2019</b:Year>
    <b:URL>https://www.emerald.com/insight/content/doi/10.1108/reps-10-2018-013/full/html</b:URL>
    <b:RefOrder>20</b:RefOrder>
  </b:Source>
  <b:Source>
    <b:Tag>Ahm23</b:Tag>
    <b:SourceType>JournalArticle</b:SourceType>
    <b:Guid>{B00919D5-ABE9-460A-B31A-47445F08A03D}</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https://onlinelibrary.wiley.com/doi/full/10.1155/2023/6106580</b:URL>
    <b:RefOrder>21</b:RefOrder>
  </b:Source>
  <b:Source>
    <b:Tag>Als20</b:Tag>
    <b:SourceType>JournalArticle</b:SourceType>
    <b:Guid>{9359E003-B6B1-4774-8985-9AD39C26651B}</b:Guid>
    <b:Author>
      <b:Author>
        <b:NameList>
          <b:Person>
            <b:Last>Alshawaf</b:Last>
            <b:First>Arafat</b:First>
          </b:Person>
        </b:NameList>
      </b:Author>
    </b:Author>
    <b:Title>The Use of Social Networking Technologies for Home-based Online Businesses: The Case of Saudi Arabian Female Entrepreneurs</b:Title>
    <b:Year>2020</b:Year>
    <b:URL>https://researchcommons.waikato.ac.nz/server/api/core/bitstreams/b99dc51e-b9bf-4c3e-b065-7d46f3a313bf/content</b:URL>
    <b:RefOrder>22</b:RefOrder>
  </b:Source>
  <b:Source>
    <b:Tag>Bat25</b:Tag>
    <b:SourceType>JournalArticle</b:SourceType>
    <b:Guid>{4E9E9C85-251C-4E39-B322-B2890FE5D585}</b:Guid>
    <b:Author>
      <b:Author>
        <b:NameList>
          <b:Person>
            <b:Last>Bati</b:Last>
            <b:First>Jwdah</b:First>
            <b:Middle>Farouq</b:Middle>
          </b:Person>
        </b:NameList>
      </b:Author>
    </b:Author>
    <b:Title>The Role of Entrepreneurial Marketing in Developing Economic Countries (Saudi Arabia Case Study for SME)</b:Title>
    <b:Year>2025</b:Year>
    <b:URL>https://www.ijrsp.com/volume/issue-19/3/</b:URL>
    <b:RefOrder>23</b:RefOrder>
  </b:Source>
  <b:Source>
    <b:Tag>Was23</b:Tag>
    <b:SourceType>JournalArticle</b:SourceType>
    <b:Guid>{BF9B0619-EC2B-488B-8303-AD5EBE896C35}</b:Guid>
    <b:Author>
      <b:Author>
        <b:NameList>
          <b:Person>
            <b:Last>Wasiq</b:Last>
            <b:First>Mohammad</b:First>
          </b:Person>
        </b:NameList>
      </b:Author>
    </b:Author>
    <b:Title>Factors Influencing Green Innovation Adoption and Its Impact on the Sustainability Performance of Small- and Medium-Sized Enterprises in Saudi Arabia</b:Title>
    <b:Year>2023</b:Year>
    <b:URL>https://www.mdpi.com/2071-1050/15/3/2447</b:URL>
    <b:RefOrder>24</b:RefOrder>
  </b:Source>
  <b:Source>
    <b:Tag>Als22</b:Tag>
    <b:SourceType>JournalArticle</b:SourceType>
    <b:Guid>{6FB8E0FB-0430-4D77-82DD-05D8BF81E6F7}</b:Guid>
    <b:Author>
      <b:Author>
        <b:NameList>
          <b:Person>
            <b:Last>Alshareef</b:Last>
            <b:First>Nasser</b:First>
          </b:Person>
        </b:NameList>
      </b:Author>
    </b:Author>
    <b:Title>Role of Leadership in Adoption of Blockchain Technology in Small and Medium Enterprises in Saudi Arabia</b:Title>
    <b:Year>2022</b:Year>
    <b:URL>https://www.frontiersin.org/journals/psychology/articles/10.3389/fpsyg.2022.911432/full</b:URL>
    <b:RefOrder>25</b:RefOrder>
  </b:Source>
  <b:Source>
    <b:Tag>Alm19</b:Tag>
    <b:SourceType>JournalArticle</b:SourceType>
    <b:Guid>{9E955D96-3998-4E01-BFD3-5F587F237D5F}</b:Guid>
    <b:Author>
      <b:Author>
        <b:NameList>
          <b:Person>
            <b:Last>Almarzouki</b:Last>
          </b:Person>
        </b:NameList>
      </b:Author>
    </b:Author>
    <b:Title>Investigating the influence of technology on Saudi women entrepreneurs overcoming gender discrimination</b:Title>
    <b:Year>2019</b:Year>
    <b:URL>https://centaur.reading.ac.uk/88503/</b:URL>
    <b:RefOrder>26</b:RefOrder>
  </b:Source>
  <b:Source>
    <b:Tag>Nus20</b:Tag>
    <b:SourceType>JournalArticle</b:SourceType>
    <b:Guid>{722A641C-CE88-4A19-A86D-BA185DD6317D}</b:Guid>
    <b:Author>
      <b:Author>
        <b:NameList>
          <b:Person>
            <b:Last>Nuseir</b:Last>
            <b:First>Mohammed</b:First>
            <b:Middle>T.</b:Middle>
          </b:Person>
        </b:NameList>
      </b:Author>
    </b:Author>
    <b:Title>Antecedents of entrepreneurial intentions in smart city of Neom Saudi Arabia: Does the entrepreneurial education on artificial intelligence matter?</b:Title>
    <b:Year>2020</b:Year>
    <b:URL>https://www.tandfonline.com/doi/full/10.1080/23311975.2020.1825041#abstract</b:URL>
    <b:RefOrder>27</b:RefOrder>
  </b:Source>
  <b:Source>
    <b:Tag>Tül15</b:Tag>
    <b:SourceType>JournalArticle</b:SourceType>
    <b:Guid>{30FE38E1-B76F-4059-820B-59627B33EC41}</b:Guid>
    <b:Author>
      <b:Author>
        <b:NameList>
          <b:Person>
            <b:Last>Tülüce</b:Last>
            <b:First>Nadide</b:First>
            <b:Middle>Sevil</b:Middle>
          </b:Person>
        </b:NameList>
      </b:Author>
    </b:Author>
    <b:Title>Term of Strategic Entrepreneurship and Schumpeter's Creative Destruction Theory</b:Title>
    <b:Year>2015</b:Year>
    <b:URL>https://www.researchgate.net/publication/284560339_Term_of_Strategic_Entrepreneurship_and_Schumpeter's_Creative_Destruction_Theory</b:URL>
    <b:RefOrder>28</b:RefOrder>
  </b:Source>
  <b:Source>
    <b:Tag>Hal23</b:Tag>
    <b:SourceType>JournalArticle</b:SourceType>
    <b:Guid>{A71ECBE7-6A71-4903-BB2F-F5819C9B2D97}</b:Guid>
    <b:Author>
      <b:Author>
        <b:NameList>
          <b:Person>
            <b:Last>Halton</b:Last>
            <b:First>Clay</b:First>
          </b:Person>
        </b:NameList>
      </b:Author>
    </b:Author>
    <b:Title>Diffusion of Innovations Theory: Definition and Examples</b:Title>
    <b:Year>2023</b:Year>
    <b:URL>https://www.investopedia.com/terms/d/diffusion-of-innovations-theory.asp</b:URL>
    <b:RefOrder>29</b:RefOrder>
  </b:Source>
  <b:Source>
    <b:Tag>Ple23</b:Tag>
    <b:SourceType>JournalArticle</b:SourceType>
    <b:Guid>{5A208E55-BE23-4E63-AA6E-F17A9E9E1B60}</b:Guid>
    <b:Author>
      <b:Author>
        <b:NameList>
          <b:Person>
            <b:Last>Plekhanov</b:Last>
            <b:First>Dmitry</b:First>
          </b:Person>
        </b:NameList>
      </b:Author>
    </b:Author>
    <b:Title>Digital transformation: A review and research agenda</b:Title>
    <b:Year>2023</b:Year>
    <b:URL>https://www.sciencedirect.com/science/article/pii/S0263237322001219</b:URL>
    <b:RefOrder>30</b:RefOrder>
  </b:Source>
  <b:Source>
    <b:Tag>Far22</b:Tag>
    <b:SourceType>JournalArticle</b:SourceType>
    <b:Guid>{0A4A692E-5AC9-4C1D-9005-5E766515799F}</b:Guid>
    <b:Author>
      <b:Author>
        <b:NameList>
          <b:Person>
            <b:Last>Farzaneh</b:Last>
            <b:First>Mandana</b:First>
          </b:Person>
        </b:NameList>
      </b:Author>
    </b:Author>
    <b:Title>Dynamic capabilities and innovation ambidexterity: The roles of intellectual capital and innovation orientation</b:Title>
    <b:Year>2022</b:Year>
    <b:Volume>148</b:Volume>
    <b:URL>https://www.sciencedirect.com/science/article/pii/S0148296322003708</b:URL>
    <b:RefOrder>31</b:RefOrder>
  </b:Source>
</b:Sources>
</file>

<file path=customXml/itemProps1.xml><?xml version="1.0" encoding="utf-8"?>
<ds:datastoreItem xmlns:ds="http://schemas.openxmlformats.org/officeDocument/2006/customXml" ds:itemID="{19DF6A40-2D0D-4A37-B81E-D81ECB192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7463</Words>
  <Characters>42540</Characters>
  <Application>Microsoft Office Word</Application>
  <DocSecurity>0</DocSecurity>
  <Lines>354</Lines>
  <Paragraphs>99</Paragraphs>
  <ScaleCrop>false</ScaleCrop>
  <Company/>
  <LinksUpToDate>false</LinksUpToDate>
  <CharactersWithSpaces>49904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abeer khalid</cp:lastModifiedBy>
  <cp:revision>4</cp:revision>
  <cp:lastPrinted>2025-03-11T09:52:00Z</cp:lastPrinted>
  <dcterms:created xsi:type="dcterms:W3CDTF">2025-03-02T22:07:00Z</dcterms:created>
  <dcterms:modified xsi:type="dcterms:W3CDTF">2025-03-11T09:52:00Z</dcterms:modified>
</cp:coreProperties>
</file>