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m2zb16ityysp" w:id="0"/>
      <w:bookmarkEnd w:id="0"/>
      <w:r w:rsidDel="00000000" w:rsidR="00000000" w:rsidRPr="00000000">
        <w:rPr>
          <w:b w:val="1"/>
          <w:sz w:val="34"/>
          <w:szCs w:val="34"/>
          <w:rtl w:val="0"/>
        </w:rPr>
        <w:t xml:space="preserve">Dataset Description</w:t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Dataset Name:</w:t>
      </w:r>
      <w:r w:rsidDel="00000000" w:rsidR="00000000" w:rsidRPr="00000000">
        <w:rPr>
          <w:rtl w:val="0"/>
        </w:rPr>
        <w:t xml:space="preserve"> Arabic Sign Language Letters Dataset (ArSL21L)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Source and Contributor:</w:t>
      </w:r>
      <w:r w:rsidDel="00000000" w:rsidR="00000000" w:rsidRPr="00000000">
        <w:rPr>
          <w:rtl w:val="0"/>
        </w:rPr>
        <w:t xml:space="preserve"> This dataset is attributed to Munkhjargal Gochoo.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Size:</w:t>
      </w:r>
      <w:r w:rsidDel="00000000" w:rsidR="00000000" w:rsidRPr="00000000">
        <w:rPr>
          <w:rtl w:val="0"/>
        </w:rPr>
        <w:t xml:space="preserve"> A total of </w:t>
      </w:r>
      <w:r w:rsidDel="00000000" w:rsidR="00000000" w:rsidRPr="00000000">
        <w:rPr>
          <w:b w:val="1"/>
          <w:rtl w:val="0"/>
        </w:rPr>
        <w:t xml:space="preserve">14,202 images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Contains:</w:t>
      </w:r>
    </w:p>
    <w:p w:rsidR="00000000" w:rsidDel="00000000" w:rsidP="00000000" w:rsidRDefault="00000000" w:rsidRPr="00000000" w14:paraId="00000006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Images include various backgrounds.</w:t>
      </w:r>
    </w:p>
    <w:p w:rsidR="00000000" w:rsidDel="00000000" w:rsidP="00000000" w:rsidRDefault="00000000" w:rsidRPr="00000000" w14:paraId="00000007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32 </w:t>
      </w:r>
      <w:r w:rsidDel="00000000" w:rsidR="00000000" w:rsidRPr="00000000">
        <w:rPr>
          <w:rtl w:val="0"/>
        </w:rPr>
        <w:t xml:space="preserve">distinct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Arabic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sign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language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letter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signs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including</w:t>
      </w:r>
      <w:r w:rsidDel="00000000" w:rsidR="00000000" w:rsidRPr="00000000">
        <w:rPr>
          <w:rtl w:val="0"/>
        </w:rPr>
        <w:t xml:space="preserve"> 28 </w:t>
      </w:r>
      <w:r w:rsidDel="00000000" w:rsidR="00000000" w:rsidRPr="00000000">
        <w:rPr>
          <w:rtl w:val="0"/>
        </w:rPr>
        <w:t xml:space="preserve">arabic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letters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and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the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following</w:t>
      </w:r>
      <w:r w:rsidDel="00000000" w:rsidR="00000000" w:rsidRPr="00000000">
        <w:rPr>
          <w:rtl w:val="0"/>
        </w:rPr>
        <w:t xml:space="preserve">: </w:t>
      </w:r>
      <w:r w:rsidDel="00000000" w:rsidR="00000000" w:rsidRPr="00000000">
        <w:rPr>
          <w:rtl w:val="1"/>
        </w:rPr>
        <w:t xml:space="preserve">ال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ئ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Collected from 50 different subjects.</w:t>
        <w:br w:type="textWrapping"/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Benchmarking:</w:t>
      </w:r>
    </w:p>
    <w:p w:rsidR="00000000" w:rsidDel="00000000" w:rsidP="00000000" w:rsidRDefault="00000000" w:rsidRPr="00000000" w14:paraId="0000000A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The dataset has been evaluated using state-of-the-art object detection models (four versions of YOLOv5), with the YOLOv5l model achieving a COCO mAP of 0.83.</w:t>
      </w:r>
    </w:p>
    <w:p w:rsidR="00000000" w:rsidDel="00000000" w:rsidP="00000000" w:rsidRDefault="00000000" w:rsidRPr="00000000" w14:paraId="0000000B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Additionally, comparison tests against the ArSL2018 dataset have shown superior classification performance when using ArSL21L.</w:t>
        <w:br w:type="textWrapping"/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Credits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Munkhjargal Gochoo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United Arab Emirates Universit</w:t>
      </w:r>
      <w:r w:rsidDel="00000000" w:rsidR="00000000" w:rsidRPr="00000000">
        <w:rPr>
          <w:color w:val="505050"/>
          <w:sz w:val="24"/>
          <w:szCs w:val="24"/>
          <w:rtl w:val="0"/>
        </w:rPr>
        <w:t xml:space="preserve">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Published on 11 February 2022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—--------------------------------------------------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Created now environment </w:t>
        <w:br w:type="textWrapping"/>
        <w:t xml:space="preserve">Installed libraries </w:t>
        <w:br w:type="textWrapping"/>
      </w:r>
      <w:r w:rsidDel="00000000" w:rsidR="00000000" w:rsidRPr="00000000">
        <w:rPr/>
        <w:drawing>
          <wp:inline distB="114300" distT="114300" distL="114300" distR="114300">
            <wp:extent cx="5943600" cy="12192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19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– read images using openCV</w:t>
        <w:br w:type="textWrapping"/>
        <w:t xml:space="preserve">–  convert to (BGR or grayscale)</w:t>
        <w:br w:type="textWrapping"/>
        <w:t xml:space="preserve">– augmentation (resize, brightness, slight rotation, horizontal flip) </w:t>
        <w:br w:type="textWrapping"/>
        <w:t xml:space="preserve">– Save images 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