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AE215" w14:textId="77777777" w:rsidR="00456B39" w:rsidRPr="00D05C85" w:rsidRDefault="00456B39" w:rsidP="00456B39">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t>الفصل الأول</w:t>
      </w:r>
    </w:p>
    <w:p w14:paraId="4AF011AD" w14:textId="77777777" w:rsidR="00456B39" w:rsidRDefault="00456B39" w:rsidP="00456B39">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76E2EFB6"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شهد العالم خلال العقود الأخيرة تحولًا جذريًا في مختلف المجالات، لاسيما في القطاع الصحي، نتيجة التقدم التقني المتسارع والثورة الرقمية التي أعادت تشكيل أنماط العمل وأساليب الإدارة داخل المؤسسات. وفي المملكة العربية السعودية، شهد قطاع الصحة تطورًا ملحوظًا في تبني التحول الرقمي كأحد الركائز الأساسية لتحسين جودة الخدمات الصحية ورفع كفاءة العمليات الإدارية، خصوصًا في مؤسسات القطاع الخاص التي تسعى لتعزيز قدرتها التنافسية وتلبية المتطلبات المتزايدة للمريض والمجتمع</w:t>
      </w:r>
      <w:r w:rsidRPr="00940A78">
        <w:rPr>
          <w:rFonts w:asciiTheme="majorBidi" w:hAnsiTheme="majorBidi" w:cstheme="majorBidi"/>
          <w:sz w:val="24"/>
          <w:szCs w:val="24"/>
          <w:lang w:bidi="ar-EG"/>
        </w:rPr>
        <w:t>.</w:t>
      </w:r>
    </w:p>
    <w:p w14:paraId="7B131F76"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لقد أصبح التحول الرقمي في مؤسسات الرعاية الصحية ضرورة استراتيجية، لا مجرد خيار تكنولوجي، حيث يساهم في تحسين سير العمل الإداري، وتسريع إنجاز المهام، وتحسين دقة اتخاذ القرارات، إلى جانب رفع مستوى الكفاءة والجودة في تقديم الخدمات الصحية. ويشمل هذا التحول دمج التقنيات الحديثة مثل أنظمة المعلومات الصحية، السجلات الطبية الإلكترونية، الحوسبة السحابية، الذكاء الاصطناعي، وإنترنت الأشياء، ضمن عمليات التخطيط والتنظيم والرقابة والإدارة، مما يعزز من القدرة على مواجهة تحديات القطاع الصحي في ظل المتغيرات السريعة</w:t>
      </w:r>
      <w:r w:rsidRPr="00940A78">
        <w:rPr>
          <w:rFonts w:asciiTheme="majorBidi" w:hAnsiTheme="majorBidi" w:cstheme="majorBidi"/>
          <w:sz w:val="24"/>
          <w:szCs w:val="24"/>
          <w:lang w:bidi="ar-EG"/>
        </w:rPr>
        <w:t>.</w:t>
      </w:r>
    </w:p>
    <w:p w14:paraId="27AAE5EF"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ومع أهمية التحول الرقمي في هذا القطاع الحيوي، تواجه مؤسسات القطاع الخاص في الصحة تحديات عدة، منها مدى جاهزيتها الرقمية، ومدى كفاءة البنية التحتية، ومستوى تدريب الكوادر البشرية، إضافة إلى الحاجة لإعادة تصميم العمليات الإدارية بما يتوافق مع متطلبات العصر الرقمي. لذلك، تبرز الحاجة إلى دراسات تطبيقية دقيقة تقيّم أثر التحول الرقمي على كفاءة العمليات الإدارية داخل هذه المؤسسات، وتحدد الفرص والتحديات المصاحبة له</w:t>
      </w:r>
      <w:r w:rsidRPr="00940A78">
        <w:rPr>
          <w:rFonts w:asciiTheme="majorBidi" w:hAnsiTheme="majorBidi" w:cstheme="majorBidi"/>
          <w:sz w:val="24"/>
          <w:szCs w:val="24"/>
          <w:lang w:bidi="ar-EG"/>
        </w:rPr>
        <w:t>.</w:t>
      </w:r>
    </w:p>
    <w:p w14:paraId="6243C33C"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وبناءً عليه، يأتي هذا البحث ليسلط الضوء على أثر التحول الرقمي على كفاءة العمليات الإدارية في مؤسسات القطاع الخاص بقطاع الصحة في المملكة العربية السعودية، من خلال تحليل الأدوات والتقنيات الرقمية المستخدمة، وقياس تأثيرها على مختلف جوانب الأداء الإداري مثل سرعة اتخاذ القرار، تحسين التواصل الداخلي، خفض التكاليف، ورفع جودة الخدمات المقدمة، بالإضافة إلى رضا الموظفين والعملاء</w:t>
      </w:r>
      <w:r w:rsidRPr="00940A78">
        <w:rPr>
          <w:rFonts w:asciiTheme="majorBidi" w:hAnsiTheme="majorBidi" w:cstheme="majorBidi"/>
          <w:sz w:val="24"/>
          <w:szCs w:val="24"/>
          <w:lang w:bidi="ar-EG"/>
        </w:rPr>
        <w:t>.</w:t>
      </w:r>
    </w:p>
    <w:p w14:paraId="5CA5C497"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ويهدف البحث إلى تقديم رؤية تحليلية معمقة وتوصيات عملية تدعم مسيرة التحول الرقمي في مؤسسات القطاع الصحي الخاص، وتعزز من استدامتها وكفاءتها في بيئة عمل تتسم بالتنافسية العالية والمتطلبات المتزايدة. كما يسعى لتوفير إطار علمي وإداري يُمكن صناع القرار من تبني استراتيجيات رقمية فعالة تُسهم في تطوير الأداء وتحقيق التميز المؤسسي في القطاع الصحي بالمملكة</w:t>
      </w:r>
      <w:r w:rsidRPr="00940A78">
        <w:rPr>
          <w:rFonts w:asciiTheme="majorBidi" w:hAnsiTheme="majorBidi" w:cstheme="majorBidi"/>
          <w:sz w:val="24"/>
          <w:szCs w:val="24"/>
          <w:lang w:bidi="ar-EG"/>
        </w:rPr>
        <w:t>.</w:t>
      </w:r>
    </w:p>
    <w:p w14:paraId="5E73AEFE"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وتجدر الإشارة إلى أن التحول الرقمي في القطاع الصحي لا يقتصر فقط على الجانب التقني، بل يمتد ليشمل تطوير الثقافة التنظيمية والهيكل الإداري، وتعزيز المهارات الرقمية للكوادر البشرية، وإعادة هندسة العمليات بما يتناسب مع متطلبات العصر الرقمي. إذ أن نجاح تطبيق مبادرات التحول الرقمي يتطلب تضافر جهود الإدارة والموظفين، ووجود بيئة داعمة للتغيير، إضافة إلى توفر رؤية استراتيجية واضحة ومدروسة</w:t>
      </w:r>
      <w:r w:rsidRPr="00940A78">
        <w:rPr>
          <w:rFonts w:asciiTheme="majorBidi" w:hAnsiTheme="majorBidi" w:cstheme="majorBidi"/>
          <w:sz w:val="24"/>
          <w:szCs w:val="24"/>
          <w:lang w:bidi="ar-EG"/>
        </w:rPr>
        <w:t>.</w:t>
      </w:r>
    </w:p>
    <w:p w14:paraId="170D33D2"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 xml:space="preserve">من ناحية أخرى، يوفر التحول الرقمي فرصًا كبيرة لمؤسسات القطاع الخاص في الصحة، مثل تحسين التكامل بين مختلف الإدارات والخدمات، تعزيز دقة البيانات وتحليلها لدعم اتخاذ القرار، وتقديم خدمات صحية متميزة تلبي توقعات </w:t>
      </w:r>
      <w:r w:rsidRPr="00940A78">
        <w:rPr>
          <w:rFonts w:asciiTheme="majorBidi" w:hAnsiTheme="majorBidi" w:cstheme="majorBidi"/>
          <w:sz w:val="24"/>
          <w:szCs w:val="24"/>
          <w:rtl/>
        </w:rPr>
        <w:lastRenderedPageBreak/>
        <w:t>المرضى والعملاء. إلا أن هذه الفرص تأتي مع تحديات متعددة، منها مقاومة التغيير، نقص المهارات الرقمية، وتكاليف الاستثمار في البنية التحتية التكنولوجية</w:t>
      </w:r>
      <w:r w:rsidRPr="00940A78">
        <w:rPr>
          <w:rFonts w:asciiTheme="majorBidi" w:hAnsiTheme="majorBidi" w:cstheme="majorBidi"/>
          <w:sz w:val="24"/>
          <w:szCs w:val="24"/>
          <w:lang w:bidi="ar-EG"/>
        </w:rPr>
        <w:t>.</w:t>
      </w:r>
    </w:p>
    <w:p w14:paraId="7089C831"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لهذا السبب، يكتسب فهم العلاقة بين التحول الرقمي وكفاءة العمليات الإدارية أهمية بالغة، حيث يمثل هذا الفهم مفتاحًا لتحديد العوامل التي تساهم في نجاح أو فشل مبادرات التحول الرقمي، ووضع السياسات والخطط المناسبة لتذليل العقبات. ومن خلال دراسة تطبيقية تركز على مؤسسات القطاع الخاص في قطاع الصحة داخل المملكة العربية السعودية، يمكن الكشف عن خصوصيات البيئة التنظيمية والثقافية التي تؤثر على هذه العلاقة، مما يوفر مداخل عملية لتحسين الأداء الإداري وتعزيز الاستدامة</w:t>
      </w:r>
      <w:r w:rsidRPr="00940A78">
        <w:rPr>
          <w:rFonts w:asciiTheme="majorBidi" w:hAnsiTheme="majorBidi" w:cstheme="majorBidi"/>
          <w:sz w:val="24"/>
          <w:szCs w:val="24"/>
          <w:lang w:bidi="ar-EG"/>
        </w:rPr>
        <w:t>.</w:t>
      </w:r>
    </w:p>
    <w:p w14:paraId="70D1F5E3" w14:textId="77777777" w:rsidR="00456B39" w:rsidRPr="00940A78"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كما أن هذا البحث يعكس اهتمامًا متزايدًا على المستوى الوطني نحو تطوير القطاع الصحي، ودعم رؤية المملكة 2030 التي تشدد على أهمية التحول الرقمي كأداة أساسية لتحقيق التنمية المستدامة، وتحسين جودة الحياة، وتعزيز مكانة المملكة في مجالات الصحة والتقنية</w:t>
      </w:r>
      <w:r w:rsidRPr="00940A78">
        <w:rPr>
          <w:rFonts w:asciiTheme="majorBidi" w:hAnsiTheme="majorBidi" w:cstheme="majorBidi"/>
          <w:sz w:val="24"/>
          <w:szCs w:val="24"/>
          <w:lang w:bidi="ar-EG"/>
        </w:rPr>
        <w:t>.</w:t>
      </w:r>
    </w:p>
    <w:p w14:paraId="41D2E97F" w14:textId="77777777" w:rsidR="00456B39" w:rsidRDefault="00456B39" w:rsidP="00456B39">
      <w:pPr>
        <w:spacing w:line="360" w:lineRule="auto"/>
        <w:rPr>
          <w:rFonts w:asciiTheme="majorBidi" w:hAnsiTheme="majorBidi" w:cstheme="majorBidi"/>
          <w:sz w:val="24"/>
          <w:szCs w:val="24"/>
          <w:lang w:bidi="ar-EG"/>
        </w:rPr>
      </w:pPr>
      <w:r w:rsidRPr="00940A78">
        <w:rPr>
          <w:rFonts w:asciiTheme="majorBidi" w:hAnsiTheme="majorBidi" w:cstheme="majorBidi"/>
          <w:sz w:val="24"/>
          <w:szCs w:val="24"/>
          <w:rtl/>
        </w:rPr>
        <w:t>في الختام، يأمل البحث أن يساهم في إثراء المعرفة العلمية في مجال الإدارة الرقمية، وتقديم توصيات قابلة للتطبيق تساعد المؤسسات الصحية الخاصة على تحسين كفاءتها الإدارية، وتعزيز قدرتها التنافسية، وتحقيق أهدافها الاستراتيجية في ظل المتغيرات المتسارعة في بيئة الأعمال الصحية. كما يطمح إلى أن يكون مرجعًا للممارسين والباحثين وصناع القرار المهتمين بالتحول الرقمي وإدارته الفعالة في القطاع الصحي</w:t>
      </w:r>
      <w:r w:rsidRPr="00940A78">
        <w:rPr>
          <w:rFonts w:asciiTheme="majorBidi" w:hAnsiTheme="majorBidi" w:cstheme="majorBidi"/>
          <w:sz w:val="24"/>
          <w:szCs w:val="24"/>
          <w:lang w:bidi="ar-EG"/>
        </w:rPr>
        <w:t>.</w:t>
      </w:r>
    </w:p>
    <w:p w14:paraId="5225E676" w14:textId="77777777" w:rsidR="00AF13B7" w:rsidRDefault="00AF13B7" w:rsidP="00AF13B7">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13070D45" w14:textId="0F85803B" w:rsidR="00AF13B7" w:rsidRPr="00A62739" w:rsidRDefault="00AF13B7" w:rsidP="00AF13B7">
      <w:pPr>
        <w:rPr>
          <w:rFonts w:ascii="Sakkal Majalla" w:hAnsi="Sakkal Majalla" w:cs="Sakkal Majalla"/>
          <w:sz w:val="28"/>
          <w:szCs w:val="28"/>
        </w:rPr>
      </w:pPr>
      <w:r w:rsidRPr="00A62739">
        <w:rPr>
          <w:rFonts w:ascii="Sakkal Majalla" w:hAnsi="Sakkal Majalla" w:cs="Sakkal Majalla"/>
          <w:sz w:val="28"/>
          <w:szCs w:val="28"/>
          <w:rtl/>
        </w:rPr>
        <w:t xml:space="preserve">يمثل الإطار النظري الخلفية العلمية والفكرية التي يقوم عليها البحث، حيث يوضح المفاهيم الأساسية المرتبطة بموضوع الدراسة، والعلاقات المحتملة بين المتغيرات، والنظريات التي تفسر سلوك الظواهر المدروسة. </w:t>
      </w:r>
      <w:r w:rsidRPr="00911242">
        <w:rPr>
          <w:rFonts w:ascii="Sakkal Majalla" w:hAnsi="Sakkal Majalla" w:cs="Sakkal Majalla"/>
          <w:sz w:val="28"/>
          <w:szCs w:val="28"/>
          <w:rtl/>
        </w:rPr>
        <w:t>يرتكز هذا البحث على محورين أساسيين، هما: التحول الرقمي وكفاءة العمليات الإدارية، وذلك في إطار مؤسسات القطاع الصحي الخاص بالمملكة العربية السعودية. ويتناول الإطار النظري للبحث توضيح المفاهيم المرتبطة بكل من المحورين، واستعراض أبعادهما، إلى جانب استعراض النظريات ذات الصلة التي تُسهم في تفسير العلاقة بينهما</w:t>
      </w:r>
      <w:r w:rsidRPr="00911242">
        <w:rPr>
          <w:rFonts w:ascii="Sakkal Majalla" w:hAnsi="Sakkal Majalla" w:cs="Sakkal Majalla"/>
          <w:sz w:val="28"/>
          <w:szCs w:val="28"/>
        </w:rPr>
        <w:t>.</w:t>
      </w:r>
    </w:p>
    <w:p w14:paraId="1094BFB9"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tl/>
        </w:rPr>
        <w:t>أولاً: التحول الرقمي</w:t>
      </w:r>
      <w:r w:rsidRPr="00A62739">
        <w:rPr>
          <w:rFonts w:ascii="Sakkal Majalla" w:hAnsi="Sakkal Majalla" w:cs="Sakkal Majalla"/>
          <w:b/>
          <w:bCs/>
          <w:sz w:val="28"/>
          <w:szCs w:val="28"/>
        </w:rPr>
        <w:t xml:space="preserve"> (Digital Transformation)</w:t>
      </w:r>
    </w:p>
    <w:p w14:paraId="358BE3C4"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Pr>
        <w:t xml:space="preserve">1. </w:t>
      </w:r>
      <w:r w:rsidRPr="00A62739">
        <w:rPr>
          <w:rFonts w:ascii="Sakkal Majalla" w:hAnsi="Sakkal Majalla" w:cs="Sakkal Majalla"/>
          <w:b/>
          <w:bCs/>
          <w:sz w:val="28"/>
          <w:szCs w:val="28"/>
          <w:rtl/>
        </w:rPr>
        <w:t>تعريف التحول الرقمي</w:t>
      </w:r>
      <w:r w:rsidRPr="00A62739">
        <w:rPr>
          <w:rFonts w:ascii="Sakkal Majalla" w:hAnsi="Sakkal Majalla" w:cs="Sakkal Majalla"/>
          <w:b/>
          <w:bCs/>
          <w:sz w:val="28"/>
          <w:szCs w:val="28"/>
        </w:rPr>
        <w:t>:</w:t>
      </w:r>
    </w:p>
    <w:p w14:paraId="52AD9B96" w14:textId="77777777" w:rsidR="00AF13B7" w:rsidRPr="00A62739" w:rsidRDefault="00AF13B7" w:rsidP="00AF13B7">
      <w:pPr>
        <w:rPr>
          <w:rFonts w:ascii="Sakkal Majalla" w:hAnsi="Sakkal Majalla" w:cs="Sakkal Majalla"/>
          <w:sz w:val="28"/>
          <w:szCs w:val="28"/>
        </w:rPr>
      </w:pPr>
      <w:r w:rsidRPr="00A62739">
        <w:rPr>
          <w:rFonts w:ascii="Sakkal Majalla" w:hAnsi="Sakkal Majalla" w:cs="Sakkal Majalla"/>
          <w:sz w:val="28"/>
          <w:szCs w:val="28"/>
          <w:rtl/>
        </w:rPr>
        <w:t>التحول الرقمي يُشير إلى عملية توظيف التقنيات الرقمية الحديثة لإحداث تغيير جذري في طريقة عمل المنظمات، وتطوير العمليات والخدمات، وتحقيق قيمة مضافة للمستفيدين. ولا يقتصر التحول الرقمي على إدخال أدوات تقنية فحسب، بل يشمل أيضًا إعادة هيكلة العمليات، وتغيير ثقافة المؤسسة، ورفع كفاءة الأداء</w:t>
      </w:r>
      <w:r w:rsidRPr="00A62739">
        <w:rPr>
          <w:rFonts w:ascii="Sakkal Majalla" w:hAnsi="Sakkal Majalla" w:cs="Sakkal Majalla"/>
          <w:sz w:val="28"/>
          <w:szCs w:val="28"/>
        </w:rPr>
        <w:t>.</w:t>
      </w:r>
    </w:p>
    <w:p w14:paraId="6936AAF9"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Pr>
        <w:t xml:space="preserve">2. </w:t>
      </w:r>
      <w:r w:rsidRPr="00A62739">
        <w:rPr>
          <w:rFonts w:ascii="Sakkal Majalla" w:hAnsi="Sakkal Majalla" w:cs="Sakkal Majalla"/>
          <w:b/>
          <w:bCs/>
          <w:sz w:val="28"/>
          <w:szCs w:val="28"/>
          <w:rtl/>
        </w:rPr>
        <w:t>أبعاد التحول الرقمي</w:t>
      </w:r>
      <w:r w:rsidRPr="00A62739">
        <w:rPr>
          <w:rFonts w:ascii="Sakkal Majalla" w:hAnsi="Sakkal Majalla" w:cs="Sakkal Majalla"/>
          <w:b/>
          <w:bCs/>
          <w:sz w:val="28"/>
          <w:szCs w:val="28"/>
        </w:rPr>
        <w:t>:</w:t>
      </w:r>
    </w:p>
    <w:p w14:paraId="7149F85B" w14:textId="77777777" w:rsidR="00AF13B7" w:rsidRPr="00A62739" w:rsidRDefault="00AF13B7" w:rsidP="00AF13B7">
      <w:pPr>
        <w:numPr>
          <w:ilvl w:val="0"/>
          <w:numId w:val="14"/>
        </w:numPr>
        <w:rPr>
          <w:rFonts w:ascii="Sakkal Majalla" w:hAnsi="Sakkal Majalla" w:cs="Sakkal Majalla"/>
          <w:sz w:val="28"/>
          <w:szCs w:val="28"/>
        </w:rPr>
      </w:pPr>
      <w:r w:rsidRPr="00A62739">
        <w:rPr>
          <w:rFonts w:ascii="Sakkal Majalla" w:hAnsi="Sakkal Majalla" w:cs="Sakkal Majalla"/>
          <w:b/>
          <w:bCs/>
          <w:sz w:val="28"/>
          <w:szCs w:val="28"/>
          <w:rtl/>
        </w:rPr>
        <w:t>البنية التحتية الرقمية</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وتشمل الأنظمة والأجهزة والشبكات التي تُستخدم لدعم العمليات الرقمية</w:t>
      </w:r>
      <w:r w:rsidRPr="00A62739">
        <w:rPr>
          <w:rFonts w:ascii="Sakkal Majalla" w:hAnsi="Sakkal Majalla" w:cs="Sakkal Majalla"/>
          <w:sz w:val="28"/>
          <w:szCs w:val="28"/>
        </w:rPr>
        <w:t>.</w:t>
      </w:r>
    </w:p>
    <w:p w14:paraId="3DC9BC76" w14:textId="77777777" w:rsidR="00AF13B7" w:rsidRPr="00A62739" w:rsidRDefault="00AF13B7" w:rsidP="00AF13B7">
      <w:pPr>
        <w:numPr>
          <w:ilvl w:val="0"/>
          <w:numId w:val="14"/>
        </w:numPr>
        <w:rPr>
          <w:rFonts w:ascii="Sakkal Majalla" w:hAnsi="Sakkal Majalla" w:cs="Sakkal Majalla"/>
          <w:sz w:val="28"/>
          <w:szCs w:val="28"/>
        </w:rPr>
      </w:pPr>
      <w:r w:rsidRPr="00A62739">
        <w:rPr>
          <w:rFonts w:ascii="Sakkal Majalla" w:hAnsi="Sakkal Majalla" w:cs="Sakkal Majalla"/>
          <w:b/>
          <w:bCs/>
          <w:sz w:val="28"/>
          <w:szCs w:val="28"/>
          <w:rtl/>
        </w:rPr>
        <w:t>النظم الرقمية</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 xml:space="preserve">مثل أنظمة إدارة الموارد، أنظمة السجلات الطبية الإلكترونية، </w:t>
      </w:r>
      <w:r w:rsidRPr="00A62739">
        <w:rPr>
          <w:rFonts w:ascii="Sakkal Majalla" w:hAnsi="Sakkal Majalla" w:cs="Sakkal Majalla"/>
          <w:sz w:val="28"/>
          <w:szCs w:val="28"/>
        </w:rPr>
        <w:t>CRM</w:t>
      </w:r>
      <w:r w:rsidRPr="00A62739">
        <w:rPr>
          <w:rFonts w:ascii="Sakkal Majalla" w:hAnsi="Sakkal Majalla" w:cs="Sakkal Majalla"/>
          <w:sz w:val="28"/>
          <w:szCs w:val="28"/>
          <w:rtl/>
        </w:rPr>
        <w:t xml:space="preserve">، </w:t>
      </w:r>
      <w:r w:rsidRPr="00A62739">
        <w:rPr>
          <w:rFonts w:ascii="Sakkal Majalla" w:hAnsi="Sakkal Majalla" w:cs="Sakkal Majalla"/>
          <w:sz w:val="28"/>
          <w:szCs w:val="28"/>
        </w:rPr>
        <w:t>ERP.</w:t>
      </w:r>
    </w:p>
    <w:p w14:paraId="7F4FC904" w14:textId="77777777" w:rsidR="00AF13B7" w:rsidRPr="00A62739" w:rsidRDefault="00AF13B7" w:rsidP="00AF13B7">
      <w:pPr>
        <w:numPr>
          <w:ilvl w:val="0"/>
          <w:numId w:val="14"/>
        </w:numPr>
        <w:rPr>
          <w:rFonts w:ascii="Sakkal Majalla" w:hAnsi="Sakkal Majalla" w:cs="Sakkal Majalla"/>
          <w:sz w:val="28"/>
          <w:szCs w:val="28"/>
        </w:rPr>
      </w:pPr>
      <w:r w:rsidRPr="00A62739">
        <w:rPr>
          <w:rFonts w:ascii="Sakkal Majalla" w:hAnsi="Sakkal Majalla" w:cs="Sakkal Majalla"/>
          <w:b/>
          <w:bCs/>
          <w:sz w:val="28"/>
          <w:szCs w:val="28"/>
          <w:rtl/>
        </w:rPr>
        <w:lastRenderedPageBreak/>
        <w:t>المهارات الرقمية</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مدى امتلاك الموظفين للقدرات التقنية اللازمة لتشغيل النظم الرقمية</w:t>
      </w:r>
      <w:r w:rsidRPr="00A62739">
        <w:rPr>
          <w:rFonts w:ascii="Sakkal Majalla" w:hAnsi="Sakkal Majalla" w:cs="Sakkal Majalla"/>
          <w:sz w:val="28"/>
          <w:szCs w:val="28"/>
        </w:rPr>
        <w:t>.</w:t>
      </w:r>
    </w:p>
    <w:p w14:paraId="32DF899A" w14:textId="77777777" w:rsidR="00AF13B7" w:rsidRPr="00A62739" w:rsidRDefault="00AF13B7" w:rsidP="00AF13B7">
      <w:pPr>
        <w:numPr>
          <w:ilvl w:val="0"/>
          <w:numId w:val="14"/>
        </w:numPr>
        <w:rPr>
          <w:rFonts w:ascii="Sakkal Majalla" w:hAnsi="Sakkal Majalla" w:cs="Sakkal Majalla"/>
          <w:sz w:val="28"/>
          <w:szCs w:val="28"/>
        </w:rPr>
      </w:pPr>
      <w:r w:rsidRPr="00A62739">
        <w:rPr>
          <w:rFonts w:ascii="Sakkal Majalla" w:hAnsi="Sakkal Majalla" w:cs="Sakkal Majalla"/>
          <w:b/>
          <w:bCs/>
          <w:sz w:val="28"/>
          <w:szCs w:val="28"/>
          <w:rtl/>
        </w:rPr>
        <w:t>الثقافة التنظيمية الرقمية</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وتتمثل في مدى تقبّل المؤسسة والعاملين فيها للتغيير والابتكار</w:t>
      </w:r>
      <w:r w:rsidRPr="00A62739">
        <w:rPr>
          <w:rFonts w:ascii="Sakkal Majalla" w:hAnsi="Sakkal Majalla" w:cs="Sakkal Majalla"/>
          <w:sz w:val="28"/>
          <w:szCs w:val="28"/>
        </w:rPr>
        <w:t>.</w:t>
      </w:r>
    </w:p>
    <w:p w14:paraId="44AEA932" w14:textId="77777777" w:rsidR="00AF13B7" w:rsidRPr="00A62739" w:rsidRDefault="00AF13B7" w:rsidP="00AF13B7">
      <w:pPr>
        <w:numPr>
          <w:ilvl w:val="0"/>
          <w:numId w:val="14"/>
        </w:numPr>
        <w:rPr>
          <w:rFonts w:ascii="Sakkal Majalla" w:hAnsi="Sakkal Majalla" w:cs="Sakkal Majalla"/>
          <w:sz w:val="28"/>
          <w:szCs w:val="28"/>
        </w:rPr>
      </w:pPr>
      <w:r w:rsidRPr="00A62739">
        <w:rPr>
          <w:rFonts w:ascii="Sakkal Majalla" w:hAnsi="Sakkal Majalla" w:cs="Sakkal Majalla"/>
          <w:b/>
          <w:bCs/>
          <w:sz w:val="28"/>
          <w:szCs w:val="28"/>
          <w:rtl/>
        </w:rPr>
        <w:t>القيادة الرقمية</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وتتمثل في دور الإدارة العليا في توجيه ودعم عملية التحول الرقمي</w:t>
      </w:r>
      <w:r w:rsidRPr="00A62739">
        <w:rPr>
          <w:rFonts w:ascii="Sakkal Majalla" w:hAnsi="Sakkal Majalla" w:cs="Sakkal Majalla"/>
          <w:sz w:val="28"/>
          <w:szCs w:val="28"/>
        </w:rPr>
        <w:t>.</w:t>
      </w:r>
    </w:p>
    <w:p w14:paraId="7B9DAB3E"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Pr>
        <w:t xml:space="preserve">3. </w:t>
      </w:r>
      <w:r w:rsidRPr="00A62739">
        <w:rPr>
          <w:rFonts w:ascii="Sakkal Majalla" w:hAnsi="Sakkal Majalla" w:cs="Sakkal Majalla"/>
          <w:b/>
          <w:bCs/>
          <w:sz w:val="28"/>
          <w:szCs w:val="28"/>
          <w:rtl/>
        </w:rPr>
        <w:t>مؤشرات قياس التحول الرقمي</w:t>
      </w:r>
      <w:r w:rsidRPr="00A62739">
        <w:rPr>
          <w:rFonts w:ascii="Sakkal Majalla" w:hAnsi="Sakkal Majalla" w:cs="Sakkal Majalla"/>
          <w:b/>
          <w:bCs/>
          <w:sz w:val="28"/>
          <w:szCs w:val="28"/>
        </w:rPr>
        <w:t>:</w:t>
      </w:r>
    </w:p>
    <w:p w14:paraId="6ABF5FAF" w14:textId="77777777" w:rsidR="00AF13B7" w:rsidRPr="00A62739" w:rsidRDefault="00AF13B7" w:rsidP="00AF13B7">
      <w:pPr>
        <w:rPr>
          <w:rFonts w:ascii="Sakkal Majalla" w:hAnsi="Sakkal Majalla" w:cs="Sakkal Majalla"/>
          <w:sz w:val="28"/>
          <w:szCs w:val="28"/>
        </w:rPr>
      </w:pPr>
      <w:r w:rsidRPr="00A62739">
        <w:rPr>
          <w:rFonts w:ascii="Sakkal Majalla" w:hAnsi="Sakkal Majalla" w:cs="Sakkal Majalla"/>
          <w:sz w:val="28"/>
          <w:szCs w:val="28"/>
          <w:rtl/>
        </w:rPr>
        <w:t>تُقاس درجة التحول الرقمي من خلال مدى استخدام الأنظمة الرقمية، مستوى الأتمتة، عدد الخدمات الإلكترونية المقدّمة، وجود خطة رقمية، ومدى تفاعل الموظفين مع الأدوات الرقمية</w:t>
      </w:r>
      <w:r w:rsidRPr="00A62739">
        <w:rPr>
          <w:rFonts w:ascii="Sakkal Majalla" w:hAnsi="Sakkal Majalla" w:cs="Sakkal Majalla"/>
          <w:sz w:val="28"/>
          <w:szCs w:val="28"/>
        </w:rPr>
        <w:t>.</w:t>
      </w:r>
    </w:p>
    <w:p w14:paraId="421A546F" w14:textId="7C1367E4" w:rsidR="00AF13B7" w:rsidRPr="0016648B" w:rsidRDefault="00AF13B7" w:rsidP="00AF13B7">
      <w:pPr>
        <w:rPr>
          <w:rFonts w:ascii="Sakkal Majalla" w:hAnsi="Sakkal Majalla" w:cs="Sakkal Majalla"/>
          <w:sz w:val="28"/>
          <w:szCs w:val="28"/>
          <w:rtl/>
        </w:rPr>
      </w:pPr>
    </w:p>
    <w:p w14:paraId="07260AF5"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tl/>
        </w:rPr>
        <w:t>ثانيًا: كفاءة العمليات الإدارية</w:t>
      </w:r>
      <w:r w:rsidRPr="00A62739">
        <w:rPr>
          <w:rFonts w:ascii="Sakkal Majalla" w:hAnsi="Sakkal Majalla" w:cs="Sakkal Majalla"/>
          <w:b/>
          <w:bCs/>
          <w:sz w:val="28"/>
          <w:szCs w:val="28"/>
        </w:rPr>
        <w:t xml:space="preserve"> (Administrative Efficiency)</w:t>
      </w:r>
    </w:p>
    <w:p w14:paraId="597F0A4E"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Pr>
        <w:t xml:space="preserve">1. </w:t>
      </w:r>
      <w:r w:rsidRPr="00A62739">
        <w:rPr>
          <w:rFonts w:ascii="Sakkal Majalla" w:hAnsi="Sakkal Majalla" w:cs="Sakkal Majalla"/>
          <w:b/>
          <w:bCs/>
          <w:sz w:val="28"/>
          <w:szCs w:val="28"/>
          <w:rtl/>
        </w:rPr>
        <w:t>تعريف كفاءة العمليات الإدارية</w:t>
      </w:r>
      <w:r w:rsidRPr="00A62739">
        <w:rPr>
          <w:rFonts w:ascii="Sakkal Majalla" w:hAnsi="Sakkal Majalla" w:cs="Sakkal Majalla"/>
          <w:b/>
          <w:bCs/>
          <w:sz w:val="28"/>
          <w:szCs w:val="28"/>
        </w:rPr>
        <w:t>:</w:t>
      </w:r>
    </w:p>
    <w:p w14:paraId="79BB401A" w14:textId="77777777" w:rsidR="00AF13B7" w:rsidRPr="00A62739" w:rsidRDefault="00AF13B7" w:rsidP="00AF13B7">
      <w:pPr>
        <w:rPr>
          <w:rFonts w:ascii="Sakkal Majalla" w:hAnsi="Sakkal Majalla" w:cs="Sakkal Majalla"/>
          <w:sz w:val="28"/>
          <w:szCs w:val="28"/>
        </w:rPr>
      </w:pPr>
      <w:r w:rsidRPr="00A62739">
        <w:rPr>
          <w:rFonts w:ascii="Sakkal Majalla" w:hAnsi="Sakkal Majalla" w:cs="Sakkal Majalla"/>
          <w:sz w:val="28"/>
          <w:szCs w:val="28"/>
          <w:rtl/>
        </w:rPr>
        <w:t>تشير الكفاءة الإدارية إلى قدرة المؤسسة على تحقيق أهدافها باستخدام أقل قدر ممكن من الموارد، بأعلى درجات الجودة والدقة. وهي تتعلق بإدارة الوقت، وتخفيض التكاليف، وتحسين الأداء، وسرعة اتخاذ القرار، وتقليل الإجراءات البيروقراطية</w:t>
      </w:r>
      <w:r w:rsidRPr="00A62739">
        <w:rPr>
          <w:rFonts w:ascii="Sakkal Majalla" w:hAnsi="Sakkal Majalla" w:cs="Sakkal Majalla"/>
          <w:sz w:val="28"/>
          <w:szCs w:val="28"/>
        </w:rPr>
        <w:t>.</w:t>
      </w:r>
    </w:p>
    <w:p w14:paraId="1F97299F"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Pr>
        <w:t xml:space="preserve">2. </w:t>
      </w:r>
      <w:r w:rsidRPr="00A62739">
        <w:rPr>
          <w:rFonts w:ascii="Sakkal Majalla" w:hAnsi="Sakkal Majalla" w:cs="Sakkal Majalla"/>
          <w:b/>
          <w:bCs/>
          <w:sz w:val="28"/>
          <w:szCs w:val="28"/>
          <w:rtl/>
        </w:rPr>
        <w:t>وظائف العمليات الإدارية المتأثرة بالتحول الرقمي</w:t>
      </w:r>
      <w:r w:rsidRPr="00A62739">
        <w:rPr>
          <w:rFonts w:ascii="Sakkal Majalla" w:hAnsi="Sakkal Majalla" w:cs="Sakkal Majalla"/>
          <w:b/>
          <w:bCs/>
          <w:sz w:val="28"/>
          <w:szCs w:val="28"/>
        </w:rPr>
        <w:t>:</w:t>
      </w:r>
    </w:p>
    <w:p w14:paraId="05247C20" w14:textId="77777777" w:rsidR="00AF13B7" w:rsidRPr="00A62739" w:rsidRDefault="00AF13B7" w:rsidP="00AF13B7">
      <w:pPr>
        <w:numPr>
          <w:ilvl w:val="0"/>
          <w:numId w:val="15"/>
        </w:numPr>
        <w:rPr>
          <w:rFonts w:ascii="Sakkal Majalla" w:hAnsi="Sakkal Majalla" w:cs="Sakkal Majalla"/>
          <w:sz w:val="28"/>
          <w:szCs w:val="28"/>
        </w:rPr>
      </w:pPr>
      <w:r w:rsidRPr="00A62739">
        <w:rPr>
          <w:rFonts w:ascii="Sakkal Majalla" w:hAnsi="Sakkal Majalla" w:cs="Sakkal Majalla"/>
          <w:b/>
          <w:bCs/>
          <w:sz w:val="28"/>
          <w:szCs w:val="28"/>
          <w:rtl/>
        </w:rPr>
        <w:t>التخطيط</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استخدام البيانات والتحليلات الرقمية لتوقع الاحتياجات المستقبلية</w:t>
      </w:r>
      <w:r w:rsidRPr="00A62739">
        <w:rPr>
          <w:rFonts w:ascii="Sakkal Majalla" w:hAnsi="Sakkal Majalla" w:cs="Sakkal Majalla"/>
          <w:sz w:val="28"/>
          <w:szCs w:val="28"/>
        </w:rPr>
        <w:t>.</w:t>
      </w:r>
    </w:p>
    <w:p w14:paraId="63BA966A" w14:textId="77777777" w:rsidR="00AF13B7" w:rsidRPr="00A62739" w:rsidRDefault="00AF13B7" w:rsidP="00AF13B7">
      <w:pPr>
        <w:numPr>
          <w:ilvl w:val="0"/>
          <w:numId w:val="15"/>
        </w:numPr>
        <w:rPr>
          <w:rFonts w:ascii="Sakkal Majalla" w:hAnsi="Sakkal Majalla" w:cs="Sakkal Majalla"/>
          <w:sz w:val="28"/>
          <w:szCs w:val="28"/>
        </w:rPr>
      </w:pPr>
      <w:r w:rsidRPr="00A62739">
        <w:rPr>
          <w:rFonts w:ascii="Sakkal Majalla" w:hAnsi="Sakkal Majalla" w:cs="Sakkal Majalla"/>
          <w:b/>
          <w:bCs/>
          <w:sz w:val="28"/>
          <w:szCs w:val="28"/>
          <w:rtl/>
        </w:rPr>
        <w:t>التنظيم</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هيكلة العمليات والموارد بما يضمن الانسيابية والكفاءة</w:t>
      </w:r>
      <w:r w:rsidRPr="00A62739">
        <w:rPr>
          <w:rFonts w:ascii="Sakkal Majalla" w:hAnsi="Sakkal Majalla" w:cs="Sakkal Majalla"/>
          <w:sz w:val="28"/>
          <w:szCs w:val="28"/>
        </w:rPr>
        <w:t>.</w:t>
      </w:r>
    </w:p>
    <w:p w14:paraId="08294298" w14:textId="77777777" w:rsidR="00AF13B7" w:rsidRPr="00A62739" w:rsidRDefault="00AF13B7" w:rsidP="00AF13B7">
      <w:pPr>
        <w:numPr>
          <w:ilvl w:val="0"/>
          <w:numId w:val="15"/>
        </w:numPr>
        <w:rPr>
          <w:rFonts w:ascii="Sakkal Majalla" w:hAnsi="Sakkal Majalla" w:cs="Sakkal Majalla"/>
          <w:sz w:val="28"/>
          <w:szCs w:val="28"/>
        </w:rPr>
      </w:pPr>
      <w:r w:rsidRPr="00A62739">
        <w:rPr>
          <w:rFonts w:ascii="Sakkal Majalla" w:hAnsi="Sakkal Majalla" w:cs="Sakkal Majalla"/>
          <w:b/>
          <w:bCs/>
          <w:sz w:val="28"/>
          <w:szCs w:val="28"/>
          <w:rtl/>
        </w:rPr>
        <w:t>التوجيه</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تسهيل التواصل الداخلي والتوجيه الآلي للمهام</w:t>
      </w:r>
      <w:r w:rsidRPr="00A62739">
        <w:rPr>
          <w:rFonts w:ascii="Sakkal Majalla" w:hAnsi="Sakkal Majalla" w:cs="Sakkal Majalla"/>
          <w:sz w:val="28"/>
          <w:szCs w:val="28"/>
        </w:rPr>
        <w:t>.</w:t>
      </w:r>
    </w:p>
    <w:p w14:paraId="31EC6BC7" w14:textId="77777777" w:rsidR="00AF13B7" w:rsidRPr="00A62739" w:rsidRDefault="00AF13B7" w:rsidP="00AF13B7">
      <w:pPr>
        <w:numPr>
          <w:ilvl w:val="0"/>
          <w:numId w:val="15"/>
        </w:numPr>
        <w:rPr>
          <w:rFonts w:ascii="Sakkal Majalla" w:hAnsi="Sakkal Majalla" w:cs="Sakkal Majalla"/>
          <w:sz w:val="28"/>
          <w:szCs w:val="28"/>
        </w:rPr>
      </w:pPr>
      <w:r w:rsidRPr="00A62739">
        <w:rPr>
          <w:rFonts w:ascii="Sakkal Majalla" w:hAnsi="Sakkal Majalla" w:cs="Sakkal Majalla"/>
          <w:b/>
          <w:bCs/>
          <w:sz w:val="28"/>
          <w:szCs w:val="28"/>
          <w:rtl/>
        </w:rPr>
        <w:t>الرقابة</w:t>
      </w:r>
      <w:r w:rsidRPr="00A62739">
        <w:rPr>
          <w:rFonts w:ascii="Sakkal Majalla" w:hAnsi="Sakkal Majalla" w:cs="Sakkal Majalla"/>
          <w:b/>
          <w:bCs/>
          <w:sz w:val="28"/>
          <w:szCs w:val="28"/>
        </w:rPr>
        <w:t>:</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المتابعة اللحظية وتحليل الأداء باستخدام نظم ذكاء الأعمال</w:t>
      </w:r>
      <w:r w:rsidRPr="00A62739">
        <w:rPr>
          <w:rFonts w:ascii="Sakkal Majalla" w:hAnsi="Sakkal Majalla" w:cs="Sakkal Majalla"/>
          <w:sz w:val="28"/>
          <w:szCs w:val="28"/>
        </w:rPr>
        <w:t>.</w:t>
      </w:r>
    </w:p>
    <w:p w14:paraId="55EF91BA"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Pr>
        <w:t xml:space="preserve">3. </w:t>
      </w:r>
      <w:r w:rsidRPr="00A62739">
        <w:rPr>
          <w:rFonts w:ascii="Sakkal Majalla" w:hAnsi="Sakkal Majalla" w:cs="Sakkal Majalla"/>
          <w:b/>
          <w:bCs/>
          <w:sz w:val="28"/>
          <w:szCs w:val="28"/>
          <w:rtl/>
        </w:rPr>
        <w:t>مؤشرات قياس كفاءة العمليات الإدارية</w:t>
      </w:r>
      <w:r w:rsidRPr="00A62739">
        <w:rPr>
          <w:rFonts w:ascii="Sakkal Majalla" w:hAnsi="Sakkal Majalla" w:cs="Sakkal Majalla"/>
          <w:b/>
          <w:bCs/>
          <w:sz w:val="28"/>
          <w:szCs w:val="28"/>
        </w:rPr>
        <w:t>:</w:t>
      </w:r>
    </w:p>
    <w:p w14:paraId="62B65DA4" w14:textId="77777777" w:rsidR="00AF13B7" w:rsidRPr="00A62739" w:rsidRDefault="00AF13B7" w:rsidP="00AF13B7">
      <w:pPr>
        <w:numPr>
          <w:ilvl w:val="0"/>
          <w:numId w:val="16"/>
        </w:numPr>
        <w:rPr>
          <w:rFonts w:ascii="Sakkal Majalla" w:hAnsi="Sakkal Majalla" w:cs="Sakkal Majalla"/>
          <w:sz w:val="28"/>
          <w:szCs w:val="28"/>
        </w:rPr>
      </w:pPr>
      <w:r w:rsidRPr="00A62739">
        <w:rPr>
          <w:rFonts w:ascii="Sakkal Majalla" w:hAnsi="Sakkal Majalla" w:cs="Sakkal Majalla"/>
          <w:sz w:val="28"/>
          <w:szCs w:val="28"/>
          <w:rtl/>
        </w:rPr>
        <w:t>تقليل الوقت المستغرق لإنجاز المهام الإدارية</w:t>
      </w:r>
      <w:r w:rsidRPr="00A62739">
        <w:rPr>
          <w:rFonts w:ascii="Sakkal Majalla" w:hAnsi="Sakkal Majalla" w:cs="Sakkal Majalla"/>
          <w:sz w:val="28"/>
          <w:szCs w:val="28"/>
        </w:rPr>
        <w:t>.</w:t>
      </w:r>
    </w:p>
    <w:p w14:paraId="09334AF3" w14:textId="77777777" w:rsidR="00AF13B7" w:rsidRPr="00A62739" w:rsidRDefault="00AF13B7" w:rsidP="00AF13B7">
      <w:pPr>
        <w:numPr>
          <w:ilvl w:val="0"/>
          <w:numId w:val="16"/>
        </w:numPr>
        <w:rPr>
          <w:rFonts w:ascii="Sakkal Majalla" w:hAnsi="Sakkal Majalla" w:cs="Sakkal Majalla"/>
          <w:sz w:val="28"/>
          <w:szCs w:val="28"/>
        </w:rPr>
      </w:pPr>
      <w:r w:rsidRPr="00A62739">
        <w:rPr>
          <w:rFonts w:ascii="Sakkal Majalla" w:hAnsi="Sakkal Majalla" w:cs="Sakkal Majalla"/>
          <w:sz w:val="28"/>
          <w:szCs w:val="28"/>
          <w:rtl/>
        </w:rPr>
        <w:t>تخفيض التكاليف الإدارية</w:t>
      </w:r>
      <w:r w:rsidRPr="00A62739">
        <w:rPr>
          <w:rFonts w:ascii="Sakkal Majalla" w:hAnsi="Sakkal Majalla" w:cs="Sakkal Majalla"/>
          <w:sz w:val="28"/>
          <w:szCs w:val="28"/>
        </w:rPr>
        <w:t>.</w:t>
      </w:r>
    </w:p>
    <w:p w14:paraId="0FCF151C" w14:textId="77777777" w:rsidR="00AF13B7" w:rsidRPr="00A62739" w:rsidRDefault="00AF13B7" w:rsidP="00AF13B7">
      <w:pPr>
        <w:numPr>
          <w:ilvl w:val="0"/>
          <w:numId w:val="16"/>
        </w:numPr>
        <w:rPr>
          <w:rFonts w:ascii="Sakkal Majalla" w:hAnsi="Sakkal Majalla" w:cs="Sakkal Majalla"/>
          <w:sz w:val="28"/>
          <w:szCs w:val="28"/>
        </w:rPr>
      </w:pPr>
      <w:r w:rsidRPr="00A62739">
        <w:rPr>
          <w:rFonts w:ascii="Sakkal Majalla" w:hAnsi="Sakkal Majalla" w:cs="Sakkal Majalla"/>
          <w:sz w:val="28"/>
          <w:szCs w:val="28"/>
          <w:rtl/>
        </w:rPr>
        <w:t>تحسين دقة البيانات وصحة القرارات</w:t>
      </w:r>
      <w:r w:rsidRPr="00A62739">
        <w:rPr>
          <w:rFonts w:ascii="Sakkal Majalla" w:hAnsi="Sakkal Majalla" w:cs="Sakkal Majalla"/>
          <w:sz w:val="28"/>
          <w:szCs w:val="28"/>
        </w:rPr>
        <w:t>.</w:t>
      </w:r>
    </w:p>
    <w:p w14:paraId="16699BEE" w14:textId="77777777" w:rsidR="00AF13B7" w:rsidRPr="00A62739" w:rsidRDefault="00AF13B7" w:rsidP="00AF13B7">
      <w:pPr>
        <w:numPr>
          <w:ilvl w:val="0"/>
          <w:numId w:val="16"/>
        </w:numPr>
        <w:rPr>
          <w:rFonts w:ascii="Sakkal Majalla" w:hAnsi="Sakkal Majalla" w:cs="Sakkal Majalla"/>
          <w:sz w:val="28"/>
          <w:szCs w:val="28"/>
        </w:rPr>
      </w:pPr>
      <w:r w:rsidRPr="00A62739">
        <w:rPr>
          <w:rFonts w:ascii="Sakkal Majalla" w:hAnsi="Sakkal Majalla" w:cs="Sakkal Majalla"/>
          <w:sz w:val="28"/>
          <w:szCs w:val="28"/>
          <w:rtl/>
        </w:rPr>
        <w:t>زيادة رضا الموظفين والمستفيدين</w:t>
      </w:r>
      <w:r w:rsidRPr="00A62739">
        <w:rPr>
          <w:rFonts w:ascii="Sakkal Majalla" w:hAnsi="Sakkal Majalla" w:cs="Sakkal Majalla"/>
          <w:sz w:val="28"/>
          <w:szCs w:val="28"/>
        </w:rPr>
        <w:t>.</w:t>
      </w:r>
    </w:p>
    <w:p w14:paraId="6C8FBB3F" w14:textId="6864BF7F" w:rsidR="00AF13B7" w:rsidRPr="00A62739" w:rsidRDefault="00AF13B7" w:rsidP="00AF13B7">
      <w:pPr>
        <w:rPr>
          <w:rFonts w:ascii="Sakkal Majalla" w:hAnsi="Sakkal Majalla" w:cs="Sakkal Majalla"/>
          <w:sz w:val="28"/>
          <w:szCs w:val="28"/>
        </w:rPr>
      </w:pPr>
    </w:p>
    <w:p w14:paraId="610F4C28"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tl/>
        </w:rPr>
        <w:t>ثالثًا: العلاقة بين التحول الرقمي وكفاءة العمليات الإدارية</w:t>
      </w:r>
    </w:p>
    <w:p w14:paraId="22E98681" w14:textId="77777777" w:rsidR="00AF13B7" w:rsidRPr="00A62739" w:rsidRDefault="00AF13B7" w:rsidP="00AF13B7">
      <w:pPr>
        <w:rPr>
          <w:rFonts w:ascii="Sakkal Majalla" w:hAnsi="Sakkal Majalla" w:cs="Sakkal Majalla"/>
          <w:sz w:val="28"/>
          <w:szCs w:val="28"/>
        </w:rPr>
      </w:pPr>
      <w:r w:rsidRPr="00A62739">
        <w:rPr>
          <w:rFonts w:ascii="Sakkal Majalla" w:hAnsi="Sakkal Majalla" w:cs="Sakkal Majalla"/>
          <w:sz w:val="28"/>
          <w:szCs w:val="28"/>
          <w:rtl/>
        </w:rPr>
        <w:t>ترتبط كفاءة العمليات الإدارية ارتباطًا مباشرًا بمستوى التحول الرقمي في المؤسسة، حيث تُمكّن الأنظمة الرقمية من</w:t>
      </w:r>
      <w:r w:rsidRPr="00A62739">
        <w:rPr>
          <w:rFonts w:ascii="Sakkal Majalla" w:hAnsi="Sakkal Majalla" w:cs="Sakkal Majalla"/>
          <w:sz w:val="28"/>
          <w:szCs w:val="28"/>
        </w:rPr>
        <w:t>:</w:t>
      </w:r>
    </w:p>
    <w:p w14:paraId="73D9D2E2" w14:textId="77777777" w:rsidR="00AF13B7" w:rsidRPr="00A62739" w:rsidRDefault="00AF13B7" w:rsidP="00AF13B7">
      <w:pPr>
        <w:numPr>
          <w:ilvl w:val="0"/>
          <w:numId w:val="17"/>
        </w:numPr>
        <w:rPr>
          <w:rFonts w:ascii="Sakkal Majalla" w:hAnsi="Sakkal Majalla" w:cs="Sakkal Majalla"/>
          <w:sz w:val="28"/>
          <w:szCs w:val="28"/>
        </w:rPr>
      </w:pPr>
      <w:r w:rsidRPr="00A62739">
        <w:rPr>
          <w:rFonts w:ascii="Sakkal Majalla" w:hAnsi="Sakkal Majalla" w:cs="Sakkal Majalla"/>
          <w:sz w:val="28"/>
          <w:szCs w:val="28"/>
          <w:rtl/>
        </w:rPr>
        <w:lastRenderedPageBreak/>
        <w:t>تسريع إنجاز المعاملات الإدارية</w:t>
      </w:r>
      <w:r w:rsidRPr="00A62739">
        <w:rPr>
          <w:rFonts w:ascii="Sakkal Majalla" w:hAnsi="Sakkal Majalla" w:cs="Sakkal Majalla"/>
          <w:sz w:val="28"/>
          <w:szCs w:val="28"/>
        </w:rPr>
        <w:t>.</w:t>
      </w:r>
    </w:p>
    <w:p w14:paraId="067C2802" w14:textId="77777777" w:rsidR="00AF13B7" w:rsidRPr="00A62739" w:rsidRDefault="00AF13B7" w:rsidP="00AF13B7">
      <w:pPr>
        <w:numPr>
          <w:ilvl w:val="0"/>
          <w:numId w:val="17"/>
        </w:numPr>
        <w:rPr>
          <w:rFonts w:ascii="Sakkal Majalla" w:hAnsi="Sakkal Majalla" w:cs="Sakkal Majalla"/>
          <w:sz w:val="28"/>
          <w:szCs w:val="28"/>
        </w:rPr>
      </w:pPr>
      <w:r w:rsidRPr="00A62739">
        <w:rPr>
          <w:rFonts w:ascii="Sakkal Majalla" w:hAnsi="Sakkal Majalla" w:cs="Sakkal Majalla"/>
          <w:sz w:val="28"/>
          <w:szCs w:val="28"/>
          <w:rtl/>
        </w:rPr>
        <w:t>تحسين تدفق المعلومات</w:t>
      </w:r>
      <w:r w:rsidRPr="00A62739">
        <w:rPr>
          <w:rFonts w:ascii="Sakkal Majalla" w:hAnsi="Sakkal Majalla" w:cs="Sakkal Majalla"/>
          <w:sz w:val="28"/>
          <w:szCs w:val="28"/>
        </w:rPr>
        <w:t>.</w:t>
      </w:r>
    </w:p>
    <w:p w14:paraId="64178A99" w14:textId="77777777" w:rsidR="00AF13B7" w:rsidRPr="00A62739" w:rsidRDefault="00AF13B7" w:rsidP="00AF13B7">
      <w:pPr>
        <w:numPr>
          <w:ilvl w:val="0"/>
          <w:numId w:val="17"/>
        </w:numPr>
        <w:rPr>
          <w:rFonts w:ascii="Sakkal Majalla" w:hAnsi="Sakkal Majalla" w:cs="Sakkal Majalla"/>
          <w:sz w:val="28"/>
          <w:szCs w:val="28"/>
        </w:rPr>
      </w:pPr>
      <w:r w:rsidRPr="00A62739">
        <w:rPr>
          <w:rFonts w:ascii="Sakkal Majalla" w:hAnsi="Sakkal Majalla" w:cs="Sakkal Majalla"/>
          <w:sz w:val="28"/>
          <w:szCs w:val="28"/>
          <w:rtl/>
        </w:rPr>
        <w:t>تمكين القيادة من اتخاذ قرارات مستندة إلى بيانات فورية</w:t>
      </w:r>
      <w:r w:rsidRPr="00A62739">
        <w:rPr>
          <w:rFonts w:ascii="Sakkal Majalla" w:hAnsi="Sakkal Majalla" w:cs="Sakkal Majalla"/>
          <w:sz w:val="28"/>
          <w:szCs w:val="28"/>
        </w:rPr>
        <w:t>.</w:t>
      </w:r>
    </w:p>
    <w:p w14:paraId="762D006C" w14:textId="77777777" w:rsidR="00AF13B7" w:rsidRPr="00A62739" w:rsidRDefault="00AF13B7" w:rsidP="00AF13B7">
      <w:pPr>
        <w:numPr>
          <w:ilvl w:val="0"/>
          <w:numId w:val="17"/>
        </w:numPr>
        <w:rPr>
          <w:rFonts w:ascii="Sakkal Majalla" w:hAnsi="Sakkal Majalla" w:cs="Sakkal Majalla"/>
          <w:sz w:val="28"/>
          <w:szCs w:val="28"/>
        </w:rPr>
      </w:pPr>
      <w:r w:rsidRPr="00A62739">
        <w:rPr>
          <w:rFonts w:ascii="Sakkal Majalla" w:hAnsi="Sakkal Majalla" w:cs="Sakkal Majalla"/>
          <w:sz w:val="28"/>
          <w:szCs w:val="28"/>
          <w:rtl/>
        </w:rPr>
        <w:t>رفع كفاءة استخدام الموارد البشرية والمادية</w:t>
      </w:r>
      <w:r w:rsidRPr="00A62739">
        <w:rPr>
          <w:rFonts w:ascii="Sakkal Majalla" w:hAnsi="Sakkal Majalla" w:cs="Sakkal Majalla"/>
          <w:sz w:val="28"/>
          <w:szCs w:val="28"/>
        </w:rPr>
        <w:t>.</w:t>
      </w:r>
    </w:p>
    <w:p w14:paraId="37761E34" w14:textId="77777777" w:rsidR="00AF13B7" w:rsidRPr="00A62739" w:rsidRDefault="00AF13B7" w:rsidP="00AF13B7">
      <w:pPr>
        <w:numPr>
          <w:ilvl w:val="0"/>
          <w:numId w:val="17"/>
        </w:numPr>
        <w:rPr>
          <w:rFonts w:ascii="Sakkal Majalla" w:hAnsi="Sakkal Majalla" w:cs="Sakkal Majalla"/>
          <w:sz w:val="28"/>
          <w:szCs w:val="28"/>
        </w:rPr>
      </w:pPr>
      <w:r w:rsidRPr="00A62739">
        <w:rPr>
          <w:rFonts w:ascii="Sakkal Majalla" w:hAnsi="Sakkal Majalla" w:cs="Sakkal Majalla"/>
          <w:sz w:val="28"/>
          <w:szCs w:val="28"/>
          <w:rtl/>
        </w:rPr>
        <w:t>تقليل الأخطاء الناتجة عن المعاملات اليدوية</w:t>
      </w:r>
      <w:r w:rsidRPr="00A62739">
        <w:rPr>
          <w:rFonts w:ascii="Sakkal Majalla" w:hAnsi="Sakkal Majalla" w:cs="Sakkal Majalla"/>
          <w:sz w:val="28"/>
          <w:szCs w:val="28"/>
        </w:rPr>
        <w:t>.</w:t>
      </w:r>
    </w:p>
    <w:p w14:paraId="49718B2E" w14:textId="77777777" w:rsidR="00AF13B7" w:rsidRPr="00A62739" w:rsidRDefault="00AF13B7" w:rsidP="00AF13B7">
      <w:pPr>
        <w:rPr>
          <w:rFonts w:ascii="Sakkal Majalla" w:hAnsi="Sakkal Majalla" w:cs="Sakkal Majalla"/>
          <w:sz w:val="28"/>
          <w:szCs w:val="28"/>
        </w:rPr>
      </w:pPr>
      <w:r w:rsidRPr="00A62739">
        <w:rPr>
          <w:rFonts w:ascii="Sakkal Majalla" w:hAnsi="Sakkal Majalla" w:cs="Sakkal Majalla"/>
          <w:sz w:val="28"/>
          <w:szCs w:val="28"/>
          <w:rtl/>
        </w:rPr>
        <w:t>وتُشير الدراسات إلى أن المؤسسات التي تستثمر في التحول الرقمي بشكل استراتيجي تشهد تطورًا ملحوظًا في الأداء الإداري، وتكون أكثر مرونة في التكيف مع التحديات المستجدة</w:t>
      </w:r>
      <w:r w:rsidRPr="00A62739">
        <w:rPr>
          <w:rFonts w:ascii="Sakkal Majalla" w:hAnsi="Sakkal Majalla" w:cs="Sakkal Majalla"/>
          <w:sz w:val="28"/>
          <w:szCs w:val="28"/>
        </w:rPr>
        <w:t>.</w:t>
      </w:r>
    </w:p>
    <w:p w14:paraId="23F538D5" w14:textId="323CFA8D" w:rsidR="00AF13B7" w:rsidRPr="00872088" w:rsidRDefault="00AF13B7" w:rsidP="00AF13B7">
      <w:pPr>
        <w:rPr>
          <w:rFonts w:ascii="Sakkal Majalla" w:hAnsi="Sakkal Majalla" w:cs="Sakkal Majalla"/>
          <w:sz w:val="28"/>
          <w:szCs w:val="28"/>
          <w:rtl/>
        </w:rPr>
      </w:pPr>
    </w:p>
    <w:p w14:paraId="1192040C"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tl/>
        </w:rPr>
        <w:t>رابعًا: النظريات المساندة للإطار النظري</w:t>
      </w:r>
    </w:p>
    <w:p w14:paraId="29B1EA79" w14:textId="77777777" w:rsidR="00AF13B7" w:rsidRPr="00A62739" w:rsidRDefault="00AF13B7" w:rsidP="00AF13B7">
      <w:pPr>
        <w:rPr>
          <w:rFonts w:ascii="Sakkal Majalla" w:hAnsi="Sakkal Majalla" w:cs="Sakkal Majalla"/>
          <w:sz w:val="28"/>
          <w:szCs w:val="28"/>
        </w:rPr>
      </w:pPr>
      <w:r w:rsidRPr="00A62739">
        <w:rPr>
          <w:rFonts w:ascii="Sakkal Majalla" w:hAnsi="Sakkal Majalla" w:cs="Sakkal Majalla"/>
          <w:sz w:val="28"/>
          <w:szCs w:val="28"/>
          <w:rtl/>
        </w:rPr>
        <w:t>يعتمد هذا البحث على عدة نظريات لدعم الإطار المفاهيمي، أبرزها</w:t>
      </w:r>
      <w:r w:rsidRPr="00A62739">
        <w:rPr>
          <w:rFonts w:ascii="Sakkal Majalla" w:hAnsi="Sakkal Majalla" w:cs="Sakkal Majalla"/>
          <w:sz w:val="28"/>
          <w:szCs w:val="28"/>
        </w:rPr>
        <w:t>:</w:t>
      </w:r>
    </w:p>
    <w:p w14:paraId="297CDA95" w14:textId="77777777" w:rsidR="00AF13B7" w:rsidRPr="00A62739" w:rsidRDefault="00AF13B7" w:rsidP="00AF13B7">
      <w:pPr>
        <w:numPr>
          <w:ilvl w:val="0"/>
          <w:numId w:val="18"/>
        </w:numPr>
        <w:rPr>
          <w:rFonts w:ascii="Sakkal Majalla" w:hAnsi="Sakkal Majalla" w:cs="Sakkal Majalla"/>
          <w:sz w:val="28"/>
          <w:szCs w:val="28"/>
        </w:rPr>
      </w:pPr>
      <w:r w:rsidRPr="00A62739">
        <w:rPr>
          <w:rFonts w:ascii="Sakkal Majalla" w:hAnsi="Sakkal Majalla" w:cs="Sakkal Majalla"/>
          <w:b/>
          <w:bCs/>
          <w:sz w:val="28"/>
          <w:szCs w:val="28"/>
          <w:rtl/>
        </w:rPr>
        <w:t>نظرية النظم</w:t>
      </w:r>
      <w:r w:rsidRPr="00A62739">
        <w:rPr>
          <w:rFonts w:ascii="Sakkal Majalla" w:hAnsi="Sakkal Majalla" w:cs="Sakkal Majalla"/>
          <w:b/>
          <w:bCs/>
          <w:sz w:val="28"/>
          <w:szCs w:val="28"/>
        </w:rPr>
        <w:t xml:space="preserve"> (Systems Theory):</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التي تنظر للمؤسسة كوحدة متكاملة تتأثر فيها كل وظيفة أو عملية بالأخرى. ويساعد التحول الرقمي في تحسين تفاعل هذه الأنظمة الداخلية</w:t>
      </w:r>
      <w:r w:rsidRPr="00A62739">
        <w:rPr>
          <w:rFonts w:ascii="Sakkal Majalla" w:hAnsi="Sakkal Majalla" w:cs="Sakkal Majalla"/>
          <w:sz w:val="28"/>
          <w:szCs w:val="28"/>
        </w:rPr>
        <w:t>.</w:t>
      </w:r>
    </w:p>
    <w:p w14:paraId="35DA4991" w14:textId="77777777" w:rsidR="00AF13B7" w:rsidRPr="00A62739" w:rsidRDefault="00AF13B7" w:rsidP="00AF13B7">
      <w:pPr>
        <w:numPr>
          <w:ilvl w:val="0"/>
          <w:numId w:val="18"/>
        </w:numPr>
        <w:rPr>
          <w:rFonts w:ascii="Sakkal Majalla" w:hAnsi="Sakkal Majalla" w:cs="Sakkal Majalla"/>
          <w:sz w:val="28"/>
          <w:szCs w:val="28"/>
        </w:rPr>
      </w:pPr>
      <w:r w:rsidRPr="00A62739">
        <w:rPr>
          <w:rFonts w:ascii="Sakkal Majalla" w:hAnsi="Sakkal Majalla" w:cs="Sakkal Majalla"/>
          <w:b/>
          <w:bCs/>
          <w:sz w:val="28"/>
          <w:szCs w:val="28"/>
          <w:rtl/>
        </w:rPr>
        <w:t>نظرية التغيير التنظيمي</w:t>
      </w:r>
      <w:r w:rsidRPr="00A62739">
        <w:rPr>
          <w:rFonts w:ascii="Sakkal Majalla" w:hAnsi="Sakkal Majalla" w:cs="Sakkal Majalla"/>
          <w:b/>
          <w:bCs/>
          <w:sz w:val="28"/>
          <w:szCs w:val="28"/>
        </w:rPr>
        <w:t xml:space="preserve"> (Organizational Change Theory):</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التي تفسر كيفية انتقال المؤسسات من نموذج تقليدي إلى نموذج رقمي، مع التركيز على العوامل الميسّرة والمعيقة لهذا التغيير</w:t>
      </w:r>
      <w:r w:rsidRPr="00A62739">
        <w:rPr>
          <w:rFonts w:ascii="Sakkal Majalla" w:hAnsi="Sakkal Majalla" w:cs="Sakkal Majalla"/>
          <w:sz w:val="28"/>
          <w:szCs w:val="28"/>
        </w:rPr>
        <w:t>.</w:t>
      </w:r>
    </w:p>
    <w:p w14:paraId="7CEE5148" w14:textId="07DB37FE" w:rsidR="00AF13B7" w:rsidRPr="00767BF7" w:rsidRDefault="00AF13B7" w:rsidP="00767BF7">
      <w:pPr>
        <w:numPr>
          <w:ilvl w:val="0"/>
          <w:numId w:val="18"/>
        </w:numPr>
        <w:rPr>
          <w:rFonts w:ascii="Sakkal Majalla" w:hAnsi="Sakkal Majalla" w:cs="Sakkal Majalla"/>
          <w:sz w:val="28"/>
          <w:szCs w:val="28"/>
        </w:rPr>
      </w:pPr>
      <w:r w:rsidRPr="00A62739">
        <w:rPr>
          <w:rFonts w:ascii="Sakkal Majalla" w:hAnsi="Sakkal Majalla" w:cs="Sakkal Majalla"/>
          <w:b/>
          <w:bCs/>
          <w:sz w:val="28"/>
          <w:szCs w:val="28"/>
          <w:rtl/>
        </w:rPr>
        <w:t>نموذج قبول التكنولوجيا</w:t>
      </w:r>
      <w:r w:rsidRPr="00A62739">
        <w:rPr>
          <w:rFonts w:ascii="Sakkal Majalla" w:hAnsi="Sakkal Majalla" w:cs="Sakkal Majalla"/>
          <w:b/>
          <w:bCs/>
          <w:sz w:val="28"/>
          <w:szCs w:val="28"/>
        </w:rPr>
        <w:t xml:space="preserve"> (TAM):</w:t>
      </w:r>
      <w:r w:rsidRPr="00A62739">
        <w:rPr>
          <w:rFonts w:ascii="Sakkal Majalla" w:hAnsi="Sakkal Majalla" w:cs="Sakkal Majalla"/>
          <w:sz w:val="28"/>
          <w:szCs w:val="28"/>
        </w:rPr>
        <w:t xml:space="preserve"> </w:t>
      </w:r>
      <w:r w:rsidRPr="00A62739">
        <w:rPr>
          <w:rFonts w:ascii="Sakkal Majalla" w:hAnsi="Sakkal Majalla" w:cs="Sakkal Majalla"/>
          <w:sz w:val="28"/>
          <w:szCs w:val="28"/>
          <w:rtl/>
        </w:rPr>
        <w:t>الذي يفسر مدى استعداد الأفراد لتبني التكنولوجيا بناءً على سهولة الاستخدام والمنفعة المتوقعة</w:t>
      </w:r>
      <w:r w:rsidRPr="00A62739">
        <w:rPr>
          <w:rFonts w:ascii="Sakkal Majalla" w:hAnsi="Sakkal Majalla" w:cs="Sakkal Majalla"/>
          <w:sz w:val="28"/>
          <w:szCs w:val="28"/>
        </w:rPr>
        <w:t>.</w:t>
      </w:r>
    </w:p>
    <w:p w14:paraId="5DB12ED1" w14:textId="77777777" w:rsidR="00AF13B7" w:rsidRPr="00A62739" w:rsidRDefault="00AF13B7" w:rsidP="00AF13B7">
      <w:pPr>
        <w:rPr>
          <w:rFonts w:ascii="Sakkal Majalla" w:hAnsi="Sakkal Majalla" w:cs="Sakkal Majalla"/>
          <w:b/>
          <w:bCs/>
          <w:sz w:val="28"/>
          <w:szCs w:val="28"/>
        </w:rPr>
      </w:pPr>
      <w:r w:rsidRPr="00A62739">
        <w:rPr>
          <w:rFonts w:ascii="Sakkal Majalla" w:hAnsi="Sakkal Majalla" w:cs="Sakkal Majalla"/>
          <w:b/>
          <w:bCs/>
          <w:sz w:val="28"/>
          <w:szCs w:val="28"/>
          <w:rtl/>
        </w:rPr>
        <w:t>خلاصة الإطار النظري</w:t>
      </w:r>
      <w:r w:rsidRPr="00A62739">
        <w:rPr>
          <w:rFonts w:ascii="Sakkal Majalla" w:hAnsi="Sakkal Majalla" w:cs="Sakkal Majalla"/>
          <w:b/>
          <w:bCs/>
          <w:sz w:val="28"/>
          <w:szCs w:val="28"/>
        </w:rPr>
        <w:t>:</w:t>
      </w:r>
    </w:p>
    <w:p w14:paraId="2ED43BB7" w14:textId="2FD65DE7" w:rsidR="00AF13B7" w:rsidRPr="00AF13B7" w:rsidRDefault="00AF13B7" w:rsidP="00AF13B7">
      <w:pPr>
        <w:rPr>
          <w:rFonts w:ascii="Sakkal Majalla" w:hAnsi="Sakkal Majalla" w:cs="Sakkal Majalla"/>
          <w:sz w:val="28"/>
          <w:szCs w:val="28"/>
        </w:rPr>
      </w:pPr>
      <w:r w:rsidRPr="00A62739">
        <w:rPr>
          <w:rFonts w:ascii="Sakkal Majalla" w:hAnsi="Sakkal Majalla" w:cs="Sakkal Majalla"/>
          <w:sz w:val="28"/>
          <w:szCs w:val="28"/>
          <w:rtl/>
        </w:rPr>
        <w:t xml:space="preserve">يُوفّر هذا الإطار النظري أساسًا لفهم وتفسير العلاقة بين التحول الرقمي وكفاءة العمليات الإدارية، من خلال استعراض المفاهيم ذات العلاقة، وتحديد أبعادها، والاستناد إلى نظريات معتمدة علميًا. </w:t>
      </w:r>
      <w:r w:rsidRPr="00866E3E">
        <w:rPr>
          <w:rFonts w:ascii="Sakkal Majalla" w:hAnsi="Sakkal Majalla" w:cs="Sakkal Majalla"/>
          <w:sz w:val="28"/>
          <w:szCs w:val="28"/>
          <w:rtl/>
        </w:rPr>
        <w:t>ويسهم ذلك في بناء نموذج بحثي واضح المعالم، قابل للتطبيق والاختبار الميداني، بما يساعد على التوصل إلى نتائج دقيقة تدعم تحسين واقع الإدارة الصحية في مؤسسات القطاع الخاص داخل المملكة العربية السعودية</w:t>
      </w:r>
      <w:r w:rsidRPr="00866E3E">
        <w:rPr>
          <w:rFonts w:ascii="Sakkal Majalla" w:hAnsi="Sakkal Majalla" w:cs="Sakkal Majalla"/>
          <w:sz w:val="28"/>
          <w:szCs w:val="28"/>
        </w:rPr>
        <w:t>.</w:t>
      </w:r>
    </w:p>
    <w:p w14:paraId="65A20D0E" w14:textId="77777777" w:rsidR="00456B39" w:rsidRDefault="00456B39" w:rsidP="00456B39">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14DBD1FE" w14:textId="77777777" w:rsidR="00456B39" w:rsidRPr="00132DBA" w:rsidRDefault="00456B39" w:rsidP="00456B39">
      <w:pPr>
        <w:rPr>
          <w:rFonts w:ascii="Sakkal Majalla" w:hAnsi="Sakkal Majalla" w:cs="Sakkal Majalla"/>
          <w:sz w:val="28"/>
          <w:szCs w:val="28"/>
        </w:rPr>
      </w:pPr>
      <w:r w:rsidRPr="00132DBA">
        <w:rPr>
          <w:rFonts w:ascii="Sakkal Majalla" w:hAnsi="Sakkal Majalla" w:cs="Sakkal Majalla"/>
          <w:sz w:val="28"/>
          <w:szCs w:val="28"/>
          <w:rtl/>
        </w:rPr>
        <w:t>يرتكز هذا البحث على مجموعة من الأطر النظرية التي تُستخدم لفهم وتحليل العلاقة بين التحول الرقمي وكفاءة العمليات الإدارية، مع التركيز على تطبيق هذه المفاهيم في مؤسسات القطاع الخاص الصحي في المملكة العربية السعودية. ومن منطلق علمي، فإن دراسة هذا الموضوع تتطلب دمجًا بين نظريات إدارية وتقنية تساعد على بناء تصور شامل ومتكامل يمكن من خلاله تفسير النتائج وتقديم توصيات عملية قائمة على أسس نظرية راسخة</w:t>
      </w:r>
      <w:r w:rsidRPr="00132DBA">
        <w:rPr>
          <w:rFonts w:ascii="Sakkal Majalla" w:hAnsi="Sakkal Majalla" w:cs="Sakkal Majalla"/>
          <w:sz w:val="28"/>
          <w:szCs w:val="28"/>
        </w:rPr>
        <w:t>.</w:t>
      </w:r>
    </w:p>
    <w:p w14:paraId="5013B312" w14:textId="77777777" w:rsidR="00456B39" w:rsidRPr="00132DBA" w:rsidRDefault="00456B39" w:rsidP="00456B39">
      <w:pPr>
        <w:rPr>
          <w:rFonts w:ascii="Sakkal Majalla" w:hAnsi="Sakkal Majalla" w:cs="Sakkal Majalla"/>
          <w:sz w:val="28"/>
          <w:szCs w:val="28"/>
        </w:rPr>
      </w:pPr>
      <w:r w:rsidRPr="00132DBA">
        <w:rPr>
          <w:rFonts w:ascii="Sakkal Majalla" w:hAnsi="Sakkal Majalla" w:cs="Sakkal Majalla"/>
          <w:sz w:val="28"/>
          <w:szCs w:val="28"/>
          <w:rtl/>
        </w:rPr>
        <w:lastRenderedPageBreak/>
        <w:t xml:space="preserve">أولاً، </w:t>
      </w:r>
      <w:r w:rsidRPr="00132DBA">
        <w:rPr>
          <w:rFonts w:ascii="Sakkal Majalla" w:hAnsi="Sakkal Majalla" w:cs="Sakkal Majalla"/>
          <w:b/>
          <w:bCs/>
          <w:sz w:val="28"/>
          <w:szCs w:val="28"/>
          <w:rtl/>
        </w:rPr>
        <w:t>نظرية النظم</w:t>
      </w:r>
      <w:r w:rsidRPr="00132DBA">
        <w:rPr>
          <w:rFonts w:ascii="Sakkal Majalla" w:hAnsi="Sakkal Majalla" w:cs="Sakkal Majalla"/>
          <w:b/>
          <w:bCs/>
          <w:sz w:val="28"/>
          <w:szCs w:val="28"/>
        </w:rPr>
        <w:t xml:space="preserve"> (Systems Theory)</w:t>
      </w:r>
      <w:r w:rsidRPr="00132DBA">
        <w:rPr>
          <w:rFonts w:ascii="Sakkal Majalla" w:hAnsi="Sakkal Majalla" w:cs="Sakkal Majalla"/>
          <w:sz w:val="28"/>
          <w:szCs w:val="28"/>
        </w:rPr>
        <w:t xml:space="preserve"> </w:t>
      </w:r>
      <w:r w:rsidRPr="00132DBA">
        <w:rPr>
          <w:rFonts w:ascii="Sakkal Majalla" w:hAnsi="Sakkal Majalla" w:cs="Sakkal Majalla"/>
          <w:sz w:val="28"/>
          <w:szCs w:val="28"/>
          <w:rtl/>
        </w:rPr>
        <w:t xml:space="preserve">تُعد من أبرز النظريات التي يستند إليها هذا البحث. </w:t>
      </w:r>
      <w:r w:rsidRPr="008312A8">
        <w:rPr>
          <w:rFonts w:ascii="Sakkal Majalla" w:hAnsi="Sakkal Majalla" w:cs="Sakkal Majalla"/>
          <w:sz w:val="28"/>
          <w:szCs w:val="28"/>
          <w:rtl/>
        </w:rPr>
        <w:t>تُعد هذه النظرية المنظمة كمنظومة متكاملة تتكون من مجموعة عناصر مترابطة تشمل المدخلات</w:t>
      </w:r>
      <w:r w:rsidRPr="008312A8">
        <w:rPr>
          <w:rFonts w:ascii="Sakkal Majalla" w:hAnsi="Sakkal Majalla" w:cs="Sakkal Majalla"/>
          <w:sz w:val="28"/>
          <w:szCs w:val="28"/>
        </w:rPr>
        <w:t xml:space="preserve"> (Inputs)</w:t>
      </w:r>
      <w:r w:rsidRPr="008312A8">
        <w:rPr>
          <w:rFonts w:ascii="Sakkal Majalla" w:hAnsi="Sakkal Majalla" w:cs="Sakkal Majalla"/>
          <w:sz w:val="28"/>
          <w:szCs w:val="28"/>
          <w:rtl/>
        </w:rPr>
        <w:t>، والعمليات</w:t>
      </w:r>
      <w:r w:rsidRPr="008312A8">
        <w:rPr>
          <w:rFonts w:ascii="Sakkal Majalla" w:hAnsi="Sakkal Majalla" w:cs="Sakkal Majalla"/>
          <w:sz w:val="28"/>
          <w:szCs w:val="28"/>
        </w:rPr>
        <w:t xml:space="preserve"> (Processes)</w:t>
      </w:r>
      <w:r w:rsidRPr="008312A8">
        <w:rPr>
          <w:rFonts w:ascii="Sakkal Majalla" w:hAnsi="Sakkal Majalla" w:cs="Sakkal Majalla"/>
          <w:sz w:val="28"/>
          <w:szCs w:val="28"/>
          <w:rtl/>
        </w:rPr>
        <w:t>، والمخرجات</w:t>
      </w:r>
      <w:r w:rsidRPr="008312A8">
        <w:rPr>
          <w:rFonts w:ascii="Sakkal Majalla" w:hAnsi="Sakkal Majalla" w:cs="Sakkal Majalla"/>
          <w:sz w:val="28"/>
          <w:szCs w:val="28"/>
        </w:rPr>
        <w:t xml:space="preserve"> (Outputs)</w:t>
      </w:r>
      <w:r w:rsidRPr="008312A8">
        <w:rPr>
          <w:rFonts w:ascii="Sakkal Majalla" w:hAnsi="Sakkal Majalla" w:cs="Sakkal Majalla"/>
          <w:sz w:val="28"/>
          <w:szCs w:val="28"/>
          <w:rtl/>
        </w:rPr>
        <w:t>، بالإضافة إلى وجود آلية للتغذية الراجعة</w:t>
      </w:r>
      <w:r w:rsidRPr="008312A8">
        <w:rPr>
          <w:rFonts w:ascii="Sakkal Majalla" w:hAnsi="Sakkal Majalla" w:cs="Sakkal Majalla"/>
          <w:sz w:val="28"/>
          <w:szCs w:val="28"/>
        </w:rPr>
        <w:t xml:space="preserve"> (Feedback) </w:t>
      </w:r>
      <w:r w:rsidRPr="008312A8">
        <w:rPr>
          <w:rFonts w:ascii="Sakkal Majalla" w:hAnsi="Sakkal Majalla" w:cs="Sakkal Majalla"/>
          <w:sz w:val="28"/>
          <w:szCs w:val="28"/>
          <w:rtl/>
        </w:rPr>
        <w:t>التي تُستخدم لتقييم الأداء وتعديل المسار بما يحقق التوازن والتطور المستمر داخل النظام</w:t>
      </w:r>
      <w:r w:rsidRPr="008312A8">
        <w:rPr>
          <w:rFonts w:ascii="Sakkal Majalla" w:hAnsi="Sakkal Majalla" w:cs="Sakkal Majalla"/>
          <w:sz w:val="28"/>
          <w:szCs w:val="28"/>
        </w:rPr>
        <w:t>.</w:t>
      </w:r>
      <w:r>
        <w:rPr>
          <w:rFonts w:ascii="Sakkal Majalla" w:hAnsi="Sakkal Majalla" w:cs="Sakkal Majalla" w:hint="cs"/>
          <w:sz w:val="28"/>
          <w:szCs w:val="28"/>
          <w:rtl/>
        </w:rPr>
        <w:t xml:space="preserve"> </w:t>
      </w:r>
      <w:r w:rsidRPr="00132DBA">
        <w:rPr>
          <w:rFonts w:ascii="Sakkal Majalla" w:hAnsi="Sakkal Majalla" w:cs="Sakkal Majalla"/>
          <w:sz w:val="28"/>
          <w:szCs w:val="28"/>
          <w:rtl/>
        </w:rPr>
        <w:t>وفقاً لهذا المنظور، فإن التحول الرقمي يُعد أحد أهم المدخلات التي تؤثر مباشرة في العمليات الداخلية للمؤسسة، وخاصة العمليات الإدارية، مما يؤدي إلى تحسين جودة وكفاءة المخرجات. ومن خلال هذه النظرية، يتم تحليل كيفية تفاعل مكونات النظام الإداري داخل المؤسسة مع مكونات النظام الرقمي، ومدى قدرة المؤسسة على تحقيق التناغم والتكامل بين الموارد البشرية والتقنية لتحقيق الأداء الأمثل</w:t>
      </w:r>
      <w:r w:rsidRPr="00132DBA">
        <w:rPr>
          <w:rFonts w:ascii="Sakkal Majalla" w:hAnsi="Sakkal Majalla" w:cs="Sakkal Majalla"/>
          <w:sz w:val="28"/>
          <w:szCs w:val="28"/>
        </w:rPr>
        <w:t>.</w:t>
      </w:r>
    </w:p>
    <w:p w14:paraId="1EC9A36A" w14:textId="77777777" w:rsidR="00456B39" w:rsidRPr="00132DBA" w:rsidRDefault="00456B39" w:rsidP="00456B39">
      <w:pPr>
        <w:rPr>
          <w:rFonts w:ascii="Sakkal Majalla" w:hAnsi="Sakkal Majalla" w:cs="Sakkal Majalla"/>
          <w:sz w:val="28"/>
          <w:szCs w:val="28"/>
        </w:rPr>
      </w:pPr>
      <w:r w:rsidRPr="00132DBA">
        <w:rPr>
          <w:rFonts w:ascii="Sakkal Majalla" w:hAnsi="Sakkal Majalla" w:cs="Sakkal Majalla"/>
          <w:sz w:val="28"/>
          <w:szCs w:val="28"/>
          <w:rtl/>
        </w:rPr>
        <w:t xml:space="preserve">ثانيًا، يستند البحث إلى </w:t>
      </w:r>
      <w:r w:rsidRPr="00132DBA">
        <w:rPr>
          <w:rFonts w:ascii="Sakkal Majalla" w:hAnsi="Sakkal Majalla" w:cs="Sakkal Majalla"/>
          <w:b/>
          <w:bCs/>
          <w:sz w:val="28"/>
          <w:szCs w:val="28"/>
          <w:rtl/>
        </w:rPr>
        <w:t>نظرية التغيير التنظيمي</w:t>
      </w:r>
      <w:r w:rsidRPr="00132DBA">
        <w:rPr>
          <w:rFonts w:ascii="Sakkal Majalla" w:hAnsi="Sakkal Majalla" w:cs="Sakkal Majalla"/>
          <w:b/>
          <w:bCs/>
          <w:sz w:val="28"/>
          <w:szCs w:val="28"/>
        </w:rPr>
        <w:t xml:space="preserve"> (Organizational Change Theory)</w:t>
      </w:r>
      <w:r w:rsidRPr="00132DBA">
        <w:rPr>
          <w:rFonts w:ascii="Sakkal Majalla" w:hAnsi="Sakkal Majalla" w:cs="Sakkal Majalla"/>
          <w:sz w:val="28"/>
          <w:szCs w:val="28"/>
          <w:rtl/>
        </w:rPr>
        <w:t>، التي تركز على الكيفية التي تتغير بها المؤسسات استجابة للعوامل البيئية الداخلية والخارجية. وفي سياق الدراسة، فإن التحول الرقمي يُعد أحد أبرز أشكال التغيير التنظيمي المعاصر، والذي يتطلب إعادة بناء للهياكل الإدارية، وإعادة تصميم للعمليات، وتغيير في الثقافة المؤسسية. تستخدم هذه النظرية لتحليل مدى استعداد المؤسسات الصحية الخاصة لتقبّل التغيير الرقمي، والتحديات المرتبطة بذلك، مثل مقاومة التغيير، نقص المهارات الرقمية، أو عدم وضوح الرؤية التقنية. ومن خلال هذا الإطار، يتم تقييم كيفية تأثير هذا التغيير على كفاءة الأداء الإداري وفاعلية القرارات الإدارية</w:t>
      </w:r>
      <w:r w:rsidRPr="00132DBA">
        <w:rPr>
          <w:rFonts w:ascii="Sakkal Majalla" w:hAnsi="Sakkal Majalla" w:cs="Sakkal Majalla"/>
          <w:sz w:val="28"/>
          <w:szCs w:val="28"/>
        </w:rPr>
        <w:t>.</w:t>
      </w:r>
    </w:p>
    <w:p w14:paraId="388EE63C" w14:textId="77777777" w:rsidR="00456B39" w:rsidRPr="00132DBA" w:rsidRDefault="00456B39" w:rsidP="00456B39">
      <w:pPr>
        <w:rPr>
          <w:rFonts w:ascii="Sakkal Majalla" w:hAnsi="Sakkal Majalla" w:cs="Sakkal Majalla"/>
          <w:sz w:val="28"/>
          <w:szCs w:val="28"/>
        </w:rPr>
      </w:pPr>
      <w:r w:rsidRPr="00132DBA">
        <w:rPr>
          <w:rFonts w:ascii="Sakkal Majalla" w:hAnsi="Sakkal Majalla" w:cs="Sakkal Majalla"/>
          <w:sz w:val="28"/>
          <w:szCs w:val="28"/>
          <w:rtl/>
        </w:rPr>
        <w:t xml:space="preserve">ثالثًا، توظف الدراسة مفاهيم من </w:t>
      </w:r>
      <w:r w:rsidRPr="00132DBA">
        <w:rPr>
          <w:rFonts w:ascii="Sakkal Majalla" w:hAnsi="Sakkal Majalla" w:cs="Sakkal Majalla"/>
          <w:b/>
          <w:bCs/>
          <w:sz w:val="28"/>
          <w:szCs w:val="28"/>
          <w:rtl/>
        </w:rPr>
        <w:t>إدارة الجودة الشاملة</w:t>
      </w:r>
      <w:r w:rsidRPr="00132DBA">
        <w:rPr>
          <w:rFonts w:ascii="Sakkal Majalla" w:hAnsi="Sakkal Majalla" w:cs="Sakkal Majalla"/>
          <w:b/>
          <w:bCs/>
          <w:sz w:val="28"/>
          <w:szCs w:val="28"/>
        </w:rPr>
        <w:t xml:space="preserve"> (Total Quality Management – TQM)</w:t>
      </w:r>
      <w:r w:rsidRPr="00132DBA">
        <w:rPr>
          <w:rFonts w:ascii="Sakkal Majalla" w:hAnsi="Sakkal Majalla" w:cs="Sakkal Majalla"/>
          <w:sz w:val="28"/>
          <w:szCs w:val="28"/>
          <w:rtl/>
        </w:rPr>
        <w:t>، حيث يُنظر إلى التحول الرقمي كأداة استراتيجية تسهم في تحسين الجودة عبر مختلف جوانب الإدارة. فإدخال الأنظمة الرقمية في العمليات الإدارية من شأنه أن يُحسن من دقة البيانات، ويقلل من معدلات الخطأ، ويُسرّع في إنجاز المعاملات، ويُسهم في تحقيق رضا العاملين والمستفيدين. وترتبط هذه المفاهيم بمبدأ التحسين المستمر</w:t>
      </w:r>
      <w:r w:rsidRPr="00132DBA">
        <w:rPr>
          <w:rFonts w:ascii="Sakkal Majalla" w:hAnsi="Sakkal Majalla" w:cs="Sakkal Majalla"/>
          <w:sz w:val="28"/>
          <w:szCs w:val="28"/>
        </w:rPr>
        <w:t xml:space="preserve"> (Continuous Improvement)</w:t>
      </w:r>
      <w:r w:rsidRPr="00132DBA">
        <w:rPr>
          <w:rFonts w:ascii="Sakkal Majalla" w:hAnsi="Sakkal Majalla" w:cs="Sakkal Majalla"/>
          <w:sz w:val="28"/>
          <w:szCs w:val="28"/>
          <w:rtl/>
        </w:rPr>
        <w:t>، الذي يعد أحد المبادئ الأساسية في إدارة الجودة، وهو ما يدعم أهداف التحول الرقمي في المؤسسات الصحية الخاصة</w:t>
      </w:r>
      <w:r w:rsidRPr="00132DBA">
        <w:rPr>
          <w:rFonts w:ascii="Sakkal Majalla" w:hAnsi="Sakkal Majalla" w:cs="Sakkal Majalla"/>
          <w:sz w:val="28"/>
          <w:szCs w:val="28"/>
        </w:rPr>
        <w:t>.</w:t>
      </w:r>
    </w:p>
    <w:p w14:paraId="5D2365A2" w14:textId="77777777" w:rsidR="00456B39" w:rsidRDefault="00456B39" w:rsidP="00456B39">
      <w:pPr>
        <w:rPr>
          <w:rFonts w:ascii="Sakkal Majalla" w:hAnsi="Sakkal Majalla" w:cs="Sakkal Majalla"/>
          <w:sz w:val="28"/>
          <w:szCs w:val="28"/>
          <w:rtl/>
        </w:rPr>
      </w:pPr>
      <w:r w:rsidRPr="00B72F23">
        <w:rPr>
          <w:rFonts w:ascii="Sakkal Majalla" w:hAnsi="Sakkal Majalla" w:cs="Sakkal Majalla"/>
          <w:sz w:val="28"/>
          <w:szCs w:val="28"/>
          <w:rtl/>
        </w:rPr>
        <w:t>رابعًا، من الناحية المنهجية، يستند هذا البحث إلى المنهج الوصفي التحليلي، وهو المنهج الأنسب للدراسات التي تهدف إلى رصد الظواهر كما هي في الواقع وتحليلها للكشف عن العلاقات بينها. حيث يقوم الباحث بجمع بيانات ميدانية من مؤسسات القطاع الصحي الخاص، ثم معالجتها باستخدام أدوات إحصائية ملائمة، بهدف استكشاف العلاقة بين مستوى تطبيق التحول الرقمي وكفاءة العمليات الإدارية. ويسهم هذا المنهج في توفير فهم عميق ودقيق لواقع المؤسسات محل الدراسة، ويُبرز الجوانب التي يمكن تطويرها وتحسينها بناءً على النتائج المستخلصة</w:t>
      </w:r>
      <w:r w:rsidRPr="00B72F23">
        <w:rPr>
          <w:rFonts w:ascii="Sakkal Majalla" w:hAnsi="Sakkal Majalla" w:cs="Sakkal Majalla"/>
          <w:sz w:val="28"/>
          <w:szCs w:val="28"/>
        </w:rPr>
        <w:t>.</w:t>
      </w:r>
    </w:p>
    <w:p w14:paraId="31FEEFE3" w14:textId="77777777" w:rsidR="00456B39" w:rsidRPr="00132DBA" w:rsidRDefault="00456B39" w:rsidP="00456B39">
      <w:pPr>
        <w:rPr>
          <w:rFonts w:ascii="Sakkal Majalla" w:hAnsi="Sakkal Majalla" w:cs="Sakkal Majalla"/>
          <w:sz w:val="28"/>
          <w:szCs w:val="28"/>
        </w:rPr>
      </w:pPr>
      <w:r w:rsidRPr="00132DBA">
        <w:rPr>
          <w:rFonts w:ascii="Sakkal Majalla" w:hAnsi="Sakkal Majalla" w:cs="Sakkal Majalla"/>
          <w:sz w:val="28"/>
          <w:szCs w:val="28"/>
          <w:rtl/>
        </w:rPr>
        <w:t xml:space="preserve">علاوة على ما سبق، يتم الاستناد إلى </w:t>
      </w:r>
      <w:r w:rsidRPr="00132DBA">
        <w:rPr>
          <w:rFonts w:ascii="Sakkal Majalla" w:hAnsi="Sakkal Majalla" w:cs="Sakkal Majalla"/>
          <w:b/>
          <w:bCs/>
          <w:sz w:val="28"/>
          <w:szCs w:val="28"/>
          <w:rtl/>
        </w:rPr>
        <w:t>نماذج التبني التكنولوجي</w:t>
      </w:r>
      <w:r w:rsidRPr="00132DBA">
        <w:rPr>
          <w:rFonts w:ascii="Sakkal Majalla" w:hAnsi="Sakkal Majalla" w:cs="Sakkal Majalla"/>
          <w:b/>
          <w:bCs/>
          <w:sz w:val="28"/>
          <w:szCs w:val="28"/>
        </w:rPr>
        <w:t xml:space="preserve"> (Technology Adoption Models)</w:t>
      </w:r>
      <w:r w:rsidRPr="00132DBA">
        <w:rPr>
          <w:rFonts w:ascii="Sakkal Majalla" w:hAnsi="Sakkal Majalla" w:cs="Sakkal Majalla"/>
          <w:sz w:val="28"/>
          <w:szCs w:val="28"/>
          <w:rtl/>
        </w:rPr>
        <w:t xml:space="preserve">، وتحديدًا </w:t>
      </w:r>
      <w:r w:rsidRPr="00132DBA">
        <w:rPr>
          <w:rFonts w:ascii="Sakkal Majalla" w:hAnsi="Sakkal Majalla" w:cs="Sakkal Majalla"/>
          <w:b/>
          <w:bCs/>
          <w:sz w:val="28"/>
          <w:szCs w:val="28"/>
          <w:rtl/>
        </w:rPr>
        <w:t>نموذج قبول التكنولوجيا</w:t>
      </w:r>
      <w:r w:rsidRPr="00132DBA">
        <w:rPr>
          <w:rFonts w:ascii="Sakkal Majalla" w:hAnsi="Sakkal Majalla" w:cs="Sakkal Majalla"/>
          <w:b/>
          <w:bCs/>
          <w:sz w:val="28"/>
          <w:szCs w:val="28"/>
        </w:rPr>
        <w:t xml:space="preserve"> (Technology Acceptance Model – TAM)</w:t>
      </w:r>
      <w:r w:rsidRPr="00132DBA">
        <w:rPr>
          <w:rFonts w:ascii="Sakkal Majalla" w:hAnsi="Sakkal Majalla" w:cs="Sakkal Majalla"/>
          <w:sz w:val="28"/>
          <w:szCs w:val="28"/>
          <w:rtl/>
        </w:rPr>
        <w:t>، الذي يفسّر كيف ولماذا يتبنى الأفراد داخل المؤسسات التقنية الجديدة، استنادًا إلى عاملين رئيسيين: سهولة الاستخدام، والمنفعة المتصورة. ويمكن استخدام هذا النموذج لتحليل مدى استعداد الكوادر الإدارية والفنية داخل المؤسسات الصحية الخاصة لتبنّي نظم التحول الرقمي، وتأثير ذلك على الأداء الإداري</w:t>
      </w:r>
      <w:r w:rsidRPr="00132DBA">
        <w:rPr>
          <w:rFonts w:ascii="Sakkal Majalla" w:hAnsi="Sakkal Majalla" w:cs="Sakkal Majalla"/>
          <w:sz w:val="28"/>
          <w:szCs w:val="28"/>
        </w:rPr>
        <w:t>.</w:t>
      </w:r>
    </w:p>
    <w:p w14:paraId="1000BD45" w14:textId="12FD332B" w:rsidR="00456B39" w:rsidRDefault="00456B39" w:rsidP="00D776A9">
      <w:pPr>
        <w:rPr>
          <w:rFonts w:ascii="Sakkal Majalla" w:hAnsi="Sakkal Majalla" w:cs="Sakkal Majalla"/>
          <w:sz w:val="28"/>
          <w:szCs w:val="28"/>
        </w:rPr>
      </w:pPr>
      <w:r w:rsidRPr="00132DBA">
        <w:rPr>
          <w:rFonts w:ascii="Sakkal Majalla" w:hAnsi="Sakkal Majalla" w:cs="Sakkal Majalla"/>
          <w:sz w:val="28"/>
          <w:szCs w:val="28"/>
          <w:rtl/>
        </w:rPr>
        <w:lastRenderedPageBreak/>
        <w:t>وبذلك، فإن اعتماد هذه النظريات والنماذج العلمية في إعداد البحث يوفّر إطارًا متماسكًا لتحليل الظاهرة محل الدراسة، ويسهم في تفسير نتائج البحث بشكل منهجي، ويعزز من موثوقية التوصيات المقترحة في ضوء معايير علمية معتمدة</w:t>
      </w:r>
      <w:r w:rsidRPr="00132DBA">
        <w:rPr>
          <w:rFonts w:ascii="Sakkal Majalla" w:hAnsi="Sakkal Majalla" w:cs="Sakkal Majalla"/>
          <w:sz w:val="28"/>
          <w:szCs w:val="28"/>
        </w:rPr>
        <w:t>.</w:t>
      </w:r>
    </w:p>
    <w:p w14:paraId="3069850D" w14:textId="77777777" w:rsidR="00D776A9" w:rsidRDefault="00D776A9" w:rsidP="00D776A9">
      <w:pPr>
        <w:rPr>
          <w:rFonts w:ascii="Sakkal Majalla" w:hAnsi="Sakkal Majalla" w:cs="Sakkal Majalla"/>
          <w:sz w:val="28"/>
          <w:szCs w:val="28"/>
        </w:rPr>
      </w:pPr>
    </w:p>
    <w:p w14:paraId="46E34E56" w14:textId="77777777" w:rsidR="00D776A9" w:rsidRDefault="00D776A9" w:rsidP="00D776A9">
      <w:pPr>
        <w:rPr>
          <w:rFonts w:ascii="Sakkal Majalla" w:hAnsi="Sakkal Majalla" w:cs="Sakkal Majalla"/>
          <w:sz w:val="28"/>
          <w:szCs w:val="28"/>
        </w:rPr>
      </w:pPr>
    </w:p>
    <w:p w14:paraId="731DE06C" w14:textId="77777777" w:rsidR="00D776A9" w:rsidRDefault="00D776A9" w:rsidP="00D776A9">
      <w:pPr>
        <w:rPr>
          <w:rFonts w:ascii="Sakkal Majalla" w:hAnsi="Sakkal Majalla" w:cs="Sakkal Majalla"/>
          <w:sz w:val="28"/>
          <w:szCs w:val="28"/>
        </w:rPr>
      </w:pPr>
    </w:p>
    <w:p w14:paraId="5B8661D9" w14:textId="77777777" w:rsidR="00D776A9" w:rsidRDefault="00D776A9" w:rsidP="00D776A9">
      <w:pPr>
        <w:rPr>
          <w:rFonts w:ascii="Sakkal Majalla" w:hAnsi="Sakkal Majalla" w:cs="Sakkal Majalla"/>
          <w:sz w:val="28"/>
          <w:szCs w:val="28"/>
        </w:rPr>
      </w:pPr>
    </w:p>
    <w:p w14:paraId="2A2A6AD6" w14:textId="77777777" w:rsidR="00D776A9" w:rsidRDefault="00D776A9" w:rsidP="00D776A9">
      <w:pPr>
        <w:rPr>
          <w:rFonts w:ascii="Sakkal Majalla" w:hAnsi="Sakkal Majalla" w:cs="Sakkal Majalla"/>
          <w:sz w:val="28"/>
          <w:szCs w:val="28"/>
        </w:rPr>
      </w:pPr>
    </w:p>
    <w:p w14:paraId="23CF425E" w14:textId="77777777" w:rsidR="00D776A9" w:rsidRDefault="00D776A9" w:rsidP="00D776A9">
      <w:pPr>
        <w:rPr>
          <w:rFonts w:ascii="Sakkal Majalla" w:hAnsi="Sakkal Majalla" w:cs="Sakkal Majalla"/>
          <w:sz w:val="28"/>
          <w:szCs w:val="28"/>
        </w:rPr>
      </w:pPr>
    </w:p>
    <w:p w14:paraId="50359FC0" w14:textId="77777777" w:rsidR="00D776A9" w:rsidRDefault="00D776A9" w:rsidP="00D776A9">
      <w:pPr>
        <w:rPr>
          <w:rFonts w:ascii="Sakkal Majalla" w:hAnsi="Sakkal Majalla" w:cs="Sakkal Majalla"/>
          <w:sz w:val="28"/>
          <w:szCs w:val="28"/>
        </w:rPr>
      </w:pPr>
    </w:p>
    <w:p w14:paraId="57A3F4AC" w14:textId="77777777" w:rsidR="00D776A9" w:rsidRDefault="00D776A9" w:rsidP="00D776A9">
      <w:pPr>
        <w:rPr>
          <w:rFonts w:ascii="Sakkal Majalla" w:hAnsi="Sakkal Majalla" w:cs="Sakkal Majalla"/>
          <w:sz w:val="28"/>
          <w:szCs w:val="28"/>
        </w:rPr>
      </w:pPr>
    </w:p>
    <w:p w14:paraId="1F1863C7" w14:textId="77777777" w:rsidR="00D776A9" w:rsidRDefault="00D776A9" w:rsidP="00D776A9">
      <w:pPr>
        <w:rPr>
          <w:rFonts w:ascii="Sakkal Majalla" w:hAnsi="Sakkal Majalla" w:cs="Sakkal Majalla"/>
          <w:sz w:val="28"/>
          <w:szCs w:val="28"/>
        </w:rPr>
      </w:pPr>
    </w:p>
    <w:p w14:paraId="13FBA7B2" w14:textId="77777777" w:rsidR="00D776A9" w:rsidRDefault="00D776A9" w:rsidP="00D776A9">
      <w:pPr>
        <w:rPr>
          <w:rFonts w:ascii="Sakkal Majalla" w:hAnsi="Sakkal Majalla" w:cs="Sakkal Majalla"/>
          <w:sz w:val="28"/>
          <w:szCs w:val="28"/>
        </w:rPr>
      </w:pPr>
    </w:p>
    <w:p w14:paraId="651F4EA3" w14:textId="77777777" w:rsidR="00D776A9" w:rsidRDefault="00D776A9" w:rsidP="00D776A9">
      <w:pPr>
        <w:rPr>
          <w:rFonts w:ascii="Sakkal Majalla" w:hAnsi="Sakkal Majalla" w:cs="Sakkal Majalla"/>
          <w:sz w:val="28"/>
          <w:szCs w:val="28"/>
        </w:rPr>
      </w:pPr>
    </w:p>
    <w:p w14:paraId="34C3CE75" w14:textId="77777777" w:rsidR="00D776A9" w:rsidRDefault="00D776A9" w:rsidP="00D776A9">
      <w:pPr>
        <w:rPr>
          <w:rFonts w:ascii="Sakkal Majalla" w:hAnsi="Sakkal Majalla" w:cs="Sakkal Majalla"/>
          <w:sz w:val="28"/>
          <w:szCs w:val="28"/>
        </w:rPr>
      </w:pPr>
    </w:p>
    <w:p w14:paraId="2420F50F" w14:textId="77777777" w:rsidR="00D776A9" w:rsidRDefault="00D776A9" w:rsidP="00D776A9">
      <w:pPr>
        <w:rPr>
          <w:rFonts w:ascii="Sakkal Majalla" w:hAnsi="Sakkal Majalla" w:cs="Sakkal Majalla"/>
          <w:sz w:val="28"/>
          <w:szCs w:val="28"/>
        </w:rPr>
      </w:pPr>
    </w:p>
    <w:p w14:paraId="29ACAA56" w14:textId="77777777" w:rsidR="00D776A9" w:rsidRDefault="00D776A9" w:rsidP="00D776A9">
      <w:pPr>
        <w:rPr>
          <w:rFonts w:ascii="Sakkal Majalla" w:hAnsi="Sakkal Majalla" w:cs="Sakkal Majalla"/>
          <w:sz w:val="28"/>
          <w:szCs w:val="28"/>
        </w:rPr>
      </w:pPr>
    </w:p>
    <w:p w14:paraId="4855564F" w14:textId="77777777" w:rsidR="00D776A9" w:rsidRDefault="00D776A9" w:rsidP="00D776A9">
      <w:pPr>
        <w:rPr>
          <w:rFonts w:ascii="Sakkal Majalla" w:hAnsi="Sakkal Majalla" w:cs="Sakkal Majalla"/>
          <w:sz w:val="28"/>
          <w:szCs w:val="28"/>
        </w:rPr>
      </w:pPr>
    </w:p>
    <w:p w14:paraId="11C0C0EE" w14:textId="77777777" w:rsidR="00D776A9" w:rsidRDefault="00D776A9" w:rsidP="00D776A9">
      <w:pPr>
        <w:rPr>
          <w:rFonts w:ascii="Sakkal Majalla" w:hAnsi="Sakkal Majalla" w:cs="Sakkal Majalla"/>
          <w:sz w:val="28"/>
          <w:szCs w:val="28"/>
        </w:rPr>
      </w:pPr>
    </w:p>
    <w:p w14:paraId="28F4C2DC" w14:textId="77777777" w:rsidR="00D776A9" w:rsidRDefault="00D776A9" w:rsidP="00D776A9">
      <w:pPr>
        <w:rPr>
          <w:rFonts w:ascii="Sakkal Majalla" w:hAnsi="Sakkal Majalla" w:cs="Sakkal Majalla"/>
          <w:sz w:val="28"/>
          <w:szCs w:val="28"/>
        </w:rPr>
      </w:pPr>
    </w:p>
    <w:p w14:paraId="5E83A8CF" w14:textId="77777777" w:rsidR="00D776A9" w:rsidRDefault="00D776A9" w:rsidP="00D776A9">
      <w:pPr>
        <w:rPr>
          <w:rFonts w:ascii="Sakkal Majalla" w:hAnsi="Sakkal Majalla" w:cs="Sakkal Majalla"/>
          <w:sz w:val="28"/>
          <w:szCs w:val="28"/>
        </w:rPr>
      </w:pPr>
    </w:p>
    <w:p w14:paraId="3D683D57" w14:textId="77777777" w:rsidR="00D776A9" w:rsidRDefault="00D776A9" w:rsidP="00D776A9">
      <w:pPr>
        <w:rPr>
          <w:rFonts w:ascii="Sakkal Majalla" w:hAnsi="Sakkal Majalla" w:cs="Sakkal Majalla"/>
          <w:sz w:val="28"/>
          <w:szCs w:val="28"/>
        </w:rPr>
      </w:pPr>
    </w:p>
    <w:p w14:paraId="793DCCE9" w14:textId="77777777" w:rsidR="00D776A9" w:rsidRDefault="00D776A9" w:rsidP="00D776A9">
      <w:pPr>
        <w:rPr>
          <w:rFonts w:ascii="Sakkal Majalla" w:hAnsi="Sakkal Majalla" w:cs="Sakkal Majalla"/>
          <w:sz w:val="28"/>
          <w:szCs w:val="28"/>
        </w:rPr>
      </w:pPr>
    </w:p>
    <w:p w14:paraId="527FBF8B" w14:textId="77777777" w:rsidR="00D776A9" w:rsidRPr="0016648B" w:rsidRDefault="00D776A9" w:rsidP="00D776A9">
      <w:pPr>
        <w:rPr>
          <w:rFonts w:ascii="Sakkal Majalla" w:hAnsi="Sakkal Majalla" w:cs="Sakkal Majalla"/>
          <w:sz w:val="28"/>
          <w:szCs w:val="28"/>
          <w:rtl/>
        </w:rPr>
      </w:pPr>
    </w:p>
    <w:p w14:paraId="0769B3D8" w14:textId="77777777" w:rsidR="00456B39" w:rsidRDefault="00456B39" w:rsidP="00456B3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7D252CA6" w14:textId="77777777" w:rsidR="00456B39" w:rsidRPr="00124FFC" w:rsidRDefault="00456B39" w:rsidP="00456B39">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162ECB93" w14:textId="77777777" w:rsidR="00456B39" w:rsidRDefault="00456B39" w:rsidP="00456B39">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C449634" w14:textId="77777777" w:rsidR="00456B39" w:rsidRPr="00124FFC" w:rsidRDefault="00456B39" w:rsidP="00456B39">
      <w:pPr>
        <w:rPr>
          <w:rFonts w:ascii="Sakkal Majalla" w:hAnsi="Sakkal Majalla" w:cs="Sakkal Majalla"/>
          <w:sz w:val="28"/>
          <w:szCs w:val="28"/>
        </w:rPr>
      </w:pPr>
      <w:r w:rsidRPr="00124FFC">
        <w:rPr>
          <w:rFonts w:ascii="Sakkal Majalla" w:hAnsi="Sakkal Majalla" w:cs="Sakkal Majalla"/>
          <w:sz w:val="28"/>
          <w:szCs w:val="28"/>
          <w:rtl/>
        </w:rPr>
        <w:t>تُعد الدراسات السابقة من الركائز الأساسية التي يستند إليها البحث العلمي، حيث تُسهم في بناء خلفية معرفية متينة حول الموضوع محل الدراسة، وتساعد في تحديد الفجوات البحثية التي لم يتم التطرق لها بشكل كافٍ. وفي ظل التوجه العالمي المتسارع نحو التحول الرقمي، أولت العديد من الأبحاث اهتمامًا خاصًا بتحليل أثر هذا التحول على الأداء المؤسسي، وخاصة في القطاعات الحساسة مثل القطاع الصحي، الذي يتطلب كفاءة عالية في الأداء الإداري لضمان جودة الخدمات وسلامة المرضى</w:t>
      </w:r>
      <w:r w:rsidRPr="00124FFC">
        <w:rPr>
          <w:rFonts w:ascii="Sakkal Majalla" w:hAnsi="Sakkal Majalla" w:cs="Sakkal Majalla"/>
          <w:sz w:val="28"/>
          <w:szCs w:val="28"/>
        </w:rPr>
        <w:t>.</w:t>
      </w:r>
    </w:p>
    <w:p w14:paraId="0E430D87" w14:textId="77777777" w:rsidR="00456B39" w:rsidRPr="00124FFC" w:rsidRDefault="00456B39" w:rsidP="00456B39">
      <w:pPr>
        <w:rPr>
          <w:rFonts w:ascii="Sakkal Majalla" w:hAnsi="Sakkal Majalla" w:cs="Sakkal Majalla"/>
          <w:sz w:val="28"/>
          <w:szCs w:val="28"/>
        </w:rPr>
      </w:pPr>
      <w:r w:rsidRPr="00124FFC">
        <w:rPr>
          <w:rFonts w:ascii="Sakkal Majalla" w:hAnsi="Sakkal Majalla" w:cs="Sakkal Majalla"/>
          <w:sz w:val="28"/>
          <w:szCs w:val="28"/>
          <w:rtl/>
        </w:rPr>
        <w:t>وفي سياق المملكة العربية السعودية، وبالتوازي مع تنفيذ "رؤية 2030"، برز التحول الرقمي كأداة استراتيجية لتطوير مختلف القطاعات، ومن أبرزها القطاع الصحي الخاص، الذي يشهد منافسة متزايدة وطلبًا متناميًا على الخدمات. وقد تناولت مجموعة من الدراسات المحلية هذا الموضوع، مركزة على دور التحول الرقمي في تحسين العمليات الإدارية، وتعزيز الكفاءة التشغيلية، وتجاوز التحديات التنظيمية والتقنية</w:t>
      </w:r>
      <w:r w:rsidRPr="00124FFC">
        <w:rPr>
          <w:rFonts w:ascii="Sakkal Majalla" w:hAnsi="Sakkal Majalla" w:cs="Sakkal Majalla"/>
          <w:sz w:val="28"/>
          <w:szCs w:val="28"/>
        </w:rPr>
        <w:t>.</w:t>
      </w:r>
    </w:p>
    <w:p w14:paraId="3D6AB635" w14:textId="77777777" w:rsidR="00456B39" w:rsidRPr="00124FFC" w:rsidRDefault="00456B39" w:rsidP="00456B39">
      <w:pPr>
        <w:rPr>
          <w:rFonts w:ascii="Sakkal Majalla" w:hAnsi="Sakkal Majalla" w:cs="Sakkal Majalla"/>
          <w:sz w:val="28"/>
          <w:szCs w:val="28"/>
        </w:rPr>
      </w:pPr>
      <w:r w:rsidRPr="00124FFC">
        <w:rPr>
          <w:rFonts w:ascii="Sakkal Majalla" w:hAnsi="Sakkal Majalla" w:cs="Sakkal Majalla"/>
          <w:sz w:val="28"/>
          <w:szCs w:val="28"/>
          <w:rtl/>
        </w:rPr>
        <w:t>وتُظهر مراجعة الأدبيات أن معظم هذه الدراسات اعتمدت على منهجيات وصفية وميدانية لتحليل العلاقة بين تطبيق أدوات التحول الرقمي وبين عناصر الإدارة المختلفة مثل: التخطيط، التنظيم، التوجيه، والرقابة. كما تنوعت الدراسات في تركيزها بين المستشفيات والعيادات، وبين الأنظمة المستخدمة مثل أنظمة إدارة علاقات المرضى، والسجلات الطبية الإلكترونية، وأنظمة الذكاء الاصطناعي</w:t>
      </w:r>
      <w:r w:rsidRPr="00124FFC">
        <w:rPr>
          <w:rFonts w:ascii="Sakkal Majalla" w:hAnsi="Sakkal Majalla" w:cs="Sakkal Majalla"/>
          <w:sz w:val="28"/>
          <w:szCs w:val="28"/>
        </w:rPr>
        <w:t>.</w:t>
      </w:r>
    </w:p>
    <w:p w14:paraId="553CA7C6" w14:textId="6DE19679" w:rsidR="00D776A9" w:rsidRPr="00124FFC" w:rsidRDefault="00456B39" w:rsidP="007B5D89">
      <w:pPr>
        <w:rPr>
          <w:rFonts w:ascii="Sakkal Majalla" w:hAnsi="Sakkal Majalla" w:cs="Sakkal Majalla"/>
          <w:sz w:val="28"/>
          <w:szCs w:val="28"/>
        </w:rPr>
      </w:pPr>
      <w:r w:rsidRPr="00124FFC">
        <w:rPr>
          <w:rFonts w:ascii="Sakkal Majalla" w:hAnsi="Sakkal Majalla" w:cs="Sakkal Majalla"/>
          <w:sz w:val="28"/>
          <w:szCs w:val="28"/>
          <w:rtl/>
        </w:rPr>
        <w:t>وقد ساعد استعراض هذه الدراسات على تحديد أوجه الاتفاق والاختلاف في النتائج، والتعرف على أبرز التحديات والفرص التي تواجه المؤسسات الصحية الخاصة، مما يُعزز من أهمية إجراء هذه الدراسة الحالية لسد الثغرات المعرفية القائمة، وتقديم توصيات موجهة لتحسين كفاءة الإدارة عبر التحول الرقمي</w:t>
      </w:r>
      <w:r w:rsidRPr="00124FFC">
        <w:rPr>
          <w:rFonts w:ascii="Sakkal Majalla" w:hAnsi="Sakkal Majalla" w:cs="Sakkal Majalla"/>
          <w:sz w:val="28"/>
          <w:szCs w:val="28"/>
        </w:rPr>
        <w:t>.</w:t>
      </w:r>
    </w:p>
    <w:p w14:paraId="4F6357DE" w14:textId="77777777" w:rsidR="00456B39" w:rsidRPr="00124FFC" w:rsidRDefault="00456B39" w:rsidP="00456B39">
      <w:pPr>
        <w:rPr>
          <w:rFonts w:ascii="Sakkal Majalla" w:hAnsi="Sakkal Majalla" w:cs="Sakkal Majalla"/>
          <w:sz w:val="28"/>
          <w:szCs w:val="28"/>
        </w:rPr>
      </w:pPr>
      <w:r w:rsidRPr="00124FFC">
        <w:rPr>
          <w:rFonts w:ascii="Sakkal Majalla" w:hAnsi="Sakkal Majalla" w:cs="Sakkal Majalla"/>
          <w:sz w:val="28"/>
          <w:szCs w:val="28"/>
          <w:rtl/>
        </w:rPr>
        <w:t>وفيما يلي عرض لأبرز الدراسات السابقة ذات الصلة بموضوع البحث الحالي</w:t>
      </w:r>
      <w:r w:rsidRPr="00124FFC">
        <w:rPr>
          <w:rFonts w:ascii="Sakkal Majalla" w:hAnsi="Sakkal Majalla" w:cs="Sakkal Majalla"/>
          <w:sz w:val="28"/>
          <w:szCs w:val="28"/>
        </w:rPr>
        <w:t>:</w:t>
      </w:r>
    </w:p>
    <w:p w14:paraId="312ED0F1" w14:textId="77777777" w:rsidR="00456B39" w:rsidRDefault="00456B39" w:rsidP="00456B39">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6C12799A" w14:textId="77777777" w:rsidR="00456B39" w:rsidRPr="00D06AAA" w:rsidRDefault="00456B39" w:rsidP="00456B39">
      <w:pPr>
        <w:spacing w:line="360" w:lineRule="auto"/>
        <w:rPr>
          <w:rFonts w:asciiTheme="majorBidi" w:hAnsiTheme="majorBidi" w:cstheme="majorBidi"/>
          <w:sz w:val="24"/>
          <w:szCs w:val="24"/>
        </w:rPr>
      </w:pPr>
      <w:r w:rsidRPr="00D06AAA">
        <w:rPr>
          <w:rFonts w:asciiTheme="majorBidi" w:hAnsiTheme="majorBidi" w:cstheme="majorBidi"/>
          <w:sz w:val="24"/>
          <w:szCs w:val="24"/>
          <w:rtl/>
        </w:rPr>
        <w:t>شهد قطاع الصحة في المملكة العربية السعودية، خصوصًا في مؤسسات القطاع الخاص، اهتمامًا متزايدًا بدراسة أثر التحول الرقمي على كفاءة العمليات الإدارية وتحسين جودة الخدمات الصحية. تناولت الدراسات الأخيرة هذه العلاقة من زوايا متعددة، مستعرضة الأدوات الرقمية المستخدمة، التحديات التي تواجه القطاع الصحي، ومدى تأثير التحول الرقمي على الأداء الإداري والتشغيلي. وفيما يلي عرض لأبرز الدراسات ذات الصلة</w:t>
      </w:r>
      <w:r w:rsidRPr="00D06AAA">
        <w:rPr>
          <w:rFonts w:asciiTheme="majorBidi" w:hAnsiTheme="majorBidi" w:cstheme="majorBidi"/>
          <w:sz w:val="24"/>
          <w:szCs w:val="24"/>
        </w:rPr>
        <w:t>:</w:t>
      </w:r>
    </w:p>
    <w:p w14:paraId="1BCFF0CC" w14:textId="07EC32DB" w:rsidR="00456B39" w:rsidRPr="00D06AAA" w:rsidRDefault="00456B39" w:rsidP="00456B39">
      <w:pPr>
        <w:spacing w:line="360" w:lineRule="auto"/>
        <w:rPr>
          <w:rFonts w:asciiTheme="majorBidi" w:hAnsiTheme="majorBidi" w:cstheme="majorBidi"/>
          <w:sz w:val="24"/>
          <w:szCs w:val="24"/>
        </w:rPr>
      </w:pPr>
    </w:p>
    <w:p w14:paraId="54E81AFC" w14:textId="52A8F7B6" w:rsidR="00456B39" w:rsidRPr="00E344A3" w:rsidRDefault="00456B39" w:rsidP="00E344A3">
      <w:pPr>
        <w:numPr>
          <w:ilvl w:val="0"/>
          <w:numId w:val="10"/>
        </w:numPr>
        <w:spacing w:line="360" w:lineRule="auto"/>
        <w:rPr>
          <w:rFonts w:asciiTheme="majorBidi" w:hAnsiTheme="majorBidi" w:cstheme="majorBidi"/>
          <w:sz w:val="24"/>
          <w:szCs w:val="24"/>
        </w:rPr>
      </w:pPr>
      <w:r w:rsidRPr="00D06AAA">
        <w:rPr>
          <w:rFonts w:asciiTheme="majorBidi" w:hAnsiTheme="majorBidi" w:cstheme="majorBidi"/>
          <w:b/>
          <w:bCs/>
          <w:sz w:val="24"/>
          <w:szCs w:val="24"/>
          <w:rtl/>
        </w:rPr>
        <w:lastRenderedPageBreak/>
        <w:t>الحميدي وآخرون (2024) – المملكة العربية السعودية</w:t>
      </w:r>
      <w:r w:rsidRPr="00D06AAA">
        <w:rPr>
          <w:rFonts w:asciiTheme="majorBidi" w:hAnsiTheme="majorBidi" w:cstheme="majorBidi"/>
          <w:sz w:val="24"/>
          <w:szCs w:val="24"/>
        </w:rPr>
        <w:br/>
      </w:r>
      <w:r w:rsidRPr="00D06AAA">
        <w:rPr>
          <w:rFonts w:asciiTheme="majorBidi" w:hAnsiTheme="majorBidi" w:cstheme="majorBidi"/>
          <w:b/>
          <w:bCs/>
          <w:sz w:val="24"/>
          <w:szCs w:val="24"/>
          <w:rtl/>
        </w:rPr>
        <w:t>عنوان الدراسة</w:t>
      </w:r>
      <w:r w:rsidRPr="00D06AAA">
        <w:rPr>
          <w:rFonts w:asciiTheme="majorBidi" w:hAnsiTheme="majorBidi" w:cstheme="majorBidi"/>
          <w:b/>
          <w:bCs/>
          <w:sz w:val="24"/>
          <w:szCs w:val="24"/>
        </w:rPr>
        <w:t>:</w:t>
      </w:r>
      <w:r w:rsidRPr="00D06AAA">
        <w:rPr>
          <w:rFonts w:asciiTheme="majorBidi" w:hAnsiTheme="majorBidi" w:cstheme="majorBidi"/>
          <w:sz w:val="24"/>
          <w:szCs w:val="24"/>
        </w:rPr>
        <w:t xml:space="preserve"> </w:t>
      </w:r>
      <w:r w:rsidRPr="00D06AAA">
        <w:rPr>
          <w:rFonts w:asciiTheme="majorBidi" w:hAnsiTheme="majorBidi" w:cstheme="majorBidi"/>
          <w:sz w:val="24"/>
          <w:szCs w:val="24"/>
          <w:rtl/>
        </w:rPr>
        <w:t>أثر التحول الرقمي على تحسين كفاءة العمليات الإدارية في المستشفيات الخاصة</w:t>
      </w:r>
      <w:r w:rsidRPr="00D06AAA">
        <w:rPr>
          <w:rFonts w:asciiTheme="majorBidi" w:hAnsiTheme="majorBidi" w:cstheme="majorBidi"/>
          <w:sz w:val="24"/>
          <w:szCs w:val="24"/>
        </w:rPr>
        <w:br/>
      </w:r>
      <w:r w:rsidRPr="00D06AAA">
        <w:rPr>
          <w:rFonts w:asciiTheme="majorBidi" w:hAnsiTheme="majorBidi" w:cstheme="majorBidi"/>
          <w:sz w:val="24"/>
          <w:szCs w:val="24"/>
          <w:rtl/>
        </w:rPr>
        <w:t>ركزت الدراسة على تحليل مدى تطبيق التقنيات الرقمية مثل السجلات الطبية الإلكترونية، أنظمة إدارة المستشفيات، وأنظمة الجدولة الذكية في المستشفيات الخاصة. وأظهرت النتائج أن التحول الرقمي ساهم في تحسين سرعة اتخاذ القرار الإداري وتقليل الأخطاء، مما عزز من جودة الأداء الإداري وكفاءة تقديم الخدمة الصحية</w:t>
      </w:r>
      <w:r w:rsidRPr="00D06AAA">
        <w:rPr>
          <w:rFonts w:asciiTheme="majorBidi" w:hAnsiTheme="majorBidi" w:cstheme="majorBidi"/>
          <w:sz w:val="24"/>
          <w:szCs w:val="24"/>
        </w:rPr>
        <w:t>.</w:t>
      </w:r>
    </w:p>
    <w:p w14:paraId="6D014633" w14:textId="110C01C6" w:rsidR="00456B39" w:rsidRPr="00E344A3" w:rsidRDefault="00456B39" w:rsidP="00E344A3">
      <w:pPr>
        <w:numPr>
          <w:ilvl w:val="0"/>
          <w:numId w:val="11"/>
        </w:numPr>
        <w:spacing w:line="360" w:lineRule="auto"/>
        <w:rPr>
          <w:rFonts w:asciiTheme="majorBidi" w:hAnsiTheme="majorBidi" w:cstheme="majorBidi"/>
          <w:sz w:val="24"/>
          <w:szCs w:val="24"/>
        </w:rPr>
      </w:pPr>
      <w:r w:rsidRPr="00D06AAA">
        <w:rPr>
          <w:rFonts w:asciiTheme="majorBidi" w:hAnsiTheme="majorBidi" w:cstheme="majorBidi"/>
          <w:b/>
          <w:bCs/>
          <w:sz w:val="24"/>
          <w:szCs w:val="24"/>
          <w:rtl/>
        </w:rPr>
        <w:t>العلي وعبدالله (2023) – المملكة العربية السعودية</w:t>
      </w:r>
      <w:r w:rsidRPr="00D06AAA">
        <w:rPr>
          <w:rFonts w:asciiTheme="majorBidi" w:hAnsiTheme="majorBidi" w:cstheme="majorBidi"/>
          <w:sz w:val="24"/>
          <w:szCs w:val="24"/>
        </w:rPr>
        <w:br/>
      </w:r>
      <w:r w:rsidRPr="00D06AAA">
        <w:rPr>
          <w:rFonts w:asciiTheme="majorBidi" w:hAnsiTheme="majorBidi" w:cstheme="majorBidi"/>
          <w:b/>
          <w:bCs/>
          <w:sz w:val="24"/>
          <w:szCs w:val="24"/>
          <w:rtl/>
        </w:rPr>
        <w:t>عنوان الدراسة</w:t>
      </w:r>
      <w:r w:rsidRPr="00D06AAA">
        <w:rPr>
          <w:rFonts w:asciiTheme="majorBidi" w:hAnsiTheme="majorBidi" w:cstheme="majorBidi"/>
          <w:b/>
          <w:bCs/>
          <w:sz w:val="24"/>
          <w:szCs w:val="24"/>
        </w:rPr>
        <w:t>:</w:t>
      </w:r>
      <w:r w:rsidRPr="00D06AAA">
        <w:rPr>
          <w:rFonts w:asciiTheme="majorBidi" w:hAnsiTheme="majorBidi" w:cstheme="majorBidi"/>
          <w:sz w:val="24"/>
          <w:szCs w:val="24"/>
        </w:rPr>
        <w:t xml:space="preserve"> </w:t>
      </w:r>
      <w:r w:rsidRPr="00D06AAA">
        <w:rPr>
          <w:rFonts w:asciiTheme="majorBidi" w:hAnsiTheme="majorBidi" w:cstheme="majorBidi"/>
          <w:sz w:val="24"/>
          <w:szCs w:val="24"/>
          <w:rtl/>
        </w:rPr>
        <w:t>دور التحول الرقمي في رفع كفاءة الإدارة التشغيلية في العيادات الخاصة</w:t>
      </w:r>
      <w:r w:rsidRPr="00D06AAA">
        <w:rPr>
          <w:rFonts w:asciiTheme="majorBidi" w:hAnsiTheme="majorBidi" w:cstheme="majorBidi"/>
          <w:sz w:val="24"/>
          <w:szCs w:val="24"/>
        </w:rPr>
        <w:br/>
      </w:r>
      <w:r w:rsidRPr="00D06AAA">
        <w:rPr>
          <w:rFonts w:asciiTheme="majorBidi" w:hAnsiTheme="majorBidi" w:cstheme="majorBidi"/>
          <w:sz w:val="24"/>
          <w:szCs w:val="24"/>
          <w:rtl/>
        </w:rPr>
        <w:t>بحثت الدراسة العلاقة بين تطبيق أدوات التحول الرقمي مثل الحوسبة السحابية ونظم إدارة علاقات المرضى</w:t>
      </w:r>
      <w:r w:rsidRPr="00D06AAA">
        <w:rPr>
          <w:rFonts w:asciiTheme="majorBidi" w:hAnsiTheme="majorBidi" w:cstheme="majorBidi"/>
          <w:sz w:val="24"/>
          <w:szCs w:val="24"/>
        </w:rPr>
        <w:t xml:space="preserve"> (CRM) </w:t>
      </w:r>
      <w:r w:rsidRPr="00D06AAA">
        <w:rPr>
          <w:rFonts w:asciiTheme="majorBidi" w:hAnsiTheme="majorBidi" w:cstheme="majorBidi"/>
          <w:sz w:val="24"/>
          <w:szCs w:val="24"/>
          <w:rtl/>
        </w:rPr>
        <w:t>على الكفاءة التشغيلية للعيادات الخاصة. وأكدت النتائج وجود تأثير إيجابي لتحسين تنظيم العمل وتيسير التواصل الداخلي، مما أدى إلى تسريع الإجراءات وتحسين رضا المرضى</w:t>
      </w:r>
      <w:r w:rsidRPr="00D06AAA">
        <w:rPr>
          <w:rFonts w:asciiTheme="majorBidi" w:hAnsiTheme="majorBidi" w:cstheme="majorBidi"/>
          <w:sz w:val="24"/>
          <w:szCs w:val="24"/>
        </w:rPr>
        <w:t>.</w:t>
      </w:r>
    </w:p>
    <w:p w14:paraId="42C560A5" w14:textId="68DB8C82" w:rsidR="00456B39" w:rsidRPr="00E344A3" w:rsidRDefault="00456B39" w:rsidP="00E344A3">
      <w:pPr>
        <w:numPr>
          <w:ilvl w:val="0"/>
          <w:numId w:val="12"/>
        </w:numPr>
        <w:spacing w:line="360" w:lineRule="auto"/>
        <w:rPr>
          <w:rFonts w:asciiTheme="majorBidi" w:hAnsiTheme="majorBidi" w:cstheme="majorBidi"/>
          <w:sz w:val="24"/>
          <w:szCs w:val="24"/>
        </w:rPr>
      </w:pPr>
      <w:r w:rsidRPr="00D06AAA">
        <w:rPr>
          <w:rFonts w:asciiTheme="majorBidi" w:hAnsiTheme="majorBidi" w:cstheme="majorBidi"/>
          <w:b/>
          <w:bCs/>
          <w:sz w:val="24"/>
          <w:szCs w:val="24"/>
          <w:rtl/>
        </w:rPr>
        <w:t>المنصور وآخرون (2025) – المملكة العربية السعودية</w:t>
      </w:r>
      <w:r w:rsidRPr="00D06AAA">
        <w:rPr>
          <w:rFonts w:asciiTheme="majorBidi" w:hAnsiTheme="majorBidi" w:cstheme="majorBidi"/>
          <w:sz w:val="24"/>
          <w:szCs w:val="24"/>
        </w:rPr>
        <w:br/>
      </w:r>
      <w:r w:rsidRPr="00D06AAA">
        <w:rPr>
          <w:rFonts w:asciiTheme="majorBidi" w:hAnsiTheme="majorBidi" w:cstheme="majorBidi"/>
          <w:b/>
          <w:bCs/>
          <w:sz w:val="24"/>
          <w:szCs w:val="24"/>
          <w:rtl/>
        </w:rPr>
        <w:t>عنوان الدراسة</w:t>
      </w:r>
      <w:r w:rsidRPr="00D06AAA">
        <w:rPr>
          <w:rFonts w:asciiTheme="majorBidi" w:hAnsiTheme="majorBidi" w:cstheme="majorBidi"/>
          <w:b/>
          <w:bCs/>
          <w:sz w:val="24"/>
          <w:szCs w:val="24"/>
        </w:rPr>
        <w:t>:</w:t>
      </w:r>
      <w:r w:rsidRPr="00D06AAA">
        <w:rPr>
          <w:rFonts w:asciiTheme="majorBidi" w:hAnsiTheme="majorBidi" w:cstheme="majorBidi"/>
          <w:sz w:val="24"/>
          <w:szCs w:val="24"/>
        </w:rPr>
        <w:t xml:space="preserve"> </w:t>
      </w:r>
      <w:r w:rsidRPr="00D06AAA">
        <w:rPr>
          <w:rFonts w:asciiTheme="majorBidi" w:hAnsiTheme="majorBidi" w:cstheme="majorBidi"/>
          <w:sz w:val="24"/>
          <w:szCs w:val="24"/>
          <w:rtl/>
        </w:rPr>
        <w:t>تقييم أثر التحول الرقمي على العمليات الإدارية في مؤسسات الرعاية الصحية الخاصة: دراسة ميدانية</w:t>
      </w:r>
      <w:r w:rsidRPr="00D06AAA">
        <w:rPr>
          <w:rFonts w:asciiTheme="majorBidi" w:hAnsiTheme="majorBidi" w:cstheme="majorBidi"/>
          <w:sz w:val="24"/>
          <w:szCs w:val="24"/>
        </w:rPr>
        <w:br/>
      </w:r>
      <w:r w:rsidRPr="00D06AAA">
        <w:rPr>
          <w:rFonts w:asciiTheme="majorBidi" w:hAnsiTheme="majorBidi" w:cstheme="majorBidi"/>
          <w:sz w:val="24"/>
          <w:szCs w:val="24"/>
          <w:rtl/>
        </w:rPr>
        <w:t>استهدفت هذه الدراسة الميدانية قياس مدى تأثير تبني التحول الرقمي على وظائف الإدارة الأساسية (التخطيط، التنظيم، التوجيه، الرقابة) في مؤسسات الرعاية الصحية الخاصة. وأوضحت الدراسة أن الاستخدام الفعّال لتقنيات الذكاء الاصطناعي وتحليل البيانات قد ساهم في رفع دقة القرارات الإدارية وتقليل التكاليف التشغيلية</w:t>
      </w:r>
      <w:r w:rsidRPr="00D06AAA">
        <w:rPr>
          <w:rFonts w:asciiTheme="majorBidi" w:hAnsiTheme="majorBidi" w:cstheme="majorBidi"/>
          <w:sz w:val="24"/>
          <w:szCs w:val="24"/>
        </w:rPr>
        <w:t>.</w:t>
      </w:r>
    </w:p>
    <w:p w14:paraId="29197FB2" w14:textId="5BEC49F8" w:rsidR="00456B39" w:rsidRDefault="00456B39" w:rsidP="00E344A3">
      <w:pPr>
        <w:numPr>
          <w:ilvl w:val="0"/>
          <w:numId w:val="13"/>
        </w:numPr>
        <w:spacing w:line="360" w:lineRule="auto"/>
        <w:rPr>
          <w:rFonts w:asciiTheme="majorBidi" w:hAnsiTheme="majorBidi" w:cstheme="majorBidi"/>
          <w:sz w:val="24"/>
          <w:szCs w:val="24"/>
        </w:rPr>
      </w:pPr>
      <w:r w:rsidRPr="00D06AAA">
        <w:rPr>
          <w:rFonts w:asciiTheme="majorBidi" w:hAnsiTheme="majorBidi" w:cstheme="majorBidi"/>
          <w:b/>
          <w:bCs/>
          <w:sz w:val="24"/>
          <w:szCs w:val="24"/>
          <w:rtl/>
        </w:rPr>
        <w:t>الخليفي وآخرون (2023) – المملكة العربية السعودية</w:t>
      </w:r>
      <w:r w:rsidRPr="00D06AAA">
        <w:rPr>
          <w:rFonts w:asciiTheme="majorBidi" w:hAnsiTheme="majorBidi" w:cstheme="majorBidi"/>
          <w:sz w:val="24"/>
          <w:szCs w:val="24"/>
        </w:rPr>
        <w:br/>
      </w:r>
      <w:r w:rsidRPr="00D06AAA">
        <w:rPr>
          <w:rFonts w:asciiTheme="majorBidi" w:hAnsiTheme="majorBidi" w:cstheme="majorBidi"/>
          <w:b/>
          <w:bCs/>
          <w:sz w:val="24"/>
          <w:szCs w:val="24"/>
          <w:rtl/>
        </w:rPr>
        <w:t>عنوان الدراسة</w:t>
      </w:r>
      <w:r w:rsidRPr="00D06AAA">
        <w:rPr>
          <w:rFonts w:asciiTheme="majorBidi" w:hAnsiTheme="majorBidi" w:cstheme="majorBidi"/>
          <w:b/>
          <w:bCs/>
          <w:sz w:val="24"/>
          <w:szCs w:val="24"/>
        </w:rPr>
        <w:t>:</w:t>
      </w:r>
      <w:r w:rsidRPr="00D06AAA">
        <w:rPr>
          <w:rFonts w:asciiTheme="majorBidi" w:hAnsiTheme="majorBidi" w:cstheme="majorBidi"/>
          <w:sz w:val="24"/>
          <w:szCs w:val="24"/>
        </w:rPr>
        <w:t xml:space="preserve"> </w:t>
      </w:r>
      <w:r w:rsidRPr="00D06AAA">
        <w:rPr>
          <w:rFonts w:asciiTheme="majorBidi" w:hAnsiTheme="majorBidi" w:cstheme="majorBidi"/>
          <w:sz w:val="24"/>
          <w:szCs w:val="24"/>
          <w:rtl/>
        </w:rPr>
        <w:t>التحديات والفرص في تطبيق التحول الرقمي لتحسين الكفاءة الإدارية في مؤسسات القطاع الصحي الخاص</w:t>
      </w:r>
      <w:r w:rsidRPr="00D06AAA">
        <w:rPr>
          <w:rFonts w:asciiTheme="majorBidi" w:hAnsiTheme="majorBidi" w:cstheme="majorBidi"/>
          <w:sz w:val="24"/>
          <w:szCs w:val="24"/>
        </w:rPr>
        <w:br/>
      </w:r>
      <w:r w:rsidRPr="00D06AAA">
        <w:rPr>
          <w:rFonts w:asciiTheme="majorBidi" w:hAnsiTheme="majorBidi" w:cstheme="majorBidi"/>
          <w:sz w:val="24"/>
          <w:szCs w:val="24"/>
          <w:rtl/>
        </w:rPr>
        <w:t xml:space="preserve">ناقشت الدراسة التحديات التقنية والبشرية التي تواجه مؤسسات القطاع الخاص الصحي في تبني التحول الرقمي، مثل ضعف البنية التحتية الرقمية ومقاومة التغيير بين الموظفين. كما قدمت توصيات لتعزيز نجاح </w:t>
      </w:r>
      <w:r w:rsidRPr="00E344A3">
        <w:rPr>
          <w:rFonts w:asciiTheme="majorBidi" w:hAnsiTheme="majorBidi" w:cstheme="majorBidi"/>
          <w:sz w:val="24"/>
          <w:szCs w:val="24"/>
          <w:rtl/>
        </w:rPr>
        <w:t>المبادرات الرقمية من خلال تطوير مهارات الموارد البشرية وتحديث الاستراتيجيات التنظيمية</w:t>
      </w:r>
      <w:r w:rsidRPr="00E344A3">
        <w:rPr>
          <w:rFonts w:asciiTheme="majorBidi" w:hAnsiTheme="majorBidi" w:cstheme="majorBidi"/>
          <w:sz w:val="24"/>
          <w:szCs w:val="24"/>
        </w:rPr>
        <w:t>.</w:t>
      </w:r>
    </w:p>
    <w:p w14:paraId="01DE4078" w14:textId="77777777" w:rsidR="00E344A3" w:rsidRDefault="00E344A3" w:rsidP="00E344A3">
      <w:pPr>
        <w:spacing w:line="360" w:lineRule="auto"/>
        <w:rPr>
          <w:rFonts w:asciiTheme="majorBidi" w:hAnsiTheme="majorBidi" w:cstheme="majorBidi"/>
          <w:sz w:val="24"/>
          <w:szCs w:val="24"/>
        </w:rPr>
      </w:pPr>
    </w:p>
    <w:p w14:paraId="505F722B" w14:textId="77777777" w:rsidR="00E344A3" w:rsidRDefault="00E344A3" w:rsidP="00E344A3">
      <w:pPr>
        <w:spacing w:line="360" w:lineRule="auto"/>
        <w:rPr>
          <w:rFonts w:asciiTheme="majorBidi" w:hAnsiTheme="majorBidi" w:cstheme="majorBidi"/>
          <w:sz w:val="24"/>
          <w:szCs w:val="24"/>
        </w:rPr>
      </w:pPr>
    </w:p>
    <w:p w14:paraId="70A7A727" w14:textId="77777777" w:rsidR="00E344A3" w:rsidRDefault="00E344A3" w:rsidP="00E344A3">
      <w:pPr>
        <w:spacing w:line="360" w:lineRule="auto"/>
        <w:rPr>
          <w:rFonts w:asciiTheme="majorBidi" w:hAnsiTheme="majorBidi" w:cstheme="majorBidi"/>
          <w:sz w:val="24"/>
          <w:szCs w:val="24"/>
        </w:rPr>
      </w:pPr>
    </w:p>
    <w:p w14:paraId="1063A017" w14:textId="77777777" w:rsidR="00E344A3" w:rsidRDefault="00E344A3" w:rsidP="00E344A3">
      <w:pPr>
        <w:spacing w:line="360" w:lineRule="auto"/>
        <w:rPr>
          <w:rFonts w:asciiTheme="majorBidi" w:hAnsiTheme="majorBidi" w:cstheme="majorBidi"/>
          <w:sz w:val="24"/>
          <w:szCs w:val="24"/>
        </w:rPr>
      </w:pPr>
    </w:p>
    <w:p w14:paraId="2028D654" w14:textId="77777777" w:rsidR="00E344A3" w:rsidRDefault="00E344A3" w:rsidP="00E344A3">
      <w:pPr>
        <w:spacing w:line="360" w:lineRule="auto"/>
        <w:rPr>
          <w:rFonts w:asciiTheme="majorBidi" w:hAnsiTheme="majorBidi" w:cstheme="majorBidi"/>
          <w:sz w:val="24"/>
          <w:szCs w:val="24"/>
        </w:rPr>
      </w:pPr>
    </w:p>
    <w:p w14:paraId="25074D30" w14:textId="77777777" w:rsidR="00E344A3" w:rsidRDefault="00E344A3" w:rsidP="00E344A3">
      <w:pPr>
        <w:spacing w:line="360" w:lineRule="auto"/>
        <w:rPr>
          <w:rFonts w:asciiTheme="majorBidi" w:hAnsiTheme="majorBidi" w:cstheme="majorBidi"/>
          <w:sz w:val="24"/>
          <w:szCs w:val="24"/>
        </w:rPr>
      </w:pPr>
    </w:p>
    <w:p w14:paraId="3B27C741" w14:textId="77777777" w:rsidR="00E344A3" w:rsidRPr="00E344A3" w:rsidRDefault="00E344A3" w:rsidP="00E344A3">
      <w:pPr>
        <w:spacing w:line="360" w:lineRule="auto"/>
        <w:rPr>
          <w:rFonts w:asciiTheme="majorBidi" w:hAnsiTheme="majorBidi" w:cstheme="majorBidi"/>
          <w:sz w:val="24"/>
          <w:szCs w:val="24"/>
        </w:rPr>
      </w:pPr>
    </w:p>
    <w:p w14:paraId="4D711607" w14:textId="77777777" w:rsidR="00E55C9F" w:rsidRPr="00D22171" w:rsidRDefault="00E55C9F" w:rsidP="00E55C9F">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0666FB2A" w14:textId="77777777" w:rsidR="00E55C9F" w:rsidRPr="00691093" w:rsidRDefault="00E55C9F" w:rsidP="00E55C9F">
      <w:pPr>
        <w:spacing w:line="360" w:lineRule="auto"/>
        <w:rPr>
          <w:rFonts w:asciiTheme="majorBidi" w:hAnsiTheme="majorBidi" w:cstheme="majorBidi"/>
          <w:sz w:val="24"/>
          <w:szCs w:val="24"/>
        </w:rPr>
      </w:pPr>
      <w:r w:rsidRPr="00691093">
        <w:rPr>
          <w:rFonts w:asciiTheme="majorBidi" w:hAnsiTheme="majorBidi" w:cstheme="majorBidi"/>
          <w:sz w:val="24"/>
          <w:szCs w:val="24"/>
          <w:rtl/>
        </w:rPr>
        <w:t>في ظل التطور السريع للتحول الرقمي في قطاع الصحة على مستوى العالم، وفي المملكة العربية السعودية بشكل خاص، باتت مؤسسات القطاع الخاص في هذا القطاع تواجه تحديات وفرصًا جديدة مرتبطة بتبني التكنولوجيا الرقمية. يساهم التحول الرقمي في تحسين جودة الخدمات الصحية وكفاءة العمليات الإدارية، لكنه في الوقت ذاته يفرض على هذه المؤسسات ضرورة تحديث بنيتها التحتية الإدارية والتقنية، وتطوير مهارات كوادرها البشرية، وإعادة تصميم العمليات بما يتناسب مع متطلبات العصر الرقمي</w:t>
      </w:r>
      <w:r w:rsidRPr="00691093">
        <w:rPr>
          <w:rFonts w:asciiTheme="majorBidi" w:hAnsiTheme="majorBidi" w:cstheme="majorBidi"/>
          <w:sz w:val="24"/>
          <w:szCs w:val="24"/>
        </w:rPr>
        <w:t>.</w:t>
      </w:r>
    </w:p>
    <w:p w14:paraId="37BE2DF6" w14:textId="77777777" w:rsidR="00E55C9F" w:rsidRPr="00691093" w:rsidRDefault="00E55C9F" w:rsidP="00E55C9F">
      <w:pPr>
        <w:spacing w:line="360" w:lineRule="auto"/>
        <w:rPr>
          <w:rFonts w:asciiTheme="majorBidi" w:hAnsiTheme="majorBidi" w:cstheme="majorBidi"/>
          <w:sz w:val="24"/>
          <w:szCs w:val="24"/>
        </w:rPr>
      </w:pPr>
      <w:r w:rsidRPr="00691093">
        <w:rPr>
          <w:rFonts w:asciiTheme="majorBidi" w:hAnsiTheme="majorBidi" w:cstheme="majorBidi"/>
          <w:sz w:val="24"/>
          <w:szCs w:val="24"/>
          <w:rtl/>
        </w:rPr>
        <w:t>وعلى الرغم من أن العديد من مؤسسات القطاع الخاص في قطاع الصحة بالمملكة قد بدأت بالفعل في تبني مبادرات التحول الرقمي، إلا أن مستوى التطبيق وفعالية هذه المبادرات لا تزال متباينة، وتتفاوت النتائج المحققة في تحسين كفاءة العمليات الإدارية من مؤسسة إلى أخرى. فقد تستثمر بعض المؤسسات في تقنيات رقمية حديثة دون أن يظهر ذلك تأثيرًا إيجابيًا ملموسًا على الأداء الإداري، بسبب عوامل عدة منها ضعف التخطيط الاستراتيجي، نقص الكفاءات الرقمية، مقاومة التغيير، أو عدم وضوح الرؤية الرقمية. بينما نجحت مؤسسات أخرى في تحقيق تحسينات كبيرة في سرعة اتخاذ القرار، تنظيم العمل، تقليل التكاليف، وتعزيز جودة الخدمات المقدمة، بفضل الاستخدام الفعّال للتقنيات الرقمية</w:t>
      </w:r>
      <w:r w:rsidRPr="00691093">
        <w:rPr>
          <w:rFonts w:asciiTheme="majorBidi" w:hAnsiTheme="majorBidi" w:cstheme="majorBidi"/>
          <w:sz w:val="24"/>
          <w:szCs w:val="24"/>
        </w:rPr>
        <w:t>.</w:t>
      </w:r>
    </w:p>
    <w:p w14:paraId="15F5F695" w14:textId="77777777" w:rsidR="00E55C9F" w:rsidRPr="00691093" w:rsidRDefault="00E55C9F" w:rsidP="00E55C9F">
      <w:pPr>
        <w:spacing w:line="360" w:lineRule="auto"/>
        <w:rPr>
          <w:rFonts w:asciiTheme="majorBidi" w:hAnsiTheme="majorBidi" w:cstheme="majorBidi"/>
          <w:sz w:val="24"/>
          <w:szCs w:val="24"/>
        </w:rPr>
      </w:pPr>
      <w:r w:rsidRPr="00691093">
        <w:rPr>
          <w:rFonts w:asciiTheme="majorBidi" w:hAnsiTheme="majorBidi" w:cstheme="majorBidi"/>
          <w:sz w:val="24"/>
          <w:szCs w:val="24"/>
          <w:rtl/>
        </w:rPr>
        <w:t>وبناءً على ذلك، تبرز تساؤلات جوهرية حول مدى تأثير التحول الرقمي على كفاءة العمليات الإدارية في مؤسسات القطاع الخاص بقطاع الصحة، ومدى كفاية تبني التكنولوجيا الرقمية وحده لتحقيق هذه الكفاءة، أم أن هناك عوامل تنظيمية وبشرية أخرى تلعب دورًا هامًا في هذه العلاقة</w:t>
      </w:r>
      <w:r w:rsidRPr="00691093">
        <w:rPr>
          <w:rFonts w:asciiTheme="majorBidi" w:hAnsiTheme="majorBidi" w:cstheme="majorBidi"/>
          <w:sz w:val="24"/>
          <w:szCs w:val="24"/>
        </w:rPr>
        <w:t>.</w:t>
      </w:r>
    </w:p>
    <w:p w14:paraId="18017F28" w14:textId="77777777" w:rsidR="00E55C9F" w:rsidRPr="00691093" w:rsidRDefault="00E55C9F" w:rsidP="00E55C9F">
      <w:pPr>
        <w:spacing w:line="360" w:lineRule="auto"/>
        <w:rPr>
          <w:rFonts w:asciiTheme="majorBidi" w:hAnsiTheme="majorBidi" w:cstheme="majorBidi"/>
          <w:sz w:val="24"/>
          <w:szCs w:val="24"/>
        </w:rPr>
      </w:pPr>
      <w:r w:rsidRPr="00691093">
        <w:rPr>
          <w:rFonts w:asciiTheme="majorBidi" w:hAnsiTheme="majorBidi" w:cstheme="majorBidi"/>
          <w:sz w:val="24"/>
          <w:szCs w:val="24"/>
          <w:rtl/>
        </w:rPr>
        <w:t>ومن هنا تنبع مشكلة الدراسة، التي تتمثل في الحاجة إلى تحليل العلاقة بين التحول الرقمي وكفاءة العمليات الإدارية في مؤسسات القطاع الخاص بقطاع الصحة في المملكة العربية السعودية بشكل علمي ومنهجي، من خلال دراسة تطبيقية تستقصي آراء العاملين والإداريين، وتقيس تأثير أدوات وتقنيات التحول الرقمي على مختلف الجوانب الإدارية مثل التخطيط، التنظيم، اتخاذ القرار، والتنسيق الداخلي. كما تهدف إلى تحديد التحديات والعقبات التي تواجه هذه المؤسسات في رحلتها نحو التحول الرقمي، واقتراح حلول وتوصيات عملية تساعدها على تحقيق الاستفادة القصوى من هذه المبادرات</w:t>
      </w:r>
      <w:r w:rsidRPr="00691093">
        <w:rPr>
          <w:rFonts w:asciiTheme="majorBidi" w:hAnsiTheme="majorBidi" w:cstheme="majorBidi"/>
          <w:sz w:val="24"/>
          <w:szCs w:val="24"/>
        </w:rPr>
        <w:t>.</w:t>
      </w:r>
    </w:p>
    <w:p w14:paraId="0C77F0E2" w14:textId="77777777" w:rsidR="00E55C9F" w:rsidRPr="00691093" w:rsidRDefault="00E55C9F" w:rsidP="00E55C9F">
      <w:pPr>
        <w:spacing w:line="360" w:lineRule="auto"/>
        <w:rPr>
          <w:rFonts w:asciiTheme="majorBidi" w:hAnsiTheme="majorBidi" w:cstheme="majorBidi"/>
          <w:sz w:val="24"/>
          <w:szCs w:val="24"/>
        </w:rPr>
      </w:pPr>
      <w:r w:rsidRPr="00691093">
        <w:rPr>
          <w:rFonts w:asciiTheme="majorBidi" w:hAnsiTheme="majorBidi" w:cstheme="majorBidi"/>
          <w:sz w:val="24"/>
          <w:szCs w:val="24"/>
          <w:rtl/>
        </w:rPr>
        <w:t>وبناءً عليه، تتمثل مشكلة الدراسة الرئيسة في التساؤل التالي</w:t>
      </w:r>
      <w:r w:rsidRPr="00691093">
        <w:rPr>
          <w:rFonts w:asciiTheme="majorBidi" w:hAnsiTheme="majorBidi" w:cstheme="majorBidi"/>
          <w:sz w:val="24"/>
          <w:szCs w:val="24"/>
        </w:rPr>
        <w:t>:</w:t>
      </w:r>
    </w:p>
    <w:p w14:paraId="7060CF49" w14:textId="77777777" w:rsidR="00E55C9F" w:rsidRPr="00691093" w:rsidRDefault="00E55C9F" w:rsidP="00E55C9F">
      <w:pPr>
        <w:spacing w:line="360" w:lineRule="auto"/>
        <w:rPr>
          <w:rFonts w:asciiTheme="majorBidi" w:hAnsiTheme="majorBidi" w:cstheme="majorBidi"/>
          <w:b/>
          <w:bCs/>
          <w:sz w:val="24"/>
          <w:szCs w:val="24"/>
        </w:rPr>
      </w:pPr>
      <w:r w:rsidRPr="00691093">
        <w:rPr>
          <w:rFonts w:asciiTheme="majorBidi" w:hAnsiTheme="majorBidi" w:cstheme="majorBidi"/>
          <w:b/>
          <w:bCs/>
          <w:sz w:val="24"/>
          <w:szCs w:val="24"/>
          <w:rtl/>
        </w:rPr>
        <w:t>ما مدى تأثير التحول الرقمي على كفاءة العمليات الإدارية في مؤسسات القطاع الخاص بقطاع الصحة في المملكة العربية السعودية؟</w:t>
      </w:r>
    </w:p>
    <w:p w14:paraId="4CFD24C5" w14:textId="77777777" w:rsidR="00E55C9F" w:rsidRPr="00040D8D" w:rsidRDefault="00E55C9F" w:rsidP="00E55C9F">
      <w:pPr>
        <w:spacing w:line="360" w:lineRule="auto"/>
        <w:rPr>
          <w:rFonts w:asciiTheme="majorBidi" w:hAnsiTheme="majorBidi" w:cstheme="majorBidi"/>
          <w:sz w:val="24"/>
          <w:szCs w:val="24"/>
          <w:rtl/>
        </w:rPr>
      </w:pPr>
      <w:r w:rsidRPr="00691093">
        <w:rPr>
          <w:rFonts w:asciiTheme="majorBidi" w:hAnsiTheme="majorBidi" w:cstheme="majorBidi"/>
          <w:sz w:val="24"/>
          <w:szCs w:val="24"/>
          <w:rtl/>
        </w:rPr>
        <w:t>وينبثق عن هذا التساؤل الرئيسي عدد من الأسئلة الفرعية التي سيتم توضيحها في قسم "أسئلة الدراسة</w:t>
      </w:r>
      <w:r w:rsidRPr="00691093">
        <w:rPr>
          <w:rFonts w:asciiTheme="majorBidi" w:hAnsiTheme="majorBidi" w:cstheme="majorBidi"/>
          <w:sz w:val="24"/>
          <w:szCs w:val="24"/>
        </w:rPr>
        <w:t>".</w:t>
      </w:r>
    </w:p>
    <w:p w14:paraId="26788025" w14:textId="77777777" w:rsidR="00E55C9F" w:rsidRPr="00D22171" w:rsidRDefault="00E55C9F" w:rsidP="00E55C9F">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77D8D877" w14:textId="77777777" w:rsidR="00E55C9F" w:rsidRPr="00C421DA" w:rsidRDefault="00E55C9F" w:rsidP="00E55C9F">
      <w:pPr>
        <w:spacing w:line="360" w:lineRule="auto"/>
        <w:rPr>
          <w:rFonts w:asciiTheme="majorBidi" w:hAnsiTheme="majorBidi" w:cstheme="majorBidi"/>
          <w:sz w:val="24"/>
          <w:szCs w:val="24"/>
        </w:rPr>
      </w:pPr>
      <w:r w:rsidRPr="00C421DA">
        <w:rPr>
          <w:rFonts w:asciiTheme="majorBidi" w:hAnsiTheme="majorBidi" w:cstheme="majorBidi"/>
          <w:sz w:val="24"/>
          <w:szCs w:val="24"/>
          <w:rtl/>
        </w:rPr>
        <w:t>تنبع أهمية هذه الدراسة من الدور الحيوي الذي يلعبه التحول الرقمي في تطوير وتحسين كفاءة العمليات الإدارية في مؤسسات القطاع الخاص بقطاع الصحة بالمملكة العربية السعودية. حيث يشهد هذا القطاع تحولات كبيرة نتيجة لتسارع تبني التقنيات الرقمية الحديثة التي تهدف إلى رفع جودة الخدمات الصحية وتحقيق فعالية إدارية تواكب المتطلبات المتجددة للبيئة الصحية والسوقية</w:t>
      </w:r>
      <w:r w:rsidRPr="00C421DA">
        <w:rPr>
          <w:rFonts w:asciiTheme="majorBidi" w:hAnsiTheme="majorBidi" w:cstheme="majorBidi"/>
          <w:sz w:val="24"/>
          <w:szCs w:val="24"/>
        </w:rPr>
        <w:t>.</w:t>
      </w:r>
    </w:p>
    <w:p w14:paraId="6CD669D1" w14:textId="7D6E8C77" w:rsidR="007B5D89" w:rsidRPr="00767BF7" w:rsidRDefault="00E55C9F" w:rsidP="00767BF7">
      <w:pPr>
        <w:spacing w:line="360" w:lineRule="auto"/>
        <w:rPr>
          <w:rFonts w:asciiTheme="majorBidi" w:hAnsiTheme="majorBidi" w:cstheme="majorBidi"/>
          <w:sz w:val="24"/>
          <w:szCs w:val="24"/>
          <w:rtl/>
        </w:rPr>
      </w:pPr>
      <w:r w:rsidRPr="00C421DA">
        <w:rPr>
          <w:rFonts w:asciiTheme="majorBidi" w:hAnsiTheme="majorBidi" w:cstheme="majorBidi"/>
          <w:sz w:val="24"/>
          <w:szCs w:val="24"/>
          <w:rtl/>
        </w:rPr>
        <w:lastRenderedPageBreak/>
        <w:t>وتتجلى أهمية هذه الدراسة في عدة جوانب يمكن تلخيصها كما يلي</w:t>
      </w:r>
      <w:r w:rsidRPr="00C421DA">
        <w:rPr>
          <w:rFonts w:asciiTheme="majorBidi" w:hAnsiTheme="majorBidi" w:cstheme="majorBidi"/>
          <w:sz w:val="24"/>
          <w:szCs w:val="24"/>
        </w:rPr>
        <w:t>:</w:t>
      </w:r>
    </w:p>
    <w:p w14:paraId="4A7E0445" w14:textId="11E72DD8" w:rsidR="00E55C9F" w:rsidRPr="00C421DA" w:rsidRDefault="00E55C9F" w:rsidP="00E55C9F">
      <w:pPr>
        <w:spacing w:line="360" w:lineRule="auto"/>
        <w:rPr>
          <w:rFonts w:asciiTheme="majorBidi" w:hAnsiTheme="majorBidi" w:cstheme="majorBidi"/>
          <w:sz w:val="24"/>
          <w:szCs w:val="24"/>
        </w:rPr>
      </w:pPr>
      <w:r w:rsidRPr="00C421DA">
        <w:rPr>
          <w:rFonts w:asciiTheme="majorBidi" w:hAnsiTheme="majorBidi" w:cstheme="majorBidi"/>
          <w:b/>
          <w:bCs/>
          <w:sz w:val="24"/>
          <w:szCs w:val="24"/>
          <w:rtl/>
        </w:rPr>
        <w:t>أولًا: الأهمية العلمية والأكاديمية</w:t>
      </w:r>
    </w:p>
    <w:p w14:paraId="5F76B7DC" w14:textId="77777777" w:rsidR="00E55C9F" w:rsidRPr="00C421DA" w:rsidRDefault="00E55C9F" w:rsidP="00E55C9F">
      <w:pPr>
        <w:numPr>
          <w:ilvl w:val="0"/>
          <w:numId w:val="1"/>
        </w:numPr>
        <w:spacing w:line="360" w:lineRule="auto"/>
        <w:rPr>
          <w:rFonts w:asciiTheme="majorBidi" w:hAnsiTheme="majorBidi" w:cstheme="majorBidi"/>
          <w:sz w:val="24"/>
          <w:szCs w:val="24"/>
        </w:rPr>
      </w:pPr>
      <w:r w:rsidRPr="00C421DA">
        <w:rPr>
          <w:rFonts w:asciiTheme="majorBidi" w:hAnsiTheme="majorBidi" w:cstheme="majorBidi"/>
          <w:sz w:val="24"/>
          <w:szCs w:val="24"/>
          <w:rtl/>
        </w:rPr>
        <w:t>تُسهم هذه الدراسة في إثراء المعرفة العلمية في مجال الإدارة الصحية الرقمية، من خلال تقديم إطار نظري وتحليلي لفهم العلاقة بين التحول الرقمي وكفاءة العمليات الإدارية في مؤسسات القطاع الصحي الخاص</w:t>
      </w:r>
      <w:r w:rsidRPr="00C421DA">
        <w:rPr>
          <w:rFonts w:asciiTheme="majorBidi" w:hAnsiTheme="majorBidi" w:cstheme="majorBidi"/>
          <w:sz w:val="24"/>
          <w:szCs w:val="24"/>
        </w:rPr>
        <w:t>.</w:t>
      </w:r>
    </w:p>
    <w:p w14:paraId="6878693B" w14:textId="77777777" w:rsidR="00E55C9F" w:rsidRPr="00C421DA" w:rsidRDefault="00E55C9F" w:rsidP="00E55C9F">
      <w:pPr>
        <w:numPr>
          <w:ilvl w:val="0"/>
          <w:numId w:val="1"/>
        </w:numPr>
        <w:spacing w:line="360" w:lineRule="auto"/>
        <w:rPr>
          <w:rFonts w:asciiTheme="majorBidi" w:hAnsiTheme="majorBidi" w:cstheme="majorBidi"/>
          <w:sz w:val="24"/>
          <w:szCs w:val="24"/>
        </w:rPr>
      </w:pPr>
      <w:r w:rsidRPr="00C421DA">
        <w:rPr>
          <w:rFonts w:asciiTheme="majorBidi" w:hAnsiTheme="majorBidi" w:cstheme="majorBidi"/>
          <w:sz w:val="24"/>
          <w:szCs w:val="24"/>
          <w:rtl/>
        </w:rPr>
        <w:t xml:space="preserve">تقدم الدراسة منظورًا حديثًا يجمع بين التكنولوجيا والإدارة الصحية، مع التركيز على تأثير </w:t>
      </w:r>
      <w:proofErr w:type="spellStart"/>
      <w:r w:rsidRPr="00C421DA">
        <w:rPr>
          <w:rFonts w:asciiTheme="majorBidi" w:hAnsiTheme="majorBidi" w:cstheme="majorBidi"/>
          <w:sz w:val="24"/>
          <w:szCs w:val="24"/>
          <w:rtl/>
        </w:rPr>
        <w:t>الرقمنة</w:t>
      </w:r>
      <w:proofErr w:type="spellEnd"/>
      <w:r w:rsidRPr="00C421DA">
        <w:rPr>
          <w:rFonts w:asciiTheme="majorBidi" w:hAnsiTheme="majorBidi" w:cstheme="majorBidi"/>
          <w:sz w:val="24"/>
          <w:szCs w:val="24"/>
          <w:rtl/>
        </w:rPr>
        <w:t xml:space="preserve"> على الوظائف الإدارية الأساسية مثل التخطيط والتنظيم والتوجيه والرقابة داخل هذا القطاع الحيوي</w:t>
      </w:r>
      <w:r w:rsidRPr="00C421DA">
        <w:rPr>
          <w:rFonts w:asciiTheme="majorBidi" w:hAnsiTheme="majorBidi" w:cstheme="majorBidi"/>
          <w:sz w:val="24"/>
          <w:szCs w:val="24"/>
        </w:rPr>
        <w:t>.</w:t>
      </w:r>
    </w:p>
    <w:p w14:paraId="6E69F55E" w14:textId="77777777" w:rsidR="00E55C9F" w:rsidRPr="00AF13B7" w:rsidRDefault="00E55C9F" w:rsidP="00E55C9F">
      <w:pPr>
        <w:numPr>
          <w:ilvl w:val="0"/>
          <w:numId w:val="1"/>
        </w:numPr>
        <w:spacing w:line="360" w:lineRule="auto"/>
        <w:rPr>
          <w:rFonts w:asciiTheme="majorBidi" w:hAnsiTheme="majorBidi" w:cstheme="majorBidi"/>
          <w:sz w:val="24"/>
          <w:szCs w:val="24"/>
        </w:rPr>
      </w:pPr>
      <w:r w:rsidRPr="00C421DA">
        <w:rPr>
          <w:rFonts w:asciiTheme="majorBidi" w:hAnsiTheme="majorBidi" w:cstheme="majorBidi"/>
          <w:sz w:val="24"/>
          <w:szCs w:val="24"/>
          <w:rtl/>
        </w:rPr>
        <w:t>تزود الدراسة الباحثين وأصحاب الاختصاص ببيانات وأدوات تحليلية قابلة للاستخدام في أبحاث مستقبلية، خاصة في ظل قلة الدراسات التطبيقية المتخصصة في بيئة القطاع الصحي بالمملكة</w:t>
      </w:r>
      <w:r w:rsidRPr="00C421DA">
        <w:rPr>
          <w:rFonts w:asciiTheme="majorBidi" w:hAnsiTheme="majorBidi" w:cstheme="majorBidi"/>
          <w:sz w:val="24"/>
          <w:szCs w:val="24"/>
        </w:rPr>
        <w:t>.</w:t>
      </w:r>
    </w:p>
    <w:p w14:paraId="71F6F76E" w14:textId="77777777" w:rsidR="00E55C9F" w:rsidRPr="00C421DA" w:rsidRDefault="00E55C9F" w:rsidP="00E55C9F">
      <w:pPr>
        <w:spacing w:line="360" w:lineRule="auto"/>
        <w:rPr>
          <w:rFonts w:asciiTheme="majorBidi" w:hAnsiTheme="majorBidi" w:cstheme="majorBidi"/>
          <w:sz w:val="24"/>
          <w:szCs w:val="24"/>
        </w:rPr>
      </w:pPr>
      <w:r w:rsidRPr="00C421DA">
        <w:rPr>
          <w:rFonts w:asciiTheme="majorBidi" w:hAnsiTheme="majorBidi" w:cstheme="majorBidi"/>
          <w:b/>
          <w:bCs/>
          <w:sz w:val="24"/>
          <w:szCs w:val="24"/>
          <w:rtl/>
        </w:rPr>
        <w:t>ثانيًا: الأهمية العملية والتطبيقية</w:t>
      </w:r>
    </w:p>
    <w:p w14:paraId="2A7F2089" w14:textId="77777777" w:rsidR="00E55C9F" w:rsidRPr="00C421DA" w:rsidRDefault="00E55C9F" w:rsidP="00E55C9F">
      <w:pPr>
        <w:numPr>
          <w:ilvl w:val="0"/>
          <w:numId w:val="2"/>
        </w:numPr>
        <w:spacing w:line="360" w:lineRule="auto"/>
        <w:rPr>
          <w:rFonts w:asciiTheme="majorBidi" w:hAnsiTheme="majorBidi" w:cstheme="majorBidi"/>
          <w:sz w:val="24"/>
          <w:szCs w:val="24"/>
        </w:rPr>
      </w:pPr>
      <w:r w:rsidRPr="00C421DA">
        <w:rPr>
          <w:rFonts w:asciiTheme="majorBidi" w:hAnsiTheme="majorBidi" w:cstheme="majorBidi"/>
          <w:sz w:val="24"/>
          <w:szCs w:val="24"/>
          <w:rtl/>
        </w:rPr>
        <w:t>تساعد الدراسة صناع القرار في مؤسسات القطاع الخاص الصحي على تقييم مدى فاعلية تطبيقات التحول الرقمي، وقياس أثرها على كفاءة العمليات الإدارية، مما يدعمهم في اتخاذ قرارات استراتيجية مبنية على أسس علمية ومنهجية</w:t>
      </w:r>
      <w:r w:rsidRPr="00C421DA">
        <w:rPr>
          <w:rFonts w:asciiTheme="majorBidi" w:hAnsiTheme="majorBidi" w:cstheme="majorBidi"/>
          <w:sz w:val="24"/>
          <w:szCs w:val="24"/>
        </w:rPr>
        <w:t>.</w:t>
      </w:r>
    </w:p>
    <w:p w14:paraId="6A0FFF0F" w14:textId="77777777" w:rsidR="00E55C9F" w:rsidRPr="00C421DA" w:rsidRDefault="00E55C9F" w:rsidP="00E55C9F">
      <w:pPr>
        <w:numPr>
          <w:ilvl w:val="0"/>
          <w:numId w:val="2"/>
        </w:numPr>
        <w:spacing w:line="360" w:lineRule="auto"/>
        <w:rPr>
          <w:rFonts w:asciiTheme="majorBidi" w:hAnsiTheme="majorBidi" w:cstheme="majorBidi"/>
          <w:sz w:val="24"/>
          <w:szCs w:val="24"/>
        </w:rPr>
      </w:pPr>
      <w:r w:rsidRPr="00C421DA">
        <w:rPr>
          <w:rFonts w:asciiTheme="majorBidi" w:hAnsiTheme="majorBidi" w:cstheme="majorBidi"/>
          <w:sz w:val="24"/>
          <w:szCs w:val="24"/>
          <w:rtl/>
        </w:rPr>
        <w:t>تكشف الدراسة عن التحديات والمعوقات التي تواجه المؤسسات الصحية في تبني التحول الرقمي، وتقدم توصيات عملية قابلة للتنفيذ تساعد في تجاوز هذه العقبات وتحقيق الاستفادة المثلى من التقنيات الرقمية</w:t>
      </w:r>
      <w:r w:rsidRPr="00C421DA">
        <w:rPr>
          <w:rFonts w:asciiTheme="majorBidi" w:hAnsiTheme="majorBidi" w:cstheme="majorBidi"/>
          <w:sz w:val="24"/>
          <w:szCs w:val="24"/>
        </w:rPr>
        <w:t>.</w:t>
      </w:r>
    </w:p>
    <w:p w14:paraId="02B8D3BF" w14:textId="77777777" w:rsidR="00E55C9F" w:rsidRPr="00C421DA" w:rsidRDefault="00E55C9F" w:rsidP="00E55C9F">
      <w:pPr>
        <w:numPr>
          <w:ilvl w:val="0"/>
          <w:numId w:val="2"/>
        </w:numPr>
        <w:spacing w:line="360" w:lineRule="auto"/>
        <w:rPr>
          <w:rFonts w:asciiTheme="majorBidi" w:hAnsiTheme="majorBidi" w:cstheme="majorBidi"/>
          <w:sz w:val="24"/>
          <w:szCs w:val="24"/>
        </w:rPr>
      </w:pPr>
      <w:r w:rsidRPr="00C421DA">
        <w:rPr>
          <w:rFonts w:asciiTheme="majorBidi" w:hAnsiTheme="majorBidi" w:cstheme="majorBidi"/>
          <w:sz w:val="24"/>
          <w:szCs w:val="24"/>
          <w:rtl/>
        </w:rPr>
        <w:t xml:space="preserve">تؤكد الدراسة على أهمية الاستثمار المستمر في تطوير البنية التحتية الرقمية، وتأهيل الكوادر البشرية بما يتناسب مع متطلبات </w:t>
      </w:r>
      <w:r w:rsidRPr="00C421DA">
        <w:rPr>
          <w:rFonts w:asciiTheme="majorBidi" w:hAnsiTheme="majorBidi" w:cstheme="majorBidi" w:hint="cs"/>
          <w:sz w:val="24"/>
          <w:szCs w:val="24"/>
          <w:rtl/>
        </w:rPr>
        <w:t>الرقمية</w:t>
      </w:r>
      <w:r w:rsidRPr="00C421DA">
        <w:rPr>
          <w:rFonts w:asciiTheme="majorBidi" w:hAnsiTheme="majorBidi" w:cstheme="majorBidi"/>
          <w:sz w:val="24"/>
          <w:szCs w:val="24"/>
          <w:rtl/>
        </w:rPr>
        <w:t xml:space="preserve"> والبيئة الصحية الحديثة</w:t>
      </w:r>
      <w:r w:rsidRPr="00C421DA">
        <w:rPr>
          <w:rFonts w:asciiTheme="majorBidi" w:hAnsiTheme="majorBidi" w:cstheme="majorBidi"/>
          <w:sz w:val="24"/>
          <w:szCs w:val="24"/>
        </w:rPr>
        <w:t>.</w:t>
      </w:r>
    </w:p>
    <w:p w14:paraId="079FEC14" w14:textId="77777777" w:rsidR="00E55C9F" w:rsidRPr="00C421DA" w:rsidRDefault="00E55C9F" w:rsidP="00E55C9F">
      <w:pPr>
        <w:spacing w:line="360" w:lineRule="auto"/>
        <w:rPr>
          <w:rFonts w:asciiTheme="majorBidi" w:hAnsiTheme="majorBidi" w:cstheme="majorBidi"/>
          <w:sz w:val="24"/>
          <w:szCs w:val="24"/>
        </w:rPr>
      </w:pPr>
      <w:r w:rsidRPr="00C421DA">
        <w:rPr>
          <w:rFonts w:asciiTheme="majorBidi" w:hAnsiTheme="majorBidi" w:cstheme="majorBidi"/>
          <w:b/>
          <w:bCs/>
          <w:sz w:val="24"/>
          <w:szCs w:val="24"/>
          <w:rtl/>
        </w:rPr>
        <w:t>ثالثًا: الأهمية المجتمعية والتنموية</w:t>
      </w:r>
    </w:p>
    <w:p w14:paraId="1D307CC2" w14:textId="77777777" w:rsidR="00E55C9F" w:rsidRPr="00C421DA" w:rsidRDefault="00E55C9F" w:rsidP="00E55C9F">
      <w:pPr>
        <w:numPr>
          <w:ilvl w:val="0"/>
          <w:numId w:val="3"/>
        </w:numPr>
        <w:spacing w:line="360" w:lineRule="auto"/>
        <w:rPr>
          <w:rFonts w:asciiTheme="majorBidi" w:hAnsiTheme="majorBidi" w:cstheme="majorBidi"/>
          <w:sz w:val="24"/>
          <w:szCs w:val="24"/>
        </w:rPr>
      </w:pPr>
      <w:r w:rsidRPr="00C421DA">
        <w:rPr>
          <w:rFonts w:asciiTheme="majorBidi" w:hAnsiTheme="majorBidi" w:cstheme="majorBidi"/>
          <w:sz w:val="24"/>
          <w:szCs w:val="24"/>
          <w:rtl/>
        </w:rPr>
        <w:t>تساهم الدراسة في تعزيز الوعي بأهمية التحول الرقمي كرافد أساسي لتعزيز جودة الخدمات الصحية وتحسين الأداء الإداري، بما يخدم صحة المجتمع ويحقق التنمية المستدامة</w:t>
      </w:r>
      <w:r w:rsidRPr="00C421DA">
        <w:rPr>
          <w:rFonts w:asciiTheme="majorBidi" w:hAnsiTheme="majorBidi" w:cstheme="majorBidi"/>
          <w:sz w:val="24"/>
          <w:szCs w:val="24"/>
        </w:rPr>
        <w:t>.</w:t>
      </w:r>
    </w:p>
    <w:p w14:paraId="294F15DB" w14:textId="0C39ADB0" w:rsidR="00E55C9F" w:rsidRPr="00B700B5" w:rsidRDefault="00E55C9F" w:rsidP="00B700B5">
      <w:pPr>
        <w:numPr>
          <w:ilvl w:val="0"/>
          <w:numId w:val="3"/>
        </w:numPr>
        <w:spacing w:line="360" w:lineRule="auto"/>
        <w:rPr>
          <w:rFonts w:asciiTheme="majorBidi" w:hAnsiTheme="majorBidi" w:cstheme="majorBidi"/>
          <w:sz w:val="24"/>
          <w:szCs w:val="24"/>
        </w:rPr>
      </w:pPr>
      <w:r w:rsidRPr="00C421DA">
        <w:rPr>
          <w:rFonts w:asciiTheme="majorBidi" w:hAnsiTheme="majorBidi" w:cstheme="majorBidi"/>
          <w:sz w:val="24"/>
          <w:szCs w:val="24"/>
          <w:rtl/>
        </w:rPr>
        <w:t xml:space="preserve">تدعم الدراسة توجهات رؤية المملكة العربية السعودية 2030، التي تولي اهتمامًا كبيرًا </w:t>
      </w:r>
      <w:proofErr w:type="spellStart"/>
      <w:r w:rsidRPr="00C421DA">
        <w:rPr>
          <w:rFonts w:asciiTheme="majorBidi" w:hAnsiTheme="majorBidi" w:cstheme="majorBidi"/>
          <w:sz w:val="24"/>
          <w:szCs w:val="24"/>
          <w:rtl/>
        </w:rPr>
        <w:t>برقمنة</w:t>
      </w:r>
      <w:proofErr w:type="spellEnd"/>
      <w:r w:rsidRPr="00C421DA">
        <w:rPr>
          <w:rFonts w:asciiTheme="majorBidi" w:hAnsiTheme="majorBidi" w:cstheme="majorBidi"/>
          <w:sz w:val="24"/>
          <w:szCs w:val="24"/>
          <w:rtl/>
        </w:rPr>
        <w:t xml:space="preserve"> القطاع الصحي ورفع كفاءته التنافسية، مما يعزز من مكانة المملكة على المستويين الإقليمي والعالمي</w:t>
      </w:r>
      <w:r w:rsidRPr="00C421DA">
        <w:rPr>
          <w:rFonts w:asciiTheme="majorBidi" w:hAnsiTheme="majorBidi" w:cstheme="majorBidi"/>
          <w:sz w:val="24"/>
          <w:szCs w:val="24"/>
        </w:rPr>
        <w:t>.</w:t>
      </w:r>
    </w:p>
    <w:p w14:paraId="18961CE7" w14:textId="5A06426E" w:rsidR="00E55C9F" w:rsidRPr="00E55C9F" w:rsidRDefault="00E55C9F" w:rsidP="00E55C9F">
      <w:pPr>
        <w:spacing w:line="360" w:lineRule="auto"/>
        <w:rPr>
          <w:rFonts w:asciiTheme="majorBidi" w:hAnsiTheme="majorBidi" w:cstheme="majorBidi"/>
          <w:b/>
          <w:bCs/>
          <w:sz w:val="24"/>
          <w:szCs w:val="24"/>
        </w:rPr>
      </w:pPr>
      <w:r w:rsidRPr="00C421DA">
        <w:rPr>
          <w:rFonts w:asciiTheme="majorBidi" w:hAnsiTheme="majorBidi" w:cstheme="majorBidi"/>
          <w:b/>
          <w:bCs/>
          <w:sz w:val="24"/>
          <w:szCs w:val="24"/>
          <w:rtl/>
        </w:rPr>
        <w:t>رابعًا: أهمية التوقيت</w:t>
      </w:r>
    </w:p>
    <w:p w14:paraId="06A4F660" w14:textId="77777777" w:rsidR="00E55C9F" w:rsidRDefault="00E55C9F" w:rsidP="00E55C9F">
      <w:pPr>
        <w:numPr>
          <w:ilvl w:val="0"/>
          <w:numId w:val="4"/>
        </w:numPr>
        <w:spacing w:line="360" w:lineRule="auto"/>
        <w:rPr>
          <w:rFonts w:asciiTheme="majorBidi" w:hAnsiTheme="majorBidi" w:cstheme="majorBidi"/>
          <w:sz w:val="24"/>
          <w:szCs w:val="24"/>
        </w:rPr>
      </w:pPr>
      <w:r w:rsidRPr="00C421DA">
        <w:rPr>
          <w:rFonts w:asciiTheme="majorBidi" w:hAnsiTheme="majorBidi" w:cstheme="majorBidi"/>
          <w:sz w:val="24"/>
          <w:szCs w:val="24"/>
          <w:rtl/>
        </w:rPr>
        <w:t>تأتي هذه الدراسة في وقت يشهد فيه قطاع الصحة الخاص بالمملكة تسارعًا غير مسبوق في تبني تقنيات مثل الذكاء الاصطناعي، إنترنت الأشياء، والتحليلات التنبؤية، مما يجعل موضوع الدراسة ذا أهمية كبيرة وارتباطًا وثيقًا بالواقع العملي ومتطلبات المستقبل</w:t>
      </w:r>
      <w:r w:rsidRPr="00C421DA">
        <w:rPr>
          <w:rFonts w:asciiTheme="majorBidi" w:hAnsiTheme="majorBidi" w:cstheme="majorBidi"/>
          <w:sz w:val="24"/>
          <w:szCs w:val="24"/>
        </w:rPr>
        <w:t>.</w:t>
      </w:r>
    </w:p>
    <w:p w14:paraId="128A69F1" w14:textId="77777777" w:rsidR="00767BF7" w:rsidRDefault="00767BF7" w:rsidP="00767BF7">
      <w:pPr>
        <w:spacing w:line="360" w:lineRule="auto"/>
        <w:rPr>
          <w:rFonts w:asciiTheme="majorBidi" w:hAnsiTheme="majorBidi" w:cstheme="majorBidi"/>
          <w:sz w:val="24"/>
          <w:szCs w:val="24"/>
        </w:rPr>
      </w:pPr>
    </w:p>
    <w:p w14:paraId="50AAD495" w14:textId="77777777" w:rsidR="00767BF7" w:rsidRPr="00A96777" w:rsidRDefault="00767BF7" w:rsidP="00767BF7">
      <w:pPr>
        <w:spacing w:line="360" w:lineRule="auto"/>
        <w:rPr>
          <w:rFonts w:asciiTheme="majorBidi" w:hAnsiTheme="majorBidi" w:cstheme="majorBidi"/>
          <w:sz w:val="24"/>
          <w:szCs w:val="24"/>
          <w:rtl/>
        </w:rPr>
      </w:pPr>
    </w:p>
    <w:p w14:paraId="018C7D59" w14:textId="77777777" w:rsidR="00E55C9F" w:rsidRPr="00BD2477" w:rsidRDefault="00E55C9F" w:rsidP="00E55C9F">
      <w:pPr>
        <w:rPr>
          <w:rFonts w:ascii="Sakkal Majalla" w:hAnsi="Sakkal Majalla" w:cs="Sakkal Majalla"/>
          <w:b/>
          <w:bCs/>
          <w:sz w:val="28"/>
          <w:szCs w:val="28"/>
          <w:u w:val="single"/>
          <w:rtl/>
        </w:rPr>
      </w:pPr>
      <w:r w:rsidRPr="00BD2477">
        <w:rPr>
          <w:rFonts w:ascii="Sakkal Majalla" w:hAnsi="Sakkal Majalla" w:cs="Sakkal Majalla"/>
          <w:b/>
          <w:bCs/>
          <w:sz w:val="28"/>
          <w:szCs w:val="28"/>
          <w:u w:val="single"/>
          <w:rtl/>
        </w:rPr>
        <w:lastRenderedPageBreak/>
        <w:t xml:space="preserve">-أهداف الدراسة. </w:t>
      </w:r>
    </w:p>
    <w:p w14:paraId="0129FC6C" w14:textId="22BA96EE" w:rsidR="00E55C9F" w:rsidRPr="00E55C9F" w:rsidRDefault="00E55C9F" w:rsidP="00E55C9F">
      <w:pPr>
        <w:spacing w:line="360" w:lineRule="auto"/>
        <w:rPr>
          <w:rFonts w:asciiTheme="majorBidi" w:hAnsiTheme="majorBidi" w:cstheme="majorBidi"/>
          <w:sz w:val="24"/>
          <w:szCs w:val="24"/>
        </w:rPr>
      </w:pPr>
      <w:r w:rsidRPr="002B11C3">
        <w:rPr>
          <w:rFonts w:asciiTheme="majorBidi" w:hAnsiTheme="majorBidi" w:cstheme="majorBidi"/>
          <w:sz w:val="24"/>
          <w:szCs w:val="24"/>
          <w:rtl/>
        </w:rPr>
        <w:t>تهدف هذه الدراسة إلى تحليل وقياس تأثير التحول الرقمي على كفاءة العمليات الإدارية في مؤسسات القطاع الخاص بقطاع الصحة في المملكة العربية السعودية، من خلال مجموعة من الأهداف العامة والفرعية التي تسعى إلى تقديم فهم شامل وعميق للموضوع محل الدراسة. وتتمثل الأهداف فيما يلي</w:t>
      </w:r>
      <w:r w:rsidRPr="002B11C3">
        <w:rPr>
          <w:rFonts w:asciiTheme="majorBidi" w:hAnsiTheme="majorBidi" w:cstheme="majorBidi"/>
          <w:sz w:val="24"/>
          <w:szCs w:val="24"/>
        </w:rPr>
        <w:t>:</w:t>
      </w:r>
    </w:p>
    <w:p w14:paraId="42C57530" w14:textId="77777777" w:rsidR="00E55C9F" w:rsidRPr="002B11C3" w:rsidRDefault="00E55C9F" w:rsidP="00E55C9F">
      <w:pPr>
        <w:spacing w:line="360" w:lineRule="auto"/>
        <w:rPr>
          <w:rFonts w:asciiTheme="majorBidi" w:hAnsiTheme="majorBidi" w:cstheme="majorBidi"/>
          <w:sz w:val="24"/>
          <w:szCs w:val="24"/>
        </w:rPr>
      </w:pPr>
      <w:r w:rsidRPr="002B11C3">
        <w:rPr>
          <w:rFonts w:asciiTheme="majorBidi" w:hAnsiTheme="majorBidi" w:cstheme="majorBidi"/>
          <w:b/>
          <w:bCs/>
          <w:sz w:val="24"/>
          <w:szCs w:val="24"/>
          <w:rtl/>
        </w:rPr>
        <w:t>الهدف الرئيسي</w:t>
      </w:r>
      <w:r w:rsidRPr="002B11C3">
        <w:rPr>
          <w:rFonts w:asciiTheme="majorBidi" w:hAnsiTheme="majorBidi" w:cstheme="majorBidi"/>
          <w:b/>
          <w:bCs/>
          <w:sz w:val="24"/>
          <w:szCs w:val="24"/>
        </w:rPr>
        <w:t>:</w:t>
      </w:r>
    </w:p>
    <w:p w14:paraId="2C2D849D" w14:textId="77777777" w:rsidR="00E55C9F" w:rsidRPr="0016648B" w:rsidRDefault="00E55C9F" w:rsidP="00E55C9F">
      <w:pPr>
        <w:numPr>
          <w:ilvl w:val="0"/>
          <w:numId w:val="5"/>
        </w:numPr>
        <w:spacing w:line="360" w:lineRule="auto"/>
        <w:rPr>
          <w:rFonts w:asciiTheme="majorBidi" w:hAnsiTheme="majorBidi" w:cstheme="majorBidi"/>
          <w:sz w:val="24"/>
          <w:szCs w:val="24"/>
          <w:rtl/>
        </w:rPr>
      </w:pPr>
      <w:r w:rsidRPr="002B11C3">
        <w:rPr>
          <w:rFonts w:asciiTheme="majorBidi" w:hAnsiTheme="majorBidi" w:cstheme="majorBidi"/>
          <w:sz w:val="24"/>
          <w:szCs w:val="24"/>
          <w:rtl/>
        </w:rPr>
        <w:t>تحليل مدى تأثير تطبيق التحول الرقمي على كفاءة العمليات الإدارية في مؤسسات القطاع الخاص في قطاع الصحة بالمملكة العربية السعودية</w:t>
      </w:r>
      <w:r w:rsidRPr="002B11C3">
        <w:rPr>
          <w:rFonts w:asciiTheme="majorBidi" w:hAnsiTheme="majorBidi" w:cstheme="majorBidi"/>
          <w:sz w:val="24"/>
          <w:szCs w:val="24"/>
        </w:rPr>
        <w:t>.</w:t>
      </w:r>
    </w:p>
    <w:p w14:paraId="6945442A" w14:textId="77777777" w:rsidR="00E55C9F" w:rsidRPr="002B11C3" w:rsidRDefault="00E55C9F" w:rsidP="00E55C9F">
      <w:pPr>
        <w:spacing w:line="360" w:lineRule="auto"/>
        <w:rPr>
          <w:rFonts w:asciiTheme="majorBidi" w:hAnsiTheme="majorBidi" w:cstheme="majorBidi"/>
          <w:sz w:val="24"/>
          <w:szCs w:val="24"/>
        </w:rPr>
      </w:pPr>
      <w:r w:rsidRPr="002B11C3">
        <w:rPr>
          <w:rFonts w:asciiTheme="majorBidi" w:hAnsiTheme="majorBidi" w:cstheme="majorBidi"/>
          <w:b/>
          <w:bCs/>
          <w:sz w:val="24"/>
          <w:szCs w:val="24"/>
          <w:rtl/>
        </w:rPr>
        <w:t>الأهداف الفرعية</w:t>
      </w:r>
      <w:r w:rsidRPr="002B11C3">
        <w:rPr>
          <w:rFonts w:asciiTheme="majorBidi" w:hAnsiTheme="majorBidi" w:cstheme="majorBidi"/>
          <w:b/>
          <w:bCs/>
          <w:sz w:val="24"/>
          <w:szCs w:val="24"/>
        </w:rPr>
        <w:t>:</w:t>
      </w:r>
    </w:p>
    <w:p w14:paraId="2154E3E4" w14:textId="77777777" w:rsidR="00E55C9F" w:rsidRPr="002B11C3" w:rsidRDefault="00E55C9F" w:rsidP="00E55C9F">
      <w:pPr>
        <w:numPr>
          <w:ilvl w:val="0"/>
          <w:numId w:val="6"/>
        </w:numPr>
        <w:spacing w:line="360" w:lineRule="auto"/>
        <w:rPr>
          <w:rFonts w:asciiTheme="majorBidi" w:hAnsiTheme="majorBidi" w:cstheme="majorBidi"/>
          <w:sz w:val="24"/>
          <w:szCs w:val="24"/>
        </w:rPr>
      </w:pPr>
      <w:r w:rsidRPr="002B11C3">
        <w:rPr>
          <w:rFonts w:asciiTheme="majorBidi" w:hAnsiTheme="majorBidi" w:cstheme="majorBidi"/>
          <w:sz w:val="24"/>
          <w:szCs w:val="24"/>
          <w:rtl/>
        </w:rPr>
        <w:t>تحديد مستوى تطبيق تقنيات التحول الرقمي المستخدمة في مؤسسات القطاع الخاص الصحي، مثل أنظمة المعلومات الصحية، الحوسبة السحابية، الذكاء الاصطناعي، تحليل البيانات، وأنظمة إدارة الموارد</w:t>
      </w:r>
      <w:r w:rsidRPr="002B11C3">
        <w:rPr>
          <w:rFonts w:asciiTheme="majorBidi" w:hAnsiTheme="majorBidi" w:cstheme="majorBidi"/>
          <w:sz w:val="24"/>
          <w:szCs w:val="24"/>
        </w:rPr>
        <w:t xml:space="preserve"> (ERP) </w:t>
      </w:r>
      <w:r w:rsidRPr="002B11C3">
        <w:rPr>
          <w:rFonts w:asciiTheme="majorBidi" w:hAnsiTheme="majorBidi" w:cstheme="majorBidi"/>
          <w:sz w:val="24"/>
          <w:szCs w:val="24"/>
          <w:rtl/>
        </w:rPr>
        <w:t>وإدارة علاقات المرضى والعملاء</w:t>
      </w:r>
      <w:r w:rsidRPr="002B11C3">
        <w:rPr>
          <w:rFonts w:asciiTheme="majorBidi" w:hAnsiTheme="majorBidi" w:cstheme="majorBidi"/>
          <w:sz w:val="24"/>
          <w:szCs w:val="24"/>
        </w:rPr>
        <w:t xml:space="preserve"> (CRM).</w:t>
      </w:r>
    </w:p>
    <w:p w14:paraId="50B75321" w14:textId="77777777" w:rsidR="00E55C9F" w:rsidRPr="002B11C3" w:rsidRDefault="00E55C9F" w:rsidP="00E55C9F">
      <w:pPr>
        <w:numPr>
          <w:ilvl w:val="0"/>
          <w:numId w:val="6"/>
        </w:numPr>
        <w:spacing w:line="360" w:lineRule="auto"/>
        <w:rPr>
          <w:rFonts w:asciiTheme="majorBidi" w:hAnsiTheme="majorBidi" w:cstheme="majorBidi"/>
          <w:sz w:val="24"/>
          <w:szCs w:val="24"/>
        </w:rPr>
      </w:pPr>
      <w:r w:rsidRPr="002B11C3">
        <w:rPr>
          <w:rFonts w:asciiTheme="majorBidi" w:hAnsiTheme="majorBidi" w:cstheme="majorBidi"/>
          <w:sz w:val="24"/>
          <w:szCs w:val="24"/>
          <w:rtl/>
        </w:rPr>
        <w:t>قياس أثر التحول الرقمي على الوظائف الإدارية الأساسية داخل المؤسسات الصحية، والتي تشمل التخطيط، التنظيم، التوجيه، والرقابة</w:t>
      </w:r>
      <w:r w:rsidRPr="002B11C3">
        <w:rPr>
          <w:rFonts w:asciiTheme="majorBidi" w:hAnsiTheme="majorBidi" w:cstheme="majorBidi"/>
          <w:sz w:val="24"/>
          <w:szCs w:val="24"/>
        </w:rPr>
        <w:t>.</w:t>
      </w:r>
    </w:p>
    <w:p w14:paraId="23FD06C3" w14:textId="77777777" w:rsidR="00E55C9F" w:rsidRPr="002B11C3" w:rsidRDefault="00E55C9F" w:rsidP="00E55C9F">
      <w:pPr>
        <w:numPr>
          <w:ilvl w:val="0"/>
          <w:numId w:val="6"/>
        </w:numPr>
        <w:spacing w:line="360" w:lineRule="auto"/>
        <w:rPr>
          <w:rFonts w:asciiTheme="majorBidi" w:hAnsiTheme="majorBidi" w:cstheme="majorBidi"/>
          <w:sz w:val="24"/>
          <w:szCs w:val="24"/>
        </w:rPr>
      </w:pPr>
      <w:r w:rsidRPr="002B11C3">
        <w:rPr>
          <w:rFonts w:asciiTheme="majorBidi" w:hAnsiTheme="majorBidi" w:cstheme="majorBidi"/>
          <w:sz w:val="24"/>
          <w:szCs w:val="24"/>
          <w:rtl/>
        </w:rPr>
        <w:t>تحليل العلاقة بين استخدام الأدوات الرقمية وتحسين سرعة وكفاءة اتخاذ القرار الإداري في مؤسسات القطاع الصحي الخاص</w:t>
      </w:r>
      <w:r w:rsidRPr="002B11C3">
        <w:rPr>
          <w:rFonts w:asciiTheme="majorBidi" w:hAnsiTheme="majorBidi" w:cstheme="majorBidi"/>
          <w:sz w:val="24"/>
          <w:szCs w:val="24"/>
        </w:rPr>
        <w:t>.</w:t>
      </w:r>
    </w:p>
    <w:p w14:paraId="3CF91E4A" w14:textId="77777777" w:rsidR="00E55C9F" w:rsidRPr="002B11C3" w:rsidRDefault="00E55C9F" w:rsidP="00E55C9F">
      <w:pPr>
        <w:numPr>
          <w:ilvl w:val="0"/>
          <w:numId w:val="6"/>
        </w:numPr>
        <w:spacing w:line="360" w:lineRule="auto"/>
        <w:rPr>
          <w:rFonts w:asciiTheme="majorBidi" w:hAnsiTheme="majorBidi" w:cstheme="majorBidi"/>
          <w:sz w:val="24"/>
          <w:szCs w:val="24"/>
        </w:rPr>
      </w:pPr>
      <w:r w:rsidRPr="002B11C3">
        <w:rPr>
          <w:rFonts w:asciiTheme="majorBidi" w:hAnsiTheme="majorBidi" w:cstheme="majorBidi"/>
          <w:sz w:val="24"/>
          <w:szCs w:val="24"/>
          <w:rtl/>
        </w:rPr>
        <w:t>تقييم مدى إسهام التحول الرقمي في تقليل التكاليف التشغيلية وزيادة الفعالية الإدارية داخل المؤسسات الصحية</w:t>
      </w:r>
      <w:r w:rsidRPr="002B11C3">
        <w:rPr>
          <w:rFonts w:asciiTheme="majorBidi" w:hAnsiTheme="majorBidi" w:cstheme="majorBidi"/>
          <w:sz w:val="24"/>
          <w:szCs w:val="24"/>
        </w:rPr>
        <w:t>.</w:t>
      </w:r>
    </w:p>
    <w:p w14:paraId="3C0BC03E" w14:textId="77777777" w:rsidR="00E55C9F" w:rsidRPr="002B11C3" w:rsidRDefault="00E55C9F" w:rsidP="00E55C9F">
      <w:pPr>
        <w:numPr>
          <w:ilvl w:val="0"/>
          <w:numId w:val="6"/>
        </w:numPr>
        <w:spacing w:line="360" w:lineRule="auto"/>
        <w:rPr>
          <w:rFonts w:asciiTheme="majorBidi" w:hAnsiTheme="majorBidi" w:cstheme="majorBidi"/>
          <w:sz w:val="24"/>
          <w:szCs w:val="24"/>
        </w:rPr>
      </w:pPr>
      <w:r w:rsidRPr="002B11C3">
        <w:rPr>
          <w:rFonts w:asciiTheme="majorBidi" w:hAnsiTheme="majorBidi" w:cstheme="majorBidi"/>
          <w:sz w:val="24"/>
          <w:szCs w:val="24"/>
          <w:rtl/>
        </w:rPr>
        <w:t>استكشاف أبرز المعوقات والتحديات التي تواجه مؤسسات القطاع الخاص الصحي عند تطبيق مبادرات التحول الرقمي</w:t>
      </w:r>
      <w:r w:rsidRPr="002B11C3">
        <w:rPr>
          <w:rFonts w:asciiTheme="majorBidi" w:hAnsiTheme="majorBidi" w:cstheme="majorBidi"/>
          <w:sz w:val="24"/>
          <w:szCs w:val="24"/>
        </w:rPr>
        <w:t>.</w:t>
      </w:r>
    </w:p>
    <w:p w14:paraId="29DAEFAE" w14:textId="77777777" w:rsidR="00E55C9F" w:rsidRPr="00A96777" w:rsidRDefault="00E55C9F" w:rsidP="00E55C9F">
      <w:pPr>
        <w:numPr>
          <w:ilvl w:val="0"/>
          <w:numId w:val="6"/>
        </w:numPr>
        <w:spacing w:line="360" w:lineRule="auto"/>
        <w:rPr>
          <w:rFonts w:asciiTheme="majorBidi" w:hAnsiTheme="majorBidi" w:cstheme="majorBidi"/>
          <w:sz w:val="24"/>
          <w:szCs w:val="24"/>
          <w:rtl/>
        </w:rPr>
      </w:pPr>
      <w:r w:rsidRPr="002B11C3">
        <w:rPr>
          <w:rFonts w:asciiTheme="majorBidi" w:hAnsiTheme="majorBidi" w:cstheme="majorBidi"/>
          <w:sz w:val="24"/>
          <w:szCs w:val="24"/>
          <w:rtl/>
        </w:rPr>
        <w:t>تقديم توصيات عملية موجهة لمؤسسات القطاع الخاص الصحي تساعدها في تفعيل مبادرات التحول الرقمي، بما يسهم في رفع كفاءة الأداء الإداري وتحقيق الأهداف الاستراتيجية للمؤسسات</w:t>
      </w:r>
      <w:r w:rsidRPr="002B11C3">
        <w:rPr>
          <w:rFonts w:asciiTheme="majorBidi" w:hAnsiTheme="majorBidi" w:cstheme="majorBidi"/>
          <w:sz w:val="24"/>
          <w:szCs w:val="24"/>
        </w:rPr>
        <w:t>.</w:t>
      </w:r>
    </w:p>
    <w:p w14:paraId="4F29A1EE" w14:textId="77777777" w:rsidR="00E55C9F" w:rsidRPr="00BD2477" w:rsidRDefault="00E55C9F" w:rsidP="00E55C9F">
      <w:pPr>
        <w:rPr>
          <w:rFonts w:ascii="Sakkal Majalla" w:hAnsi="Sakkal Majalla" w:cs="Sakkal Majalla"/>
          <w:b/>
          <w:bCs/>
          <w:sz w:val="28"/>
          <w:szCs w:val="28"/>
          <w:u w:val="single"/>
          <w:rtl/>
        </w:rPr>
      </w:pPr>
      <w:r w:rsidRPr="00BD2477">
        <w:rPr>
          <w:rFonts w:ascii="Sakkal Majalla" w:hAnsi="Sakkal Majalla" w:cs="Sakkal Majalla"/>
          <w:b/>
          <w:bCs/>
          <w:sz w:val="28"/>
          <w:szCs w:val="28"/>
          <w:u w:val="single"/>
          <w:rtl/>
        </w:rPr>
        <w:t xml:space="preserve">-تساؤلات الدراسة </w:t>
      </w:r>
    </w:p>
    <w:p w14:paraId="0B35F863" w14:textId="77777777" w:rsidR="00E55C9F" w:rsidRPr="002B11C3" w:rsidRDefault="00E55C9F" w:rsidP="00E55C9F">
      <w:pPr>
        <w:spacing w:line="360" w:lineRule="auto"/>
        <w:rPr>
          <w:rFonts w:asciiTheme="majorBidi" w:hAnsiTheme="majorBidi" w:cstheme="majorBidi"/>
          <w:sz w:val="24"/>
          <w:szCs w:val="24"/>
        </w:rPr>
      </w:pPr>
      <w:r w:rsidRPr="002B11C3">
        <w:rPr>
          <w:rFonts w:asciiTheme="majorBidi" w:hAnsiTheme="majorBidi" w:cstheme="majorBidi"/>
          <w:sz w:val="24"/>
          <w:szCs w:val="24"/>
          <w:rtl/>
        </w:rPr>
        <w:t>تنطلق هذه الدراسة من السؤال الرئيس التالي</w:t>
      </w:r>
      <w:r w:rsidRPr="002B11C3">
        <w:rPr>
          <w:rFonts w:asciiTheme="majorBidi" w:hAnsiTheme="majorBidi" w:cstheme="majorBidi"/>
          <w:sz w:val="24"/>
          <w:szCs w:val="24"/>
        </w:rPr>
        <w:t>:</w:t>
      </w:r>
    </w:p>
    <w:p w14:paraId="3086A809" w14:textId="77777777" w:rsidR="00E55C9F" w:rsidRPr="002B11C3" w:rsidRDefault="00E55C9F" w:rsidP="00E55C9F">
      <w:pPr>
        <w:spacing w:line="360" w:lineRule="auto"/>
        <w:rPr>
          <w:rFonts w:asciiTheme="majorBidi" w:hAnsiTheme="majorBidi" w:cstheme="majorBidi"/>
          <w:sz w:val="24"/>
          <w:szCs w:val="24"/>
        </w:rPr>
      </w:pPr>
      <w:r w:rsidRPr="002B11C3">
        <w:rPr>
          <w:rFonts w:asciiTheme="majorBidi" w:hAnsiTheme="majorBidi" w:cstheme="majorBidi"/>
          <w:b/>
          <w:bCs/>
          <w:sz w:val="24"/>
          <w:szCs w:val="24"/>
          <w:rtl/>
        </w:rPr>
        <w:t>ما مدى تأثير التحول الرقمي على كفاءة العمليات الإدارية في مؤسسات القطاع الخاص بقطاع الصحة في المملكة العربية السعودية؟</w:t>
      </w:r>
    </w:p>
    <w:p w14:paraId="38E93258" w14:textId="77777777" w:rsidR="00E55C9F" w:rsidRPr="002B11C3" w:rsidRDefault="00E55C9F" w:rsidP="00E55C9F">
      <w:pPr>
        <w:spacing w:line="360" w:lineRule="auto"/>
        <w:rPr>
          <w:rFonts w:asciiTheme="majorBidi" w:hAnsiTheme="majorBidi" w:cstheme="majorBidi"/>
          <w:sz w:val="24"/>
          <w:szCs w:val="24"/>
        </w:rPr>
      </w:pPr>
      <w:r w:rsidRPr="002B11C3">
        <w:rPr>
          <w:rFonts w:asciiTheme="majorBidi" w:hAnsiTheme="majorBidi" w:cstheme="majorBidi"/>
          <w:sz w:val="24"/>
          <w:szCs w:val="24"/>
          <w:rtl/>
        </w:rPr>
        <w:t>ويتفرع من هذا السؤال الرئيسي عدد من الأسئلة الفرعية، من أبرزها</w:t>
      </w:r>
      <w:r w:rsidRPr="002B11C3">
        <w:rPr>
          <w:rFonts w:asciiTheme="majorBidi" w:hAnsiTheme="majorBidi" w:cstheme="majorBidi"/>
          <w:sz w:val="24"/>
          <w:szCs w:val="24"/>
        </w:rPr>
        <w:t>:</w:t>
      </w:r>
    </w:p>
    <w:p w14:paraId="653D21F9" w14:textId="77777777" w:rsidR="00E55C9F" w:rsidRPr="002B11C3" w:rsidRDefault="00E55C9F" w:rsidP="00E55C9F">
      <w:pPr>
        <w:numPr>
          <w:ilvl w:val="0"/>
          <w:numId w:val="7"/>
        </w:numPr>
        <w:spacing w:line="360" w:lineRule="auto"/>
        <w:rPr>
          <w:rFonts w:asciiTheme="majorBidi" w:hAnsiTheme="majorBidi" w:cstheme="majorBidi"/>
          <w:sz w:val="24"/>
          <w:szCs w:val="24"/>
        </w:rPr>
      </w:pPr>
      <w:r w:rsidRPr="002B11C3">
        <w:rPr>
          <w:rFonts w:asciiTheme="majorBidi" w:hAnsiTheme="majorBidi" w:cstheme="majorBidi"/>
          <w:sz w:val="24"/>
          <w:szCs w:val="24"/>
          <w:rtl/>
        </w:rPr>
        <w:t>ما مستوى تطبيق تقنيات التحول الرقمي في مؤسسات القطاع الخاص الصحي؟</w:t>
      </w:r>
    </w:p>
    <w:p w14:paraId="754D3CA6" w14:textId="77777777" w:rsidR="00E55C9F" w:rsidRPr="002B11C3" w:rsidRDefault="00E55C9F" w:rsidP="00E55C9F">
      <w:pPr>
        <w:numPr>
          <w:ilvl w:val="0"/>
          <w:numId w:val="7"/>
        </w:numPr>
        <w:spacing w:line="360" w:lineRule="auto"/>
        <w:rPr>
          <w:rFonts w:asciiTheme="majorBidi" w:hAnsiTheme="majorBidi" w:cstheme="majorBidi"/>
          <w:sz w:val="24"/>
          <w:szCs w:val="24"/>
        </w:rPr>
      </w:pPr>
      <w:r w:rsidRPr="002B11C3">
        <w:rPr>
          <w:rFonts w:asciiTheme="majorBidi" w:hAnsiTheme="majorBidi" w:cstheme="majorBidi"/>
          <w:sz w:val="24"/>
          <w:szCs w:val="24"/>
          <w:rtl/>
        </w:rPr>
        <w:lastRenderedPageBreak/>
        <w:t>ما أثر استخدام التحول الرقمي على جودة أداء العمليات الإدارية الأساسية (التخطيط، التنظيم، التوجيه، الرقابة) في هذه المؤسسات؟</w:t>
      </w:r>
    </w:p>
    <w:p w14:paraId="2F1C9B6D" w14:textId="77777777" w:rsidR="00E55C9F" w:rsidRPr="002B11C3" w:rsidRDefault="00E55C9F" w:rsidP="00E55C9F">
      <w:pPr>
        <w:numPr>
          <w:ilvl w:val="0"/>
          <w:numId w:val="7"/>
        </w:numPr>
        <w:spacing w:line="360" w:lineRule="auto"/>
        <w:rPr>
          <w:rFonts w:asciiTheme="majorBidi" w:hAnsiTheme="majorBidi" w:cstheme="majorBidi"/>
          <w:sz w:val="24"/>
          <w:szCs w:val="24"/>
        </w:rPr>
      </w:pPr>
      <w:r w:rsidRPr="002B11C3">
        <w:rPr>
          <w:rFonts w:asciiTheme="majorBidi" w:hAnsiTheme="majorBidi" w:cstheme="majorBidi"/>
          <w:sz w:val="24"/>
          <w:szCs w:val="24"/>
          <w:rtl/>
        </w:rPr>
        <w:t>كيف يؤثر التحول الرقمي على سرعة ودقة اتخاذ القرارات الإدارية في مؤسسات القطاع الخاص الصحي؟</w:t>
      </w:r>
    </w:p>
    <w:p w14:paraId="77836675" w14:textId="77777777" w:rsidR="00E55C9F" w:rsidRPr="002B11C3" w:rsidRDefault="00E55C9F" w:rsidP="00E55C9F">
      <w:pPr>
        <w:numPr>
          <w:ilvl w:val="0"/>
          <w:numId w:val="7"/>
        </w:numPr>
        <w:spacing w:line="360" w:lineRule="auto"/>
        <w:rPr>
          <w:rFonts w:asciiTheme="majorBidi" w:hAnsiTheme="majorBidi" w:cstheme="majorBidi"/>
          <w:sz w:val="24"/>
          <w:szCs w:val="24"/>
        </w:rPr>
      </w:pPr>
      <w:r w:rsidRPr="002B11C3">
        <w:rPr>
          <w:rFonts w:asciiTheme="majorBidi" w:hAnsiTheme="majorBidi" w:cstheme="majorBidi"/>
          <w:sz w:val="24"/>
          <w:szCs w:val="24"/>
          <w:rtl/>
        </w:rPr>
        <w:t>هل يساهم التحول الرقمي في تقليل التكاليف التشغيلية وتحسين كفاءة استخدام الموارد في قطاع الصحة الخاص؟</w:t>
      </w:r>
    </w:p>
    <w:p w14:paraId="06FE89BF" w14:textId="77777777" w:rsidR="00E55C9F" w:rsidRPr="002B11C3" w:rsidRDefault="00E55C9F" w:rsidP="00E55C9F">
      <w:pPr>
        <w:numPr>
          <w:ilvl w:val="0"/>
          <w:numId w:val="7"/>
        </w:numPr>
        <w:spacing w:line="360" w:lineRule="auto"/>
        <w:rPr>
          <w:rFonts w:asciiTheme="majorBidi" w:hAnsiTheme="majorBidi" w:cstheme="majorBidi"/>
          <w:sz w:val="24"/>
          <w:szCs w:val="24"/>
        </w:rPr>
      </w:pPr>
      <w:r w:rsidRPr="002B11C3">
        <w:rPr>
          <w:rFonts w:asciiTheme="majorBidi" w:hAnsiTheme="majorBidi" w:cstheme="majorBidi"/>
          <w:sz w:val="24"/>
          <w:szCs w:val="24"/>
          <w:rtl/>
        </w:rPr>
        <w:t>ما أبرز التحديات التي تواجه مؤسسات القطاع الخاص الصحي في تطبيق مبادرات التحول الرقمي؟</w:t>
      </w:r>
    </w:p>
    <w:p w14:paraId="6DF725F2" w14:textId="77777777" w:rsidR="00E55C9F" w:rsidRPr="004E7730" w:rsidRDefault="00E55C9F" w:rsidP="00E55C9F">
      <w:pPr>
        <w:numPr>
          <w:ilvl w:val="0"/>
          <w:numId w:val="7"/>
        </w:numPr>
        <w:spacing w:line="360" w:lineRule="auto"/>
        <w:rPr>
          <w:rFonts w:asciiTheme="majorBidi" w:hAnsiTheme="majorBidi" w:cstheme="majorBidi"/>
          <w:sz w:val="24"/>
          <w:szCs w:val="24"/>
        </w:rPr>
      </w:pPr>
      <w:r w:rsidRPr="002B11C3">
        <w:rPr>
          <w:rFonts w:asciiTheme="majorBidi" w:hAnsiTheme="majorBidi" w:cstheme="majorBidi"/>
          <w:sz w:val="24"/>
          <w:szCs w:val="24"/>
          <w:rtl/>
        </w:rPr>
        <w:t>ما هي التوصيات المناسبة لتعزيز فعالية التحول الرقمي وتحقيق كفاءة إدارية أعلى في مؤسسات القطاع الخاص الصحي؟</w:t>
      </w:r>
    </w:p>
    <w:p w14:paraId="3D77B2A5" w14:textId="77777777" w:rsidR="00E55C9F" w:rsidRPr="00D22171" w:rsidRDefault="00E55C9F" w:rsidP="00E55C9F">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40D35FD" w14:textId="77777777" w:rsidR="00E55C9F" w:rsidRPr="002B11C3" w:rsidRDefault="00E55C9F" w:rsidP="00E55C9F">
      <w:pPr>
        <w:spacing w:line="360" w:lineRule="auto"/>
        <w:rPr>
          <w:rFonts w:asciiTheme="majorBidi" w:hAnsiTheme="majorBidi" w:cstheme="majorBidi"/>
          <w:sz w:val="24"/>
          <w:szCs w:val="24"/>
        </w:rPr>
      </w:pPr>
      <w:r w:rsidRPr="002B11C3">
        <w:rPr>
          <w:rFonts w:asciiTheme="majorBidi" w:hAnsiTheme="majorBidi" w:cstheme="majorBidi"/>
          <w:sz w:val="24"/>
          <w:szCs w:val="24"/>
          <w:rtl/>
        </w:rPr>
        <w:t>تقوم هذه الدراسة على الفرضية العامة التالية</w:t>
      </w:r>
      <w:r w:rsidRPr="002B11C3">
        <w:rPr>
          <w:rFonts w:asciiTheme="majorBidi" w:hAnsiTheme="majorBidi" w:cstheme="majorBidi"/>
          <w:sz w:val="24"/>
          <w:szCs w:val="24"/>
        </w:rPr>
        <w:t>:</w:t>
      </w:r>
    </w:p>
    <w:p w14:paraId="79DD00C6" w14:textId="77777777" w:rsidR="00E55C9F" w:rsidRPr="002B11C3" w:rsidRDefault="00E55C9F" w:rsidP="00E55C9F">
      <w:pPr>
        <w:numPr>
          <w:ilvl w:val="0"/>
          <w:numId w:val="8"/>
        </w:numPr>
        <w:spacing w:line="360" w:lineRule="auto"/>
        <w:rPr>
          <w:rFonts w:asciiTheme="majorBidi" w:hAnsiTheme="majorBidi" w:cstheme="majorBidi"/>
          <w:sz w:val="24"/>
          <w:szCs w:val="24"/>
        </w:rPr>
      </w:pPr>
      <w:r w:rsidRPr="002B11C3">
        <w:rPr>
          <w:rFonts w:asciiTheme="majorBidi" w:hAnsiTheme="majorBidi" w:cstheme="majorBidi"/>
          <w:sz w:val="24"/>
          <w:szCs w:val="24"/>
          <w:rtl/>
        </w:rPr>
        <w:t>هناك علاقة ذات دلالة إحصائية بين التحول الرقمي وكفاءة العمليات الإدارية في مؤسسات القطاع الخاص بقطاع الصحة</w:t>
      </w:r>
      <w:r w:rsidRPr="002B11C3">
        <w:rPr>
          <w:rFonts w:asciiTheme="majorBidi" w:hAnsiTheme="majorBidi" w:cstheme="majorBidi"/>
          <w:sz w:val="24"/>
          <w:szCs w:val="24"/>
        </w:rPr>
        <w:t>.</w:t>
      </w:r>
    </w:p>
    <w:p w14:paraId="2E73B247" w14:textId="77777777" w:rsidR="00E55C9F" w:rsidRPr="002B11C3" w:rsidRDefault="00E55C9F" w:rsidP="00E55C9F">
      <w:pPr>
        <w:spacing w:line="360" w:lineRule="auto"/>
        <w:rPr>
          <w:rFonts w:asciiTheme="majorBidi" w:hAnsiTheme="majorBidi" w:cstheme="majorBidi"/>
          <w:sz w:val="24"/>
          <w:szCs w:val="24"/>
        </w:rPr>
      </w:pPr>
      <w:r w:rsidRPr="002B11C3">
        <w:rPr>
          <w:rFonts w:asciiTheme="majorBidi" w:hAnsiTheme="majorBidi" w:cstheme="majorBidi"/>
          <w:sz w:val="24"/>
          <w:szCs w:val="24"/>
          <w:rtl/>
        </w:rPr>
        <w:t>ويتفرع عنها الفروض الفرعية التالية</w:t>
      </w:r>
      <w:r w:rsidRPr="002B11C3">
        <w:rPr>
          <w:rFonts w:asciiTheme="majorBidi" w:hAnsiTheme="majorBidi" w:cstheme="majorBidi"/>
          <w:sz w:val="24"/>
          <w:szCs w:val="24"/>
        </w:rPr>
        <w:t>:</w:t>
      </w:r>
    </w:p>
    <w:p w14:paraId="278B1B7F" w14:textId="77777777" w:rsidR="00E55C9F" w:rsidRPr="002B11C3" w:rsidRDefault="00E55C9F" w:rsidP="00E55C9F">
      <w:pPr>
        <w:numPr>
          <w:ilvl w:val="0"/>
          <w:numId w:val="9"/>
        </w:numPr>
        <w:spacing w:line="360" w:lineRule="auto"/>
        <w:rPr>
          <w:rFonts w:asciiTheme="majorBidi" w:hAnsiTheme="majorBidi" w:cstheme="majorBidi"/>
          <w:sz w:val="24"/>
          <w:szCs w:val="24"/>
        </w:rPr>
      </w:pPr>
      <w:r w:rsidRPr="002B11C3">
        <w:rPr>
          <w:rFonts w:asciiTheme="majorBidi" w:hAnsiTheme="majorBidi" w:cstheme="majorBidi"/>
          <w:sz w:val="24"/>
          <w:szCs w:val="24"/>
          <w:rtl/>
        </w:rPr>
        <w:t>يوجد أثر ذو دلالة إحصائية لتطبيق تقنيات التحول الرقمي على تحسين وظائف الإدارة الأساسية (التخطيط، التنظيم، التوجيه، الرقابة) في مؤسسات القطاع الخاص الصحي</w:t>
      </w:r>
      <w:r w:rsidRPr="002B11C3">
        <w:rPr>
          <w:rFonts w:asciiTheme="majorBidi" w:hAnsiTheme="majorBidi" w:cstheme="majorBidi"/>
          <w:sz w:val="24"/>
          <w:szCs w:val="24"/>
        </w:rPr>
        <w:t>.</w:t>
      </w:r>
    </w:p>
    <w:p w14:paraId="1EAA987A" w14:textId="77777777" w:rsidR="00E55C9F" w:rsidRPr="002B11C3" w:rsidRDefault="00E55C9F" w:rsidP="00E55C9F">
      <w:pPr>
        <w:numPr>
          <w:ilvl w:val="0"/>
          <w:numId w:val="9"/>
        </w:numPr>
        <w:spacing w:line="360" w:lineRule="auto"/>
        <w:rPr>
          <w:rFonts w:asciiTheme="majorBidi" w:hAnsiTheme="majorBidi" w:cstheme="majorBidi"/>
          <w:sz w:val="24"/>
          <w:szCs w:val="24"/>
        </w:rPr>
      </w:pPr>
      <w:r w:rsidRPr="002B11C3">
        <w:rPr>
          <w:rFonts w:asciiTheme="majorBidi" w:hAnsiTheme="majorBidi" w:cstheme="majorBidi"/>
          <w:sz w:val="24"/>
          <w:szCs w:val="24"/>
          <w:rtl/>
        </w:rPr>
        <w:t>يوجد ارتباط إيجابي بين مستوى تبني التحول الرقمي وسرعة وجودة اتخاذ القرار الإداري في القطاع الصحي الخاص</w:t>
      </w:r>
      <w:r w:rsidRPr="002B11C3">
        <w:rPr>
          <w:rFonts w:asciiTheme="majorBidi" w:hAnsiTheme="majorBidi" w:cstheme="majorBidi"/>
          <w:sz w:val="24"/>
          <w:szCs w:val="24"/>
        </w:rPr>
        <w:t>.</w:t>
      </w:r>
    </w:p>
    <w:p w14:paraId="11A842C9" w14:textId="77777777" w:rsidR="00E55C9F" w:rsidRPr="002B11C3" w:rsidRDefault="00E55C9F" w:rsidP="00E55C9F">
      <w:pPr>
        <w:numPr>
          <w:ilvl w:val="0"/>
          <w:numId w:val="9"/>
        </w:numPr>
        <w:spacing w:line="360" w:lineRule="auto"/>
        <w:rPr>
          <w:rFonts w:asciiTheme="majorBidi" w:hAnsiTheme="majorBidi" w:cstheme="majorBidi"/>
          <w:sz w:val="24"/>
          <w:szCs w:val="24"/>
        </w:rPr>
      </w:pPr>
      <w:r w:rsidRPr="002B11C3">
        <w:rPr>
          <w:rFonts w:asciiTheme="majorBidi" w:hAnsiTheme="majorBidi" w:cstheme="majorBidi"/>
          <w:sz w:val="24"/>
          <w:szCs w:val="24"/>
          <w:rtl/>
        </w:rPr>
        <w:t>يساهم التحول الرقمي في خفض التكاليف الإدارية وتحسين كفاءة استخدام الموارد في مؤسسات القطاع الخاص الصحي</w:t>
      </w:r>
      <w:r w:rsidRPr="002B11C3">
        <w:rPr>
          <w:rFonts w:asciiTheme="majorBidi" w:hAnsiTheme="majorBidi" w:cstheme="majorBidi"/>
          <w:sz w:val="24"/>
          <w:szCs w:val="24"/>
        </w:rPr>
        <w:t>.</w:t>
      </w:r>
    </w:p>
    <w:p w14:paraId="7F16D0EA" w14:textId="77777777" w:rsidR="00E55C9F" w:rsidRPr="002B11C3" w:rsidRDefault="00E55C9F" w:rsidP="00E55C9F">
      <w:pPr>
        <w:numPr>
          <w:ilvl w:val="0"/>
          <w:numId w:val="9"/>
        </w:numPr>
        <w:spacing w:line="360" w:lineRule="auto"/>
        <w:rPr>
          <w:rFonts w:asciiTheme="majorBidi" w:hAnsiTheme="majorBidi" w:cstheme="majorBidi"/>
          <w:sz w:val="24"/>
          <w:szCs w:val="24"/>
        </w:rPr>
      </w:pPr>
      <w:r w:rsidRPr="002B11C3">
        <w:rPr>
          <w:rFonts w:asciiTheme="majorBidi" w:hAnsiTheme="majorBidi" w:cstheme="majorBidi"/>
          <w:sz w:val="24"/>
          <w:szCs w:val="24"/>
          <w:rtl/>
        </w:rPr>
        <w:t>تؤثر التحديات التنظيمية والتقنية سلبًا على فعالية تطبيق مبادرات التحول الرقمي في مؤسسات القطاع الخاص الصحي</w:t>
      </w:r>
      <w:r w:rsidRPr="002B11C3">
        <w:rPr>
          <w:rFonts w:asciiTheme="majorBidi" w:hAnsiTheme="majorBidi" w:cstheme="majorBidi"/>
          <w:sz w:val="24"/>
          <w:szCs w:val="24"/>
        </w:rPr>
        <w:t>.</w:t>
      </w:r>
    </w:p>
    <w:p w14:paraId="29598E2E" w14:textId="77777777" w:rsidR="00E55C9F" w:rsidRPr="00132DBA" w:rsidRDefault="00E55C9F" w:rsidP="00E55C9F">
      <w:pPr>
        <w:numPr>
          <w:ilvl w:val="0"/>
          <w:numId w:val="9"/>
        </w:numPr>
        <w:spacing w:line="360" w:lineRule="auto"/>
        <w:rPr>
          <w:rFonts w:asciiTheme="majorBidi" w:hAnsiTheme="majorBidi" w:cstheme="majorBidi"/>
          <w:sz w:val="24"/>
          <w:szCs w:val="24"/>
          <w:rtl/>
        </w:rPr>
      </w:pPr>
      <w:r w:rsidRPr="002B11C3">
        <w:rPr>
          <w:rFonts w:asciiTheme="majorBidi" w:hAnsiTheme="majorBidi" w:cstheme="majorBidi"/>
          <w:sz w:val="24"/>
          <w:szCs w:val="24"/>
          <w:rtl/>
        </w:rPr>
        <w:t>كلما زاد تبني المؤسسة لأدوات وتقنيات التحول الرقمي، زادت كفاءتها الإدارية والتشغيلية في القطاع الصحي</w:t>
      </w:r>
      <w:r w:rsidRPr="002B11C3">
        <w:rPr>
          <w:rFonts w:asciiTheme="majorBidi" w:hAnsiTheme="majorBidi" w:cstheme="majorBidi"/>
          <w:sz w:val="24"/>
          <w:szCs w:val="24"/>
        </w:rPr>
        <w:t>.</w:t>
      </w:r>
    </w:p>
    <w:p w14:paraId="6E52896B" w14:textId="5B3D10B6" w:rsidR="009125CE" w:rsidRPr="00456B39" w:rsidRDefault="009125CE" w:rsidP="009125CE">
      <w:pPr>
        <w:jc w:val="center"/>
        <w:rPr>
          <w:rFonts w:ascii="Sakkal Majalla" w:hAnsi="Sakkal Majalla" w:cs="Sakkal Majalla"/>
          <w:b/>
          <w:bCs/>
          <w:sz w:val="28"/>
          <w:szCs w:val="28"/>
        </w:rPr>
      </w:pPr>
    </w:p>
    <w:sectPr w:rsidR="009125CE" w:rsidRPr="00456B39" w:rsidSect="00E344A3">
      <w:footerReference w:type="default" r:id="rId7"/>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EDC67" w14:textId="77777777" w:rsidR="009D4211" w:rsidRDefault="009D4211" w:rsidP="009125CE">
      <w:pPr>
        <w:spacing w:after="0" w:line="240" w:lineRule="auto"/>
      </w:pPr>
      <w:r>
        <w:separator/>
      </w:r>
    </w:p>
  </w:endnote>
  <w:endnote w:type="continuationSeparator" w:id="0">
    <w:p w14:paraId="7A8417B2" w14:textId="77777777" w:rsidR="009D4211" w:rsidRDefault="009D421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46078455"/>
      <w:docPartObj>
        <w:docPartGallery w:val="Page Numbers (Bottom of Page)"/>
        <w:docPartUnique/>
      </w:docPartObj>
    </w:sdtPr>
    <w:sdtEndPr>
      <w:rPr>
        <w:noProof/>
      </w:rPr>
    </w:sdtEndPr>
    <w:sdtContent>
      <w:p w14:paraId="464037CF" w14:textId="70588AF4" w:rsidR="00670FAB" w:rsidRDefault="00670F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F56C54" w14:textId="77777777" w:rsidR="00670FAB" w:rsidRDefault="00670F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60406" w14:textId="77777777" w:rsidR="009D4211" w:rsidRDefault="009D4211" w:rsidP="009125CE">
      <w:pPr>
        <w:spacing w:after="0" w:line="240" w:lineRule="auto"/>
      </w:pPr>
      <w:r>
        <w:separator/>
      </w:r>
    </w:p>
  </w:footnote>
  <w:footnote w:type="continuationSeparator" w:id="0">
    <w:p w14:paraId="4F21BE14" w14:textId="77777777" w:rsidR="009D4211" w:rsidRDefault="009D421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2" style="width:0;height:1.5pt" o:hralign="center" o:bullet="t" o:hrstd="t" o:hr="t" fillcolor="#a0a0a0" stroked="f"/>
    </w:pict>
  </w:numPicBullet>
  <w:abstractNum w:abstractNumId="0" w15:restartNumberingAfterBreak="0">
    <w:nsid w:val="048A5AD1"/>
    <w:multiLevelType w:val="multilevel"/>
    <w:tmpl w:val="84B2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E5C21"/>
    <w:multiLevelType w:val="multilevel"/>
    <w:tmpl w:val="3F02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800FC"/>
    <w:multiLevelType w:val="multilevel"/>
    <w:tmpl w:val="E194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87231"/>
    <w:multiLevelType w:val="multilevel"/>
    <w:tmpl w:val="3046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A2CF8"/>
    <w:multiLevelType w:val="multilevel"/>
    <w:tmpl w:val="C460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812B3"/>
    <w:multiLevelType w:val="multilevel"/>
    <w:tmpl w:val="0132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E274ED"/>
    <w:multiLevelType w:val="multilevel"/>
    <w:tmpl w:val="1874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24001"/>
    <w:multiLevelType w:val="multilevel"/>
    <w:tmpl w:val="5CAC85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2316A0"/>
    <w:multiLevelType w:val="multilevel"/>
    <w:tmpl w:val="5582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C55C3A"/>
    <w:multiLevelType w:val="multilevel"/>
    <w:tmpl w:val="C782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BA5282"/>
    <w:multiLevelType w:val="multilevel"/>
    <w:tmpl w:val="FD88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E55813"/>
    <w:multiLevelType w:val="multilevel"/>
    <w:tmpl w:val="28C8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4C55E8"/>
    <w:multiLevelType w:val="multilevel"/>
    <w:tmpl w:val="EB048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CD0BE9"/>
    <w:multiLevelType w:val="multilevel"/>
    <w:tmpl w:val="33DA9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4E398C"/>
    <w:multiLevelType w:val="multilevel"/>
    <w:tmpl w:val="C91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7478A2"/>
    <w:multiLevelType w:val="multilevel"/>
    <w:tmpl w:val="53565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8135DB"/>
    <w:multiLevelType w:val="multilevel"/>
    <w:tmpl w:val="9BA46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277B0F"/>
    <w:multiLevelType w:val="multilevel"/>
    <w:tmpl w:val="61D8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D319F7"/>
    <w:multiLevelType w:val="multilevel"/>
    <w:tmpl w:val="AA92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446DEE"/>
    <w:multiLevelType w:val="multilevel"/>
    <w:tmpl w:val="010A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6C44C4"/>
    <w:multiLevelType w:val="multilevel"/>
    <w:tmpl w:val="B128C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3B3DEA"/>
    <w:multiLevelType w:val="multilevel"/>
    <w:tmpl w:val="EC36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D7E7A"/>
    <w:multiLevelType w:val="multilevel"/>
    <w:tmpl w:val="CC486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EA27D2"/>
    <w:multiLevelType w:val="multilevel"/>
    <w:tmpl w:val="CC6E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161ACA"/>
    <w:multiLevelType w:val="multilevel"/>
    <w:tmpl w:val="C492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F502C8"/>
    <w:multiLevelType w:val="multilevel"/>
    <w:tmpl w:val="D908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D63801"/>
    <w:multiLevelType w:val="multilevel"/>
    <w:tmpl w:val="70722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0E0A42"/>
    <w:multiLevelType w:val="multilevel"/>
    <w:tmpl w:val="71D6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9E5544"/>
    <w:multiLevelType w:val="multilevel"/>
    <w:tmpl w:val="A41EB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8A2C2B"/>
    <w:multiLevelType w:val="multilevel"/>
    <w:tmpl w:val="6CE8A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9C608A"/>
    <w:multiLevelType w:val="multilevel"/>
    <w:tmpl w:val="9B98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B935FB"/>
    <w:multiLevelType w:val="multilevel"/>
    <w:tmpl w:val="501A5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893952"/>
    <w:multiLevelType w:val="multilevel"/>
    <w:tmpl w:val="9A9E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1212CE"/>
    <w:multiLevelType w:val="multilevel"/>
    <w:tmpl w:val="433A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BD46AB"/>
    <w:multiLevelType w:val="multilevel"/>
    <w:tmpl w:val="BE22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E0092C"/>
    <w:multiLevelType w:val="multilevel"/>
    <w:tmpl w:val="3804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B0AF0"/>
    <w:multiLevelType w:val="multilevel"/>
    <w:tmpl w:val="72163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951BEB"/>
    <w:multiLevelType w:val="multilevel"/>
    <w:tmpl w:val="6A1E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A95807"/>
    <w:multiLevelType w:val="multilevel"/>
    <w:tmpl w:val="894A75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FE23D5"/>
    <w:multiLevelType w:val="multilevel"/>
    <w:tmpl w:val="B6EC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83F45"/>
    <w:multiLevelType w:val="multilevel"/>
    <w:tmpl w:val="DD82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623844"/>
    <w:multiLevelType w:val="multilevel"/>
    <w:tmpl w:val="ABB8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065BA4"/>
    <w:multiLevelType w:val="multilevel"/>
    <w:tmpl w:val="E7CE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7F7030"/>
    <w:multiLevelType w:val="multilevel"/>
    <w:tmpl w:val="51D0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A21627"/>
    <w:multiLevelType w:val="multilevel"/>
    <w:tmpl w:val="2CD4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046F71"/>
    <w:multiLevelType w:val="multilevel"/>
    <w:tmpl w:val="487A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8C3F59"/>
    <w:multiLevelType w:val="multilevel"/>
    <w:tmpl w:val="0C1E3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876B43"/>
    <w:multiLevelType w:val="multilevel"/>
    <w:tmpl w:val="5D8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962E14"/>
    <w:multiLevelType w:val="multilevel"/>
    <w:tmpl w:val="FE828B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5AC1C39"/>
    <w:multiLevelType w:val="multilevel"/>
    <w:tmpl w:val="E028F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AD0DE0"/>
    <w:multiLevelType w:val="multilevel"/>
    <w:tmpl w:val="0552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D35684"/>
    <w:multiLevelType w:val="multilevel"/>
    <w:tmpl w:val="8F18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7095B86"/>
    <w:multiLevelType w:val="multilevel"/>
    <w:tmpl w:val="BF6E9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104D82"/>
    <w:multiLevelType w:val="multilevel"/>
    <w:tmpl w:val="8120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0A1ED9"/>
    <w:multiLevelType w:val="multilevel"/>
    <w:tmpl w:val="5F18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947358">
    <w:abstractNumId w:val="29"/>
  </w:num>
  <w:num w:numId="2" w16cid:durableId="287854050">
    <w:abstractNumId w:val="47"/>
  </w:num>
  <w:num w:numId="3" w16cid:durableId="1215849959">
    <w:abstractNumId w:val="3"/>
  </w:num>
  <w:num w:numId="4" w16cid:durableId="132724760">
    <w:abstractNumId w:val="13"/>
  </w:num>
  <w:num w:numId="5" w16cid:durableId="519204022">
    <w:abstractNumId w:val="12"/>
  </w:num>
  <w:num w:numId="6" w16cid:durableId="1081214484">
    <w:abstractNumId w:val="31"/>
  </w:num>
  <w:num w:numId="7" w16cid:durableId="2056004299">
    <w:abstractNumId w:val="22"/>
  </w:num>
  <w:num w:numId="8" w16cid:durableId="2007517502">
    <w:abstractNumId w:val="46"/>
  </w:num>
  <w:num w:numId="9" w16cid:durableId="48921431">
    <w:abstractNumId w:val="15"/>
  </w:num>
  <w:num w:numId="10" w16cid:durableId="1079325841">
    <w:abstractNumId w:val="26"/>
  </w:num>
  <w:num w:numId="11" w16cid:durableId="859439390">
    <w:abstractNumId w:val="38"/>
  </w:num>
  <w:num w:numId="12" w16cid:durableId="1642466737">
    <w:abstractNumId w:val="7"/>
  </w:num>
  <w:num w:numId="13" w16cid:durableId="1714421788">
    <w:abstractNumId w:val="48"/>
  </w:num>
  <w:num w:numId="14" w16cid:durableId="1262227750">
    <w:abstractNumId w:val="14"/>
  </w:num>
  <w:num w:numId="15" w16cid:durableId="2087873229">
    <w:abstractNumId w:val="5"/>
  </w:num>
  <w:num w:numId="16" w16cid:durableId="1421440599">
    <w:abstractNumId w:val="53"/>
  </w:num>
  <w:num w:numId="17" w16cid:durableId="1253902935">
    <w:abstractNumId w:val="25"/>
  </w:num>
  <w:num w:numId="18" w16cid:durableId="1611089380">
    <w:abstractNumId w:val="35"/>
  </w:num>
  <w:num w:numId="19" w16cid:durableId="25520918">
    <w:abstractNumId w:val="45"/>
  </w:num>
  <w:num w:numId="20" w16cid:durableId="1545096966">
    <w:abstractNumId w:val="40"/>
  </w:num>
  <w:num w:numId="21" w16cid:durableId="824471330">
    <w:abstractNumId w:val="27"/>
  </w:num>
  <w:num w:numId="22" w16cid:durableId="1485584272">
    <w:abstractNumId w:val="18"/>
  </w:num>
  <w:num w:numId="23" w16cid:durableId="751318005">
    <w:abstractNumId w:val="21"/>
  </w:num>
  <w:num w:numId="24" w16cid:durableId="770591672">
    <w:abstractNumId w:val="52"/>
  </w:num>
  <w:num w:numId="25" w16cid:durableId="808549209">
    <w:abstractNumId w:val="8"/>
  </w:num>
  <w:num w:numId="26" w16cid:durableId="411972023">
    <w:abstractNumId w:val="37"/>
  </w:num>
  <w:num w:numId="27" w16cid:durableId="1720008194">
    <w:abstractNumId w:val="0"/>
  </w:num>
  <w:num w:numId="28" w16cid:durableId="1476991436">
    <w:abstractNumId w:val="2"/>
  </w:num>
  <w:num w:numId="29" w16cid:durableId="1843010997">
    <w:abstractNumId w:val="41"/>
  </w:num>
  <w:num w:numId="30" w16cid:durableId="195316760">
    <w:abstractNumId w:val="30"/>
  </w:num>
  <w:num w:numId="31" w16cid:durableId="880173028">
    <w:abstractNumId w:val="43"/>
  </w:num>
  <w:num w:numId="32" w16cid:durableId="1452900123">
    <w:abstractNumId w:val="51"/>
  </w:num>
  <w:num w:numId="33" w16cid:durableId="668605276">
    <w:abstractNumId w:val="54"/>
  </w:num>
  <w:num w:numId="34" w16cid:durableId="40330098">
    <w:abstractNumId w:val="34"/>
  </w:num>
  <w:num w:numId="35" w16cid:durableId="655692292">
    <w:abstractNumId w:val="39"/>
  </w:num>
  <w:num w:numId="36" w16cid:durableId="588538805">
    <w:abstractNumId w:val="24"/>
  </w:num>
  <w:num w:numId="37" w16cid:durableId="1787234215">
    <w:abstractNumId w:val="42"/>
  </w:num>
  <w:num w:numId="38" w16cid:durableId="752165686">
    <w:abstractNumId w:val="23"/>
  </w:num>
  <w:num w:numId="39" w16cid:durableId="165480071">
    <w:abstractNumId w:val="9"/>
  </w:num>
  <w:num w:numId="40" w16cid:durableId="1812214833">
    <w:abstractNumId w:val="17"/>
  </w:num>
  <w:num w:numId="41" w16cid:durableId="1695686349">
    <w:abstractNumId w:val="1"/>
  </w:num>
  <w:num w:numId="42" w16cid:durableId="1322780326">
    <w:abstractNumId w:val="49"/>
  </w:num>
  <w:num w:numId="43" w16cid:durableId="1947032824">
    <w:abstractNumId w:val="28"/>
  </w:num>
  <w:num w:numId="44" w16cid:durableId="1897743516">
    <w:abstractNumId w:val="33"/>
  </w:num>
  <w:num w:numId="45" w16cid:durableId="373620960">
    <w:abstractNumId w:val="36"/>
  </w:num>
  <w:num w:numId="46" w16cid:durableId="232783881">
    <w:abstractNumId w:val="6"/>
  </w:num>
  <w:num w:numId="47" w16cid:durableId="1979070213">
    <w:abstractNumId w:val="11"/>
  </w:num>
  <w:num w:numId="48" w16cid:durableId="1238830486">
    <w:abstractNumId w:val="4"/>
  </w:num>
  <w:num w:numId="49" w16cid:durableId="1517692247">
    <w:abstractNumId w:val="44"/>
  </w:num>
  <w:num w:numId="50" w16cid:durableId="2057509733">
    <w:abstractNumId w:val="19"/>
  </w:num>
  <w:num w:numId="51" w16cid:durableId="591161706">
    <w:abstractNumId w:val="10"/>
  </w:num>
  <w:num w:numId="52" w16cid:durableId="1629968342">
    <w:abstractNumId w:val="32"/>
  </w:num>
  <w:num w:numId="53" w16cid:durableId="1928537060">
    <w:abstractNumId w:val="50"/>
  </w:num>
  <w:num w:numId="54" w16cid:durableId="713233503">
    <w:abstractNumId w:val="16"/>
  </w:num>
  <w:num w:numId="55" w16cid:durableId="8869107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D58"/>
    <w:rsid w:val="00040D8D"/>
    <w:rsid w:val="0005244E"/>
    <w:rsid w:val="000542A7"/>
    <w:rsid w:val="00066211"/>
    <w:rsid w:val="00072CCF"/>
    <w:rsid w:val="00073551"/>
    <w:rsid w:val="00090F21"/>
    <w:rsid w:val="000946D0"/>
    <w:rsid w:val="000C4817"/>
    <w:rsid w:val="000C613A"/>
    <w:rsid w:val="000E3174"/>
    <w:rsid w:val="000F44B4"/>
    <w:rsid w:val="001003C0"/>
    <w:rsid w:val="00103E4A"/>
    <w:rsid w:val="00111057"/>
    <w:rsid w:val="00117BC6"/>
    <w:rsid w:val="00124FFC"/>
    <w:rsid w:val="00132DBA"/>
    <w:rsid w:val="0015469E"/>
    <w:rsid w:val="00160B2F"/>
    <w:rsid w:val="0016648B"/>
    <w:rsid w:val="001902DB"/>
    <w:rsid w:val="00192E95"/>
    <w:rsid w:val="00194DE3"/>
    <w:rsid w:val="00196E4C"/>
    <w:rsid w:val="001B7896"/>
    <w:rsid w:val="001C2162"/>
    <w:rsid w:val="001E63E0"/>
    <w:rsid w:val="0023290D"/>
    <w:rsid w:val="00247925"/>
    <w:rsid w:val="0025246F"/>
    <w:rsid w:val="0028663B"/>
    <w:rsid w:val="0029510E"/>
    <w:rsid w:val="0029683F"/>
    <w:rsid w:val="002F62C2"/>
    <w:rsid w:val="003008A5"/>
    <w:rsid w:val="003D0BCA"/>
    <w:rsid w:val="003F7BB4"/>
    <w:rsid w:val="0041241B"/>
    <w:rsid w:val="004163C7"/>
    <w:rsid w:val="00422558"/>
    <w:rsid w:val="00453C2C"/>
    <w:rsid w:val="00456B39"/>
    <w:rsid w:val="00465E13"/>
    <w:rsid w:val="004E0817"/>
    <w:rsid w:val="004E7730"/>
    <w:rsid w:val="00520838"/>
    <w:rsid w:val="0054277D"/>
    <w:rsid w:val="00555937"/>
    <w:rsid w:val="005610A4"/>
    <w:rsid w:val="005708E1"/>
    <w:rsid w:val="005801D3"/>
    <w:rsid w:val="00605320"/>
    <w:rsid w:val="00650DA7"/>
    <w:rsid w:val="00670FAB"/>
    <w:rsid w:val="006878B6"/>
    <w:rsid w:val="006948DE"/>
    <w:rsid w:val="006D0E09"/>
    <w:rsid w:val="00704BAC"/>
    <w:rsid w:val="0071664C"/>
    <w:rsid w:val="007454FE"/>
    <w:rsid w:val="00767BF7"/>
    <w:rsid w:val="007B0E54"/>
    <w:rsid w:val="007B5D89"/>
    <w:rsid w:val="007E3A20"/>
    <w:rsid w:val="007F5F29"/>
    <w:rsid w:val="0080556D"/>
    <w:rsid w:val="00836B66"/>
    <w:rsid w:val="008427DF"/>
    <w:rsid w:val="00872088"/>
    <w:rsid w:val="00877AAC"/>
    <w:rsid w:val="00896FE4"/>
    <w:rsid w:val="008B3E5B"/>
    <w:rsid w:val="008B4BAD"/>
    <w:rsid w:val="008E0709"/>
    <w:rsid w:val="008F1EAE"/>
    <w:rsid w:val="008F66F3"/>
    <w:rsid w:val="009125CE"/>
    <w:rsid w:val="00927BB4"/>
    <w:rsid w:val="00946F5F"/>
    <w:rsid w:val="00981C91"/>
    <w:rsid w:val="009900A1"/>
    <w:rsid w:val="00992DD7"/>
    <w:rsid w:val="009B6888"/>
    <w:rsid w:val="009C0161"/>
    <w:rsid w:val="009D108D"/>
    <w:rsid w:val="009D2E38"/>
    <w:rsid w:val="009D4211"/>
    <w:rsid w:val="009D4D1F"/>
    <w:rsid w:val="009E1436"/>
    <w:rsid w:val="009E4DF2"/>
    <w:rsid w:val="009E5668"/>
    <w:rsid w:val="009F46FF"/>
    <w:rsid w:val="009F7C51"/>
    <w:rsid w:val="00A041CC"/>
    <w:rsid w:val="00A560B8"/>
    <w:rsid w:val="00A62739"/>
    <w:rsid w:val="00A67BC8"/>
    <w:rsid w:val="00A96777"/>
    <w:rsid w:val="00AA79E9"/>
    <w:rsid w:val="00AB0A70"/>
    <w:rsid w:val="00AC4ECC"/>
    <w:rsid w:val="00AF13B7"/>
    <w:rsid w:val="00B07B93"/>
    <w:rsid w:val="00B554ED"/>
    <w:rsid w:val="00B63B0F"/>
    <w:rsid w:val="00B67B50"/>
    <w:rsid w:val="00B700B5"/>
    <w:rsid w:val="00B7678A"/>
    <w:rsid w:val="00BC094B"/>
    <w:rsid w:val="00BC5DEF"/>
    <w:rsid w:val="00BD2477"/>
    <w:rsid w:val="00BD7B10"/>
    <w:rsid w:val="00BE7B57"/>
    <w:rsid w:val="00C047F9"/>
    <w:rsid w:val="00C72744"/>
    <w:rsid w:val="00C930E3"/>
    <w:rsid w:val="00CB0BDE"/>
    <w:rsid w:val="00CB2A44"/>
    <w:rsid w:val="00CF7843"/>
    <w:rsid w:val="00D0144F"/>
    <w:rsid w:val="00D04F62"/>
    <w:rsid w:val="00D05C85"/>
    <w:rsid w:val="00D10DA5"/>
    <w:rsid w:val="00D22171"/>
    <w:rsid w:val="00D25B37"/>
    <w:rsid w:val="00D52480"/>
    <w:rsid w:val="00D536B0"/>
    <w:rsid w:val="00D776A9"/>
    <w:rsid w:val="00DA5013"/>
    <w:rsid w:val="00DB4841"/>
    <w:rsid w:val="00DE665D"/>
    <w:rsid w:val="00E25FE4"/>
    <w:rsid w:val="00E344A3"/>
    <w:rsid w:val="00E400A4"/>
    <w:rsid w:val="00E41390"/>
    <w:rsid w:val="00E55C9F"/>
    <w:rsid w:val="00E637AB"/>
    <w:rsid w:val="00E668BA"/>
    <w:rsid w:val="00E80FD9"/>
    <w:rsid w:val="00F05168"/>
    <w:rsid w:val="00F2423B"/>
    <w:rsid w:val="00F546CE"/>
    <w:rsid w:val="00F65CD4"/>
    <w:rsid w:val="00F925D0"/>
    <w:rsid w:val="00FD280C"/>
    <w:rsid w:val="00FD4D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0C613A"/>
    <w:rPr>
      <w:color w:val="0563C1" w:themeColor="hyperlink"/>
      <w:u w:val="single"/>
    </w:rPr>
  </w:style>
  <w:style w:type="character" w:styleId="UnresolvedMention">
    <w:name w:val="Unresolved Mention"/>
    <w:basedOn w:val="DefaultParagraphFont"/>
    <w:uiPriority w:val="99"/>
    <w:semiHidden/>
    <w:unhideWhenUsed/>
    <w:rsid w:val="000C6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8304">
      <w:bodyDiv w:val="1"/>
      <w:marLeft w:val="0"/>
      <w:marRight w:val="0"/>
      <w:marTop w:val="0"/>
      <w:marBottom w:val="0"/>
      <w:divBdr>
        <w:top w:val="none" w:sz="0" w:space="0" w:color="auto"/>
        <w:left w:val="none" w:sz="0" w:space="0" w:color="auto"/>
        <w:bottom w:val="none" w:sz="0" w:space="0" w:color="auto"/>
        <w:right w:val="none" w:sz="0" w:space="0" w:color="auto"/>
      </w:divBdr>
    </w:div>
    <w:div w:id="25182478">
      <w:bodyDiv w:val="1"/>
      <w:marLeft w:val="0"/>
      <w:marRight w:val="0"/>
      <w:marTop w:val="0"/>
      <w:marBottom w:val="0"/>
      <w:divBdr>
        <w:top w:val="none" w:sz="0" w:space="0" w:color="auto"/>
        <w:left w:val="none" w:sz="0" w:space="0" w:color="auto"/>
        <w:bottom w:val="none" w:sz="0" w:space="0" w:color="auto"/>
        <w:right w:val="none" w:sz="0" w:space="0" w:color="auto"/>
      </w:divBdr>
      <w:divsChild>
        <w:div w:id="1596599002">
          <w:marLeft w:val="0"/>
          <w:marRight w:val="0"/>
          <w:marTop w:val="0"/>
          <w:marBottom w:val="0"/>
          <w:divBdr>
            <w:top w:val="none" w:sz="0" w:space="0" w:color="auto"/>
            <w:left w:val="none" w:sz="0" w:space="0" w:color="auto"/>
            <w:bottom w:val="none" w:sz="0" w:space="0" w:color="auto"/>
            <w:right w:val="none" w:sz="0" w:space="0" w:color="auto"/>
          </w:divBdr>
          <w:divsChild>
            <w:div w:id="1462067439">
              <w:marLeft w:val="0"/>
              <w:marRight w:val="0"/>
              <w:marTop w:val="0"/>
              <w:marBottom w:val="0"/>
              <w:divBdr>
                <w:top w:val="none" w:sz="0" w:space="0" w:color="auto"/>
                <w:left w:val="none" w:sz="0" w:space="0" w:color="auto"/>
                <w:bottom w:val="none" w:sz="0" w:space="0" w:color="auto"/>
                <w:right w:val="none" w:sz="0" w:space="0" w:color="auto"/>
              </w:divBdr>
              <w:divsChild>
                <w:div w:id="1652175604">
                  <w:marLeft w:val="0"/>
                  <w:marRight w:val="0"/>
                  <w:marTop w:val="0"/>
                  <w:marBottom w:val="0"/>
                  <w:divBdr>
                    <w:top w:val="none" w:sz="0" w:space="0" w:color="auto"/>
                    <w:left w:val="none" w:sz="0" w:space="0" w:color="auto"/>
                    <w:bottom w:val="none" w:sz="0" w:space="0" w:color="auto"/>
                    <w:right w:val="none" w:sz="0" w:space="0" w:color="auto"/>
                  </w:divBdr>
                  <w:divsChild>
                    <w:div w:id="562906116">
                      <w:marLeft w:val="0"/>
                      <w:marRight w:val="0"/>
                      <w:marTop w:val="0"/>
                      <w:marBottom w:val="0"/>
                      <w:divBdr>
                        <w:top w:val="none" w:sz="0" w:space="0" w:color="auto"/>
                        <w:left w:val="none" w:sz="0" w:space="0" w:color="auto"/>
                        <w:bottom w:val="none" w:sz="0" w:space="0" w:color="auto"/>
                        <w:right w:val="none" w:sz="0" w:space="0" w:color="auto"/>
                      </w:divBdr>
                      <w:divsChild>
                        <w:div w:id="1520045318">
                          <w:marLeft w:val="0"/>
                          <w:marRight w:val="0"/>
                          <w:marTop w:val="0"/>
                          <w:marBottom w:val="0"/>
                          <w:divBdr>
                            <w:top w:val="none" w:sz="0" w:space="0" w:color="auto"/>
                            <w:left w:val="none" w:sz="0" w:space="0" w:color="auto"/>
                            <w:bottom w:val="none" w:sz="0" w:space="0" w:color="auto"/>
                            <w:right w:val="none" w:sz="0" w:space="0" w:color="auto"/>
                          </w:divBdr>
                          <w:divsChild>
                            <w:div w:id="347099639">
                              <w:marLeft w:val="0"/>
                              <w:marRight w:val="0"/>
                              <w:marTop w:val="0"/>
                              <w:marBottom w:val="0"/>
                              <w:divBdr>
                                <w:top w:val="none" w:sz="0" w:space="0" w:color="auto"/>
                                <w:left w:val="none" w:sz="0" w:space="0" w:color="auto"/>
                                <w:bottom w:val="none" w:sz="0" w:space="0" w:color="auto"/>
                                <w:right w:val="none" w:sz="0" w:space="0" w:color="auto"/>
                              </w:divBdr>
                              <w:divsChild>
                                <w:div w:id="127674041">
                                  <w:marLeft w:val="0"/>
                                  <w:marRight w:val="0"/>
                                  <w:marTop w:val="0"/>
                                  <w:marBottom w:val="0"/>
                                  <w:divBdr>
                                    <w:top w:val="none" w:sz="0" w:space="0" w:color="auto"/>
                                    <w:left w:val="none" w:sz="0" w:space="0" w:color="auto"/>
                                    <w:bottom w:val="none" w:sz="0" w:space="0" w:color="auto"/>
                                    <w:right w:val="none" w:sz="0" w:space="0" w:color="auto"/>
                                  </w:divBdr>
                                </w:div>
                              </w:divsChild>
                            </w:div>
                            <w:div w:id="1179857796">
                              <w:marLeft w:val="0"/>
                              <w:marRight w:val="0"/>
                              <w:marTop w:val="0"/>
                              <w:marBottom w:val="0"/>
                              <w:divBdr>
                                <w:top w:val="none" w:sz="0" w:space="0" w:color="auto"/>
                                <w:left w:val="none" w:sz="0" w:space="0" w:color="auto"/>
                                <w:bottom w:val="none" w:sz="0" w:space="0" w:color="auto"/>
                                <w:right w:val="none" w:sz="0" w:space="0" w:color="auto"/>
                              </w:divBdr>
                              <w:divsChild>
                                <w:div w:id="1140225664">
                                  <w:marLeft w:val="0"/>
                                  <w:marRight w:val="0"/>
                                  <w:marTop w:val="0"/>
                                  <w:marBottom w:val="0"/>
                                  <w:divBdr>
                                    <w:top w:val="none" w:sz="0" w:space="0" w:color="auto"/>
                                    <w:left w:val="none" w:sz="0" w:space="0" w:color="auto"/>
                                    <w:bottom w:val="none" w:sz="0" w:space="0" w:color="auto"/>
                                    <w:right w:val="none" w:sz="0" w:space="0" w:color="auto"/>
                                  </w:divBdr>
                                  <w:divsChild>
                                    <w:div w:id="59455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79842">
      <w:bodyDiv w:val="1"/>
      <w:marLeft w:val="0"/>
      <w:marRight w:val="0"/>
      <w:marTop w:val="0"/>
      <w:marBottom w:val="0"/>
      <w:divBdr>
        <w:top w:val="none" w:sz="0" w:space="0" w:color="auto"/>
        <w:left w:val="none" w:sz="0" w:space="0" w:color="auto"/>
        <w:bottom w:val="none" w:sz="0" w:space="0" w:color="auto"/>
        <w:right w:val="none" w:sz="0" w:space="0" w:color="auto"/>
      </w:divBdr>
    </w:div>
    <w:div w:id="107239597">
      <w:bodyDiv w:val="1"/>
      <w:marLeft w:val="0"/>
      <w:marRight w:val="0"/>
      <w:marTop w:val="0"/>
      <w:marBottom w:val="0"/>
      <w:divBdr>
        <w:top w:val="none" w:sz="0" w:space="0" w:color="auto"/>
        <w:left w:val="none" w:sz="0" w:space="0" w:color="auto"/>
        <w:bottom w:val="none" w:sz="0" w:space="0" w:color="auto"/>
        <w:right w:val="none" w:sz="0" w:space="0" w:color="auto"/>
      </w:divBdr>
    </w:div>
    <w:div w:id="124005398">
      <w:bodyDiv w:val="1"/>
      <w:marLeft w:val="0"/>
      <w:marRight w:val="0"/>
      <w:marTop w:val="0"/>
      <w:marBottom w:val="0"/>
      <w:divBdr>
        <w:top w:val="none" w:sz="0" w:space="0" w:color="auto"/>
        <w:left w:val="none" w:sz="0" w:space="0" w:color="auto"/>
        <w:bottom w:val="none" w:sz="0" w:space="0" w:color="auto"/>
        <w:right w:val="none" w:sz="0" w:space="0" w:color="auto"/>
      </w:divBdr>
    </w:div>
    <w:div w:id="132796396">
      <w:bodyDiv w:val="1"/>
      <w:marLeft w:val="0"/>
      <w:marRight w:val="0"/>
      <w:marTop w:val="0"/>
      <w:marBottom w:val="0"/>
      <w:divBdr>
        <w:top w:val="none" w:sz="0" w:space="0" w:color="auto"/>
        <w:left w:val="none" w:sz="0" w:space="0" w:color="auto"/>
        <w:bottom w:val="none" w:sz="0" w:space="0" w:color="auto"/>
        <w:right w:val="none" w:sz="0" w:space="0" w:color="auto"/>
      </w:divBdr>
    </w:div>
    <w:div w:id="149174368">
      <w:bodyDiv w:val="1"/>
      <w:marLeft w:val="0"/>
      <w:marRight w:val="0"/>
      <w:marTop w:val="0"/>
      <w:marBottom w:val="0"/>
      <w:divBdr>
        <w:top w:val="none" w:sz="0" w:space="0" w:color="auto"/>
        <w:left w:val="none" w:sz="0" w:space="0" w:color="auto"/>
        <w:bottom w:val="none" w:sz="0" w:space="0" w:color="auto"/>
        <w:right w:val="none" w:sz="0" w:space="0" w:color="auto"/>
      </w:divBdr>
    </w:div>
    <w:div w:id="203979531">
      <w:bodyDiv w:val="1"/>
      <w:marLeft w:val="0"/>
      <w:marRight w:val="0"/>
      <w:marTop w:val="0"/>
      <w:marBottom w:val="0"/>
      <w:divBdr>
        <w:top w:val="none" w:sz="0" w:space="0" w:color="auto"/>
        <w:left w:val="none" w:sz="0" w:space="0" w:color="auto"/>
        <w:bottom w:val="none" w:sz="0" w:space="0" w:color="auto"/>
        <w:right w:val="none" w:sz="0" w:space="0" w:color="auto"/>
      </w:divBdr>
      <w:divsChild>
        <w:div w:id="5079854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2619257">
          <w:marLeft w:val="0"/>
          <w:marRight w:val="0"/>
          <w:marTop w:val="0"/>
          <w:marBottom w:val="0"/>
          <w:divBdr>
            <w:top w:val="none" w:sz="0" w:space="0" w:color="auto"/>
            <w:left w:val="none" w:sz="0" w:space="0" w:color="auto"/>
            <w:bottom w:val="none" w:sz="0" w:space="0" w:color="auto"/>
            <w:right w:val="none" w:sz="0" w:space="0" w:color="auto"/>
          </w:divBdr>
          <w:divsChild>
            <w:div w:id="81966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54689">
      <w:bodyDiv w:val="1"/>
      <w:marLeft w:val="0"/>
      <w:marRight w:val="0"/>
      <w:marTop w:val="0"/>
      <w:marBottom w:val="0"/>
      <w:divBdr>
        <w:top w:val="none" w:sz="0" w:space="0" w:color="auto"/>
        <w:left w:val="none" w:sz="0" w:space="0" w:color="auto"/>
        <w:bottom w:val="none" w:sz="0" w:space="0" w:color="auto"/>
        <w:right w:val="none" w:sz="0" w:space="0" w:color="auto"/>
      </w:divBdr>
    </w:div>
    <w:div w:id="265772770">
      <w:bodyDiv w:val="1"/>
      <w:marLeft w:val="0"/>
      <w:marRight w:val="0"/>
      <w:marTop w:val="0"/>
      <w:marBottom w:val="0"/>
      <w:divBdr>
        <w:top w:val="none" w:sz="0" w:space="0" w:color="auto"/>
        <w:left w:val="none" w:sz="0" w:space="0" w:color="auto"/>
        <w:bottom w:val="none" w:sz="0" w:space="0" w:color="auto"/>
        <w:right w:val="none" w:sz="0" w:space="0" w:color="auto"/>
      </w:divBdr>
      <w:divsChild>
        <w:div w:id="147672284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051041">
          <w:marLeft w:val="0"/>
          <w:marRight w:val="0"/>
          <w:marTop w:val="0"/>
          <w:marBottom w:val="0"/>
          <w:divBdr>
            <w:top w:val="none" w:sz="0" w:space="0" w:color="auto"/>
            <w:left w:val="none" w:sz="0" w:space="0" w:color="auto"/>
            <w:bottom w:val="none" w:sz="0" w:space="0" w:color="auto"/>
            <w:right w:val="none" w:sz="0" w:space="0" w:color="auto"/>
          </w:divBdr>
          <w:divsChild>
            <w:div w:id="208471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429414">
      <w:bodyDiv w:val="1"/>
      <w:marLeft w:val="0"/>
      <w:marRight w:val="0"/>
      <w:marTop w:val="0"/>
      <w:marBottom w:val="0"/>
      <w:divBdr>
        <w:top w:val="none" w:sz="0" w:space="0" w:color="auto"/>
        <w:left w:val="none" w:sz="0" w:space="0" w:color="auto"/>
        <w:bottom w:val="none" w:sz="0" w:space="0" w:color="auto"/>
        <w:right w:val="none" w:sz="0" w:space="0" w:color="auto"/>
      </w:divBdr>
    </w:div>
    <w:div w:id="328825352">
      <w:bodyDiv w:val="1"/>
      <w:marLeft w:val="0"/>
      <w:marRight w:val="0"/>
      <w:marTop w:val="0"/>
      <w:marBottom w:val="0"/>
      <w:divBdr>
        <w:top w:val="none" w:sz="0" w:space="0" w:color="auto"/>
        <w:left w:val="none" w:sz="0" w:space="0" w:color="auto"/>
        <w:bottom w:val="none" w:sz="0" w:space="0" w:color="auto"/>
        <w:right w:val="none" w:sz="0" w:space="0" w:color="auto"/>
      </w:divBdr>
    </w:div>
    <w:div w:id="339164890">
      <w:bodyDiv w:val="1"/>
      <w:marLeft w:val="0"/>
      <w:marRight w:val="0"/>
      <w:marTop w:val="0"/>
      <w:marBottom w:val="0"/>
      <w:divBdr>
        <w:top w:val="none" w:sz="0" w:space="0" w:color="auto"/>
        <w:left w:val="none" w:sz="0" w:space="0" w:color="auto"/>
        <w:bottom w:val="none" w:sz="0" w:space="0" w:color="auto"/>
        <w:right w:val="none" w:sz="0" w:space="0" w:color="auto"/>
      </w:divBdr>
    </w:div>
    <w:div w:id="375079939">
      <w:bodyDiv w:val="1"/>
      <w:marLeft w:val="0"/>
      <w:marRight w:val="0"/>
      <w:marTop w:val="0"/>
      <w:marBottom w:val="0"/>
      <w:divBdr>
        <w:top w:val="none" w:sz="0" w:space="0" w:color="auto"/>
        <w:left w:val="none" w:sz="0" w:space="0" w:color="auto"/>
        <w:bottom w:val="none" w:sz="0" w:space="0" w:color="auto"/>
        <w:right w:val="none" w:sz="0" w:space="0" w:color="auto"/>
      </w:divBdr>
    </w:div>
    <w:div w:id="428431514">
      <w:bodyDiv w:val="1"/>
      <w:marLeft w:val="0"/>
      <w:marRight w:val="0"/>
      <w:marTop w:val="0"/>
      <w:marBottom w:val="0"/>
      <w:divBdr>
        <w:top w:val="none" w:sz="0" w:space="0" w:color="auto"/>
        <w:left w:val="none" w:sz="0" w:space="0" w:color="auto"/>
        <w:bottom w:val="none" w:sz="0" w:space="0" w:color="auto"/>
        <w:right w:val="none" w:sz="0" w:space="0" w:color="auto"/>
      </w:divBdr>
    </w:div>
    <w:div w:id="448747922">
      <w:bodyDiv w:val="1"/>
      <w:marLeft w:val="0"/>
      <w:marRight w:val="0"/>
      <w:marTop w:val="0"/>
      <w:marBottom w:val="0"/>
      <w:divBdr>
        <w:top w:val="none" w:sz="0" w:space="0" w:color="auto"/>
        <w:left w:val="none" w:sz="0" w:space="0" w:color="auto"/>
        <w:bottom w:val="none" w:sz="0" w:space="0" w:color="auto"/>
        <w:right w:val="none" w:sz="0" w:space="0" w:color="auto"/>
      </w:divBdr>
    </w:div>
    <w:div w:id="455488685">
      <w:bodyDiv w:val="1"/>
      <w:marLeft w:val="0"/>
      <w:marRight w:val="0"/>
      <w:marTop w:val="0"/>
      <w:marBottom w:val="0"/>
      <w:divBdr>
        <w:top w:val="none" w:sz="0" w:space="0" w:color="auto"/>
        <w:left w:val="none" w:sz="0" w:space="0" w:color="auto"/>
        <w:bottom w:val="none" w:sz="0" w:space="0" w:color="auto"/>
        <w:right w:val="none" w:sz="0" w:space="0" w:color="auto"/>
      </w:divBdr>
    </w:div>
    <w:div w:id="520314548">
      <w:bodyDiv w:val="1"/>
      <w:marLeft w:val="0"/>
      <w:marRight w:val="0"/>
      <w:marTop w:val="0"/>
      <w:marBottom w:val="0"/>
      <w:divBdr>
        <w:top w:val="none" w:sz="0" w:space="0" w:color="auto"/>
        <w:left w:val="none" w:sz="0" w:space="0" w:color="auto"/>
        <w:bottom w:val="none" w:sz="0" w:space="0" w:color="auto"/>
        <w:right w:val="none" w:sz="0" w:space="0" w:color="auto"/>
      </w:divBdr>
    </w:div>
    <w:div w:id="529339712">
      <w:bodyDiv w:val="1"/>
      <w:marLeft w:val="0"/>
      <w:marRight w:val="0"/>
      <w:marTop w:val="0"/>
      <w:marBottom w:val="0"/>
      <w:divBdr>
        <w:top w:val="none" w:sz="0" w:space="0" w:color="auto"/>
        <w:left w:val="none" w:sz="0" w:space="0" w:color="auto"/>
        <w:bottom w:val="none" w:sz="0" w:space="0" w:color="auto"/>
        <w:right w:val="none" w:sz="0" w:space="0" w:color="auto"/>
      </w:divBdr>
      <w:divsChild>
        <w:div w:id="1476068390">
          <w:marLeft w:val="0"/>
          <w:marRight w:val="0"/>
          <w:marTop w:val="0"/>
          <w:marBottom w:val="0"/>
          <w:divBdr>
            <w:top w:val="none" w:sz="0" w:space="0" w:color="auto"/>
            <w:left w:val="none" w:sz="0" w:space="0" w:color="auto"/>
            <w:bottom w:val="none" w:sz="0" w:space="0" w:color="auto"/>
            <w:right w:val="none" w:sz="0" w:space="0" w:color="auto"/>
          </w:divBdr>
          <w:divsChild>
            <w:div w:id="2110852463">
              <w:marLeft w:val="0"/>
              <w:marRight w:val="0"/>
              <w:marTop w:val="0"/>
              <w:marBottom w:val="0"/>
              <w:divBdr>
                <w:top w:val="none" w:sz="0" w:space="0" w:color="auto"/>
                <w:left w:val="none" w:sz="0" w:space="0" w:color="auto"/>
                <w:bottom w:val="none" w:sz="0" w:space="0" w:color="auto"/>
                <w:right w:val="none" w:sz="0" w:space="0" w:color="auto"/>
              </w:divBdr>
              <w:divsChild>
                <w:div w:id="1159619808">
                  <w:marLeft w:val="0"/>
                  <w:marRight w:val="0"/>
                  <w:marTop w:val="0"/>
                  <w:marBottom w:val="0"/>
                  <w:divBdr>
                    <w:top w:val="none" w:sz="0" w:space="0" w:color="auto"/>
                    <w:left w:val="none" w:sz="0" w:space="0" w:color="auto"/>
                    <w:bottom w:val="none" w:sz="0" w:space="0" w:color="auto"/>
                    <w:right w:val="none" w:sz="0" w:space="0" w:color="auto"/>
                  </w:divBdr>
                  <w:divsChild>
                    <w:div w:id="787088466">
                      <w:marLeft w:val="0"/>
                      <w:marRight w:val="0"/>
                      <w:marTop w:val="0"/>
                      <w:marBottom w:val="0"/>
                      <w:divBdr>
                        <w:top w:val="none" w:sz="0" w:space="0" w:color="auto"/>
                        <w:left w:val="none" w:sz="0" w:space="0" w:color="auto"/>
                        <w:bottom w:val="none" w:sz="0" w:space="0" w:color="auto"/>
                        <w:right w:val="none" w:sz="0" w:space="0" w:color="auto"/>
                      </w:divBdr>
                      <w:divsChild>
                        <w:div w:id="1212810021">
                          <w:marLeft w:val="0"/>
                          <w:marRight w:val="0"/>
                          <w:marTop w:val="0"/>
                          <w:marBottom w:val="0"/>
                          <w:divBdr>
                            <w:top w:val="none" w:sz="0" w:space="0" w:color="auto"/>
                            <w:left w:val="none" w:sz="0" w:space="0" w:color="auto"/>
                            <w:bottom w:val="none" w:sz="0" w:space="0" w:color="auto"/>
                            <w:right w:val="none" w:sz="0" w:space="0" w:color="auto"/>
                          </w:divBdr>
                          <w:divsChild>
                            <w:div w:id="1660498511">
                              <w:marLeft w:val="0"/>
                              <w:marRight w:val="0"/>
                              <w:marTop w:val="0"/>
                              <w:marBottom w:val="0"/>
                              <w:divBdr>
                                <w:top w:val="none" w:sz="0" w:space="0" w:color="auto"/>
                                <w:left w:val="none" w:sz="0" w:space="0" w:color="auto"/>
                                <w:bottom w:val="none" w:sz="0" w:space="0" w:color="auto"/>
                                <w:right w:val="none" w:sz="0" w:space="0" w:color="auto"/>
                              </w:divBdr>
                              <w:divsChild>
                                <w:div w:id="500852335">
                                  <w:marLeft w:val="0"/>
                                  <w:marRight w:val="0"/>
                                  <w:marTop w:val="0"/>
                                  <w:marBottom w:val="0"/>
                                  <w:divBdr>
                                    <w:top w:val="none" w:sz="0" w:space="0" w:color="auto"/>
                                    <w:left w:val="none" w:sz="0" w:space="0" w:color="auto"/>
                                    <w:bottom w:val="none" w:sz="0" w:space="0" w:color="auto"/>
                                    <w:right w:val="none" w:sz="0" w:space="0" w:color="auto"/>
                                  </w:divBdr>
                                </w:div>
                              </w:divsChild>
                            </w:div>
                            <w:div w:id="1212155199">
                              <w:marLeft w:val="0"/>
                              <w:marRight w:val="0"/>
                              <w:marTop w:val="0"/>
                              <w:marBottom w:val="0"/>
                              <w:divBdr>
                                <w:top w:val="none" w:sz="0" w:space="0" w:color="auto"/>
                                <w:left w:val="none" w:sz="0" w:space="0" w:color="auto"/>
                                <w:bottom w:val="none" w:sz="0" w:space="0" w:color="auto"/>
                                <w:right w:val="none" w:sz="0" w:space="0" w:color="auto"/>
                              </w:divBdr>
                              <w:divsChild>
                                <w:div w:id="1689599065">
                                  <w:marLeft w:val="0"/>
                                  <w:marRight w:val="0"/>
                                  <w:marTop w:val="0"/>
                                  <w:marBottom w:val="0"/>
                                  <w:divBdr>
                                    <w:top w:val="none" w:sz="0" w:space="0" w:color="auto"/>
                                    <w:left w:val="none" w:sz="0" w:space="0" w:color="auto"/>
                                    <w:bottom w:val="none" w:sz="0" w:space="0" w:color="auto"/>
                                    <w:right w:val="none" w:sz="0" w:space="0" w:color="auto"/>
                                  </w:divBdr>
                                  <w:divsChild>
                                    <w:div w:id="53604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053263">
      <w:bodyDiv w:val="1"/>
      <w:marLeft w:val="0"/>
      <w:marRight w:val="0"/>
      <w:marTop w:val="0"/>
      <w:marBottom w:val="0"/>
      <w:divBdr>
        <w:top w:val="none" w:sz="0" w:space="0" w:color="auto"/>
        <w:left w:val="none" w:sz="0" w:space="0" w:color="auto"/>
        <w:bottom w:val="none" w:sz="0" w:space="0" w:color="auto"/>
        <w:right w:val="none" w:sz="0" w:space="0" w:color="auto"/>
      </w:divBdr>
    </w:div>
    <w:div w:id="676225557">
      <w:bodyDiv w:val="1"/>
      <w:marLeft w:val="0"/>
      <w:marRight w:val="0"/>
      <w:marTop w:val="0"/>
      <w:marBottom w:val="0"/>
      <w:divBdr>
        <w:top w:val="none" w:sz="0" w:space="0" w:color="auto"/>
        <w:left w:val="none" w:sz="0" w:space="0" w:color="auto"/>
        <w:bottom w:val="none" w:sz="0" w:space="0" w:color="auto"/>
        <w:right w:val="none" w:sz="0" w:space="0" w:color="auto"/>
      </w:divBdr>
    </w:div>
    <w:div w:id="851652528">
      <w:bodyDiv w:val="1"/>
      <w:marLeft w:val="0"/>
      <w:marRight w:val="0"/>
      <w:marTop w:val="0"/>
      <w:marBottom w:val="0"/>
      <w:divBdr>
        <w:top w:val="none" w:sz="0" w:space="0" w:color="auto"/>
        <w:left w:val="none" w:sz="0" w:space="0" w:color="auto"/>
        <w:bottom w:val="none" w:sz="0" w:space="0" w:color="auto"/>
        <w:right w:val="none" w:sz="0" w:space="0" w:color="auto"/>
      </w:divBdr>
    </w:div>
    <w:div w:id="923878298">
      <w:bodyDiv w:val="1"/>
      <w:marLeft w:val="0"/>
      <w:marRight w:val="0"/>
      <w:marTop w:val="0"/>
      <w:marBottom w:val="0"/>
      <w:divBdr>
        <w:top w:val="none" w:sz="0" w:space="0" w:color="auto"/>
        <w:left w:val="none" w:sz="0" w:space="0" w:color="auto"/>
        <w:bottom w:val="none" w:sz="0" w:space="0" w:color="auto"/>
        <w:right w:val="none" w:sz="0" w:space="0" w:color="auto"/>
      </w:divBdr>
    </w:div>
    <w:div w:id="936711872">
      <w:bodyDiv w:val="1"/>
      <w:marLeft w:val="0"/>
      <w:marRight w:val="0"/>
      <w:marTop w:val="0"/>
      <w:marBottom w:val="0"/>
      <w:divBdr>
        <w:top w:val="none" w:sz="0" w:space="0" w:color="auto"/>
        <w:left w:val="none" w:sz="0" w:space="0" w:color="auto"/>
        <w:bottom w:val="none" w:sz="0" w:space="0" w:color="auto"/>
        <w:right w:val="none" w:sz="0" w:space="0" w:color="auto"/>
      </w:divBdr>
      <w:divsChild>
        <w:div w:id="1294750193">
          <w:marLeft w:val="0"/>
          <w:marRight w:val="0"/>
          <w:marTop w:val="0"/>
          <w:marBottom w:val="0"/>
          <w:divBdr>
            <w:top w:val="none" w:sz="0" w:space="0" w:color="auto"/>
            <w:left w:val="none" w:sz="0" w:space="0" w:color="auto"/>
            <w:bottom w:val="none" w:sz="0" w:space="0" w:color="auto"/>
            <w:right w:val="none" w:sz="0" w:space="0" w:color="auto"/>
          </w:divBdr>
          <w:divsChild>
            <w:div w:id="1863786537">
              <w:marLeft w:val="0"/>
              <w:marRight w:val="0"/>
              <w:marTop w:val="0"/>
              <w:marBottom w:val="0"/>
              <w:divBdr>
                <w:top w:val="none" w:sz="0" w:space="0" w:color="auto"/>
                <w:left w:val="none" w:sz="0" w:space="0" w:color="auto"/>
                <w:bottom w:val="none" w:sz="0" w:space="0" w:color="auto"/>
                <w:right w:val="none" w:sz="0" w:space="0" w:color="auto"/>
              </w:divBdr>
            </w:div>
          </w:divsChild>
        </w:div>
        <w:div w:id="1903715570">
          <w:marLeft w:val="0"/>
          <w:marRight w:val="0"/>
          <w:marTop w:val="0"/>
          <w:marBottom w:val="0"/>
          <w:divBdr>
            <w:top w:val="none" w:sz="0" w:space="0" w:color="auto"/>
            <w:left w:val="none" w:sz="0" w:space="0" w:color="auto"/>
            <w:bottom w:val="none" w:sz="0" w:space="0" w:color="auto"/>
            <w:right w:val="none" w:sz="0" w:space="0" w:color="auto"/>
          </w:divBdr>
          <w:divsChild>
            <w:div w:id="68158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16514">
      <w:bodyDiv w:val="1"/>
      <w:marLeft w:val="0"/>
      <w:marRight w:val="0"/>
      <w:marTop w:val="0"/>
      <w:marBottom w:val="0"/>
      <w:divBdr>
        <w:top w:val="none" w:sz="0" w:space="0" w:color="auto"/>
        <w:left w:val="none" w:sz="0" w:space="0" w:color="auto"/>
        <w:bottom w:val="none" w:sz="0" w:space="0" w:color="auto"/>
        <w:right w:val="none" w:sz="0" w:space="0" w:color="auto"/>
      </w:divBdr>
    </w:div>
    <w:div w:id="1130393883">
      <w:bodyDiv w:val="1"/>
      <w:marLeft w:val="0"/>
      <w:marRight w:val="0"/>
      <w:marTop w:val="0"/>
      <w:marBottom w:val="0"/>
      <w:divBdr>
        <w:top w:val="none" w:sz="0" w:space="0" w:color="auto"/>
        <w:left w:val="none" w:sz="0" w:space="0" w:color="auto"/>
        <w:bottom w:val="none" w:sz="0" w:space="0" w:color="auto"/>
        <w:right w:val="none" w:sz="0" w:space="0" w:color="auto"/>
      </w:divBdr>
    </w:div>
    <w:div w:id="1132097073">
      <w:bodyDiv w:val="1"/>
      <w:marLeft w:val="0"/>
      <w:marRight w:val="0"/>
      <w:marTop w:val="0"/>
      <w:marBottom w:val="0"/>
      <w:divBdr>
        <w:top w:val="none" w:sz="0" w:space="0" w:color="auto"/>
        <w:left w:val="none" w:sz="0" w:space="0" w:color="auto"/>
        <w:bottom w:val="none" w:sz="0" w:space="0" w:color="auto"/>
        <w:right w:val="none" w:sz="0" w:space="0" w:color="auto"/>
      </w:divBdr>
    </w:div>
    <w:div w:id="1148548314">
      <w:bodyDiv w:val="1"/>
      <w:marLeft w:val="0"/>
      <w:marRight w:val="0"/>
      <w:marTop w:val="0"/>
      <w:marBottom w:val="0"/>
      <w:divBdr>
        <w:top w:val="none" w:sz="0" w:space="0" w:color="auto"/>
        <w:left w:val="none" w:sz="0" w:space="0" w:color="auto"/>
        <w:bottom w:val="none" w:sz="0" w:space="0" w:color="auto"/>
        <w:right w:val="none" w:sz="0" w:space="0" w:color="auto"/>
      </w:divBdr>
    </w:div>
    <w:div w:id="1159232995">
      <w:bodyDiv w:val="1"/>
      <w:marLeft w:val="0"/>
      <w:marRight w:val="0"/>
      <w:marTop w:val="0"/>
      <w:marBottom w:val="0"/>
      <w:divBdr>
        <w:top w:val="none" w:sz="0" w:space="0" w:color="auto"/>
        <w:left w:val="none" w:sz="0" w:space="0" w:color="auto"/>
        <w:bottom w:val="none" w:sz="0" w:space="0" w:color="auto"/>
        <w:right w:val="none" w:sz="0" w:space="0" w:color="auto"/>
      </w:divBdr>
    </w:div>
    <w:div w:id="1162625151">
      <w:bodyDiv w:val="1"/>
      <w:marLeft w:val="0"/>
      <w:marRight w:val="0"/>
      <w:marTop w:val="0"/>
      <w:marBottom w:val="0"/>
      <w:divBdr>
        <w:top w:val="none" w:sz="0" w:space="0" w:color="auto"/>
        <w:left w:val="none" w:sz="0" w:space="0" w:color="auto"/>
        <w:bottom w:val="none" w:sz="0" w:space="0" w:color="auto"/>
        <w:right w:val="none" w:sz="0" w:space="0" w:color="auto"/>
      </w:divBdr>
    </w:div>
    <w:div w:id="1178157845">
      <w:bodyDiv w:val="1"/>
      <w:marLeft w:val="0"/>
      <w:marRight w:val="0"/>
      <w:marTop w:val="0"/>
      <w:marBottom w:val="0"/>
      <w:divBdr>
        <w:top w:val="none" w:sz="0" w:space="0" w:color="auto"/>
        <w:left w:val="none" w:sz="0" w:space="0" w:color="auto"/>
        <w:bottom w:val="none" w:sz="0" w:space="0" w:color="auto"/>
        <w:right w:val="none" w:sz="0" w:space="0" w:color="auto"/>
      </w:divBdr>
    </w:div>
    <w:div w:id="1181773963">
      <w:bodyDiv w:val="1"/>
      <w:marLeft w:val="0"/>
      <w:marRight w:val="0"/>
      <w:marTop w:val="0"/>
      <w:marBottom w:val="0"/>
      <w:divBdr>
        <w:top w:val="none" w:sz="0" w:space="0" w:color="auto"/>
        <w:left w:val="none" w:sz="0" w:space="0" w:color="auto"/>
        <w:bottom w:val="none" w:sz="0" w:space="0" w:color="auto"/>
        <w:right w:val="none" w:sz="0" w:space="0" w:color="auto"/>
      </w:divBdr>
      <w:divsChild>
        <w:div w:id="590090643">
          <w:marLeft w:val="0"/>
          <w:marRight w:val="0"/>
          <w:marTop w:val="0"/>
          <w:marBottom w:val="0"/>
          <w:divBdr>
            <w:top w:val="none" w:sz="0" w:space="0" w:color="auto"/>
            <w:left w:val="none" w:sz="0" w:space="0" w:color="auto"/>
            <w:bottom w:val="none" w:sz="0" w:space="0" w:color="auto"/>
            <w:right w:val="none" w:sz="0" w:space="0" w:color="auto"/>
          </w:divBdr>
          <w:divsChild>
            <w:div w:id="1020201071">
              <w:marLeft w:val="0"/>
              <w:marRight w:val="0"/>
              <w:marTop w:val="0"/>
              <w:marBottom w:val="0"/>
              <w:divBdr>
                <w:top w:val="none" w:sz="0" w:space="0" w:color="auto"/>
                <w:left w:val="none" w:sz="0" w:space="0" w:color="auto"/>
                <w:bottom w:val="none" w:sz="0" w:space="0" w:color="auto"/>
                <w:right w:val="none" w:sz="0" w:space="0" w:color="auto"/>
              </w:divBdr>
            </w:div>
          </w:divsChild>
        </w:div>
        <w:div w:id="1995722616">
          <w:marLeft w:val="0"/>
          <w:marRight w:val="0"/>
          <w:marTop w:val="0"/>
          <w:marBottom w:val="0"/>
          <w:divBdr>
            <w:top w:val="none" w:sz="0" w:space="0" w:color="auto"/>
            <w:left w:val="none" w:sz="0" w:space="0" w:color="auto"/>
            <w:bottom w:val="none" w:sz="0" w:space="0" w:color="auto"/>
            <w:right w:val="none" w:sz="0" w:space="0" w:color="auto"/>
          </w:divBdr>
          <w:divsChild>
            <w:div w:id="12765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10481">
      <w:bodyDiv w:val="1"/>
      <w:marLeft w:val="0"/>
      <w:marRight w:val="0"/>
      <w:marTop w:val="0"/>
      <w:marBottom w:val="0"/>
      <w:divBdr>
        <w:top w:val="none" w:sz="0" w:space="0" w:color="auto"/>
        <w:left w:val="none" w:sz="0" w:space="0" w:color="auto"/>
        <w:bottom w:val="none" w:sz="0" w:space="0" w:color="auto"/>
        <w:right w:val="none" w:sz="0" w:space="0" w:color="auto"/>
      </w:divBdr>
    </w:div>
    <w:div w:id="1289511831">
      <w:bodyDiv w:val="1"/>
      <w:marLeft w:val="0"/>
      <w:marRight w:val="0"/>
      <w:marTop w:val="0"/>
      <w:marBottom w:val="0"/>
      <w:divBdr>
        <w:top w:val="none" w:sz="0" w:space="0" w:color="auto"/>
        <w:left w:val="none" w:sz="0" w:space="0" w:color="auto"/>
        <w:bottom w:val="none" w:sz="0" w:space="0" w:color="auto"/>
        <w:right w:val="none" w:sz="0" w:space="0" w:color="auto"/>
      </w:divBdr>
    </w:div>
    <w:div w:id="1303120059">
      <w:bodyDiv w:val="1"/>
      <w:marLeft w:val="0"/>
      <w:marRight w:val="0"/>
      <w:marTop w:val="0"/>
      <w:marBottom w:val="0"/>
      <w:divBdr>
        <w:top w:val="none" w:sz="0" w:space="0" w:color="auto"/>
        <w:left w:val="none" w:sz="0" w:space="0" w:color="auto"/>
        <w:bottom w:val="none" w:sz="0" w:space="0" w:color="auto"/>
        <w:right w:val="none" w:sz="0" w:space="0" w:color="auto"/>
      </w:divBdr>
    </w:div>
    <w:div w:id="1331450357">
      <w:bodyDiv w:val="1"/>
      <w:marLeft w:val="0"/>
      <w:marRight w:val="0"/>
      <w:marTop w:val="0"/>
      <w:marBottom w:val="0"/>
      <w:divBdr>
        <w:top w:val="none" w:sz="0" w:space="0" w:color="auto"/>
        <w:left w:val="none" w:sz="0" w:space="0" w:color="auto"/>
        <w:bottom w:val="none" w:sz="0" w:space="0" w:color="auto"/>
        <w:right w:val="none" w:sz="0" w:space="0" w:color="auto"/>
      </w:divBdr>
    </w:div>
    <w:div w:id="1549223475">
      <w:bodyDiv w:val="1"/>
      <w:marLeft w:val="0"/>
      <w:marRight w:val="0"/>
      <w:marTop w:val="0"/>
      <w:marBottom w:val="0"/>
      <w:divBdr>
        <w:top w:val="none" w:sz="0" w:space="0" w:color="auto"/>
        <w:left w:val="none" w:sz="0" w:space="0" w:color="auto"/>
        <w:bottom w:val="none" w:sz="0" w:space="0" w:color="auto"/>
        <w:right w:val="none" w:sz="0" w:space="0" w:color="auto"/>
      </w:divBdr>
    </w:div>
    <w:div w:id="1594051185">
      <w:bodyDiv w:val="1"/>
      <w:marLeft w:val="0"/>
      <w:marRight w:val="0"/>
      <w:marTop w:val="0"/>
      <w:marBottom w:val="0"/>
      <w:divBdr>
        <w:top w:val="none" w:sz="0" w:space="0" w:color="auto"/>
        <w:left w:val="none" w:sz="0" w:space="0" w:color="auto"/>
        <w:bottom w:val="none" w:sz="0" w:space="0" w:color="auto"/>
        <w:right w:val="none" w:sz="0" w:space="0" w:color="auto"/>
      </w:divBdr>
    </w:div>
    <w:div w:id="1623803206">
      <w:bodyDiv w:val="1"/>
      <w:marLeft w:val="0"/>
      <w:marRight w:val="0"/>
      <w:marTop w:val="0"/>
      <w:marBottom w:val="0"/>
      <w:divBdr>
        <w:top w:val="none" w:sz="0" w:space="0" w:color="auto"/>
        <w:left w:val="none" w:sz="0" w:space="0" w:color="auto"/>
        <w:bottom w:val="none" w:sz="0" w:space="0" w:color="auto"/>
        <w:right w:val="none" w:sz="0" w:space="0" w:color="auto"/>
      </w:divBdr>
    </w:div>
    <w:div w:id="1636258575">
      <w:bodyDiv w:val="1"/>
      <w:marLeft w:val="0"/>
      <w:marRight w:val="0"/>
      <w:marTop w:val="0"/>
      <w:marBottom w:val="0"/>
      <w:divBdr>
        <w:top w:val="none" w:sz="0" w:space="0" w:color="auto"/>
        <w:left w:val="none" w:sz="0" w:space="0" w:color="auto"/>
        <w:bottom w:val="none" w:sz="0" w:space="0" w:color="auto"/>
        <w:right w:val="none" w:sz="0" w:space="0" w:color="auto"/>
      </w:divBdr>
    </w:div>
    <w:div w:id="1727410264">
      <w:bodyDiv w:val="1"/>
      <w:marLeft w:val="0"/>
      <w:marRight w:val="0"/>
      <w:marTop w:val="0"/>
      <w:marBottom w:val="0"/>
      <w:divBdr>
        <w:top w:val="none" w:sz="0" w:space="0" w:color="auto"/>
        <w:left w:val="none" w:sz="0" w:space="0" w:color="auto"/>
        <w:bottom w:val="none" w:sz="0" w:space="0" w:color="auto"/>
        <w:right w:val="none" w:sz="0" w:space="0" w:color="auto"/>
      </w:divBdr>
    </w:div>
    <w:div w:id="1778210544">
      <w:bodyDiv w:val="1"/>
      <w:marLeft w:val="0"/>
      <w:marRight w:val="0"/>
      <w:marTop w:val="0"/>
      <w:marBottom w:val="0"/>
      <w:divBdr>
        <w:top w:val="none" w:sz="0" w:space="0" w:color="auto"/>
        <w:left w:val="none" w:sz="0" w:space="0" w:color="auto"/>
        <w:bottom w:val="none" w:sz="0" w:space="0" w:color="auto"/>
        <w:right w:val="none" w:sz="0" w:space="0" w:color="auto"/>
      </w:divBdr>
    </w:div>
    <w:div w:id="1880312689">
      <w:bodyDiv w:val="1"/>
      <w:marLeft w:val="0"/>
      <w:marRight w:val="0"/>
      <w:marTop w:val="0"/>
      <w:marBottom w:val="0"/>
      <w:divBdr>
        <w:top w:val="none" w:sz="0" w:space="0" w:color="auto"/>
        <w:left w:val="none" w:sz="0" w:space="0" w:color="auto"/>
        <w:bottom w:val="none" w:sz="0" w:space="0" w:color="auto"/>
        <w:right w:val="none" w:sz="0" w:space="0" w:color="auto"/>
      </w:divBdr>
    </w:div>
    <w:div w:id="1892186464">
      <w:bodyDiv w:val="1"/>
      <w:marLeft w:val="0"/>
      <w:marRight w:val="0"/>
      <w:marTop w:val="0"/>
      <w:marBottom w:val="0"/>
      <w:divBdr>
        <w:top w:val="none" w:sz="0" w:space="0" w:color="auto"/>
        <w:left w:val="none" w:sz="0" w:space="0" w:color="auto"/>
        <w:bottom w:val="none" w:sz="0" w:space="0" w:color="auto"/>
        <w:right w:val="none" w:sz="0" w:space="0" w:color="auto"/>
      </w:divBdr>
    </w:div>
    <w:div w:id="1906599790">
      <w:bodyDiv w:val="1"/>
      <w:marLeft w:val="0"/>
      <w:marRight w:val="0"/>
      <w:marTop w:val="0"/>
      <w:marBottom w:val="0"/>
      <w:divBdr>
        <w:top w:val="none" w:sz="0" w:space="0" w:color="auto"/>
        <w:left w:val="none" w:sz="0" w:space="0" w:color="auto"/>
        <w:bottom w:val="none" w:sz="0" w:space="0" w:color="auto"/>
        <w:right w:val="none" w:sz="0" w:space="0" w:color="auto"/>
      </w:divBdr>
    </w:div>
    <w:div w:id="1921867166">
      <w:bodyDiv w:val="1"/>
      <w:marLeft w:val="0"/>
      <w:marRight w:val="0"/>
      <w:marTop w:val="0"/>
      <w:marBottom w:val="0"/>
      <w:divBdr>
        <w:top w:val="none" w:sz="0" w:space="0" w:color="auto"/>
        <w:left w:val="none" w:sz="0" w:space="0" w:color="auto"/>
        <w:bottom w:val="none" w:sz="0" w:space="0" w:color="auto"/>
        <w:right w:val="none" w:sz="0" w:space="0" w:color="auto"/>
      </w:divBdr>
    </w:div>
    <w:div w:id="1955747394">
      <w:bodyDiv w:val="1"/>
      <w:marLeft w:val="0"/>
      <w:marRight w:val="0"/>
      <w:marTop w:val="0"/>
      <w:marBottom w:val="0"/>
      <w:divBdr>
        <w:top w:val="none" w:sz="0" w:space="0" w:color="auto"/>
        <w:left w:val="none" w:sz="0" w:space="0" w:color="auto"/>
        <w:bottom w:val="none" w:sz="0" w:space="0" w:color="auto"/>
        <w:right w:val="none" w:sz="0" w:space="0" w:color="auto"/>
      </w:divBdr>
    </w:div>
    <w:div w:id="2093963682">
      <w:bodyDiv w:val="1"/>
      <w:marLeft w:val="0"/>
      <w:marRight w:val="0"/>
      <w:marTop w:val="0"/>
      <w:marBottom w:val="0"/>
      <w:divBdr>
        <w:top w:val="none" w:sz="0" w:space="0" w:color="auto"/>
        <w:left w:val="none" w:sz="0" w:space="0" w:color="auto"/>
        <w:bottom w:val="none" w:sz="0" w:space="0" w:color="auto"/>
        <w:right w:val="none" w:sz="0" w:space="0" w:color="auto"/>
      </w:divBdr>
    </w:div>
    <w:div w:id="2101877171">
      <w:bodyDiv w:val="1"/>
      <w:marLeft w:val="0"/>
      <w:marRight w:val="0"/>
      <w:marTop w:val="0"/>
      <w:marBottom w:val="0"/>
      <w:divBdr>
        <w:top w:val="none" w:sz="0" w:space="0" w:color="auto"/>
        <w:left w:val="none" w:sz="0" w:space="0" w:color="auto"/>
        <w:bottom w:val="none" w:sz="0" w:space="0" w:color="auto"/>
        <w:right w:val="none" w:sz="0" w:space="0" w:color="auto"/>
      </w:divBdr>
    </w:div>
    <w:div w:id="2109228738">
      <w:bodyDiv w:val="1"/>
      <w:marLeft w:val="0"/>
      <w:marRight w:val="0"/>
      <w:marTop w:val="0"/>
      <w:marBottom w:val="0"/>
      <w:divBdr>
        <w:top w:val="none" w:sz="0" w:space="0" w:color="auto"/>
        <w:left w:val="none" w:sz="0" w:space="0" w:color="auto"/>
        <w:bottom w:val="none" w:sz="0" w:space="0" w:color="auto"/>
        <w:right w:val="none" w:sz="0" w:space="0" w:color="auto"/>
      </w:divBdr>
    </w:div>
    <w:div w:id="2133136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3325</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Shahad Alajlan</cp:lastModifiedBy>
  <cp:revision>21</cp:revision>
  <dcterms:created xsi:type="dcterms:W3CDTF">2025-07-14T10:21:00Z</dcterms:created>
  <dcterms:modified xsi:type="dcterms:W3CDTF">2025-08-26T06:10:00Z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