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8E25D" w14:textId="77777777" w:rsidR="00D04B45" w:rsidRDefault="00000000">
      <w:pPr>
        <w:rPr>
          <w:sz w:val="28"/>
          <w:szCs w:val="28"/>
          <w:lang w:bidi="ar-EG"/>
        </w:rPr>
      </w:pPr>
      <w:bookmarkStart w:id="0" w:name="_Hlk172555450"/>
      <w:bookmarkEnd w:id="0"/>
      <w:r>
        <w:rPr>
          <w:rFonts w:ascii="Simplified Arabic" w:hAnsi="Simplified Arabic" w:cs="Simplified Arabic"/>
          <w:noProof/>
          <w:sz w:val="28"/>
          <w:szCs w:val="28"/>
        </w:rPr>
        <w:drawing>
          <wp:anchor distT="0" distB="0" distL="114300" distR="114300" simplePos="0" relativeHeight="2" behindDoc="0" locked="0" layoutInCell="1" allowOverlap="1" wp14:anchorId="1E77A772" wp14:editId="6F5F70E4">
            <wp:simplePos x="0" y="0"/>
            <wp:positionH relativeFrom="margin">
              <wp:posOffset>-280035</wp:posOffset>
            </wp:positionH>
            <wp:positionV relativeFrom="margin">
              <wp:posOffset>-295275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7152" cy="2066925"/>
                    </a:xfrm>
                    <a:prstGeom prst="rect">
                      <a:avLst/>
                    </a:prstGeom>
                  </pic:spPr>
                </pic:pic>
              </a:graphicData>
            </a:graphic>
          </wp:anchor>
        </w:drawing>
      </w:r>
      <w:r>
        <w:rPr>
          <w:rFonts w:hint="cs"/>
          <w:sz w:val="28"/>
          <w:szCs w:val="28"/>
          <w:rtl/>
          <w:lang w:bidi="ar-EG"/>
        </w:rPr>
        <w:t xml:space="preserve">     </w:t>
      </w:r>
      <w:r>
        <w:rPr>
          <w:sz w:val="28"/>
          <w:szCs w:val="28"/>
          <w:rtl/>
          <w:lang w:bidi="ar-EG"/>
        </w:rPr>
        <w:t>جامعة ميدأوشن</w:t>
      </w:r>
    </w:p>
    <w:p w14:paraId="5B2101AB" w14:textId="77777777" w:rsidR="00D04B45" w:rsidRDefault="00000000">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كلية الإدارة</w:t>
      </w:r>
    </w:p>
    <w:p w14:paraId="1C49EEF1" w14:textId="77777777" w:rsidR="00D04B45" w:rsidRDefault="00000000">
      <w:pPr>
        <w:tabs>
          <w:tab w:val="left" w:pos="1905"/>
        </w:tabs>
        <w:ind w:left="-90"/>
        <w:rPr>
          <w:rFonts w:ascii="Sakkal Majalla" w:hAnsi="Sakkal Majalla" w:cs="Sakkal Majalla"/>
          <w:sz w:val="28"/>
          <w:szCs w:val="28"/>
          <w:rtl/>
          <w:lang w:bidi="ar-EG"/>
        </w:rPr>
      </w:pP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مشاريع</w:t>
      </w:r>
    </w:p>
    <w:p w14:paraId="5B6043A7" w14:textId="77777777" w:rsidR="00D04B45" w:rsidRDefault="00D04B45">
      <w:pPr>
        <w:rPr>
          <w:rFonts w:ascii="Sakkal Majalla" w:hAnsi="Sakkal Majalla" w:cs="Sakkal Majalla"/>
          <w:sz w:val="28"/>
          <w:szCs w:val="28"/>
          <w:rtl/>
          <w:lang w:bidi="ar-EG"/>
        </w:rPr>
      </w:pPr>
    </w:p>
    <w:p w14:paraId="67B4DF4A" w14:textId="77777777" w:rsidR="00D04B45" w:rsidRDefault="00D04B45">
      <w:pPr>
        <w:rPr>
          <w:rFonts w:ascii="Sakkal Majalla" w:hAnsi="Sakkal Majalla" w:cs="Sakkal Majalla"/>
          <w:sz w:val="28"/>
          <w:szCs w:val="28"/>
          <w:rtl/>
          <w:lang w:bidi="ar-EG"/>
        </w:rPr>
      </w:pPr>
    </w:p>
    <w:p w14:paraId="20E6FD9D" w14:textId="77777777" w:rsidR="00D04B45" w:rsidRDefault="00000000">
      <w:pPr>
        <w:spacing w:after="0" w:line="36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 xml:space="preserve"> </w:t>
      </w:r>
    </w:p>
    <w:p w14:paraId="589C40CF" w14:textId="77777777" w:rsidR="00D04B45" w:rsidRDefault="00000000">
      <w:pPr>
        <w:jc w:val="center"/>
        <w:rPr>
          <w:rFonts w:ascii="Sakkal Majalla" w:hAnsi="Sakkal Majalla" w:cs="Sakkal Majalla"/>
          <w:b/>
          <w:bCs/>
          <w:sz w:val="32"/>
          <w:szCs w:val="32"/>
          <w:rtl/>
        </w:rPr>
      </w:pPr>
      <w:r>
        <w:rPr>
          <w:rFonts w:ascii="Sakkal Majalla" w:hAnsi="Sakkal Majalla" w:cs="Sakkal Majalla"/>
          <w:b/>
          <w:bCs/>
          <w:sz w:val="32"/>
          <w:szCs w:val="32"/>
          <w:rtl/>
        </w:rPr>
        <w:t>تأثير رؤية 2030 على ممارسات إدارة المشاريع في قطاع البنية التحتية بالمملكة العربية السعودية: دراسة تطبيقية على منطقة الرياض</w:t>
      </w:r>
    </w:p>
    <w:p w14:paraId="7D6F17B1" w14:textId="77777777" w:rsidR="00D04B45" w:rsidRDefault="00D04B45">
      <w:pPr>
        <w:jc w:val="center"/>
        <w:rPr>
          <w:rFonts w:cs="Calibri"/>
          <w:sz w:val="48"/>
          <w:szCs w:val="48"/>
          <w:rtl/>
          <w:lang w:bidi="ar-EG"/>
        </w:rPr>
      </w:pPr>
    </w:p>
    <w:p w14:paraId="29ECE0FB" w14:textId="77777777" w:rsidR="00D04B45"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إعداد الطالب/</w:t>
      </w:r>
    </w:p>
    <w:p w14:paraId="3684CCEB" w14:textId="77777777" w:rsidR="003177D0" w:rsidRDefault="003177D0" w:rsidP="003177D0">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سارة إبراهيم البارقي</w:t>
      </w:r>
    </w:p>
    <w:p w14:paraId="0B1BAC15" w14:textId="77777777" w:rsidR="003177D0" w:rsidRDefault="003177D0" w:rsidP="003177D0">
      <w:pPr>
        <w:jc w:val="center"/>
        <w:rPr>
          <w:rFonts w:ascii="Sakkal Majalla" w:hAnsi="Sakkal Majalla" w:cs="Sakkal Majalla"/>
          <w:b/>
          <w:bCs/>
          <w:sz w:val="32"/>
          <w:szCs w:val="32"/>
          <w:rtl/>
          <w:lang w:bidi="ar-EG"/>
        </w:rPr>
      </w:pPr>
    </w:p>
    <w:p w14:paraId="0A3739DB" w14:textId="3B461836" w:rsidR="00D04B45" w:rsidRDefault="00000000" w:rsidP="003177D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الرقم الجامعي/</w:t>
      </w:r>
    </w:p>
    <w:p w14:paraId="04BF6522" w14:textId="77777777" w:rsidR="003177D0" w:rsidRDefault="003177D0" w:rsidP="003177D0">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243001130</w:t>
      </w:r>
    </w:p>
    <w:p w14:paraId="03B32C2D" w14:textId="77777777" w:rsidR="00D04B45" w:rsidRDefault="00D04B45">
      <w:pPr>
        <w:jc w:val="center"/>
        <w:rPr>
          <w:rFonts w:ascii="Sakkal Majalla" w:hAnsi="Sakkal Majalla" w:cs="Sakkal Majalla"/>
          <w:b/>
          <w:bCs/>
          <w:sz w:val="28"/>
          <w:szCs w:val="28"/>
          <w:rtl/>
          <w:lang w:bidi="ar-EG"/>
        </w:rPr>
      </w:pPr>
    </w:p>
    <w:p w14:paraId="0BB274DF" w14:textId="77777777" w:rsidR="00D04B45"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إشراف/</w:t>
      </w:r>
    </w:p>
    <w:p w14:paraId="1E9E276E" w14:textId="77777777" w:rsidR="003177D0" w:rsidRDefault="003177D0" w:rsidP="003177D0">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أ.د الفيصل </w:t>
      </w:r>
      <w:proofErr w:type="gramStart"/>
      <w:r>
        <w:rPr>
          <w:rFonts w:ascii="Simplified Arabic" w:hAnsi="Simplified Arabic" w:cs="Simplified Arabic" w:hint="cs"/>
          <w:b/>
          <w:bCs/>
          <w:sz w:val="28"/>
          <w:szCs w:val="28"/>
          <w:rtl/>
          <w:lang w:bidi="ar-EG"/>
        </w:rPr>
        <w:t>عبدالحميد</w:t>
      </w:r>
      <w:proofErr w:type="gramEnd"/>
      <w:r>
        <w:rPr>
          <w:rFonts w:ascii="Simplified Arabic" w:hAnsi="Simplified Arabic" w:cs="Simplified Arabic" w:hint="cs"/>
          <w:b/>
          <w:bCs/>
          <w:sz w:val="28"/>
          <w:szCs w:val="28"/>
          <w:rtl/>
          <w:lang w:bidi="ar-EG"/>
        </w:rPr>
        <w:t xml:space="preserve"> محمد                       أ.د فايز علي جراد</w:t>
      </w:r>
    </w:p>
    <w:p w14:paraId="4D497043" w14:textId="77777777" w:rsidR="00D04B45" w:rsidRDefault="00D04B45">
      <w:pPr>
        <w:rPr>
          <w:rFonts w:ascii="Simplified Arabic" w:hAnsi="Simplified Arabic" w:cs="Simplified Arabic"/>
          <w:b/>
          <w:bCs/>
          <w:sz w:val="28"/>
          <w:szCs w:val="28"/>
          <w:rtl/>
          <w:lang w:bidi="ar-EG"/>
        </w:rPr>
      </w:pPr>
    </w:p>
    <w:p w14:paraId="1564ABC9" w14:textId="77777777" w:rsidR="00D04B45"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العام الدراسي</w:t>
      </w:r>
    </w:p>
    <w:p w14:paraId="521EF1A5" w14:textId="77777777" w:rsidR="00D04B45"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p>
    <w:p w14:paraId="0829268E" w14:textId="77777777" w:rsidR="00D04B45" w:rsidRDefault="00D04B45">
      <w:pPr>
        <w:rPr>
          <w:rFonts w:ascii="Sakkal Majalla" w:hAnsi="Sakkal Majalla" w:cs="Sakkal Majalla"/>
          <w:b/>
          <w:bCs/>
          <w:sz w:val="32"/>
          <w:szCs w:val="32"/>
          <w:rtl/>
          <w:lang w:bidi="ar-EG"/>
        </w:rPr>
      </w:pPr>
    </w:p>
    <w:p w14:paraId="2DB8C05F" w14:textId="77777777" w:rsidR="00D04B45" w:rsidRDefault="00D04B45">
      <w:pPr>
        <w:rPr>
          <w:rFonts w:ascii="Sakkal Majalla" w:hAnsi="Sakkal Majalla" w:cs="Sakkal Majalla"/>
          <w:sz w:val="28"/>
          <w:szCs w:val="28"/>
          <w:u w:val="single"/>
          <w:rtl/>
        </w:rPr>
      </w:pPr>
    </w:p>
    <w:p w14:paraId="459374E9" w14:textId="77777777" w:rsidR="003177D0" w:rsidRDefault="003177D0">
      <w:pPr>
        <w:rPr>
          <w:rFonts w:ascii="Sakkal Majalla" w:hAnsi="Sakkal Majalla" w:cs="Sakkal Majalla"/>
          <w:sz w:val="28"/>
          <w:szCs w:val="28"/>
          <w:u w:val="single"/>
          <w:rtl/>
        </w:rPr>
      </w:pPr>
    </w:p>
    <w:p w14:paraId="1FC54C6D" w14:textId="77777777" w:rsidR="00D04B45" w:rsidRDefault="00D04B45">
      <w:pPr>
        <w:rPr>
          <w:rFonts w:ascii="Sakkal Majalla" w:hAnsi="Sakkal Majalla" w:cs="Sakkal Majalla"/>
          <w:sz w:val="28"/>
          <w:szCs w:val="28"/>
          <w:u w:val="single"/>
          <w:rtl/>
        </w:rPr>
      </w:pPr>
    </w:p>
    <w:p w14:paraId="6F11BFBF" w14:textId="77777777" w:rsidR="00D04B45" w:rsidRDefault="00000000">
      <w:pPr>
        <w:pStyle w:val="1"/>
        <w:jc w:val="center"/>
        <w:rPr>
          <w:rFonts w:ascii="Sakkal Majalla" w:hAnsi="Sakkal Majalla" w:cs="Diwani Letter"/>
          <w:b/>
          <w:bCs/>
          <w:color w:val="36363D"/>
          <w:sz w:val="200"/>
          <w:szCs w:val="200"/>
          <w:rtl/>
        </w:rPr>
      </w:pPr>
      <w:bookmarkStart w:id="1" w:name="_Toc172397775"/>
      <w:bookmarkStart w:id="2" w:name="_Toc172746088"/>
      <w:bookmarkStart w:id="3" w:name="_Toc179741526"/>
      <w:bookmarkStart w:id="4" w:name="_Toc202391029"/>
      <w:r>
        <w:rPr>
          <w:rFonts w:ascii="Sakkal Majalla" w:hAnsi="Sakkal Majalla" w:cs="Diwani Letter"/>
          <w:b/>
          <w:bCs/>
          <w:color w:val="36363D"/>
          <w:sz w:val="200"/>
          <w:szCs w:val="200"/>
          <w:rtl/>
        </w:rPr>
        <w:t>الفصل الأول</w:t>
      </w:r>
      <w:bookmarkEnd w:id="1"/>
      <w:bookmarkEnd w:id="2"/>
      <w:bookmarkEnd w:id="3"/>
      <w:bookmarkEnd w:id="4"/>
    </w:p>
    <w:p w14:paraId="16F5ED89" w14:textId="77777777" w:rsidR="00D04B45" w:rsidRDefault="00D04B45">
      <w:pPr>
        <w:rPr>
          <w:rFonts w:ascii="Sakkal Majalla" w:hAnsi="Sakkal Majalla" w:cs="Sakkal Majalla"/>
          <w:sz w:val="28"/>
          <w:szCs w:val="28"/>
          <w:u w:val="single"/>
          <w:rtl/>
        </w:rPr>
      </w:pPr>
    </w:p>
    <w:p w14:paraId="73A67104" w14:textId="77777777" w:rsidR="00D04B45" w:rsidRDefault="00D04B45">
      <w:pPr>
        <w:rPr>
          <w:rFonts w:ascii="Sakkal Majalla" w:hAnsi="Sakkal Majalla" w:cs="Sakkal Majalla"/>
          <w:sz w:val="28"/>
          <w:szCs w:val="28"/>
          <w:u w:val="single"/>
          <w:rtl/>
        </w:rPr>
      </w:pPr>
    </w:p>
    <w:p w14:paraId="534A94E6" w14:textId="77777777" w:rsidR="00D04B45" w:rsidRDefault="00D04B45">
      <w:pPr>
        <w:rPr>
          <w:rFonts w:ascii="Sakkal Majalla" w:hAnsi="Sakkal Majalla" w:cs="Sakkal Majalla"/>
          <w:sz w:val="28"/>
          <w:szCs w:val="28"/>
          <w:u w:val="single"/>
          <w:rtl/>
        </w:rPr>
      </w:pPr>
    </w:p>
    <w:p w14:paraId="6F3F0B80" w14:textId="77777777" w:rsidR="00D04B45" w:rsidRDefault="00D04B45">
      <w:pPr>
        <w:rPr>
          <w:rFonts w:ascii="Sakkal Majalla" w:hAnsi="Sakkal Majalla" w:cs="Sakkal Majalla"/>
          <w:sz w:val="28"/>
          <w:szCs w:val="28"/>
          <w:u w:val="single"/>
          <w:rtl/>
        </w:rPr>
      </w:pPr>
    </w:p>
    <w:p w14:paraId="60A9266F" w14:textId="77777777" w:rsidR="00D04B45" w:rsidRDefault="00D04B45">
      <w:pPr>
        <w:rPr>
          <w:rFonts w:ascii="Sakkal Majalla" w:hAnsi="Sakkal Majalla" w:cs="Sakkal Majalla"/>
          <w:sz w:val="28"/>
          <w:szCs w:val="28"/>
          <w:u w:val="single"/>
          <w:rtl/>
        </w:rPr>
      </w:pPr>
    </w:p>
    <w:p w14:paraId="543450C2" w14:textId="77777777" w:rsidR="00D04B45" w:rsidRDefault="00D04B45">
      <w:pPr>
        <w:rPr>
          <w:rFonts w:ascii="Sakkal Majalla" w:hAnsi="Sakkal Majalla" w:cs="Sakkal Majalla"/>
          <w:sz w:val="28"/>
          <w:szCs w:val="28"/>
          <w:u w:val="single"/>
          <w:rtl/>
        </w:rPr>
      </w:pPr>
    </w:p>
    <w:p w14:paraId="760AF38C" w14:textId="77777777" w:rsidR="00D04B45" w:rsidRDefault="00D04B45">
      <w:pPr>
        <w:rPr>
          <w:rFonts w:ascii="Sakkal Majalla" w:hAnsi="Sakkal Majalla" w:cs="Sakkal Majalla"/>
          <w:sz w:val="28"/>
          <w:szCs w:val="28"/>
          <w:u w:val="single"/>
          <w:rtl/>
        </w:rPr>
      </w:pPr>
    </w:p>
    <w:p w14:paraId="1D2E303B" w14:textId="77777777" w:rsidR="00D04B45" w:rsidRDefault="00D04B45">
      <w:pPr>
        <w:rPr>
          <w:rFonts w:ascii="Sakkal Majalla" w:hAnsi="Sakkal Majalla" w:cs="Sakkal Majalla"/>
          <w:sz w:val="28"/>
          <w:szCs w:val="28"/>
          <w:u w:val="single"/>
          <w:rtl/>
        </w:rPr>
      </w:pPr>
    </w:p>
    <w:p w14:paraId="0FFD1058" w14:textId="77777777" w:rsidR="00D04B45" w:rsidRDefault="00D04B45">
      <w:pPr>
        <w:rPr>
          <w:rFonts w:ascii="Sakkal Majalla" w:hAnsi="Sakkal Majalla" w:cs="Sakkal Majalla"/>
          <w:sz w:val="28"/>
          <w:szCs w:val="28"/>
          <w:u w:val="single"/>
          <w:rtl/>
        </w:rPr>
      </w:pPr>
    </w:p>
    <w:p w14:paraId="7A68A953" w14:textId="77777777" w:rsidR="00D04B45" w:rsidRDefault="00D04B45">
      <w:pPr>
        <w:rPr>
          <w:rFonts w:ascii="Sakkal Majalla" w:hAnsi="Sakkal Majalla" w:cs="Sakkal Majalla"/>
          <w:sz w:val="28"/>
          <w:szCs w:val="28"/>
          <w:u w:val="single"/>
          <w:rtl/>
        </w:rPr>
      </w:pPr>
    </w:p>
    <w:p w14:paraId="1C34DF8C" w14:textId="77777777" w:rsidR="00D04B45" w:rsidRDefault="00D04B45">
      <w:pPr>
        <w:rPr>
          <w:rFonts w:ascii="Sakkal Majalla" w:hAnsi="Sakkal Majalla" w:cs="Sakkal Majalla"/>
          <w:sz w:val="28"/>
          <w:szCs w:val="28"/>
          <w:u w:val="single"/>
          <w:rtl/>
        </w:rPr>
      </w:pPr>
    </w:p>
    <w:p w14:paraId="3370C438" w14:textId="77777777" w:rsidR="00D04B45" w:rsidRDefault="00D04B45">
      <w:pPr>
        <w:rPr>
          <w:rFonts w:ascii="Sakkal Majalla" w:hAnsi="Sakkal Majalla" w:cs="Sakkal Majalla"/>
          <w:sz w:val="28"/>
          <w:szCs w:val="28"/>
          <w:u w:val="single"/>
          <w:rtl/>
        </w:rPr>
      </w:pPr>
    </w:p>
    <w:p w14:paraId="08246154" w14:textId="77777777" w:rsidR="00D04B45" w:rsidRDefault="00000000">
      <w:pPr>
        <w:pStyle w:val="2"/>
        <w:spacing w:before="0" w:line="360" w:lineRule="auto"/>
        <w:rPr>
          <w:rFonts w:ascii="Sakkal Majalla" w:hAnsi="Sakkal Majalla" w:cs="Sakkal Majalla"/>
          <w:b/>
          <w:bCs/>
          <w:color w:val="000000"/>
          <w:sz w:val="28"/>
          <w:szCs w:val="28"/>
        </w:rPr>
      </w:pPr>
      <w:bookmarkStart w:id="5" w:name="_Toc172397776"/>
      <w:bookmarkStart w:id="6" w:name="_Toc172746089"/>
      <w:bookmarkStart w:id="7" w:name="_Toc179741527"/>
      <w:bookmarkStart w:id="8" w:name="_Toc202391030"/>
      <w:r>
        <w:rPr>
          <w:rFonts w:ascii="Sakkal Majalla" w:hAnsi="Sakkal Majalla" w:cs="Sakkal Majalla"/>
          <w:b/>
          <w:bCs/>
          <w:color w:val="000000"/>
          <w:sz w:val="28"/>
          <w:szCs w:val="28"/>
          <w:rtl/>
        </w:rPr>
        <w:t>المقدمة</w:t>
      </w:r>
      <w:bookmarkEnd w:id="5"/>
      <w:bookmarkEnd w:id="6"/>
      <w:bookmarkEnd w:id="7"/>
      <w:bookmarkEnd w:id="8"/>
    </w:p>
    <w:p w14:paraId="76B683D7" w14:textId="77777777" w:rsidR="00D04B45" w:rsidRDefault="00000000">
      <w:pPr>
        <w:spacing w:line="360" w:lineRule="auto"/>
        <w:ind w:firstLine="546"/>
        <w:jc w:val="both"/>
        <w:rPr>
          <w:rFonts w:ascii="Sakkal Majalla" w:hAnsi="Sakkal Majalla" w:cs="Sakkal Majalla"/>
          <w:sz w:val="28"/>
          <w:szCs w:val="28"/>
          <w:rtl/>
          <w:lang w:bidi="ar-EG"/>
        </w:rPr>
      </w:pPr>
      <w:bookmarkStart w:id="9" w:name="_Toc171380653"/>
      <w:bookmarkStart w:id="10" w:name="_Toc175325838"/>
      <w:r>
        <w:rPr>
          <w:rFonts w:ascii="Sakkal Majalla" w:hAnsi="Sakkal Majalla" w:cs="Sakkal Majalla"/>
          <w:sz w:val="28"/>
          <w:szCs w:val="28"/>
          <w:rtl/>
        </w:rPr>
        <w:t>تعتبر رؤية المملكة العربية السعودية 2030 التي أطلقها ولي العهد الأمير محمد بن سلمان في عام 2016 نقطة تحول محورية في تاريخ المملكة، حيث تحدد هذه الرؤية استراتيجيات طويلة الأمد تهدف إلى تحويل الاقتصاد الوطني من الاعتماد الكلي على النفط إلى تنمية مستدامة ومتنوعة تشمل مختلف القطاعات. تأتي رؤية 2030 مع مجموعة من الأهداف الطموحة التي تتعلق بالتحول الاقتصادي، الاجتماعي، والبيئي، حيث تم تحديد قطاعات رئيسية للنمو، ومنها قطاع البنية التحتية. هذا القطاع يُعتبر من الأعمدة الأساسية التي تستند إليها جميع خطط التنمية المستقبلية، لأن تطوير بنية تحتية قوية ومتطورة يعد أمرًا أساسيًا لضمان النمو المستدام وتحقيق التوازن بين التنمية الاقتصادية وتحسين جودة الحياة للمواطنين. ولذلك، تمثل مشاريع البنية التحتية جزءًا حيويًا ومهمًا من خطة المملكة في تحقيق أهدافها الطموحة بحلول 2030</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Tho17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Thompson</w:t>
      </w:r>
      <w:r>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52ECD560" w14:textId="77777777" w:rsidR="00D04B45" w:rsidRDefault="00000000">
      <w:pPr>
        <w:spacing w:line="360" w:lineRule="auto"/>
        <w:ind w:firstLine="546"/>
        <w:jc w:val="both"/>
        <w:rPr>
          <w:rFonts w:ascii="Sakkal Majalla" w:hAnsi="Sakkal Majalla" w:cs="Sakkal Majalla"/>
          <w:sz w:val="28"/>
          <w:szCs w:val="28"/>
          <w:rtl/>
          <w:lang w:bidi="ar-EG"/>
        </w:rPr>
      </w:pPr>
      <w:r>
        <w:rPr>
          <w:rFonts w:ascii="Sakkal Majalla" w:hAnsi="Sakkal Majalla" w:cs="Sakkal Majalla"/>
          <w:sz w:val="28"/>
          <w:szCs w:val="28"/>
          <w:rtl/>
        </w:rPr>
        <w:t>لقد كانت المملكة على مدار السنوات الماضية تستثمر بشكل مكثف في مشروعات البنية التحتية، وقد شهد هذا القطاع تغييرات جذرية على صعيد الحجم والنوعية، حيث تم تنفيذ مشروعات ضخمة تتعلق بنقل وتوزيع الطاقة، تشييد الطرق والجسور، بناء المدن الحديثة، تطوير مشاريع الإسكان، والعديد من المشروعات الكبرى التي تساهم في تحسين البيئة العمرانية والاقتصادية. ومع ذلك، فإن رؤية 2030 لم تقتصر فقط على زيادة حجم هذه المشاريع بل ركزت أيضًا على تحقيق أكبر قدر من الكفاءة والابتكار في إدارة هذه المشاريع من خلال أساليب واستراتيجيات جديدة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Pap20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Papadis</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lang w:bidi="ar-EG"/>
        </w:rPr>
        <w:t>.</w:t>
      </w:r>
    </w:p>
    <w:p w14:paraId="62C2B0E5" w14:textId="77777777" w:rsidR="00D04B45" w:rsidRDefault="00000000">
      <w:pPr>
        <w:spacing w:line="360" w:lineRule="auto"/>
        <w:ind w:firstLine="546"/>
        <w:jc w:val="both"/>
        <w:rPr>
          <w:rFonts w:ascii="Sakkal Majalla" w:hAnsi="Sakkal Majalla" w:cs="Sakkal Majalla"/>
          <w:sz w:val="28"/>
          <w:szCs w:val="28"/>
          <w:rtl/>
          <w:lang w:bidi="ar-EG"/>
        </w:rPr>
      </w:pPr>
      <w:r>
        <w:rPr>
          <w:rFonts w:ascii="Sakkal Majalla" w:hAnsi="Sakkal Majalla" w:cs="Sakkal Majalla"/>
          <w:sz w:val="28"/>
          <w:szCs w:val="28"/>
          <w:rtl/>
        </w:rPr>
        <w:t>إن إدارة المشاريع في قطاع البنية التحتية ليست مهمة سهلة، بل تتطلب تنسيقًا دقيقًا بين مجموعة من الأطراف المعنية مثل الشركات الاستشارية، المقاولين، الجهات الحكومية، والمهندسين المختصين. يتطلب نجاح هذه المشاريع استراتيجيات فعّالة لتحديد الأهداف، جدولة الأعمال، تخصيص الموارد، وتنفيذ المراقبة والمتابعة المستمرة لضمان تحقيق النتائج المتوقعة. في هذا السياق، تتعاظم أهمية ممارسات إدارة المشاريع بما يتناسب مع تطورات رؤية 2030 التي تفرض تطبيق أساليب وأدوات جديدة، وتستدعي إعادة التفكير في كيفية إدارة هذه المشاريع لتلبية المتطلبات الحديثة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Saw15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Sawalhi</w:t>
      </w:r>
      <w:r>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6209260B" w14:textId="77777777" w:rsidR="00D04B45" w:rsidRDefault="00000000">
      <w:pPr>
        <w:spacing w:line="360" w:lineRule="auto"/>
        <w:ind w:firstLine="546"/>
        <w:jc w:val="both"/>
        <w:rPr>
          <w:rFonts w:ascii="Sakkal Majalla" w:hAnsi="Sakkal Majalla" w:cs="Sakkal Majalla"/>
          <w:sz w:val="28"/>
          <w:szCs w:val="28"/>
          <w:rtl/>
          <w:lang w:bidi="ar-EG"/>
        </w:rPr>
      </w:pPr>
      <w:r>
        <w:rPr>
          <w:rFonts w:ascii="Sakkal Majalla" w:hAnsi="Sakkal Majalla" w:cs="Sakkal Majalla"/>
          <w:sz w:val="28"/>
          <w:szCs w:val="28"/>
          <w:rtl/>
        </w:rPr>
        <w:lastRenderedPageBreak/>
        <w:t>تشمل رؤية 2030 العديد من الأبعاد التي تؤثر بشكل مباشر وغير مباشر على أساليب إدارة المشاريع في المملكة، ومن أبرز هذه الأبعاد هو التحول الرقمي والتكنولوجي الذي يشهده العالم اليوم. في هذا الصدد، تم التركيز على استخدام تكنولوجيا المعلومات والاتصالات لتطوير البنية التحتية بشكل ذكي وفعال. مما يعزز الحاجة إلى تبني أساليب إدارة مشاريع جديدة تدمج تقنيات مثل الذكاء الاصطناعي، وإنترنت الأشياء، والبيانات الضخمة</w:t>
      </w:r>
      <w:r>
        <w:rPr>
          <w:rFonts w:ascii="Sakkal Majalla" w:hAnsi="Sakkal Majalla" w:cs="Sakkal Majalla"/>
          <w:sz w:val="28"/>
          <w:szCs w:val="28"/>
          <w:lang w:bidi="ar-EG"/>
        </w:rPr>
        <w:t xml:space="preserve"> (Big Data)</w:t>
      </w:r>
      <w:r>
        <w:rPr>
          <w:rFonts w:ascii="Sakkal Majalla" w:hAnsi="Sakkal Majalla" w:cs="Sakkal Majalla"/>
          <w:sz w:val="28"/>
          <w:szCs w:val="28"/>
          <w:rtl/>
        </w:rPr>
        <w:t>، وتحليل البيانات لتحسين اتخاذ القرارات في الوقت الفعلي، وبالتالي تعزيز قدرة المملكة على تنفيذ مشاريعها بكفاءة أعلى</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Mos181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Moshashai</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14056092" w14:textId="77777777" w:rsidR="00D04B45" w:rsidRDefault="00000000">
      <w:pPr>
        <w:spacing w:line="360" w:lineRule="auto"/>
        <w:ind w:firstLine="546"/>
        <w:jc w:val="both"/>
        <w:rPr>
          <w:rFonts w:ascii="Sakkal Majalla" w:hAnsi="Sakkal Majalla" w:cs="Sakkal Majalla"/>
          <w:sz w:val="28"/>
          <w:szCs w:val="28"/>
          <w:rtl/>
          <w:lang w:bidi="ar-EG"/>
        </w:rPr>
      </w:pPr>
      <w:r>
        <w:rPr>
          <w:rFonts w:ascii="Sakkal Majalla" w:hAnsi="Sakkal Majalla" w:cs="Sakkal Majalla"/>
          <w:sz w:val="28"/>
          <w:szCs w:val="28"/>
          <w:rtl/>
        </w:rPr>
        <w:t>أيضًا، يشمل التأثير الكبير لرؤية 2030 على ممارسات إدارة المشاريع تعزيز التعاون بين القطاعين العام والخاص، وذلك من خلال اعتماد نماذج شراكة مبتكرة تدعم التنسيق بين مختلف الجهات الفاعلة في المشروع. لذلك، أصبحت ممارسات إدارة المشاريع تعتمد بشكل أكبر على النماذج المتكاملة التي تتضمن أطرافًا متعددة، مما يستدعي مهارات عالية في التنسيق وإدارة العلاقات لضمان سير العمل بشكل سلس ومتقن. هذه الشراكات أصبحت جزءًا لا يتجزأ من رؤية المملكة في تسريع وتيرة تنفيذ المشاريع وتوفير التمويل اللازم لها</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Ers21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Ershadi</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2D567C16" w14:textId="77777777" w:rsidR="00D04B45" w:rsidRDefault="00000000">
      <w:pPr>
        <w:spacing w:line="360" w:lineRule="auto"/>
        <w:ind w:firstLine="546"/>
        <w:jc w:val="both"/>
        <w:rPr>
          <w:rFonts w:ascii="Sakkal Majalla" w:hAnsi="Sakkal Majalla" w:cs="Sakkal Majalla"/>
          <w:sz w:val="28"/>
          <w:szCs w:val="28"/>
          <w:rtl/>
          <w:lang w:bidi="ar-EG"/>
        </w:rPr>
      </w:pPr>
      <w:r>
        <w:rPr>
          <w:rFonts w:ascii="Sakkal Majalla" w:hAnsi="Sakkal Majalla" w:cs="Sakkal Majalla"/>
          <w:sz w:val="28"/>
          <w:szCs w:val="28"/>
          <w:rtl/>
        </w:rPr>
        <w:t>تسعى رؤية 2030 إلى تحسين بيئة العمل القانونية والتنظيمية في المملكة، وهو ما ينعكس بدوره على ممارسات إدارة المشاريع. فقد تم وضع مجموعة من اللوائح والتشريعات التي تهدف إلى تسريع الإجراءات، تبسيط الأطر القانونية، وتحقيق أكبر قدر من الشفافية والمساءلة في تنفيذ المشاريع. إن تحسين البيئة التشريعية سيسهم في تقليل العقبات التي تواجه الشركات العاملة في قطاع البنية التحتية، مما يؤدي إلى تحسين وتطوير ممارسات إدارة المشاريع</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McK23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McKevitt</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69E31090" w14:textId="77777777" w:rsidR="00D04B45" w:rsidRDefault="00000000">
      <w:pPr>
        <w:spacing w:line="360" w:lineRule="auto"/>
        <w:ind w:firstLine="546"/>
        <w:jc w:val="both"/>
        <w:rPr>
          <w:rFonts w:ascii="Sakkal Majalla" w:hAnsi="Sakkal Majalla" w:cs="Sakkal Majalla"/>
          <w:sz w:val="28"/>
          <w:szCs w:val="28"/>
          <w:rtl/>
          <w:lang w:bidi="ar-EG"/>
        </w:rPr>
      </w:pPr>
      <w:r>
        <w:rPr>
          <w:rFonts w:ascii="Sakkal Majalla" w:hAnsi="Sakkal Majalla" w:cs="Sakkal Majalla"/>
          <w:sz w:val="28"/>
          <w:szCs w:val="28"/>
          <w:rtl/>
        </w:rPr>
        <w:t>إن تحقيق أهداف رؤية 2030 يتطلب الابتكار في جميع مراحل تنفيذ مشاريع البنية التحتية، بدءًا من مرحلة التخطيط وصولًا إلى مرحلة التنفيذ والمراقبة. هذا الابتكار يشمل تبني أدوات وتقنيات حديثة تساهم في تحسين كفاءة الأعمال وتقليل التكاليف وتحقيق الجودة العالية في جميع المشروعات. من أبرز هذه الأدوات هو استخدام برامج إدارة المشاريع الرقمية، التي تسهل متابعة سير العمل، وتقديم التقارير الآنية حول أي تحديات أو تأخيرات قد تواجه المشروع. كما أن استخدام تقنيات التصور ثلاثي الأبعاد</w:t>
      </w:r>
      <w:r>
        <w:rPr>
          <w:rFonts w:ascii="Sakkal Majalla" w:hAnsi="Sakkal Majalla" w:cs="Sakkal Majalla"/>
          <w:sz w:val="28"/>
          <w:szCs w:val="28"/>
          <w:lang w:bidi="ar-EG"/>
        </w:rPr>
        <w:t xml:space="preserve"> (BIM) </w:t>
      </w:r>
      <w:r>
        <w:rPr>
          <w:rFonts w:ascii="Sakkal Majalla" w:hAnsi="Sakkal Majalla" w:cs="Sakkal Majalla"/>
          <w:sz w:val="28"/>
          <w:szCs w:val="28"/>
          <w:rtl/>
        </w:rPr>
        <w:t>أصبح شائعًا في مجال البناء والتشييد، حيث يمكن من خلال هذه التقنية تصور المشروع بشكل دقيق ومسبق، مما يساعد في تحديد أي مشاكل محتملة قبل بدء التنفيذ الفعلي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Mon211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Mondejar</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46FF4379" w14:textId="77777777" w:rsidR="00D04B45" w:rsidRDefault="00000000">
      <w:pPr>
        <w:spacing w:line="360" w:lineRule="auto"/>
        <w:ind w:firstLine="546"/>
        <w:jc w:val="both"/>
        <w:rPr>
          <w:rFonts w:ascii="Sakkal Majalla" w:hAnsi="Sakkal Majalla" w:cs="Sakkal Majalla"/>
          <w:sz w:val="28"/>
          <w:szCs w:val="28"/>
          <w:rtl/>
          <w:lang w:bidi="ar-EG"/>
        </w:rPr>
      </w:pPr>
      <w:r>
        <w:rPr>
          <w:rFonts w:ascii="Sakkal Majalla" w:hAnsi="Sakkal Majalla" w:cs="Sakkal Majalla"/>
          <w:sz w:val="28"/>
          <w:szCs w:val="28"/>
          <w:rtl/>
        </w:rPr>
        <w:lastRenderedPageBreak/>
        <w:t>من جانب آخر، يمثل التوجه نحو البناء المستدام واستخدام مواد البناء الصديقة للبيئة جزءًا من الابتكار الذي تركز عليه رؤية 2030، حيث تهدف المملكة إلى تقليل البصمة البيئية للمشروعات التنموية. وبالتالي، فإن ممارسات إدارة المشاريع في هذا السياق ستتطلب معرفة متعمقة بأحدث المعايير البيئية وتطبيق هذه المعايير في جميع مراحل المشروع، من التصميم إلى التنفيذ</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Amr19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Amran</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49CC46A8" w14:textId="77777777" w:rsidR="00D04B45" w:rsidRDefault="00000000">
      <w:pPr>
        <w:spacing w:line="360" w:lineRule="auto"/>
        <w:ind w:firstLine="546"/>
        <w:jc w:val="both"/>
        <w:rPr>
          <w:rFonts w:ascii="Sakkal Majalla" w:hAnsi="Sakkal Majalla" w:cs="Sakkal Majalla"/>
          <w:sz w:val="28"/>
          <w:szCs w:val="28"/>
          <w:lang w:bidi="ar-EG"/>
        </w:rPr>
      </w:pPr>
      <w:r>
        <w:rPr>
          <w:rFonts w:ascii="Sakkal Majalla" w:hAnsi="Sakkal Majalla" w:cs="Sakkal Majalla"/>
          <w:sz w:val="28"/>
          <w:szCs w:val="28"/>
          <w:rtl/>
        </w:rPr>
        <w:t>رغم الطموحات الكبيرة التي تحملها رؤية 2030، إلا أن تنفيذ مشاريع البنية التحتية في المملكة يواجه عددًا من التحديات التي تحتاج إلى معالجة. على رأس هذه التحديات تأتي مسائل تخص نقص الكوادر البشرية المدربة، حيث يتطلب قطاع البنية التحتية وجود خبرات متخصصة في إدارة المشاريع وفي التقنيات الحديثة التي تواكب التطورات السريعة في هذا المجال. كما أن هناك تحديات لوجستية ومالية قد تؤثر على سير العمل في المشاريع الكبرى، حيث تحتاج المشاريع الضخمة إلى استثمارات ضخمة تتطلب آليات تمويل مبتكرة وفعالة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Isl242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Islam</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3CBF82BC" w14:textId="77777777" w:rsidR="00D04B45" w:rsidRDefault="00D04B45">
      <w:pPr>
        <w:spacing w:line="360" w:lineRule="auto"/>
        <w:jc w:val="both"/>
        <w:rPr>
          <w:rFonts w:ascii="Sakkal Majalla" w:hAnsi="Sakkal Majalla" w:cs="Sakkal Majalla"/>
          <w:sz w:val="28"/>
          <w:szCs w:val="28"/>
          <w:lang w:bidi="ar-EG"/>
        </w:rPr>
      </w:pPr>
    </w:p>
    <w:p w14:paraId="1A0728C3" w14:textId="77777777" w:rsidR="00D04B45" w:rsidRDefault="00000000">
      <w:pPr>
        <w:pStyle w:val="1"/>
        <w:spacing w:before="0" w:line="360" w:lineRule="auto"/>
        <w:jc w:val="both"/>
        <w:rPr>
          <w:rFonts w:ascii="Sakkal Majalla" w:hAnsi="Sakkal Majalla" w:cs="Sakkal Majalla"/>
          <w:b/>
          <w:bCs/>
          <w:color w:val="000000"/>
          <w:sz w:val="28"/>
          <w:szCs w:val="28"/>
          <w:rtl/>
        </w:rPr>
      </w:pPr>
      <w:bookmarkStart w:id="11" w:name="_Toc202391031"/>
      <w:r>
        <w:rPr>
          <w:rFonts w:ascii="Sakkal Majalla" w:hAnsi="Sakkal Majalla" w:cs="Sakkal Majalla"/>
          <w:b/>
          <w:bCs/>
          <w:color w:val="000000"/>
          <w:sz w:val="28"/>
          <w:szCs w:val="28"/>
          <w:rtl/>
        </w:rPr>
        <w:t>مشكلة الدراسة</w:t>
      </w:r>
      <w:bookmarkEnd w:id="9"/>
      <w:bookmarkEnd w:id="10"/>
      <w:bookmarkEnd w:id="11"/>
    </w:p>
    <w:p w14:paraId="1FB378BD" w14:textId="77777777" w:rsidR="00D04B45"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تتمثل مشكلة الدراسة الرئيسية في التحديات التي تواجه قطاع البنية التحتية في المملكة العربية السعودية نتيجة للتغيرات التي تطرأ على ممارسات إدارة المشاريع في ظل رؤية 2030. على الرغم من التوجهات الطموحة التي تهدف إلى تحسين وتطوير البنية التحتية، فإن إدارة المشاريع في هذا القطاع تشهد صعوبات كبيرة تتعلق بتطبيق الأساليب الجديدة التي تتماشى مع الرؤية المستقبلية للمملكة. وتتمثل هذه التحديات في عدم توافق بعض ممارسات إدارة المشاريع التقليدية مع الاحتياجات المتزايدة والمستقبلية لقطاع البنية التحتية، مثل التوسع السريع في المدن والمناطق، وتطوير شبكة النقل، والطاقة، والمرافق العامة. كما أن قلة الخبرة في تطبيق التقنيات الحديثة مثل الذكاء الاصطناعي، والابتكار التكنولوجي، وتقنيات البناء المستدام، تجعل من إدارة المشاريع في هذا القطاع عملية معقدة</w:t>
      </w:r>
      <w:r>
        <w:rPr>
          <w:rFonts w:ascii="Sakkal Majalla" w:hAnsi="Sakkal Majalla" w:cs="Sakkal Majalla"/>
          <w:sz w:val="28"/>
          <w:szCs w:val="28"/>
          <w:lang w:bidi="ar-EG"/>
        </w:rPr>
        <w:t>.</w:t>
      </w:r>
    </w:p>
    <w:p w14:paraId="432BB178" w14:textId="77777777" w:rsidR="00D04B45" w:rsidRDefault="00000000">
      <w:pPr>
        <w:pStyle w:val="a6"/>
        <w:numPr>
          <w:ilvl w:val="0"/>
          <w:numId w:val="1"/>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المشاكل المترتبة عليها</w:t>
      </w:r>
      <w:r>
        <w:rPr>
          <w:rFonts w:ascii="Sakkal Majalla" w:hAnsi="Sakkal Majalla" w:cs="Sakkal Majalla"/>
          <w:b/>
          <w:bCs/>
          <w:sz w:val="28"/>
          <w:szCs w:val="28"/>
          <w:lang w:bidi="ar-EG"/>
        </w:rPr>
        <w:t>:</w:t>
      </w:r>
    </w:p>
    <w:p w14:paraId="7E441504" w14:textId="77777777" w:rsidR="00D04B45" w:rsidRDefault="00000000">
      <w:pPr>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lastRenderedPageBreak/>
        <w:t>عدم القدرة على دمج تقنيات إدارة المشاريع الحديثة مثل استخدام الذكاء الاصطناعي، وإنترنت الأشياء، والبيانات الضخمة في تنفيذ المشاريع بشكل فعال، مما يؤدي إلى ضعف الكفاءة وتقليل القدرة على متابعة سير العمل في الوقت الفعلي</w:t>
      </w:r>
      <w:r>
        <w:rPr>
          <w:rFonts w:ascii="Sakkal Majalla" w:hAnsi="Sakkal Majalla" w:cs="Sakkal Majalla"/>
          <w:sz w:val="28"/>
          <w:szCs w:val="28"/>
          <w:lang w:bidi="ar-EG"/>
        </w:rPr>
        <w:t>.</w:t>
      </w:r>
    </w:p>
    <w:p w14:paraId="14E74526" w14:textId="77777777" w:rsidR="00D04B45" w:rsidRDefault="00000000">
      <w:pPr>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يواجه قطاع البنية التحتية في المملكة تحديات تتعلق بنقص الكوادر المدربة على استخدام أساليب وتقنيات إدارة المشاريع الحديثة التي تتماشى مع رؤية 2030. وهو ما يؤدي إلى تراجع فعالية تنفيذ المشاريع وتأخيرها</w:t>
      </w:r>
      <w:r>
        <w:rPr>
          <w:rFonts w:ascii="Sakkal Majalla" w:hAnsi="Sakkal Majalla" w:cs="Sakkal Majalla"/>
          <w:sz w:val="28"/>
          <w:szCs w:val="28"/>
          <w:lang w:bidi="ar-EG"/>
        </w:rPr>
        <w:t>.</w:t>
      </w:r>
    </w:p>
    <w:p w14:paraId="07547EAD" w14:textId="77777777" w:rsidR="00D04B45" w:rsidRDefault="00000000">
      <w:pPr>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في ظل تعقيدات المشاريع الكبرى، يتزايد عدد الأطراف المعنية مثل القطاع الخاص، الحكومة، والمستثمرين الأجانب. وغالبًا ما يفتقر التنسيق بين هذه الأطراف إلى الفعالية، مما يؤدي إلى تحديات في تحقيق التكامل بين الجوانب المختلفة للمشاريع</w:t>
      </w:r>
      <w:r>
        <w:rPr>
          <w:rFonts w:ascii="Sakkal Majalla" w:hAnsi="Sakkal Majalla" w:cs="Sakkal Majalla"/>
          <w:sz w:val="28"/>
          <w:szCs w:val="28"/>
          <w:lang w:bidi="ar-EG"/>
        </w:rPr>
        <w:t>.</w:t>
      </w:r>
    </w:p>
    <w:p w14:paraId="4F8C6B58" w14:textId="77777777" w:rsidR="00D04B45" w:rsidRDefault="00000000">
      <w:pPr>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على الرغم من تحسين البيئة التشريعية، إلا أن القوانين الحالية قد لا تكون مرنة بما يكفي لاستيعاب الابتكارات التكنولوجية الحديثة أو لتمكين تنفيذ المشاريع الكبيرة ضمن الأطر الزمنية والمالية المحددة</w:t>
      </w:r>
      <w:r>
        <w:rPr>
          <w:rFonts w:ascii="Sakkal Majalla" w:hAnsi="Sakkal Majalla" w:cs="Sakkal Majalla"/>
          <w:sz w:val="28"/>
          <w:szCs w:val="28"/>
          <w:lang w:bidi="ar-EG"/>
        </w:rPr>
        <w:t>.</w:t>
      </w:r>
    </w:p>
    <w:p w14:paraId="58FEE728" w14:textId="77777777" w:rsidR="00D04B45" w:rsidRDefault="00000000">
      <w:pPr>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تقلبات الأسواق العالمية، ارتفاع أسعار المواد الخام، ونقص الإمدادات، تؤثر على تنفيذ مشاريع البنية التحتية مما قد يعيق قدرة المملكة على تحقيق أهداف رؤية 2030 في هذا القطاع</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Nen24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Nenni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45F6E1B7" w14:textId="77777777" w:rsidR="00D04B45" w:rsidRDefault="00000000">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 xml:space="preserve">بناء على ما سبق يمكن استنتاج </w:t>
      </w:r>
      <w:r>
        <w:rPr>
          <w:rFonts w:ascii="Sakkal Majalla" w:hAnsi="Sakkal Majalla" w:cs="Sakkal Majalla"/>
          <w:sz w:val="28"/>
          <w:szCs w:val="28"/>
          <w:rtl/>
        </w:rPr>
        <w:t>سؤال الدراسة الرئيسي</w:t>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Pr>
          <w:rFonts w:ascii="Sakkal Majalla" w:hAnsi="Sakkal Majalla" w:cs="Sakkal Majalla"/>
          <w:b/>
          <w:bCs/>
          <w:sz w:val="28"/>
          <w:szCs w:val="28"/>
          <w:rtl/>
        </w:rPr>
        <w:t>كيف تؤثر رؤية 2030 على ممارسات إدارة المشاريع في قطاع البنية التحتية بالمملكة العربية السعودية، وما هي التحديات التي يواجهها هذا القطاع في تبني الأساليب الحديثة لتحقيق أهداف الرؤية؟</w:t>
      </w:r>
    </w:p>
    <w:p w14:paraId="2B3E10CF" w14:textId="77777777" w:rsidR="00D04B45" w:rsidRDefault="00D04B45">
      <w:pPr>
        <w:spacing w:line="360" w:lineRule="auto"/>
        <w:jc w:val="both"/>
        <w:rPr>
          <w:rFonts w:ascii="Sakkal Majalla" w:hAnsi="Sakkal Majalla" w:cs="Sakkal Majalla"/>
          <w:b/>
          <w:bCs/>
          <w:sz w:val="28"/>
          <w:szCs w:val="28"/>
          <w:rtl/>
        </w:rPr>
      </w:pPr>
    </w:p>
    <w:p w14:paraId="07179B30" w14:textId="77777777" w:rsidR="00D04B45" w:rsidRDefault="00000000">
      <w:pPr>
        <w:pStyle w:val="2"/>
        <w:spacing w:line="360" w:lineRule="auto"/>
        <w:jc w:val="both"/>
        <w:rPr>
          <w:rFonts w:ascii="Sakkal Majalla" w:hAnsi="Sakkal Majalla" w:cs="Sakkal Majalla"/>
          <w:b/>
          <w:bCs/>
          <w:color w:val="000000"/>
          <w:sz w:val="28"/>
          <w:szCs w:val="28"/>
          <w:rtl/>
        </w:rPr>
      </w:pPr>
      <w:bookmarkStart w:id="12" w:name="_Toc202391032"/>
      <w:r>
        <w:rPr>
          <w:rFonts w:ascii="Sakkal Majalla" w:hAnsi="Sakkal Majalla" w:cs="Sakkal Majalla" w:hint="cs"/>
          <w:b/>
          <w:bCs/>
          <w:color w:val="000000"/>
          <w:sz w:val="28"/>
          <w:szCs w:val="28"/>
          <w:rtl/>
        </w:rPr>
        <w:t>تساؤلات</w:t>
      </w:r>
      <w:r>
        <w:rPr>
          <w:rFonts w:ascii="Sakkal Majalla" w:hAnsi="Sakkal Majalla" w:cs="Sakkal Majalla"/>
          <w:b/>
          <w:bCs/>
          <w:color w:val="000000"/>
          <w:sz w:val="28"/>
          <w:szCs w:val="28"/>
          <w:rtl/>
        </w:rPr>
        <w:t xml:space="preserve"> الدراسة</w:t>
      </w:r>
      <w:bookmarkEnd w:id="12"/>
      <w:r>
        <w:rPr>
          <w:rFonts w:ascii="Sakkal Majalla" w:hAnsi="Sakkal Majalla" w:cs="Sakkal Majalla"/>
          <w:b/>
          <w:bCs/>
          <w:color w:val="000000"/>
          <w:sz w:val="28"/>
          <w:szCs w:val="28"/>
          <w:rtl/>
        </w:rPr>
        <w:t xml:space="preserve"> </w:t>
      </w:r>
    </w:p>
    <w:p w14:paraId="2FA92694" w14:textId="77777777" w:rsidR="00D04B45" w:rsidRDefault="00000000">
      <w:pPr>
        <w:pStyle w:val="a6"/>
        <w:numPr>
          <w:ilvl w:val="0"/>
          <w:numId w:val="1"/>
        </w:numPr>
        <w:spacing w:after="0" w:line="360" w:lineRule="auto"/>
        <w:rPr>
          <w:rFonts w:ascii="Sakkal Majalla" w:hAnsi="Sakkal Majalla" w:cs="Sakkal Majalla"/>
          <w:b/>
          <w:bCs/>
          <w:sz w:val="28"/>
          <w:szCs w:val="28"/>
        </w:rPr>
      </w:pPr>
      <w:bookmarkStart w:id="13" w:name="_Toc172397777"/>
      <w:bookmarkStart w:id="14" w:name="_Toc172746090"/>
      <w:bookmarkStart w:id="15" w:name="_Toc179741528"/>
      <w:bookmarkStart w:id="16" w:name="_Toc202391033"/>
      <w:r>
        <w:rPr>
          <w:rFonts w:ascii="Sakkal Majalla" w:hAnsi="Sakkal Majalla" w:cs="Sakkal Majalla"/>
          <w:b/>
          <w:bCs/>
          <w:sz w:val="28"/>
          <w:szCs w:val="28"/>
          <w:rtl/>
        </w:rPr>
        <w:t>السؤال الرئيسي للدراسة</w:t>
      </w:r>
    </w:p>
    <w:p w14:paraId="0739C0B4" w14:textId="77777777" w:rsidR="00D04B45" w:rsidRDefault="00000000">
      <w:pPr>
        <w:pStyle w:val="a6"/>
        <w:numPr>
          <w:ilvl w:val="0"/>
          <w:numId w:val="7"/>
        </w:numPr>
        <w:spacing w:after="0" w:line="360" w:lineRule="auto"/>
        <w:rPr>
          <w:rFonts w:ascii="Sakkal Majalla" w:hAnsi="Sakkal Majalla" w:cs="Sakkal Majalla"/>
          <w:sz w:val="28"/>
          <w:szCs w:val="28"/>
        </w:rPr>
      </w:pPr>
      <w:r>
        <w:rPr>
          <w:rFonts w:ascii="Sakkal Majalla" w:hAnsi="Sakkal Majalla" w:cs="Sakkal Majalla" w:hint="cs"/>
          <w:sz w:val="28"/>
          <w:szCs w:val="28"/>
          <w:rtl/>
        </w:rPr>
        <w:t>ك</w:t>
      </w:r>
      <w:r>
        <w:rPr>
          <w:rFonts w:ascii="Sakkal Majalla" w:hAnsi="Sakkal Majalla" w:cs="Sakkal Majalla"/>
          <w:sz w:val="28"/>
          <w:szCs w:val="28"/>
          <w:rtl/>
        </w:rPr>
        <w:t>يف تؤثر رؤية 2030 على ممارسات إدارة المشاريع في قطاع البنية التحتية بالمملكة العربية السعودية؟</w:t>
      </w:r>
    </w:p>
    <w:p w14:paraId="4DA27110" w14:textId="77777777" w:rsidR="00D04B45" w:rsidRDefault="00000000">
      <w:pPr>
        <w:pStyle w:val="a6"/>
        <w:numPr>
          <w:ilvl w:val="0"/>
          <w:numId w:val="1"/>
        </w:numPr>
        <w:spacing w:after="0" w:line="360" w:lineRule="auto"/>
        <w:rPr>
          <w:rFonts w:ascii="Sakkal Majalla" w:hAnsi="Sakkal Majalla" w:cs="Sakkal Majalla"/>
          <w:b/>
          <w:bCs/>
          <w:sz w:val="28"/>
          <w:szCs w:val="28"/>
        </w:rPr>
      </w:pPr>
      <w:r>
        <w:rPr>
          <w:rFonts w:ascii="Sakkal Majalla" w:hAnsi="Sakkal Majalla" w:cs="Sakkal Majalla"/>
          <w:b/>
          <w:bCs/>
          <w:sz w:val="28"/>
          <w:szCs w:val="28"/>
          <w:rtl/>
        </w:rPr>
        <w:t>الأسئلة الفرعية للدراسة</w:t>
      </w:r>
    </w:p>
    <w:p w14:paraId="6BD84B13" w14:textId="77777777" w:rsidR="00D04B45" w:rsidRDefault="00000000">
      <w:pPr>
        <w:numPr>
          <w:ilvl w:val="0"/>
          <w:numId w:val="6"/>
        </w:numPr>
        <w:spacing w:after="0" w:line="360" w:lineRule="auto"/>
        <w:rPr>
          <w:rFonts w:ascii="Sakkal Majalla" w:hAnsi="Sakkal Majalla" w:cs="Sakkal Majalla"/>
          <w:sz w:val="28"/>
          <w:szCs w:val="28"/>
        </w:rPr>
      </w:pPr>
      <w:r>
        <w:rPr>
          <w:rFonts w:ascii="Sakkal Majalla" w:hAnsi="Sakkal Majalla" w:cs="Sakkal Majalla"/>
          <w:sz w:val="28"/>
          <w:szCs w:val="28"/>
          <w:rtl/>
        </w:rPr>
        <w:lastRenderedPageBreak/>
        <w:t xml:space="preserve">ما هي التغيرات التي طرأت على استراتيجيات تخطيط وتنفيذ مشاريع البنية التحتية في المملكة العربية السعودية نتيجة لرؤية 2030؟ </w:t>
      </w:r>
    </w:p>
    <w:p w14:paraId="63C5170E" w14:textId="77777777" w:rsidR="00D04B45" w:rsidRDefault="00000000">
      <w:pPr>
        <w:numPr>
          <w:ilvl w:val="0"/>
          <w:numId w:val="6"/>
        </w:numPr>
        <w:spacing w:after="0" w:line="360" w:lineRule="auto"/>
        <w:rPr>
          <w:rFonts w:ascii="Sakkal Majalla" w:hAnsi="Sakkal Majalla" w:cs="Sakkal Majalla"/>
          <w:sz w:val="28"/>
          <w:szCs w:val="28"/>
        </w:rPr>
      </w:pPr>
      <w:r>
        <w:rPr>
          <w:rFonts w:ascii="Sakkal Majalla" w:hAnsi="Sakkal Majalla" w:cs="Sakkal Majalla"/>
          <w:sz w:val="28"/>
          <w:szCs w:val="28"/>
          <w:rtl/>
        </w:rPr>
        <w:t xml:space="preserve">كيف تساهم رؤية 2030 في تعزيز استخدام التكنولوجيا والتحول الرقمي في إدارة مشاريع البنية التحتية؟ </w:t>
      </w:r>
    </w:p>
    <w:p w14:paraId="1B12575E" w14:textId="77777777" w:rsidR="00D04B45" w:rsidRDefault="00000000">
      <w:pPr>
        <w:numPr>
          <w:ilvl w:val="0"/>
          <w:numId w:val="6"/>
        </w:numPr>
        <w:spacing w:after="0" w:line="360" w:lineRule="auto"/>
        <w:rPr>
          <w:rFonts w:ascii="Sakkal Majalla" w:hAnsi="Sakkal Majalla" w:cs="Sakkal Majalla"/>
          <w:sz w:val="28"/>
          <w:szCs w:val="28"/>
        </w:rPr>
      </w:pPr>
      <w:r>
        <w:rPr>
          <w:rFonts w:ascii="Sakkal Majalla" w:hAnsi="Sakkal Majalla" w:cs="Sakkal Majalla"/>
          <w:sz w:val="28"/>
          <w:szCs w:val="28"/>
          <w:rtl/>
        </w:rPr>
        <w:t xml:space="preserve">ما هي التحديات التي تواجه ممارسات إدارة المشاريع في قطاع البنية التحتية بالمملكة العربية السعودية في ظل رؤية 2030؟ </w:t>
      </w:r>
    </w:p>
    <w:p w14:paraId="29AE7E7A" w14:textId="77777777" w:rsidR="00D04B45" w:rsidRDefault="00000000">
      <w:pPr>
        <w:numPr>
          <w:ilvl w:val="0"/>
          <w:numId w:val="6"/>
        </w:numPr>
        <w:spacing w:after="0" w:line="360" w:lineRule="auto"/>
        <w:rPr>
          <w:rFonts w:ascii="Sakkal Majalla" w:hAnsi="Sakkal Majalla" w:cs="Sakkal Majalla"/>
          <w:sz w:val="28"/>
          <w:szCs w:val="28"/>
        </w:rPr>
      </w:pPr>
      <w:r>
        <w:rPr>
          <w:rFonts w:ascii="Sakkal Majalla" w:hAnsi="Sakkal Majalla" w:cs="Sakkal Majalla"/>
          <w:sz w:val="28"/>
          <w:szCs w:val="28"/>
          <w:rtl/>
        </w:rPr>
        <w:t xml:space="preserve">كيف تؤثر الشراكات بين القطاعين العام والخاص على تنفيذ مشاريع البنية التحتية في إطار رؤية 2030؟ </w:t>
      </w:r>
    </w:p>
    <w:p w14:paraId="2636D32E" w14:textId="77777777" w:rsidR="00D04B45" w:rsidRDefault="00000000">
      <w:pPr>
        <w:numPr>
          <w:ilvl w:val="0"/>
          <w:numId w:val="6"/>
        </w:numPr>
        <w:spacing w:after="0" w:line="360" w:lineRule="auto"/>
        <w:rPr>
          <w:rFonts w:ascii="Sakkal Majalla" w:hAnsi="Sakkal Majalla" w:cs="Sakkal Majalla"/>
          <w:sz w:val="28"/>
          <w:szCs w:val="28"/>
          <w:rtl/>
        </w:rPr>
      </w:pPr>
      <w:r>
        <w:rPr>
          <w:rFonts w:ascii="Sakkal Majalla" w:hAnsi="Sakkal Majalla" w:cs="Sakkal Majalla"/>
          <w:sz w:val="28"/>
          <w:szCs w:val="28"/>
          <w:rtl/>
        </w:rPr>
        <w:t xml:space="preserve">ما هي الطرق التي يمكن من خلالها تحسين ممارسات إدارة المشاريع في قطاع البنية التحتية لتحقيق أهداف رؤية 2030؟ </w:t>
      </w:r>
    </w:p>
    <w:p w14:paraId="205062C8" w14:textId="77777777" w:rsidR="00D04B45" w:rsidRDefault="00D04B45">
      <w:pPr>
        <w:rPr>
          <w:rtl/>
        </w:rPr>
      </w:pPr>
    </w:p>
    <w:p w14:paraId="46EA48AE" w14:textId="77777777" w:rsidR="00D04B45" w:rsidRDefault="00000000">
      <w:pPr>
        <w:pStyle w:val="2"/>
        <w:spacing w:line="360" w:lineRule="auto"/>
        <w:jc w:val="both"/>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أهمية</w:t>
      </w:r>
      <w:r>
        <w:rPr>
          <w:rFonts w:ascii="Sakkal Majalla" w:hAnsi="Sakkal Majalla" w:cs="Sakkal Majalla"/>
          <w:b/>
          <w:bCs/>
          <w:color w:val="000000"/>
          <w:sz w:val="28"/>
          <w:szCs w:val="28"/>
          <w:rtl/>
        </w:rPr>
        <w:t xml:space="preserve"> الدراسة</w:t>
      </w:r>
      <w:bookmarkEnd w:id="13"/>
      <w:bookmarkEnd w:id="14"/>
      <w:bookmarkEnd w:id="15"/>
      <w:bookmarkEnd w:id="16"/>
      <w:r>
        <w:rPr>
          <w:rFonts w:ascii="Sakkal Majalla" w:hAnsi="Sakkal Majalla" w:cs="Sakkal Majalla"/>
          <w:b/>
          <w:bCs/>
          <w:color w:val="000000"/>
          <w:sz w:val="28"/>
          <w:szCs w:val="28"/>
          <w:rtl/>
        </w:rPr>
        <w:t xml:space="preserve"> </w:t>
      </w:r>
    </w:p>
    <w:p w14:paraId="24F313A1"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تكتسب دراسة "تأثير رؤية 2030 على ممارسات إدارة المشاريع في قطاع البنية التحتية بالمملكة العربية السعودية" أهمية بالغة على المستويين النظري والتطبيقي، وذلك نظرًا للتغيرات الكبيرة التي تشهدها المملكة في مختلف المجالات في إطار سعيها لتحقيق الأهداف الطموحة لرؤية 2030، والتي تعد من أبرز الاستراتيجيات التنموية على مستوى المنطقة والعالم</w:t>
      </w:r>
      <w:r>
        <w:rPr>
          <w:rFonts w:ascii="Sakkal Majalla" w:hAnsi="Sakkal Majalla" w:cs="Sakkal Majalla"/>
          <w:sz w:val="28"/>
          <w:szCs w:val="28"/>
        </w:rPr>
        <w:t>.</w:t>
      </w:r>
    </w:p>
    <w:p w14:paraId="1C44C7DB" w14:textId="77777777" w:rsidR="00D04B45" w:rsidRDefault="00000000">
      <w:p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الأهمية النظرية</w:t>
      </w:r>
      <w:r>
        <w:rPr>
          <w:rFonts w:ascii="Sakkal Majalla" w:hAnsi="Sakkal Majalla" w:cs="Sakkal Majalla"/>
          <w:b/>
          <w:bCs/>
          <w:sz w:val="28"/>
          <w:szCs w:val="28"/>
        </w:rPr>
        <w:t>:</w:t>
      </w:r>
    </w:p>
    <w:p w14:paraId="15B3D129" w14:textId="77777777" w:rsidR="00D04B45" w:rsidRDefault="00000000">
      <w:pPr>
        <w:numPr>
          <w:ilvl w:val="0"/>
          <w:numId w:val="3"/>
        </w:numPr>
        <w:spacing w:line="360" w:lineRule="auto"/>
        <w:jc w:val="both"/>
        <w:rPr>
          <w:rFonts w:ascii="Sakkal Majalla" w:hAnsi="Sakkal Majalla" w:cs="Sakkal Majalla"/>
          <w:sz w:val="28"/>
          <w:szCs w:val="28"/>
        </w:rPr>
      </w:pPr>
      <w:r>
        <w:rPr>
          <w:rFonts w:ascii="Sakkal Majalla" w:hAnsi="Sakkal Majalla" w:cs="Sakkal Majalla"/>
          <w:sz w:val="28"/>
          <w:szCs w:val="28"/>
          <w:rtl/>
        </w:rPr>
        <w:t>تعتبر هذه الدراسة إضافة مهمة للأدبيات المتعلقة بإدارة المشاريع في قطاع البنية التحتية، خاصة في سياق التحولات الاقتصادية والاجتماعية الكبرى التي تشهدها المملكة. حيث تسعى الدراسة إلى تقديم رؤى جديدة حول كيفية تأثير رؤية 2030 على الأساليب والممارسات التقليدية لإدارة المشاريع، مما يساهم في تطوير المفاهيم والنظريات المتعارف عليها في هذا المجال. ويُتوقع أن تكون هذه الدراسة مرجعية لأبحاث أخرى تتعلق بإدارة المشاريع في الدول التي تمر بتغييرات هيكلية كبيرة في الاقتصاد الوطني والبنية التحتية</w:t>
      </w:r>
      <w:r>
        <w:rPr>
          <w:rFonts w:ascii="Sakkal Majalla" w:hAnsi="Sakkal Majalla" w:cs="Sakkal Majalla"/>
          <w:sz w:val="28"/>
          <w:szCs w:val="28"/>
        </w:rPr>
        <w:t>.</w:t>
      </w:r>
    </w:p>
    <w:p w14:paraId="2E6BD901" w14:textId="77777777" w:rsidR="00D04B45" w:rsidRDefault="00000000">
      <w:pPr>
        <w:numPr>
          <w:ilvl w:val="0"/>
          <w:numId w:val="3"/>
        </w:num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تتناول الدراسة في هذا السياق دراسة العلاقة بين رؤية 2030 والممارسات الاستراتيجية لإدارة المشاريع. حيث سيتسنى للباحثين فهم العلاقة بين الأهداف الكبرى للمملكة في هذه الرؤية وكيفية تجسيد هذه الأهداف في مشروعات واقعية </w:t>
      </w:r>
      <w:r>
        <w:rPr>
          <w:rFonts w:ascii="Sakkal Majalla" w:hAnsi="Sakkal Majalla" w:cs="Sakkal Majalla"/>
          <w:sz w:val="28"/>
          <w:szCs w:val="28"/>
          <w:rtl/>
        </w:rPr>
        <w:lastRenderedPageBreak/>
        <w:t>ضمن قطاع البنية التحتية. هذه العلاقة تعد موضوعًا جديدًا في البحث الأكاديمي، مما يعزز فهمنا لكيفية تأثير السياسات الحكومية الكبرى على الأنظمة الإدارية في المشاريع الكبيرة</w:t>
      </w:r>
      <w:r>
        <w:rPr>
          <w:rFonts w:ascii="Sakkal Majalla" w:hAnsi="Sakkal Majalla" w:cs="Sakkal Majalla"/>
          <w:sz w:val="28"/>
          <w:szCs w:val="28"/>
        </w:rPr>
        <w:t>.</w:t>
      </w:r>
    </w:p>
    <w:p w14:paraId="7A70BD4C" w14:textId="77777777" w:rsidR="00D04B45" w:rsidRDefault="00000000">
      <w:pPr>
        <w:numPr>
          <w:ilvl w:val="0"/>
          <w:numId w:val="3"/>
        </w:numPr>
        <w:spacing w:line="360" w:lineRule="auto"/>
        <w:jc w:val="both"/>
        <w:rPr>
          <w:rFonts w:ascii="Sakkal Majalla" w:hAnsi="Sakkal Majalla" w:cs="Sakkal Majalla"/>
          <w:sz w:val="28"/>
          <w:szCs w:val="28"/>
        </w:rPr>
      </w:pPr>
      <w:r>
        <w:rPr>
          <w:rFonts w:ascii="Sakkal Majalla" w:hAnsi="Sakkal Majalla" w:cs="Sakkal Majalla"/>
          <w:sz w:val="28"/>
          <w:szCs w:val="28"/>
          <w:rtl/>
        </w:rPr>
        <w:t>أحد المواضيع الجوهرية التي تركز عليها الدراسة هو تأثير التحول الرقمي والتكنولوجي على إدارة المشاريع في قطاع البنية التحتية. إذ تسعى المملكة من خلال رؤية 2030 إلى تبني التكنولوجيا الحديثة مثل الذكاء الاصطناعي، وإنترنت الأشياء، والتحليل البياني لتسريع تنفيذ المشاريع وتحقيق الكفاءة العالية. وبالتالي، تسهم هذه الدراسة في توسيع نطاق الأدبيات المعرفية حول كيفية استخدام هذه التقنيات المتقدمة في تحسين ممارسات إدارة المشاريع، وهذا يعتبر إضافة نوعية في نظرية التحول الرقمي في إدارة المشاريع</w:t>
      </w:r>
      <w:r>
        <w:rPr>
          <w:rFonts w:ascii="Sakkal Majalla" w:hAnsi="Sakkal Majalla" w:cs="Sakkal Majalla"/>
          <w:sz w:val="28"/>
          <w:szCs w:val="28"/>
        </w:rPr>
        <w:t>.</w:t>
      </w:r>
    </w:p>
    <w:p w14:paraId="521B06D1" w14:textId="77777777" w:rsidR="00D04B45" w:rsidRDefault="00000000">
      <w:pPr>
        <w:numPr>
          <w:ilvl w:val="0"/>
          <w:numId w:val="3"/>
        </w:numPr>
        <w:spacing w:line="360" w:lineRule="auto"/>
        <w:jc w:val="both"/>
        <w:rPr>
          <w:rFonts w:ascii="Sakkal Majalla" w:hAnsi="Sakkal Majalla" w:cs="Sakkal Majalla"/>
          <w:sz w:val="28"/>
          <w:szCs w:val="28"/>
        </w:rPr>
      </w:pPr>
      <w:r>
        <w:rPr>
          <w:rFonts w:ascii="Sakkal Majalla" w:hAnsi="Sakkal Majalla" w:cs="Sakkal Majalla"/>
          <w:sz w:val="28"/>
          <w:szCs w:val="28"/>
          <w:rtl/>
        </w:rPr>
        <w:t>من الأبعاد الهامة في هذه الدراسة هو التركيز على الابتكار المستدام وتطبيقه في مشروعات البنية التحتية. رؤية 2030 تسعى لتعزيز الاستدامة البيئية في كافة مشاريعها التنموية، مما يوفر مادة بحثية غنية لفهم كيف يؤثر الابتكار المستدام في إدارة المشاريع، وكذلك كيفية تكامل معايير الاستدامة البيئية مع تقنيات إدارة المشاريع الحديثة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Alanazi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71E163A7" w14:textId="77777777" w:rsidR="00D04B45" w:rsidRDefault="00000000">
      <w:p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الأهمية التطبيقية</w:t>
      </w:r>
      <w:r>
        <w:rPr>
          <w:rFonts w:ascii="Sakkal Majalla" w:hAnsi="Sakkal Majalla" w:cs="Sakkal Majalla"/>
          <w:b/>
          <w:bCs/>
          <w:sz w:val="28"/>
          <w:szCs w:val="28"/>
        </w:rPr>
        <w:t>:</w:t>
      </w:r>
    </w:p>
    <w:p w14:paraId="6EB8F4CD" w14:textId="77777777" w:rsidR="00D04B45" w:rsidRDefault="00000000">
      <w:pPr>
        <w:numPr>
          <w:ilvl w:val="0"/>
          <w:numId w:val="4"/>
        </w:numPr>
        <w:spacing w:line="360" w:lineRule="auto"/>
        <w:jc w:val="both"/>
        <w:rPr>
          <w:rFonts w:ascii="Sakkal Majalla" w:hAnsi="Sakkal Majalla" w:cs="Sakkal Majalla"/>
          <w:sz w:val="28"/>
          <w:szCs w:val="28"/>
        </w:rPr>
      </w:pPr>
      <w:r>
        <w:rPr>
          <w:rFonts w:ascii="Sakkal Majalla" w:hAnsi="Sakkal Majalla" w:cs="Sakkal Majalla"/>
          <w:sz w:val="28"/>
          <w:szCs w:val="28"/>
          <w:rtl/>
        </w:rPr>
        <w:t>تعد هذه الدراسة ذات أهمية تطبيقية كبيرة، حيث يمكن للممارسين في مجال إدارة المشاريع الاستفادة من نتائجها لتحسين ممارساتهم وأدواتهم المعتمدة في تنفيذ مشاريع البنية التحتية. فبناءً على تحليل التأثيرات التي تترتب على رؤية 2030، يمكن تطوير استراتيجيات جديدة تساهم في رفع مستوى كفاءة إدارة المشاريع الكبرى وضمان تحقيقها ضمن الحدود الزمنية والمالية المحددة. هذا يساهم في تحسين القدرة على تنفيذ المشاريع العملاقة التي تسعى المملكة لتحقيقها في إطار الرؤية</w:t>
      </w:r>
      <w:r>
        <w:rPr>
          <w:rFonts w:ascii="Sakkal Majalla" w:hAnsi="Sakkal Majalla" w:cs="Sakkal Majalla"/>
          <w:sz w:val="28"/>
          <w:szCs w:val="28"/>
        </w:rPr>
        <w:t>.</w:t>
      </w:r>
    </w:p>
    <w:p w14:paraId="4894557B" w14:textId="77777777" w:rsidR="00D04B45" w:rsidRDefault="00000000">
      <w:pPr>
        <w:numPr>
          <w:ilvl w:val="0"/>
          <w:numId w:val="4"/>
        </w:num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يكتسب هذا الموضوع أهمية كبيرة لصناع القرار في الحكومة والقطاع الخاص الذين يديرون ويشرفون على المشاريع البنية التحتية. من خلال النتائج التي ستخرج بها الدراسة، يمكن للمسؤولين اتخاذ قرارات مدروسة بشأن كيفية تكامل الاستراتيجيات الجديدة لإدارة المشاريع مع أهداف رؤية 2030. كما يمكن لهذه الدراسة أن تقدم توصيات </w:t>
      </w:r>
      <w:r>
        <w:rPr>
          <w:rFonts w:ascii="Sakkal Majalla" w:hAnsi="Sakkal Majalla" w:cs="Sakkal Majalla"/>
          <w:sz w:val="28"/>
          <w:szCs w:val="28"/>
          <w:rtl/>
        </w:rPr>
        <w:lastRenderedPageBreak/>
        <w:t>حول كيفية تحسين التشريعات واللوائح المتعلقة بالمشاريع، فضلاً عن تطوير سياسات تشجيع التعاون بين القطاعين العام والخاص في تنفيذ المشاريع</w:t>
      </w:r>
      <w:r>
        <w:rPr>
          <w:rFonts w:ascii="Sakkal Majalla" w:hAnsi="Sakkal Majalla" w:cs="Sakkal Majalla"/>
          <w:sz w:val="28"/>
          <w:szCs w:val="28"/>
        </w:rPr>
        <w:t>.</w:t>
      </w:r>
    </w:p>
    <w:p w14:paraId="7DA03702" w14:textId="77777777" w:rsidR="00D04B45" w:rsidRDefault="00000000">
      <w:pPr>
        <w:numPr>
          <w:ilvl w:val="0"/>
          <w:numId w:val="4"/>
        </w:numPr>
        <w:spacing w:line="360" w:lineRule="auto"/>
        <w:jc w:val="both"/>
        <w:rPr>
          <w:rFonts w:ascii="Sakkal Majalla" w:hAnsi="Sakkal Majalla" w:cs="Sakkal Majalla"/>
          <w:sz w:val="28"/>
          <w:szCs w:val="28"/>
        </w:rPr>
      </w:pPr>
      <w:r>
        <w:rPr>
          <w:rFonts w:ascii="Sakkal Majalla" w:hAnsi="Sakkal Majalla" w:cs="Sakkal Majalla"/>
          <w:sz w:val="28"/>
          <w:szCs w:val="28"/>
          <w:rtl/>
        </w:rPr>
        <w:t>يساعد هذا البحث المؤسسات الحكومية والخاصة في التخطيط الاستراتيجي على المدى البعيد. إذ يُتيح للمؤسسات المعنية تطوير خطط طويلة الأمد لإدارة المشاريع في قطاع البنية التحتية من خلال وضع استراتيجيات تتماشى مع الأهداف الكبرى لرؤية 2030. كما يمكن أن يساعد على تحديد الأولويات في قطاع البنية التحتية وفقًا للمتغيرات الاقتصادية والتكنولوجية، مما يساهم في تعزيز كفاءة تنفيذ المشاريع وتحديد الفجوات المحتملة في الموارد أو المهارات</w:t>
      </w:r>
      <w:r>
        <w:rPr>
          <w:rFonts w:ascii="Sakkal Majalla" w:hAnsi="Sakkal Majalla" w:cs="Sakkal Majalla"/>
          <w:sz w:val="28"/>
          <w:szCs w:val="28"/>
        </w:rPr>
        <w:t>.</w:t>
      </w:r>
    </w:p>
    <w:p w14:paraId="066B3414" w14:textId="77777777" w:rsidR="00D04B45" w:rsidRDefault="00000000">
      <w:pPr>
        <w:numPr>
          <w:ilvl w:val="0"/>
          <w:numId w:val="4"/>
        </w:numPr>
        <w:spacing w:line="360" w:lineRule="auto"/>
        <w:jc w:val="both"/>
        <w:rPr>
          <w:rFonts w:ascii="Sakkal Majalla" w:hAnsi="Sakkal Majalla" w:cs="Sakkal Majalla"/>
          <w:sz w:val="28"/>
          <w:szCs w:val="28"/>
        </w:rPr>
      </w:pPr>
      <w:r>
        <w:rPr>
          <w:rFonts w:ascii="Sakkal Majalla" w:hAnsi="Sakkal Majalla" w:cs="Sakkal Majalla"/>
          <w:sz w:val="28"/>
          <w:szCs w:val="28"/>
          <w:rtl/>
        </w:rPr>
        <w:t>تُعد النتائج التي ستنجم عن هذه الدراسة ذات قيمة كبيرة في تطوير برامج تدريبية موجهة للقوى العاملة في قطاع إدارة المشاريع في المملكة. بما أن رؤية 2030 تركز بشكل كبير على استخدام التقنيات الحديثة في تنفيذ المشاريع، فإن الدراسة تسهم في تحديد المهارات المطلوبة للمستقبل، مثل مهارات تحليل البيانات، وإدارة الفرق متعددة التخصصات، وإدارة المشاريع الرقمية. وبالتالي، يمكن للمؤسسات التعليمية والمهنية استخدام نتائج الدراسة لتطوير مناهج تدريبية تتناسب مع متطلبات رؤية 2030</w:t>
      </w:r>
      <w:r>
        <w:rPr>
          <w:rFonts w:ascii="Sakkal Majalla" w:hAnsi="Sakkal Majalla" w:cs="Sakkal Majalla"/>
          <w:sz w:val="28"/>
          <w:szCs w:val="28"/>
        </w:rPr>
        <w:t>.</w:t>
      </w:r>
    </w:p>
    <w:p w14:paraId="59B9898E" w14:textId="77777777" w:rsidR="00D04B45" w:rsidRDefault="00000000">
      <w:pPr>
        <w:numPr>
          <w:ilvl w:val="0"/>
          <w:numId w:val="4"/>
        </w:numPr>
        <w:spacing w:line="360" w:lineRule="auto"/>
        <w:jc w:val="both"/>
        <w:rPr>
          <w:rFonts w:ascii="Sakkal Majalla" w:hAnsi="Sakkal Majalla" w:cs="Sakkal Majalla"/>
          <w:sz w:val="28"/>
          <w:szCs w:val="28"/>
        </w:rPr>
      </w:pPr>
      <w:r>
        <w:rPr>
          <w:rFonts w:ascii="Sakkal Majalla" w:hAnsi="Sakkal Majalla" w:cs="Sakkal Majalla"/>
          <w:sz w:val="28"/>
          <w:szCs w:val="28"/>
          <w:rtl/>
        </w:rPr>
        <w:t>أحد التطبيقات العملية الهامة لهذه الدراسة يتمثل في قدرتها على تقديم حلول مبتكرة لمعالجة المخاطر المتعلقة بمشروعات البنية التحتية، مثل المخاطر الاقتصادية، اللوجستية، والتقنية. من خلال تحليل الممارسات الحالية والتحديات التي قد تواجهها المملكة في المستقبل، يمكن للدراسة تقديم أدوات وتقنيات متقدمة لإدارة هذه المخاطر، مما يساعد على ضمان تنفيذ المشاريع بجودة عالية وفي المواعيد المحددة</w:t>
      </w:r>
      <w:r>
        <w:rPr>
          <w:rFonts w:ascii="Sakkal Majalla" w:hAnsi="Sakkal Majalla" w:cs="Sakkal Majalla"/>
          <w:sz w:val="28"/>
          <w:szCs w:val="28"/>
        </w:rPr>
        <w:t>.</w:t>
      </w:r>
    </w:p>
    <w:p w14:paraId="2A2F614C" w14:textId="4953060A" w:rsidR="00D04B45" w:rsidRPr="003177D0" w:rsidRDefault="00000000" w:rsidP="003177D0">
      <w:pPr>
        <w:numPr>
          <w:ilvl w:val="0"/>
          <w:numId w:val="4"/>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w:t>
      </w:r>
      <w:r>
        <w:rPr>
          <w:rFonts w:ascii="Sakkal Majalla" w:hAnsi="Sakkal Majalla" w:cs="Sakkal Majalla"/>
          <w:sz w:val="28"/>
          <w:szCs w:val="28"/>
          <w:rtl/>
        </w:rPr>
        <w:t>ظهر الدراسة في بعدها التطبيقي كيفية تعزيز التعاون بين القطاعين العام والخاص في تنفيذ المشاريع البنية التحتية. من خلال استعراض أفضل الممارسات العالمية والمحلية في هذا المجال، يمكن للقطاعين العمل معًا بشكل أكثر فاعلية لتحسين كفاءة استخدام الموارد، والحد من التكاليف، وتحقيق نتائج أفضل. كما يمكن للقطاع الخاص أن يطور استراتيجيات مبتكرة تساهم في تحقيق أهداف رؤية 2030 ضمن إطار الشراكة الاستراتيجية مع الحكومة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Man19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Mansell</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76B4799F" w14:textId="77777777" w:rsidR="00D04B45" w:rsidRDefault="00000000">
      <w:pPr>
        <w:pStyle w:val="2"/>
        <w:spacing w:before="0" w:line="360" w:lineRule="auto"/>
        <w:jc w:val="both"/>
        <w:rPr>
          <w:rFonts w:ascii="Sakkal Majalla" w:hAnsi="Sakkal Majalla" w:cs="Sakkal Majalla"/>
          <w:b/>
          <w:bCs/>
          <w:color w:val="000000"/>
          <w:sz w:val="28"/>
          <w:szCs w:val="28"/>
          <w:rtl/>
        </w:rPr>
      </w:pPr>
      <w:bookmarkStart w:id="17" w:name="_Toc172397779"/>
      <w:bookmarkStart w:id="18" w:name="_Toc172746092"/>
      <w:bookmarkStart w:id="19" w:name="_Toc179741530"/>
      <w:bookmarkStart w:id="20" w:name="_Toc202391034"/>
      <w:r>
        <w:rPr>
          <w:rFonts w:ascii="Sakkal Majalla" w:hAnsi="Sakkal Majalla" w:cs="Sakkal Majalla"/>
          <w:b/>
          <w:bCs/>
          <w:color w:val="000000"/>
          <w:sz w:val="28"/>
          <w:szCs w:val="28"/>
          <w:rtl/>
        </w:rPr>
        <w:lastRenderedPageBreak/>
        <w:t>أهداف الدراسة</w:t>
      </w:r>
      <w:bookmarkEnd w:id="17"/>
      <w:bookmarkEnd w:id="18"/>
      <w:bookmarkEnd w:id="19"/>
      <w:bookmarkEnd w:id="20"/>
    </w:p>
    <w:p w14:paraId="04AAC0E0" w14:textId="77777777" w:rsidR="00D04B45" w:rsidRDefault="00000000">
      <w:pPr>
        <w:pStyle w:val="a6"/>
        <w:numPr>
          <w:ilvl w:val="0"/>
          <w:numId w:val="1"/>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الهدف الرئيسي للدراسة</w:t>
      </w:r>
    </w:p>
    <w:p w14:paraId="25B60B72"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يسعى هذا البحث إلى دراسة تأثير رؤية 2030 على ممارسات إدارة المشاريع في قطاع البنية التحتية بالمملكة العربية السعودية، حيث أن رؤية 2030 تمثل تحولاً جذرياً في استراتيجيات التنمية الاقتصادية والاجتماعية، وتضع المملكة على مسار جديد يتطلب تغييرات هامة في العديد من القطاعات الحيوية. وتأتي هذه الدراسة لفحص التأثيرات التي تطرأ على ممارسات إدارة المشاريع في قطاع البنية التحتية نتيجة لهذا التحول الكبير. وذلك من خلال تحليل التغيرات في استراتيجيات وأساليب إدارة المشاريع في المملكة، وكيف يمكن دمج هذه التغيرات مع الأهداف الطموحة لرؤية 2030. كما يسعى البحث إلى تسليط الضوء على كيفية تكامل هذه التغييرات مع متطلبات المشاريع الكبرى التي تسعى المملكة إلى تنفيذها لتحقيق أهداف الرؤية، بما في ذلك مشاريع النقل، الطاقة، الإسكان، والمرافق العامة. الهدف النهائي هو تقديم فهم أعمق عن دور ممارسات إدارة المشاريع في دعم التحولات المطلوبة لضمان تنفيذ المشاريع بكفاءة عالية وجودة متميزة</w:t>
      </w:r>
      <w:r>
        <w:rPr>
          <w:rFonts w:ascii="Sakkal Majalla" w:hAnsi="Sakkal Majalla" w:cs="Sakkal Majalla"/>
          <w:sz w:val="28"/>
          <w:szCs w:val="28"/>
        </w:rPr>
        <w:t>.</w:t>
      </w:r>
    </w:p>
    <w:p w14:paraId="53E1E57C" w14:textId="77777777" w:rsidR="00D04B45" w:rsidRDefault="00000000">
      <w:pPr>
        <w:pStyle w:val="a6"/>
        <w:numPr>
          <w:ilvl w:val="0"/>
          <w:numId w:val="1"/>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الأهداف الفرعية للدراسة</w:t>
      </w:r>
    </w:p>
    <w:p w14:paraId="1C2DB46B" w14:textId="77777777" w:rsidR="00D04B45" w:rsidRDefault="00000000">
      <w:pPr>
        <w:numPr>
          <w:ilvl w:val="0"/>
          <w:numId w:val="5"/>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تحليل تأثير رؤية 2030 على استراتيجيات إدارة المشاريع في قطاع البنية التحتية</w:t>
      </w:r>
      <w:r>
        <w:rPr>
          <w:rFonts w:ascii="Sakkal Majalla" w:hAnsi="Sakkal Majalla" w:cs="Sakkal Majalla"/>
          <w:sz w:val="28"/>
          <w:szCs w:val="28"/>
        </w:rPr>
        <w:t xml:space="preserve">: </w:t>
      </w:r>
    </w:p>
    <w:p w14:paraId="206F35B4" w14:textId="77777777" w:rsidR="00D04B4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يهدف هذا الهدف إلى تحليل مدى تأثير رؤية 2030 في إعادة تشكيل استراتيجيات إدارة المشاريع في المملكة، حيث أن هذه الاستراتيجية الطموحة تتطلب تطبيق أساليب إدارة مشاريع أكثر تطوراً وفعالية. ستركز الدراسة على كيفية تأثير رؤية 2030 على مراحل التخطيط والتنفيذ والمتابعة لمشاريع البنية التحتية. كما سيتناول البحث التغيرات في منهجيات العمل التي تتبعها الهيئات الحكومية، الشركات الاستشارية، والمقاولون في مشاريع البناء والتشييد. وسيتم التركيز بشكل خاص على الطرق الحديثة لإدارة المشاريع والتي تشمل أساليب التنبؤ بالاحتياجات المستقبلية، استراتيجيات الجدولة الزمنية المتطورة، وكيفية تخصيص الموارد في بيئة تتسم بالتحديات المتزايدة. الهدف هو تقديم تقييم شامل لكيفية تغيير الأطر الاستراتيجية المستخدمة في إدارة مشاريع البنية التحتية بما يتماشى مع الأهداف الاستراتيجية لرؤية 2030</w:t>
      </w:r>
      <w:r>
        <w:rPr>
          <w:rFonts w:ascii="Sakkal Majalla" w:hAnsi="Sakkal Majalla" w:cs="Sakkal Majalla"/>
          <w:sz w:val="28"/>
          <w:szCs w:val="28"/>
        </w:rPr>
        <w:t>.</w:t>
      </w:r>
    </w:p>
    <w:p w14:paraId="656C0325" w14:textId="77777777" w:rsidR="00D04B45" w:rsidRDefault="00D04B45">
      <w:pPr>
        <w:spacing w:line="360" w:lineRule="auto"/>
        <w:jc w:val="both"/>
        <w:rPr>
          <w:rFonts w:ascii="Sakkal Majalla" w:hAnsi="Sakkal Majalla" w:cs="Sakkal Majalla"/>
          <w:sz w:val="28"/>
          <w:szCs w:val="28"/>
        </w:rPr>
      </w:pPr>
    </w:p>
    <w:p w14:paraId="7BC18A97" w14:textId="77777777" w:rsidR="00D04B45" w:rsidRDefault="00000000">
      <w:pPr>
        <w:numPr>
          <w:ilvl w:val="0"/>
          <w:numId w:val="5"/>
        </w:numPr>
        <w:spacing w:line="360" w:lineRule="auto"/>
        <w:jc w:val="both"/>
        <w:rPr>
          <w:rFonts w:ascii="Sakkal Majalla" w:hAnsi="Sakkal Majalla" w:cs="Sakkal Majalla"/>
          <w:sz w:val="28"/>
          <w:szCs w:val="28"/>
        </w:rPr>
      </w:pPr>
      <w:r>
        <w:rPr>
          <w:rFonts w:ascii="Sakkal Majalla" w:hAnsi="Sakkal Majalla" w:cs="Sakkal Majalla"/>
          <w:b/>
          <w:bCs/>
          <w:sz w:val="28"/>
          <w:szCs w:val="28"/>
          <w:rtl/>
        </w:rPr>
        <w:lastRenderedPageBreak/>
        <w:t>استكشاف التحديات التي تواجه ممارسات إدارة المشاريع في ظل رؤية 2030</w:t>
      </w:r>
      <w:r>
        <w:rPr>
          <w:rFonts w:ascii="Sakkal Majalla" w:hAnsi="Sakkal Majalla" w:cs="Sakkal Majalla"/>
          <w:sz w:val="28"/>
          <w:szCs w:val="28"/>
        </w:rPr>
        <w:t xml:space="preserve">: </w:t>
      </w:r>
    </w:p>
    <w:p w14:paraId="4AEEAF20"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في هذا الهدف، سيتناول البحث التحديات التي تواجه ممارسات إدارة المشاريع في قطاع البنية التحتية، خاصة في ظل المتطلبات الجديدة لرؤية 2030. تتطلب المشاريع الكبيرة في إطار هذه الرؤية سرعة تنفيذ وجودة عالية، ولكن هناك العديد من التحديات التي قد تعيق هذه الجهود. من أبرز التحديات التي سيتم تسليط الضوء عليها هو نقص الكوادر المدربة على تقنيات إدارة المشاريع الحديثة، وصعوبة التنسيق بين مختلف الأطراف المعنية مثل القطاع الخاص والقطاع الحكومي، بالإضافة إلى صعوبة التكيف مع التقنيات الحديثة مثل الذكاء الاصطناعي وتحليل البيانات. كما أن هناك تحديات في مواءمة القوانين والسياسات مع متطلبات المشاريع الكبيرة. تهدف هذه الجزئية من الدراسة إلى فهم كيفية تأثير هذه التحديات على سير العمل في المشاريع الكبرى، وكيف يمكن التغلب عليها لضمان تحقيق الأهداف المرجوة</w:t>
      </w:r>
      <w:r>
        <w:rPr>
          <w:rFonts w:ascii="Sakkal Majalla" w:hAnsi="Sakkal Majalla" w:cs="Sakkal Majalla"/>
          <w:sz w:val="28"/>
          <w:szCs w:val="28"/>
        </w:rPr>
        <w:t>.</w:t>
      </w:r>
    </w:p>
    <w:p w14:paraId="41C14A99" w14:textId="77777777" w:rsidR="00D04B45" w:rsidRDefault="00000000">
      <w:pPr>
        <w:numPr>
          <w:ilvl w:val="0"/>
          <w:numId w:val="5"/>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دراسة دور التكنولوجيا والتحول الرقمي في تطوير ممارسات إدارة المشاريع</w:t>
      </w:r>
      <w:r>
        <w:rPr>
          <w:rFonts w:ascii="Sakkal Majalla" w:hAnsi="Sakkal Majalla" w:cs="Sakkal Majalla"/>
          <w:sz w:val="28"/>
          <w:szCs w:val="28"/>
        </w:rPr>
        <w:t xml:space="preserve">: </w:t>
      </w:r>
    </w:p>
    <w:p w14:paraId="2F579F9B"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أحد الأبعاد الأساسية التي تركز عليها رؤية 2030 هو التحول الرقمي الذي يهدف إلى استخدام التكنولوجيا الحديثة لتعزيز كافة مجالات الحياة في المملكة، بما في ذلك إدارة المشاريع. يركز هذا الهدف على دراسة الدور الذي تلعبه التكنولوجيا الحديثة في تحسين ممارسات إدارة المشاريع في قطاع البنية التحتية. سيتم تحليل كيف يمكن لتقنيات مثل الذكاء الاصطناعي، إنترنت الأشياء، والبيانات الضخمة أن تسهم في تحسين التخطيط، التنفيذ، والمتابعة للمشاريع. كما سيتم بحث دور برامج إدارة المشاريع الرقمية في تسريع اتخاذ القرارات وتوفير البيانات الحية التي تساهم في تيسير سير العمل. ستدرس الدراسة أيضًا كيفية تكامل هذه التقنيات مع ممارسات إدارة المشاريع الحالية، ومدى قدرتها على الحد من الأخطاء وتحسين الجودة، وبالتالي تسريع التنفيذ وتوفير التكاليف</w:t>
      </w:r>
      <w:r>
        <w:rPr>
          <w:rFonts w:ascii="Sakkal Majalla" w:hAnsi="Sakkal Majalla" w:cs="Sakkal Majalla"/>
          <w:sz w:val="28"/>
          <w:szCs w:val="28"/>
        </w:rPr>
        <w:t>.</w:t>
      </w:r>
    </w:p>
    <w:p w14:paraId="4F92D6D9" w14:textId="77777777" w:rsidR="00D04B45" w:rsidRDefault="00000000">
      <w:pPr>
        <w:numPr>
          <w:ilvl w:val="0"/>
          <w:numId w:val="5"/>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تحليل تأثير الشراكات بين القطاعين العام والخاص على إدارة مشاريع البنية التحتية</w:t>
      </w:r>
      <w:r>
        <w:rPr>
          <w:rFonts w:ascii="Sakkal Majalla" w:hAnsi="Sakkal Majalla" w:cs="Sakkal Majalla"/>
          <w:sz w:val="28"/>
          <w:szCs w:val="28"/>
        </w:rPr>
        <w:t xml:space="preserve">: </w:t>
      </w:r>
    </w:p>
    <w:p w14:paraId="4F491EFE"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تسعى المملكة من خلال رؤية 2030 إلى تعزيز التعاون بين القطاعين العام والخاص في تنفيذ مشاريعها الكبرى، وهو ما يشمل بشكل كبير مشاريع البنية التحتية. يركز هذا الهدف على دراسة كيفية تأثير هذه الشراكات على إدارة المشاريع في القطاع. الشراكات بين القطاعين العام والخاص تساهم في تحقيق التكامل بين الخبرات الحكومية والخاصة، مما يوفر فرصًا لتمويل أكبر، واستخدام تكنولوجيا متقدمة، وتقديم حلول ابتكارية. سيبحث البحث في كيفية تحسين التنسيق بين القطاعين، وكيف </w:t>
      </w:r>
      <w:r>
        <w:rPr>
          <w:rFonts w:ascii="Sakkal Majalla" w:hAnsi="Sakkal Majalla" w:cs="Sakkal Majalla"/>
          <w:sz w:val="28"/>
          <w:szCs w:val="28"/>
          <w:rtl/>
        </w:rPr>
        <w:lastRenderedPageBreak/>
        <w:t>يمكن لهذه الشراكات أن تساهم في تحقيق النجاح في المشاريع الكبرى التي تواكب أهداف رؤية 2030. كما سيتناول البحث التحديات التي قد تنشأ من هذه الشراكات، مثل التنسيق غير الفعال أو التباين في الأهداف بين الأطراف المعنية، وكيف يمكن التغلب عليها لتحقيق أقصى استفادة</w:t>
      </w:r>
      <w:r>
        <w:rPr>
          <w:rFonts w:ascii="Sakkal Majalla" w:hAnsi="Sakkal Majalla" w:cs="Sakkal Majalla"/>
          <w:sz w:val="28"/>
          <w:szCs w:val="28"/>
        </w:rPr>
        <w:t>.</w:t>
      </w:r>
    </w:p>
    <w:p w14:paraId="4336E026" w14:textId="77777777" w:rsidR="00D04B45" w:rsidRDefault="00000000">
      <w:pPr>
        <w:numPr>
          <w:ilvl w:val="0"/>
          <w:numId w:val="5"/>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مقارنة ممارسات إدارة المشاريع في قطاع البنية التحتية بالمملكة مع أفضل الممارسات العالمية</w:t>
      </w:r>
      <w:r>
        <w:rPr>
          <w:rFonts w:ascii="Sakkal Majalla" w:hAnsi="Sakkal Majalla" w:cs="Sakkal Majalla"/>
          <w:sz w:val="28"/>
          <w:szCs w:val="28"/>
        </w:rPr>
        <w:t xml:space="preserve">: </w:t>
      </w:r>
    </w:p>
    <w:p w14:paraId="2B41DE88"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يعد هذا الهدف من الأهداف الهامة التي تساعد على تحسين ممارسات إدارة المشاريع في المملكة. حيث يهدف هذا الهدف إلى مقارنة ممارسات إدارة المشاريع في قطاع البنية التحتية بالمملكة العربية السعودية مع أفضل الممارسات العالمية في هذا المجال. من خلال هذه المقارنة، سيتسنى تحديد الفجوات بين ممارسات إدارة المشاريع المحلية والممارسات العالمية المتقدمة، وكذلك تحديد الاستراتيجيات والتقنيات التي يمكن تبنيها من التجارب العالمية. يمكن أن تشمل هذه المقارنات مجالات مثل استخدام تقنيات البناء الحديثة، إدارة المخاطر، وأساليب متابعة أداء المشاريع. الهدف هو اقتراح حلول عملية يمكن تنفيذها لتحسين ممارسات إدارة المشاريع في المملكة وتطويرها بما يتماشى مع أعلى المعايير العالمية</w:t>
      </w:r>
      <w:r>
        <w:rPr>
          <w:rFonts w:ascii="Sakkal Majalla" w:hAnsi="Sakkal Majalla" w:cs="Sakkal Majalla"/>
          <w:sz w:val="28"/>
          <w:szCs w:val="28"/>
        </w:rPr>
        <w:t>.</w:t>
      </w:r>
    </w:p>
    <w:p w14:paraId="1902E13F" w14:textId="77777777" w:rsidR="00D04B45" w:rsidRDefault="00D04B45">
      <w:pPr>
        <w:spacing w:after="0" w:line="360" w:lineRule="auto"/>
        <w:jc w:val="both"/>
        <w:rPr>
          <w:rFonts w:ascii="Sakkal Majalla" w:hAnsi="Sakkal Majalla" w:cs="Sakkal Majalla"/>
          <w:sz w:val="28"/>
          <w:szCs w:val="28"/>
          <w:rtl/>
        </w:rPr>
      </w:pPr>
    </w:p>
    <w:p w14:paraId="1E87FF90" w14:textId="77777777" w:rsidR="00D04B45" w:rsidRDefault="00000000">
      <w:pPr>
        <w:pStyle w:val="2"/>
        <w:spacing w:before="0" w:line="360" w:lineRule="auto"/>
        <w:jc w:val="both"/>
        <w:rPr>
          <w:rFonts w:ascii="Sakkal Majalla" w:hAnsi="Sakkal Majalla" w:cs="Sakkal Majalla"/>
          <w:b/>
          <w:bCs/>
          <w:color w:val="000000"/>
          <w:sz w:val="28"/>
          <w:szCs w:val="28"/>
          <w:rtl/>
        </w:rPr>
      </w:pPr>
      <w:bookmarkStart w:id="21" w:name="_Toc172397781"/>
      <w:bookmarkStart w:id="22" w:name="_Toc172746094"/>
      <w:bookmarkStart w:id="23" w:name="_Toc179741532"/>
      <w:bookmarkStart w:id="24" w:name="_Toc202391035"/>
      <w:r>
        <w:rPr>
          <w:rFonts w:ascii="Sakkal Majalla" w:hAnsi="Sakkal Majalla" w:cs="Sakkal Majalla" w:hint="cs"/>
          <w:b/>
          <w:bCs/>
          <w:color w:val="000000"/>
          <w:sz w:val="28"/>
          <w:szCs w:val="28"/>
          <w:rtl/>
        </w:rPr>
        <w:t>فرضيات</w:t>
      </w:r>
      <w:r>
        <w:rPr>
          <w:rFonts w:ascii="Sakkal Majalla" w:hAnsi="Sakkal Majalla" w:cs="Sakkal Majalla"/>
          <w:b/>
          <w:bCs/>
          <w:color w:val="000000"/>
          <w:sz w:val="28"/>
          <w:szCs w:val="28"/>
          <w:rtl/>
        </w:rPr>
        <w:t xml:space="preserve"> الدراسة</w:t>
      </w:r>
      <w:bookmarkEnd w:id="21"/>
      <w:bookmarkEnd w:id="22"/>
      <w:bookmarkEnd w:id="23"/>
      <w:bookmarkEnd w:id="24"/>
    </w:p>
    <w:p w14:paraId="6263EA56" w14:textId="77777777" w:rsidR="00D04B45" w:rsidRDefault="00000000">
      <w:pPr>
        <w:pStyle w:val="a6"/>
        <w:numPr>
          <w:ilvl w:val="0"/>
          <w:numId w:val="8"/>
        </w:numPr>
        <w:spacing w:after="0" w:line="360" w:lineRule="auto"/>
        <w:rPr>
          <w:rFonts w:ascii="Sakkal Majalla" w:hAnsi="Sakkal Majalla" w:cs="Sakkal Majalla"/>
          <w:b/>
          <w:bCs/>
          <w:sz w:val="28"/>
          <w:szCs w:val="28"/>
        </w:rPr>
      </w:pPr>
      <w:r>
        <w:rPr>
          <w:rFonts w:ascii="Sakkal Majalla" w:hAnsi="Sakkal Majalla" w:cs="Sakkal Majalla"/>
          <w:b/>
          <w:bCs/>
          <w:sz w:val="28"/>
          <w:szCs w:val="28"/>
          <w:rtl/>
        </w:rPr>
        <w:t>الفرضية الرئيسية للدراسة</w:t>
      </w:r>
    </w:p>
    <w:p w14:paraId="2E21D9D5" w14:textId="77777777" w:rsidR="00D04B45" w:rsidRDefault="00000000">
      <w:pPr>
        <w:pStyle w:val="a6"/>
        <w:numPr>
          <w:ilvl w:val="0"/>
          <w:numId w:val="10"/>
        </w:numPr>
        <w:spacing w:after="0" w:line="360" w:lineRule="auto"/>
        <w:rPr>
          <w:rFonts w:ascii="Sakkal Majalla" w:hAnsi="Sakkal Majalla" w:cs="Sakkal Majalla"/>
          <w:sz w:val="28"/>
          <w:szCs w:val="28"/>
        </w:rPr>
      </w:pPr>
      <w:r>
        <w:rPr>
          <w:rFonts w:ascii="Sakkal Majalla" w:hAnsi="Sakkal Majalla" w:cs="Sakkal Majalla"/>
          <w:sz w:val="28"/>
          <w:szCs w:val="28"/>
          <w:rtl/>
        </w:rPr>
        <w:t>تأثير رؤية 2030 على ممارسات إدارة المشاريع في قطاع البنية التحتية بالمملكة العربية السعودية ينعكس بشكل إيجابي على تحسين استراتيجيات وأدوات إدارة المشاريع، مما يعزز من فعالية وكفاءة تنفيذ هذه المشاريع</w:t>
      </w:r>
      <w:r>
        <w:rPr>
          <w:rFonts w:ascii="Sakkal Majalla" w:hAnsi="Sakkal Majalla" w:cs="Sakkal Majalla"/>
          <w:sz w:val="28"/>
          <w:szCs w:val="28"/>
        </w:rPr>
        <w:t>.</w:t>
      </w:r>
    </w:p>
    <w:p w14:paraId="63AE8C21" w14:textId="77777777" w:rsidR="00D04B45" w:rsidRDefault="00000000">
      <w:pPr>
        <w:pStyle w:val="a6"/>
        <w:numPr>
          <w:ilvl w:val="0"/>
          <w:numId w:val="8"/>
        </w:numPr>
        <w:spacing w:after="0" w:line="360" w:lineRule="auto"/>
        <w:rPr>
          <w:rFonts w:ascii="Sakkal Majalla" w:hAnsi="Sakkal Majalla" w:cs="Sakkal Majalla"/>
          <w:b/>
          <w:bCs/>
          <w:sz w:val="28"/>
          <w:szCs w:val="28"/>
        </w:rPr>
      </w:pPr>
      <w:r>
        <w:rPr>
          <w:rFonts w:ascii="Sakkal Majalla" w:hAnsi="Sakkal Majalla" w:cs="Sakkal Majalla"/>
          <w:b/>
          <w:bCs/>
          <w:sz w:val="28"/>
          <w:szCs w:val="28"/>
          <w:rtl/>
        </w:rPr>
        <w:t>الفرضيات الفرعية للدراسة</w:t>
      </w:r>
    </w:p>
    <w:p w14:paraId="3A42C054" w14:textId="77777777" w:rsidR="00D04B45" w:rsidRDefault="00000000">
      <w:pPr>
        <w:numPr>
          <w:ilvl w:val="0"/>
          <w:numId w:val="9"/>
        </w:numPr>
        <w:spacing w:after="0" w:line="360" w:lineRule="auto"/>
        <w:rPr>
          <w:rFonts w:ascii="Sakkal Majalla" w:hAnsi="Sakkal Majalla" w:cs="Sakkal Majalla"/>
          <w:sz w:val="28"/>
          <w:szCs w:val="28"/>
        </w:rPr>
      </w:pPr>
      <w:r>
        <w:rPr>
          <w:rFonts w:ascii="Sakkal Majalla" w:hAnsi="Sakkal Majalla" w:cs="Sakkal Majalla"/>
          <w:b/>
          <w:bCs/>
          <w:sz w:val="28"/>
          <w:szCs w:val="28"/>
          <w:rtl/>
        </w:rPr>
        <w:t>الفرضية الفرعية الأولى</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رؤية 2030 تساهم في تحسين استراتيجيات التخطيط والتنفيذ لمشاريع البنية التحتية في المملكة</w:t>
      </w:r>
      <w:r>
        <w:rPr>
          <w:rFonts w:ascii="Sakkal Majalla" w:hAnsi="Sakkal Majalla" w:cs="Sakkal Majalla"/>
          <w:sz w:val="28"/>
          <w:szCs w:val="28"/>
        </w:rPr>
        <w:t>.</w:t>
      </w:r>
    </w:p>
    <w:p w14:paraId="2DD93766" w14:textId="77777777" w:rsidR="00D04B45" w:rsidRDefault="00000000">
      <w:pPr>
        <w:numPr>
          <w:ilvl w:val="0"/>
          <w:numId w:val="9"/>
        </w:numPr>
        <w:spacing w:after="0" w:line="360" w:lineRule="auto"/>
        <w:rPr>
          <w:rFonts w:ascii="Sakkal Majalla" w:hAnsi="Sakkal Majalla" w:cs="Sakkal Majalla"/>
          <w:sz w:val="28"/>
          <w:szCs w:val="28"/>
        </w:rPr>
      </w:pPr>
      <w:r>
        <w:rPr>
          <w:rFonts w:ascii="Sakkal Majalla" w:hAnsi="Sakkal Majalla" w:cs="Sakkal Majalla"/>
          <w:b/>
          <w:bCs/>
          <w:sz w:val="28"/>
          <w:szCs w:val="28"/>
          <w:rtl/>
        </w:rPr>
        <w:t>الفرضية الفرعية الثانية</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رؤية 2030 تعزز من استخدام التكنولوجيا والتحول الرقمي في إدارة مشاريع البنية التحتية</w:t>
      </w:r>
      <w:r>
        <w:rPr>
          <w:rFonts w:ascii="Sakkal Majalla" w:hAnsi="Sakkal Majalla" w:cs="Sakkal Majalla"/>
          <w:sz w:val="28"/>
          <w:szCs w:val="28"/>
        </w:rPr>
        <w:t>.</w:t>
      </w:r>
    </w:p>
    <w:p w14:paraId="012F1894" w14:textId="77777777" w:rsidR="00D04B45" w:rsidRDefault="00000000">
      <w:pPr>
        <w:numPr>
          <w:ilvl w:val="0"/>
          <w:numId w:val="9"/>
        </w:numPr>
        <w:spacing w:after="0" w:line="360" w:lineRule="auto"/>
        <w:rPr>
          <w:rFonts w:ascii="Sakkal Majalla" w:hAnsi="Sakkal Majalla" w:cs="Sakkal Majalla"/>
          <w:sz w:val="28"/>
          <w:szCs w:val="28"/>
        </w:rPr>
      </w:pPr>
      <w:r>
        <w:rPr>
          <w:rFonts w:ascii="Sakkal Majalla" w:hAnsi="Sakkal Majalla" w:cs="Sakkal Majalla"/>
          <w:b/>
          <w:bCs/>
          <w:sz w:val="28"/>
          <w:szCs w:val="28"/>
          <w:rtl/>
        </w:rPr>
        <w:t>الفرضية الفرعية الثالثة</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رؤية 2030 تُساهم في تطوير الكوادر البشرية المختصة في إدارة مشاريع البنية التحتية</w:t>
      </w:r>
      <w:r>
        <w:rPr>
          <w:rFonts w:ascii="Sakkal Majalla" w:hAnsi="Sakkal Majalla" w:cs="Sakkal Majalla"/>
          <w:sz w:val="28"/>
          <w:szCs w:val="28"/>
        </w:rPr>
        <w:t>.</w:t>
      </w:r>
    </w:p>
    <w:p w14:paraId="06CE950D" w14:textId="77777777" w:rsidR="00D04B45" w:rsidRDefault="00000000">
      <w:pPr>
        <w:numPr>
          <w:ilvl w:val="0"/>
          <w:numId w:val="9"/>
        </w:numPr>
        <w:spacing w:after="0" w:line="360" w:lineRule="auto"/>
        <w:rPr>
          <w:rFonts w:ascii="Sakkal Majalla" w:hAnsi="Sakkal Majalla" w:cs="Sakkal Majalla"/>
          <w:sz w:val="28"/>
          <w:szCs w:val="28"/>
        </w:rPr>
      </w:pPr>
      <w:r>
        <w:rPr>
          <w:rFonts w:ascii="Sakkal Majalla" w:hAnsi="Sakkal Majalla" w:cs="Sakkal Majalla"/>
          <w:b/>
          <w:bCs/>
          <w:sz w:val="28"/>
          <w:szCs w:val="28"/>
          <w:rtl/>
        </w:rPr>
        <w:lastRenderedPageBreak/>
        <w:t>الفرضية الفرعية الرابعة</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رؤية 2030 تساهم في تعزيز التعاون بين القطاعين العام والخاص في تنفيذ مشاريع البنية التحتية</w:t>
      </w:r>
      <w:r>
        <w:rPr>
          <w:rFonts w:ascii="Sakkal Majalla" w:hAnsi="Sakkal Majalla" w:cs="Sakkal Majalla"/>
          <w:sz w:val="28"/>
          <w:szCs w:val="28"/>
        </w:rPr>
        <w:t>.</w:t>
      </w:r>
    </w:p>
    <w:p w14:paraId="3E38B870" w14:textId="77777777" w:rsidR="00D04B45" w:rsidRDefault="00000000">
      <w:pPr>
        <w:numPr>
          <w:ilvl w:val="0"/>
          <w:numId w:val="9"/>
        </w:numPr>
        <w:spacing w:after="0" w:line="360" w:lineRule="auto"/>
        <w:rPr>
          <w:rFonts w:ascii="Sakkal Majalla" w:hAnsi="Sakkal Majalla" w:cs="Sakkal Majalla"/>
          <w:sz w:val="28"/>
          <w:szCs w:val="28"/>
          <w:rtl/>
        </w:rPr>
      </w:pPr>
      <w:r>
        <w:rPr>
          <w:rFonts w:ascii="Sakkal Majalla" w:hAnsi="Sakkal Majalla" w:cs="Sakkal Majalla"/>
          <w:b/>
          <w:bCs/>
          <w:sz w:val="28"/>
          <w:szCs w:val="28"/>
          <w:rtl/>
        </w:rPr>
        <w:t>الفرضية الفرعية الخامسة</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رؤية 2030 تساهم في تحسين إدارة المخاطر والحد من التحديات المرتبطة بتنفيذ مشاريع البنية التحتية</w:t>
      </w:r>
      <w:r>
        <w:rPr>
          <w:rFonts w:ascii="Sakkal Majalla" w:hAnsi="Sakkal Majalla" w:cs="Sakkal Majalla"/>
          <w:sz w:val="28"/>
          <w:szCs w:val="28"/>
        </w:rPr>
        <w:t>.</w:t>
      </w:r>
      <w:r>
        <w:rPr>
          <w:rFonts w:ascii="Sakkal Majalla" w:hAnsi="Sakkal Majalla" w:cs="Sakkal Majalla"/>
          <w:sz w:val="28"/>
          <w:szCs w:val="28"/>
        </w:rPr>
        <w:br/>
      </w:r>
    </w:p>
    <w:p w14:paraId="2108862E" w14:textId="77777777" w:rsidR="00D04B45" w:rsidRDefault="00D04B45">
      <w:pPr>
        <w:spacing w:after="0" w:line="360" w:lineRule="auto"/>
        <w:ind w:left="720"/>
        <w:rPr>
          <w:rFonts w:ascii="Sakkal Majalla" w:hAnsi="Sakkal Majalla" w:cs="Sakkal Majalla"/>
          <w:sz w:val="28"/>
          <w:szCs w:val="28"/>
          <w:rtl/>
        </w:rPr>
      </w:pPr>
    </w:p>
    <w:p w14:paraId="5F105AA4" w14:textId="77777777" w:rsidR="00D04B45" w:rsidRDefault="00D04B45">
      <w:pPr>
        <w:spacing w:after="0" w:line="360" w:lineRule="auto"/>
        <w:ind w:left="720"/>
        <w:rPr>
          <w:rFonts w:ascii="Sakkal Majalla" w:hAnsi="Sakkal Majalla" w:cs="Sakkal Majalla"/>
          <w:sz w:val="28"/>
          <w:szCs w:val="28"/>
          <w:rtl/>
        </w:rPr>
      </w:pPr>
    </w:p>
    <w:p w14:paraId="11722DCE" w14:textId="77777777" w:rsidR="00D04B45" w:rsidRDefault="00000000">
      <w:pPr>
        <w:pStyle w:val="2"/>
        <w:spacing w:line="360" w:lineRule="auto"/>
        <w:jc w:val="both"/>
        <w:rPr>
          <w:rFonts w:ascii="Sakkal Majalla" w:hAnsi="Sakkal Majalla" w:cs="Sakkal Majalla"/>
          <w:b/>
          <w:bCs/>
          <w:color w:val="000000"/>
          <w:sz w:val="28"/>
          <w:szCs w:val="28"/>
          <w:rtl/>
        </w:rPr>
      </w:pPr>
      <w:bookmarkStart w:id="25" w:name="_Toc172397782"/>
      <w:bookmarkStart w:id="26" w:name="_Toc172746095"/>
      <w:bookmarkStart w:id="27" w:name="_Toc179741533"/>
      <w:bookmarkStart w:id="28" w:name="_Toc202391036"/>
      <w:r>
        <w:rPr>
          <w:rFonts w:ascii="Sakkal Majalla" w:hAnsi="Sakkal Majalla" w:cs="Sakkal Majalla"/>
          <w:b/>
          <w:bCs/>
          <w:color w:val="000000"/>
          <w:sz w:val="28"/>
          <w:szCs w:val="28"/>
          <w:rtl/>
        </w:rPr>
        <w:t>النظرية العلمية المتبعة لإعداد البحث</w:t>
      </w:r>
      <w:bookmarkEnd w:id="25"/>
      <w:bookmarkEnd w:id="26"/>
      <w:bookmarkEnd w:id="27"/>
      <w:bookmarkEnd w:id="28"/>
    </w:p>
    <w:p w14:paraId="645404B6" w14:textId="77777777" w:rsidR="00D04B4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يمثل هذا القسم الإطار النظري والمنهجي الذي استند إليه إعداد هذا البحث، والذي يتناول دراسة تأثير رؤية المملكة العربية السعودية 2030 على ممارسات إدارة المشاريع في قطاع البنية التحتية، مع التركيز على منطقة الرياض كنموذج تطبيقي. ونظرًا لطبيعة الموضوع الذي يجمع بين التغيير الاستراتيجي والتحول المؤسسي وتطبيقات إدارة المشاريع، فقد تم اعتماد عدد من النظريات العلمية والمنهجيات التحليلية التي تفسر التفاعل بين السياسات الوطنية والممارسات التنفيذية داخل المؤسسات. وفيما يلي عرض مستفيض لأهم النظريات التي تم الاعتماد عليها في صياغة الإطار التحليلي للبحث</w:t>
      </w:r>
      <w:r>
        <w:rPr>
          <w:rFonts w:ascii="Sakkal Majalla" w:hAnsi="Sakkal Majalla" w:cs="Sakkal Majalla"/>
          <w:sz w:val="28"/>
          <w:szCs w:val="28"/>
        </w:rPr>
        <w:t>.</w:t>
      </w:r>
    </w:p>
    <w:p w14:paraId="0645A1E6" w14:textId="77777777" w:rsidR="00D04B45" w:rsidRDefault="003177D0">
      <w:pPr>
        <w:rPr>
          <w:rtl/>
        </w:rPr>
      </w:pPr>
      <w:r>
        <w:pict w14:anchorId="3B7AC8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028" o:spid="_x0000_i1025" type="#_x0000_t75" style="width:445.4pt;height:192.9pt;visibility:visible;mso-wrap-distance-left:0;mso-wrap-distance-right:0">
            <v:imagedata r:id="rId9" o:title="" embosscolor="white"/>
          </v:shape>
        </w:pict>
      </w:r>
    </w:p>
    <w:p w14:paraId="3860979F" w14:textId="77777777" w:rsidR="00D04B45" w:rsidRDefault="00000000">
      <w:pPr>
        <w:pStyle w:val="aa"/>
        <w:jc w:val="center"/>
        <w:rPr>
          <w:rtl/>
          <w:lang w:bidi="ar-EG"/>
        </w:rPr>
      </w:pPr>
      <w:bookmarkStart w:id="29" w:name="_Toc202631578"/>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Pr>
          <w:rFonts w:hint="eastAsia"/>
          <w:rtl/>
          <w:lang w:bidi="ar-EG"/>
        </w:rPr>
        <w:t>النظرية</w:t>
      </w:r>
      <w:r>
        <w:rPr>
          <w:rtl/>
          <w:lang w:bidi="ar-EG"/>
        </w:rPr>
        <w:t xml:space="preserve"> </w:t>
      </w:r>
      <w:r>
        <w:rPr>
          <w:rFonts w:hint="eastAsia"/>
          <w:rtl/>
          <w:lang w:bidi="ar-EG"/>
        </w:rPr>
        <w:t>العلمية</w:t>
      </w:r>
      <w:r>
        <w:rPr>
          <w:rtl/>
          <w:lang w:bidi="ar-EG"/>
        </w:rPr>
        <w:t xml:space="preserve"> </w:t>
      </w:r>
      <w:r>
        <w:rPr>
          <w:rFonts w:hint="eastAsia"/>
          <w:rtl/>
          <w:lang w:bidi="ar-EG"/>
        </w:rPr>
        <w:t>المتبعة</w:t>
      </w:r>
      <w:r>
        <w:rPr>
          <w:rtl/>
          <w:lang w:bidi="ar-EG"/>
        </w:rPr>
        <w:t xml:space="preserve"> </w:t>
      </w:r>
      <w:r>
        <w:rPr>
          <w:rFonts w:hint="eastAsia"/>
          <w:rtl/>
          <w:lang w:bidi="ar-EG"/>
        </w:rPr>
        <w:t>لإعداد</w:t>
      </w:r>
      <w:r>
        <w:rPr>
          <w:rtl/>
          <w:lang w:bidi="ar-EG"/>
        </w:rPr>
        <w:t xml:space="preserve"> </w:t>
      </w:r>
      <w:r>
        <w:rPr>
          <w:rFonts w:hint="eastAsia"/>
          <w:rtl/>
          <w:lang w:bidi="ar-EG"/>
        </w:rPr>
        <w:t>البحث</w:t>
      </w:r>
      <w:bookmarkEnd w:id="29"/>
      <w:r>
        <w:rPr>
          <w:rtl/>
          <w:lang w:bidi="ar-EG"/>
        </w:rPr>
        <w:tab/>
      </w:r>
    </w:p>
    <w:p w14:paraId="6CA588E6" w14:textId="77777777" w:rsidR="00D04B45" w:rsidRDefault="00D04B45">
      <w:pPr>
        <w:rPr>
          <w:rtl/>
          <w:lang w:bidi="ar-EG"/>
        </w:rPr>
      </w:pPr>
    </w:p>
    <w:p w14:paraId="2581CD1A" w14:textId="77777777" w:rsidR="00D04B45" w:rsidRDefault="00D04B45">
      <w:pPr>
        <w:rPr>
          <w:rtl/>
          <w:lang w:bidi="ar-EG"/>
        </w:rPr>
      </w:pPr>
    </w:p>
    <w:p w14:paraId="7FA6277F" w14:textId="77777777" w:rsidR="00D04B45" w:rsidRDefault="00D04B45">
      <w:pPr>
        <w:rPr>
          <w:lang w:bidi="ar-EG"/>
        </w:rPr>
      </w:pPr>
    </w:p>
    <w:p w14:paraId="2446372A" w14:textId="77777777" w:rsidR="00D04B45" w:rsidRDefault="00000000">
      <w:pPr>
        <w:pStyle w:val="a6"/>
        <w:numPr>
          <w:ilvl w:val="0"/>
          <w:numId w:val="8"/>
        </w:numPr>
        <w:spacing w:line="360"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r>
        <w:rPr>
          <w:rFonts w:ascii="Sakkal Majalla" w:hAnsi="Sakkal Majalla" w:cs="Sakkal Majalla"/>
          <w:b/>
          <w:bCs/>
          <w:sz w:val="28"/>
          <w:szCs w:val="28"/>
          <w:rtl/>
        </w:rPr>
        <w:t>النظرية المؤسسية</w:t>
      </w:r>
      <w:r>
        <w:rPr>
          <w:rFonts w:ascii="Sakkal Majalla" w:hAnsi="Sakkal Majalla" w:cs="Sakkal Majalla"/>
          <w:b/>
          <w:bCs/>
          <w:sz w:val="28"/>
          <w:szCs w:val="28"/>
        </w:rPr>
        <w:t xml:space="preserve"> (Institutional Theory)</w:t>
      </w:r>
    </w:p>
    <w:p w14:paraId="34BEFBD5"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تُعد النظرية المؤسسية من أبرز النظريات التي تناولت كيفية تأثر المؤسسات بالبيئة التنظيمية والسياسية والاقتصادية المحيطة بها، وهي مناسبة بشكل خاص لتحليل تأثير المبادرات الوطنية الكبرى مثل "رؤية المملكة 2030" على المؤسسات الحكومية وشبه الحكومية والخاصة العاملة في قطاع البنية التحتية. تفترض هذه النظرية أن المؤسسات لا تعمل في فراغ، بل تخضع لضغوط مؤسسية متعددة الأبعاد—قانونية، تنظيمية، ثقافية—تدفعها إلى تبني ممارسات وهياكل تتماشى مع التوجهات العامة للبيئة المحيطة، حتى وإن لم تكن تلك التغييرات دائمًا نابعة من الحاجة الداخلية للتطوير</w:t>
      </w:r>
      <w:r>
        <w:rPr>
          <w:rFonts w:ascii="Sakkal Majalla" w:hAnsi="Sakkal Majalla" w:cs="Sakkal Majalla"/>
          <w:sz w:val="28"/>
          <w:szCs w:val="28"/>
        </w:rPr>
        <w:t>.</w:t>
      </w:r>
    </w:p>
    <w:p w14:paraId="1DCFEF5A"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في هذا السياق، تعمل رؤية 2030 كإطار تنظيمي استراتيجي يُمارس ضغطًا خارجيًا يدفع بالمؤسسات العاملة في مجال البنية التحتية نحو تحسين أنظمتها الإدارية وتبني ممارسات حديثة في إدارة المشاريع. تشمل هذه الضغوط تحديث السياسات، إعادة هيكلة آليات العمل، ورفع كفاءة الإنفاق والمساءلة، مما ينعكس على إدارة المشاريع من حيث التخطيط، التنفيذ، التقييم، والمتابعة. ولذلك، تتيح النظرية المؤسسية للباحث فهماً معمقاً لديناميكيات التغيير الذي تفرضه الرؤية على ممارسات إدارة المشاريع وتفسير أسباب التبني المتفاوت للتقنيات والممارسات الحديثة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Ber</w:instrText>
      </w:r>
      <w:r>
        <w:rPr>
          <w:rFonts w:ascii="Sakkal Majalla" w:hAnsi="Sakkal Majalla" w:cs="Sakkal Majalla" w:hint="cs"/>
          <w:sz w:val="28"/>
          <w:szCs w:val="28"/>
          <w:rtl/>
          <w:lang w:bidi="ar-EG"/>
        </w:rPr>
        <w:instrText xml:space="preserve">18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Berthod</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rPr>
        <w:t>.</w:t>
      </w:r>
    </w:p>
    <w:p w14:paraId="4D1E026C" w14:textId="77777777" w:rsidR="00D04B45" w:rsidRDefault="00000000">
      <w:pPr>
        <w:pStyle w:val="a6"/>
        <w:numPr>
          <w:ilvl w:val="0"/>
          <w:numId w:val="8"/>
        </w:numPr>
        <w:spacing w:line="360"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r>
        <w:rPr>
          <w:rFonts w:ascii="Sakkal Majalla" w:hAnsi="Sakkal Majalla" w:cs="Sakkal Majalla"/>
          <w:b/>
          <w:bCs/>
          <w:sz w:val="28"/>
          <w:szCs w:val="28"/>
          <w:rtl/>
        </w:rPr>
        <w:t>نظرية التغيير التنظيمي</w:t>
      </w:r>
      <w:r>
        <w:rPr>
          <w:rFonts w:ascii="Sakkal Majalla" w:hAnsi="Sakkal Majalla" w:cs="Sakkal Majalla"/>
          <w:b/>
          <w:bCs/>
          <w:sz w:val="28"/>
          <w:szCs w:val="28"/>
        </w:rPr>
        <w:t xml:space="preserve"> (Organizational Change Theory)</w:t>
      </w:r>
    </w:p>
    <w:p w14:paraId="134FC1F4"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نظرًا لأن رؤية 2030 تمثل تحوّلًا استراتيجيًا شاملاً يطال مختلف القطاعات، فإن نظرية التغيير التنظيمي تُعد ذات صلة وثيقة بتحليل هذا التحول من زاوية داخلية. تستند هذه النظرية إلى مفاهيم تتعلق بكيفية استجابة المؤسسات للتغيير، والعوامل التي تؤثر على سرعة وفعالية هذا التغيير، بما في ذلك الهيكل التنظيمي، الثقافة المؤسسية، القيادة، ونُظم العمل</w:t>
      </w:r>
      <w:r>
        <w:rPr>
          <w:rFonts w:ascii="Sakkal Majalla" w:hAnsi="Sakkal Majalla" w:cs="Sakkal Majalla"/>
          <w:sz w:val="28"/>
          <w:szCs w:val="28"/>
        </w:rPr>
        <w:t>.</w:t>
      </w:r>
    </w:p>
    <w:p w14:paraId="75D06383"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من خلال تطبيق هذه النظرية، يركز البحث على فهم كيف أدّت الرؤية إلى إعادة تشكيل البيئة الداخلية للمؤسسات المنفذة لمشاريع البنية التحتية، بما في ذلك اعتماد ثقافة جديدة في إدارة المشاريع تقوم على الكفاءة والشفافية والنتائج القابلة للقياس. كما تساعد هذه النظرية على تحليل التحديات التي تواجه المؤسسات في عملية التغيير، مثل مقاومة التغيير من قبل الموظفين، </w:t>
      </w:r>
      <w:r>
        <w:rPr>
          <w:rFonts w:ascii="Sakkal Majalla" w:hAnsi="Sakkal Majalla" w:cs="Sakkal Majalla"/>
          <w:sz w:val="28"/>
          <w:szCs w:val="28"/>
          <w:rtl/>
        </w:rPr>
        <w:lastRenderedPageBreak/>
        <w:t>أو ضعف البنية التحتية التنظيمية الداعمة للتحول. وتوفر النظرية إطارًا لتقييم مدى فعالية استجابات تلك المؤسسات للتحول الاستراتيجي المطلوب في ظل رؤية 2030</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ReB</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Re</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5686896E" w14:textId="77777777" w:rsidR="00D04B45" w:rsidRDefault="00000000">
      <w:pPr>
        <w:pStyle w:val="a6"/>
        <w:numPr>
          <w:ilvl w:val="0"/>
          <w:numId w:val="8"/>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منهج إدارة المشاريع الحديث</w:t>
      </w:r>
      <w:r>
        <w:rPr>
          <w:rFonts w:ascii="Sakkal Majalla" w:hAnsi="Sakkal Majalla" w:cs="Sakkal Majalla"/>
          <w:b/>
          <w:bCs/>
          <w:sz w:val="28"/>
          <w:szCs w:val="28"/>
        </w:rPr>
        <w:t xml:space="preserve"> (Project Management Approach – PMBOK Framework)</w:t>
      </w:r>
    </w:p>
    <w:p w14:paraId="02533015"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يعتمد هذا البحث على مرجعية علمية راسخة في مجال إدارة المشاريع وهي الإطار المعرفي لإدارة المشاريع كما حدده معهد إدارة المشاريع</w:t>
      </w:r>
      <w:r>
        <w:rPr>
          <w:rFonts w:ascii="Sakkal Majalla" w:hAnsi="Sakkal Majalla" w:cs="Sakkal Majalla"/>
          <w:sz w:val="28"/>
          <w:szCs w:val="28"/>
        </w:rPr>
        <w:t xml:space="preserve"> (PMI) </w:t>
      </w:r>
      <w:r>
        <w:rPr>
          <w:rFonts w:ascii="Sakkal Majalla" w:hAnsi="Sakkal Majalla" w:cs="Sakkal Majalla"/>
          <w:sz w:val="28"/>
          <w:szCs w:val="28"/>
          <w:rtl/>
        </w:rPr>
        <w:t>في دليل</w:t>
      </w:r>
      <w:r>
        <w:rPr>
          <w:rFonts w:ascii="Sakkal Majalla" w:hAnsi="Sakkal Majalla" w:cs="Sakkal Majalla"/>
          <w:sz w:val="28"/>
          <w:szCs w:val="28"/>
        </w:rPr>
        <w:t xml:space="preserve"> PMBOK. </w:t>
      </w:r>
      <w:r>
        <w:rPr>
          <w:rFonts w:ascii="Sakkal Majalla" w:hAnsi="Sakkal Majalla" w:cs="Sakkal Majalla"/>
          <w:sz w:val="28"/>
          <w:szCs w:val="28"/>
          <w:rtl/>
        </w:rPr>
        <w:t>يتضمن هذا الإطار مجموعة من المجالات المعرفية التي تغطي دورة حياة المشروع، بما في ذلك إدارة النطاق، الوقت، التكلفة، الجودة، الموارد، المخاطر، الاتصالات، والتكامل</w:t>
      </w:r>
      <w:r>
        <w:rPr>
          <w:rFonts w:ascii="Sakkal Majalla" w:hAnsi="Sakkal Majalla" w:cs="Sakkal Majalla"/>
          <w:sz w:val="28"/>
          <w:szCs w:val="28"/>
        </w:rPr>
        <w:t>.</w:t>
      </w:r>
    </w:p>
    <w:p w14:paraId="4C68576A"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يوظف البحث هذا الإطار لتحليل مدى تأثر ممارسات إدارة المشاريع في الرياض بتوجهات رؤية 2030، إذ أن أحد أهداف الرؤية هو تحسين جودة تنفيذ المشاريع الكبرى ورفع كفاءتها وموثوقيتها. وبالتالي، فإن مقارنة الوضع الحالي لتطبيق هذه المجالات المعرفية في المؤسسات القائمة، مع المعايير المثلى المعروفة في</w:t>
      </w:r>
      <w:r>
        <w:rPr>
          <w:rFonts w:ascii="Sakkal Majalla" w:hAnsi="Sakkal Majalla" w:cs="Sakkal Majalla"/>
          <w:sz w:val="28"/>
          <w:szCs w:val="28"/>
        </w:rPr>
        <w:t xml:space="preserve"> PMBOK</w:t>
      </w:r>
      <w:r>
        <w:rPr>
          <w:rFonts w:ascii="Sakkal Majalla" w:hAnsi="Sakkal Majalla" w:cs="Sakkal Majalla"/>
          <w:sz w:val="28"/>
          <w:szCs w:val="28"/>
          <w:rtl/>
        </w:rPr>
        <w:t>، يساعد في تشخيص الفجوات وتحديد مسارات التحسين. كما يدعم ذلك فهم مدى نضج إدارة المشاريع في القطاع المستهدف، ومدى قدرة هذه المؤسسات على تحقيق الاستفادة القصوى من الفرص التي توفرها الرؤية، مثل التمويل الميسر، الدعم التقني، والتحفيز على التميز المؤسسي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Bay</w:instrText>
      </w:r>
      <w:r>
        <w:rPr>
          <w:rFonts w:ascii="Sakkal Majalla" w:hAnsi="Sakkal Majalla" w:cs="Sakkal Majalla" w:hint="cs"/>
          <w:sz w:val="28"/>
          <w:szCs w:val="28"/>
          <w:rtl/>
          <w:lang w:bidi="ar-EG"/>
        </w:rPr>
        <w:instrText xml:space="preserve">18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Bayona</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rPr>
        <w:t>.</w:t>
      </w:r>
    </w:p>
    <w:p w14:paraId="59EE69C8" w14:textId="77777777" w:rsidR="00D04B45" w:rsidRDefault="00000000">
      <w:pPr>
        <w:pStyle w:val="a6"/>
        <w:numPr>
          <w:ilvl w:val="0"/>
          <w:numId w:val="8"/>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نظرية أصحاب المصلحة</w:t>
      </w:r>
      <w:r>
        <w:rPr>
          <w:rFonts w:ascii="Sakkal Majalla" w:hAnsi="Sakkal Majalla" w:cs="Sakkal Majalla"/>
          <w:b/>
          <w:bCs/>
          <w:sz w:val="28"/>
          <w:szCs w:val="28"/>
        </w:rPr>
        <w:t xml:space="preserve"> (Stakeholder Theory)</w:t>
      </w:r>
    </w:p>
    <w:p w14:paraId="2A5CFA32"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تُعتبر هذه النظرية من الركائز الأساسية في أي بحث يتعلق بإدارة المشاريع، خاصة في القطاعات الحكومية والبنية التحتية، حيث تتعدد الأطراف المعنية وتتداخل المصالح. تفترض النظرية أن نجاح أي مشروع يعتمد بدرجة كبيرة على فهم وتحديد وتلبية توقعات أصحاب المصلحة الذين يتأثرون بالمشروع أو يؤثرون عليه</w:t>
      </w:r>
      <w:r>
        <w:rPr>
          <w:rFonts w:ascii="Sakkal Majalla" w:hAnsi="Sakkal Majalla" w:cs="Sakkal Majalla"/>
          <w:sz w:val="28"/>
          <w:szCs w:val="28"/>
        </w:rPr>
        <w:t>.</w:t>
      </w:r>
    </w:p>
    <w:p w14:paraId="4BF71027"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في ظل رؤية 2030، برزت أهمية تكامل أدوار مختلف أصحاب المصلحة، بما فيهم الجهات الحكومية، القطاع الخاص، المستشارون، المقاولون، والمجتمع المحلي. ويُوظف البحث هذه النظرية لتحليل كيفية إدارة هذه الأطراف ضمن مشاريع البنية التحتية، ومدى نجاح ممارسات إدارة المشاريع في تحقيق التوازن بين المصالح المختلفة، خاصة في ظل ما تفرضه الرؤية من توجه نحو الشراكات بين القطاعين العام والخاص</w:t>
      </w:r>
      <w:r>
        <w:rPr>
          <w:rFonts w:ascii="Sakkal Majalla" w:hAnsi="Sakkal Majalla" w:cs="Sakkal Majalla"/>
          <w:sz w:val="28"/>
          <w:szCs w:val="28"/>
        </w:rPr>
        <w:t xml:space="preserve"> (PPP) </w:t>
      </w:r>
      <w:r>
        <w:rPr>
          <w:rFonts w:ascii="Sakkal Majalla" w:hAnsi="Sakkal Majalla" w:cs="Sakkal Majalla"/>
          <w:sz w:val="28"/>
          <w:szCs w:val="28"/>
          <w:rtl/>
        </w:rPr>
        <w:t>وتعزيز الشفافية والمساءلة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Pre</w:instrText>
      </w:r>
      <w:r>
        <w:rPr>
          <w:rFonts w:ascii="Sakkal Majalla" w:hAnsi="Sakkal Majalla" w:cs="Sakkal Majalla" w:hint="cs"/>
          <w:sz w:val="28"/>
          <w:szCs w:val="28"/>
          <w:rtl/>
          <w:lang w:bidi="ar-EG"/>
        </w:rPr>
        <w:instrText xml:space="preserve">231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Prebanić</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Pr>
        <w:t>.</w:t>
      </w:r>
    </w:p>
    <w:p w14:paraId="603386A7" w14:textId="77777777" w:rsidR="00D04B45" w:rsidRDefault="00000000">
      <w:pPr>
        <w:pStyle w:val="a6"/>
        <w:numPr>
          <w:ilvl w:val="0"/>
          <w:numId w:val="8"/>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lastRenderedPageBreak/>
        <w:t>المنهج الكمي الوصفي والتحليل الإحصائي</w:t>
      </w:r>
    </w:p>
    <w:p w14:paraId="33C19062"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من الناحية المنهجية، يستند البحث إلى </w:t>
      </w:r>
      <w:r>
        <w:rPr>
          <w:rFonts w:ascii="Sakkal Majalla" w:hAnsi="Sakkal Majalla" w:cs="Sakkal Majalla"/>
          <w:b/>
          <w:bCs/>
          <w:sz w:val="28"/>
          <w:szCs w:val="28"/>
          <w:rtl/>
        </w:rPr>
        <w:t>المنهج الوصفي التحليلي</w:t>
      </w:r>
      <w:r>
        <w:rPr>
          <w:rFonts w:ascii="Sakkal Majalla" w:hAnsi="Sakkal Majalla" w:cs="Sakkal Majalla"/>
          <w:sz w:val="28"/>
          <w:szCs w:val="28"/>
          <w:rtl/>
        </w:rPr>
        <w:t xml:space="preserve"> المدعوم بالتحليل الكمي. حيث تم تصميم أدوات لجمع البيانات، مثل الاستبيانات، التي تم توجيهها إلى عينة من العاملين في مشاريع البنية التحتية في منطقة الرياض. ويهدف هذا المنهج إلى وصف الواقع الراهن لممارسات إدارة المشاريع وتفسير العلاقات بين المتغيرات المرتبطة بتأثير رؤية 2030 على تلك الممارسات</w:t>
      </w:r>
      <w:r>
        <w:rPr>
          <w:rFonts w:ascii="Sakkal Majalla" w:hAnsi="Sakkal Majalla" w:cs="Sakkal Majalla"/>
          <w:sz w:val="28"/>
          <w:szCs w:val="28"/>
        </w:rPr>
        <w:t>.</w:t>
      </w:r>
    </w:p>
    <w:p w14:paraId="23CCBFAB"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تم تحليل البيانات باستخدام برامج إحصائية مناسبة مثل</w:t>
      </w:r>
      <w:r>
        <w:rPr>
          <w:rFonts w:ascii="Sakkal Majalla" w:hAnsi="Sakkal Majalla" w:cs="Sakkal Majalla"/>
          <w:sz w:val="28"/>
          <w:szCs w:val="28"/>
        </w:rPr>
        <w:t xml:space="preserve"> SPSS </w:t>
      </w:r>
      <w:r>
        <w:rPr>
          <w:rFonts w:ascii="Sakkal Majalla" w:hAnsi="Sakkal Majalla" w:cs="Sakkal Majalla"/>
          <w:sz w:val="28"/>
          <w:szCs w:val="28"/>
          <w:rtl/>
        </w:rPr>
        <w:t>بهدف الكشف عن الاتجاهات العامة والارتباطات الإحصائية ذات الدلالة بين محددات الرؤية وتغيرات الممارسات الإدارية، سواء من حيث التخطيط، التنظيم، المتابعة، أو التقييم. ويُتيح هذا الدمج بين المنهج الكمي والنظري بناء استنتاجات موثوقة قابلة للتعميم في بيئة مشابهة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Coo</w:instrText>
      </w:r>
      <w:r>
        <w:rPr>
          <w:rFonts w:ascii="Sakkal Majalla" w:hAnsi="Sakkal Majalla" w:cs="Sakkal Majalla" w:hint="cs"/>
          <w:sz w:val="28"/>
          <w:szCs w:val="28"/>
          <w:rtl/>
          <w:lang w:bidi="ar-EG"/>
        </w:rPr>
        <w:instrText xml:space="preserve">201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Cooksey</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Pr>
        <w:t>.</w:t>
      </w:r>
    </w:p>
    <w:p w14:paraId="00E1C237" w14:textId="77777777" w:rsidR="00D04B45" w:rsidRDefault="00D04B45">
      <w:pPr>
        <w:rPr>
          <w:rFonts w:ascii="Sakkal Majalla" w:hAnsi="Sakkal Majalla" w:cs="Sakkal Majalla"/>
          <w:sz w:val="28"/>
          <w:szCs w:val="28"/>
          <w:rtl/>
        </w:rPr>
      </w:pPr>
    </w:p>
    <w:p w14:paraId="6FE46935" w14:textId="77777777" w:rsidR="00D04B45" w:rsidRDefault="00D04B45">
      <w:pPr>
        <w:rPr>
          <w:rFonts w:ascii="Sakkal Majalla" w:hAnsi="Sakkal Majalla" w:cs="Sakkal Majalla"/>
          <w:b/>
          <w:bCs/>
          <w:sz w:val="56"/>
          <w:szCs w:val="56"/>
          <w:u w:val="single"/>
          <w:rtl/>
        </w:rPr>
      </w:pPr>
    </w:p>
    <w:p w14:paraId="28A4FD0F" w14:textId="77777777" w:rsidR="00D04B45" w:rsidRDefault="00D04B45">
      <w:pPr>
        <w:rPr>
          <w:rFonts w:ascii="Sakkal Majalla" w:hAnsi="Sakkal Majalla" w:cs="Sakkal Majalla"/>
          <w:b/>
          <w:bCs/>
          <w:sz w:val="56"/>
          <w:szCs w:val="56"/>
          <w:u w:val="single"/>
          <w:rtl/>
        </w:rPr>
      </w:pPr>
    </w:p>
    <w:p w14:paraId="5C8CEF8E" w14:textId="77777777" w:rsidR="00D04B45" w:rsidRDefault="00D04B45">
      <w:pPr>
        <w:rPr>
          <w:rFonts w:ascii="Sakkal Majalla" w:hAnsi="Sakkal Majalla" w:cs="Sakkal Majalla"/>
          <w:b/>
          <w:bCs/>
          <w:sz w:val="56"/>
          <w:szCs w:val="56"/>
          <w:u w:val="single"/>
          <w:rtl/>
        </w:rPr>
      </w:pPr>
    </w:p>
    <w:p w14:paraId="25CF02E3" w14:textId="77777777" w:rsidR="00D04B45" w:rsidRDefault="00D04B45">
      <w:pPr>
        <w:rPr>
          <w:rFonts w:ascii="Sakkal Majalla" w:hAnsi="Sakkal Majalla" w:cs="Sakkal Majalla"/>
          <w:b/>
          <w:bCs/>
          <w:sz w:val="56"/>
          <w:szCs w:val="56"/>
          <w:u w:val="single"/>
          <w:rtl/>
        </w:rPr>
      </w:pPr>
    </w:p>
    <w:p w14:paraId="693172BB" w14:textId="77777777" w:rsidR="003177D0" w:rsidRDefault="003177D0">
      <w:pPr>
        <w:rPr>
          <w:rFonts w:ascii="Sakkal Majalla" w:hAnsi="Sakkal Majalla" w:cs="Sakkal Majalla"/>
          <w:b/>
          <w:bCs/>
          <w:sz w:val="56"/>
          <w:szCs w:val="56"/>
          <w:u w:val="single"/>
          <w:rtl/>
        </w:rPr>
      </w:pPr>
    </w:p>
    <w:p w14:paraId="5722C642" w14:textId="77777777" w:rsidR="003177D0" w:rsidRDefault="003177D0">
      <w:pPr>
        <w:rPr>
          <w:rFonts w:ascii="Sakkal Majalla" w:hAnsi="Sakkal Majalla" w:cs="Sakkal Majalla"/>
          <w:b/>
          <w:bCs/>
          <w:sz w:val="56"/>
          <w:szCs w:val="56"/>
          <w:u w:val="single"/>
          <w:rtl/>
        </w:rPr>
      </w:pPr>
    </w:p>
    <w:p w14:paraId="5CFB1681" w14:textId="77777777" w:rsidR="003177D0" w:rsidRDefault="003177D0">
      <w:pPr>
        <w:rPr>
          <w:rFonts w:ascii="Sakkal Majalla" w:hAnsi="Sakkal Majalla" w:cs="Sakkal Majalla"/>
          <w:b/>
          <w:bCs/>
          <w:sz w:val="56"/>
          <w:szCs w:val="56"/>
          <w:u w:val="single"/>
          <w:rtl/>
        </w:rPr>
      </w:pPr>
    </w:p>
    <w:p w14:paraId="1B0C7B66" w14:textId="77777777" w:rsidR="003177D0" w:rsidRDefault="003177D0">
      <w:pPr>
        <w:rPr>
          <w:rFonts w:ascii="Sakkal Majalla" w:hAnsi="Sakkal Majalla" w:cs="Sakkal Majalla"/>
          <w:b/>
          <w:bCs/>
          <w:sz w:val="56"/>
          <w:szCs w:val="56"/>
          <w:u w:val="single"/>
          <w:rtl/>
        </w:rPr>
      </w:pPr>
    </w:p>
    <w:p w14:paraId="11AE9250" w14:textId="77777777" w:rsidR="00D04B45" w:rsidRDefault="00000000">
      <w:pPr>
        <w:pStyle w:val="1"/>
        <w:spacing w:before="0" w:line="240" w:lineRule="auto"/>
        <w:jc w:val="center"/>
        <w:rPr>
          <w:rFonts w:ascii="Sakkal Majalla" w:hAnsi="Sakkal Majalla" w:cs="Diwani Letter"/>
          <w:b/>
          <w:bCs/>
          <w:color w:val="36363D"/>
          <w:sz w:val="200"/>
          <w:szCs w:val="200"/>
          <w:rtl/>
        </w:rPr>
      </w:pPr>
      <w:bookmarkStart w:id="30" w:name="_Toc202391037"/>
      <w:bookmarkStart w:id="31" w:name="_Toc172397784"/>
      <w:bookmarkStart w:id="32" w:name="_Toc172746097"/>
      <w:bookmarkStart w:id="33" w:name="_Toc179741535"/>
      <w:r>
        <w:rPr>
          <w:rFonts w:ascii="Sakkal Majalla" w:hAnsi="Sakkal Majalla" w:cs="Diwani Letter"/>
          <w:b/>
          <w:bCs/>
          <w:color w:val="36363D"/>
          <w:sz w:val="200"/>
          <w:szCs w:val="200"/>
          <w:rtl/>
        </w:rPr>
        <w:t xml:space="preserve">الفصل </w:t>
      </w:r>
      <w:r>
        <w:rPr>
          <w:rFonts w:ascii="Sakkal Majalla" w:hAnsi="Sakkal Majalla" w:cs="Diwani Letter" w:hint="cs"/>
          <w:b/>
          <w:bCs/>
          <w:color w:val="36363D"/>
          <w:sz w:val="200"/>
          <w:szCs w:val="200"/>
          <w:rtl/>
        </w:rPr>
        <w:t>الثاني</w:t>
      </w:r>
      <w:bookmarkEnd w:id="30"/>
    </w:p>
    <w:p w14:paraId="712FC45A" w14:textId="77777777" w:rsidR="00D04B45" w:rsidRDefault="00000000">
      <w:pPr>
        <w:pStyle w:val="1"/>
        <w:spacing w:before="0" w:line="240" w:lineRule="auto"/>
        <w:jc w:val="center"/>
        <w:rPr>
          <w:rFonts w:ascii="Sakkal Majalla" w:hAnsi="Sakkal Majalla" w:cs="Diwani Letter"/>
          <w:b/>
          <w:bCs/>
          <w:color w:val="36363D"/>
          <w:sz w:val="180"/>
          <w:szCs w:val="180"/>
          <w:rtl/>
        </w:rPr>
      </w:pPr>
      <w:bookmarkStart w:id="34" w:name="_Toc202391038"/>
      <w:bookmarkEnd w:id="31"/>
      <w:bookmarkEnd w:id="32"/>
      <w:bookmarkEnd w:id="33"/>
      <w:r>
        <w:rPr>
          <w:rFonts w:ascii="Sakkal Majalla" w:hAnsi="Sakkal Majalla" w:cs="Diwani Letter" w:hint="cs"/>
          <w:b/>
          <w:bCs/>
          <w:color w:val="36363D"/>
          <w:sz w:val="180"/>
          <w:szCs w:val="180"/>
          <w:rtl/>
        </w:rPr>
        <w:t>الدراسات السابقة</w:t>
      </w:r>
      <w:bookmarkEnd w:id="34"/>
    </w:p>
    <w:p w14:paraId="508CA0DD" w14:textId="77777777" w:rsidR="00D04B45" w:rsidRDefault="00D04B45">
      <w:pPr>
        <w:rPr>
          <w:b/>
          <w:bCs/>
          <w:rtl/>
        </w:rPr>
      </w:pPr>
    </w:p>
    <w:p w14:paraId="3E0414FA" w14:textId="77777777" w:rsidR="00D04B45" w:rsidRDefault="00D04B45">
      <w:pPr>
        <w:rPr>
          <w:b/>
          <w:bCs/>
          <w:rtl/>
        </w:rPr>
      </w:pPr>
    </w:p>
    <w:p w14:paraId="3DA59ABB" w14:textId="77777777" w:rsidR="00D04B45" w:rsidRDefault="00D04B45">
      <w:pPr>
        <w:rPr>
          <w:rFonts w:ascii="Sakkal Majalla" w:hAnsi="Sakkal Majalla" w:cs="Sakkal Majalla"/>
          <w:b/>
          <w:bCs/>
          <w:sz w:val="28"/>
          <w:szCs w:val="28"/>
          <w:u w:val="single"/>
          <w:rtl/>
        </w:rPr>
      </w:pPr>
    </w:p>
    <w:p w14:paraId="152DBE98" w14:textId="77777777" w:rsidR="00D04B45" w:rsidRDefault="00D04B45">
      <w:pPr>
        <w:rPr>
          <w:rFonts w:ascii="Sakkal Majalla" w:hAnsi="Sakkal Majalla" w:cs="Sakkal Majalla"/>
          <w:b/>
          <w:bCs/>
          <w:sz w:val="28"/>
          <w:szCs w:val="28"/>
          <w:u w:val="single"/>
          <w:rtl/>
        </w:rPr>
      </w:pPr>
    </w:p>
    <w:p w14:paraId="16F58BB6" w14:textId="77777777" w:rsidR="00D04B45" w:rsidRDefault="00D04B45">
      <w:pPr>
        <w:rPr>
          <w:rFonts w:ascii="Sakkal Majalla" w:hAnsi="Sakkal Majalla" w:cs="Sakkal Majalla"/>
          <w:b/>
          <w:bCs/>
          <w:sz w:val="28"/>
          <w:szCs w:val="28"/>
          <w:u w:val="single"/>
          <w:rtl/>
        </w:rPr>
      </w:pPr>
    </w:p>
    <w:p w14:paraId="64FD8B53" w14:textId="77777777" w:rsidR="00D04B45" w:rsidRDefault="00D04B45">
      <w:pPr>
        <w:rPr>
          <w:rFonts w:ascii="Sakkal Majalla" w:hAnsi="Sakkal Majalla" w:cs="Sakkal Majalla"/>
          <w:sz w:val="28"/>
          <w:szCs w:val="28"/>
          <w:u w:val="single"/>
          <w:rtl/>
        </w:rPr>
      </w:pPr>
    </w:p>
    <w:p w14:paraId="6DD6D08F" w14:textId="77777777" w:rsidR="00D04B45" w:rsidRDefault="00000000">
      <w:pPr>
        <w:pStyle w:val="2"/>
        <w:spacing w:before="0" w:line="360" w:lineRule="auto"/>
        <w:rPr>
          <w:rFonts w:ascii="Sakkal Majalla" w:hAnsi="Sakkal Majalla" w:cs="Sakkal Majalla"/>
          <w:b/>
          <w:bCs/>
          <w:color w:val="000000"/>
          <w:sz w:val="28"/>
          <w:szCs w:val="28"/>
          <w:rtl/>
        </w:rPr>
      </w:pPr>
      <w:bookmarkStart w:id="35" w:name="_Toc172397785"/>
      <w:bookmarkStart w:id="36" w:name="_Toc172746098"/>
      <w:bookmarkStart w:id="37" w:name="_Toc179741536"/>
      <w:bookmarkStart w:id="38" w:name="_Toc202391039"/>
      <w:r>
        <w:rPr>
          <w:rFonts w:ascii="Sakkal Majalla" w:hAnsi="Sakkal Majalla" w:cs="Sakkal Majalla" w:hint="cs"/>
          <w:b/>
          <w:bCs/>
          <w:color w:val="000000"/>
          <w:sz w:val="28"/>
          <w:szCs w:val="28"/>
          <w:rtl/>
        </w:rPr>
        <w:lastRenderedPageBreak/>
        <w:t>ال</w:t>
      </w:r>
      <w:r>
        <w:rPr>
          <w:rFonts w:ascii="Sakkal Majalla" w:hAnsi="Sakkal Majalla" w:cs="Sakkal Majalla"/>
          <w:b/>
          <w:bCs/>
          <w:color w:val="000000"/>
          <w:sz w:val="28"/>
          <w:szCs w:val="28"/>
          <w:rtl/>
        </w:rPr>
        <w:t>مقدمة</w:t>
      </w:r>
      <w:bookmarkEnd w:id="35"/>
      <w:bookmarkEnd w:id="36"/>
      <w:bookmarkEnd w:id="37"/>
      <w:bookmarkEnd w:id="38"/>
    </w:p>
    <w:p w14:paraId="650BDCE2" w14:textId="77777777" w:rsidR="00D04B45" w:rsidRDefault="00000000">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يُعد الفصل الثاني من هذه الدراسة بمثابة الأساس النظري الذي يُبنى عليه الإطار التحليلي والمنهجي لبقية فصول البحث، وهو يمثل المرحلة التي يتم من خلالها التعمق في المفاهيم الجوهرية التي ترتبط بموضوع الدراسة، وتفكيكها ضمن سياق علمي ممنهج يراعي التداخل بين الأبعاد النظرية والتطبيقية. وتكمن أهمية هذا الفصل في أنه لا يكتفي بعرض المفاهيم أو استعراض الأدبيات السابقة فحسب، بل يسعى إلى توظيفها بصورة نقدية وتحليلية لبناء رؤية متماسكة وشاملة حول طبيعة العلاقة بين التحولات الوطنية التي تشهدها المملكة في ظل رؤية 2030، والممارسات المهنية والإدارية المرتبطة بإدارة المشاريع في قطاع البنية التحتية، وهو أحد القطاعات الاستراتيجية التي تمثل محورًا أساسيًا من محاور التنمية المستدامة في المملكة</w:t>
      </w:r>
      <w:r>
        <w:rPr>
          <w:rFonts w:ascii="Sakkal Majalla" w:hAnsi="Sakkal Majalla" w:cs="Sakkal Majalla"/>
          <w:sz w:val="28"/>
          <w:szCs w:val="28"/>
        </w:rPr>
        <w:t>.</w:t>
      </w:r>
    </w:p>
    <w:p w14:paraId="1325A957" w14:textId="77777777" w:rsidR="00D04B45" w:rsidRDefault="00000000">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يتناول الفصل الثاني، في جوهره، فهم وتحليل السياق المفاهيمي الذي تتحرك ضمنه هذه الدراسة، ويعمل على تحديد المنطلقات النظرية التي تساعد في تفسير التغيرات والتحولات الجارية، لا سيما تلك التي طرأت على طرق وأساليب إدارة المشاريع نتيجةً للمسارات الجديدة التي فرضتها رؤية المملكة. وفي هذا السياق، تتجلى أهمية الربط بين ما هو تنظيري وما هو تطبيقي، حيث إن استقراء الأدبيات والنماذج التحليلية المختلفة يتيح للقارئ والباحث معًا تكوين تصور علمي دقيق ومتماسك حول المحددات التي تشكل ملامح واقع المشاريع في المملكة، وخصوصًا في منطقة الرياض التي تُعد نموذجًا حيويًا يُعكس ديناميكية التحول الوطني</w:t>
      </w:r>
      <w:r>
        <w:rPr>
          <w:rFonts w:ascii="Sakkal Majalla" w:hAnsi="Sakkal Majalla" w:cs="Sakkal Majalla"/>
          <w:sz w:val="28"/>
          <w:szCs w:val="28"/>
        </w:rPr>
        <w:t>.</w:t>
      </w:r>
    </w:p>
    <w:p w14:paraId="26DE1CEA" w14:textId="77777777" w:rsidR="00D04B45" w:rsidRDefault="00000000">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كما يتضمن هذا الفصل مقاربة تحليلية للجهود البحثية السابقة التي تطرقت إلى موضوعات مشابهة أو ذات صلة، والتي يمكن من خلالها تتبع التراكم العلمي في هذا المجال، وتحديد المساحات التي ما زالت بحاجة إلى دراسة أو تعميق، سواء من حيث المنهج أو النتائج أو التطبيق. هذا الطرح لا يهدف فقط إلى عرض ما تم إنتاجه علميًا، بل يعمل أيضًا على تبيين أوجه التوافق أو الاختلاف بين هذه الجهود وبين ما تسعى إليه هذه الدراسة، مما يتيح الفرصة لتقديم مساهمة علمية جديدة ذات قيمة مضافة في ميدان إدارة المشاريع</w:t>
      </w:r>
      <w:r>
        <w:rPr>
          <w:rFonts w:ascii="Sakkal Majalla" w:hAnsi="Sakkal Majalla" w:cs="Sakkal Majalla"/>
          <w:sz w:val="28"/>
          <w:szCs w:val="28"/>
        </w:rPr>
        <w:t>.</w:t>
      </w:r>
    </w:p>
    <w:p w14:paraId="3207FA3A" w14:textId="77777777" w:rsidR="00D04B45" w:rsidRDefault="00000000">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 xml:space="preserve">ويتميز هذا الفصل أيضًا بتقديم تحليل متكامل للإطار النظري الذي تستند إليه الدراسة، إذ يتم من خلاله استعراض النماذج والنظريات التي تفسر العلاقة بين التغيرات الاستراتيجية على المستوى الوطني وبين الأداء المؤسسي والإداري في </w:t>
      </w:r>
      <w:r>
        <w:rPr>
          <w:rFonts w:ascii="Sakkal Majalla" w:hAnsi="Sakkal Majalla" w:cs="Sakkal Majalla"/>
          <w:sz w:val="28"/>
          <w:szCs w:val="28"/>
          <w:rtl/>
        </w:rPr>
        <w:lastRenderedPageBreak/>
        <w:t>المشاريع. ومن خلال تحليل هذه النظريات يتم التعرف على الأدوات المفاهيمية التي تساعد على فهم طبيعة تأثير الرؤية على العمل الميداني، لا سيما ما يتعلق بأساليب الإدارة والتخطيط والتنفيذ والمتابعة في المشاريع الكبرى، والتي شهدت تطورًا ملموسًا خلال السنوات الأخيرة</w:t>
      </w:r>
      <w:r>
        <w:rPr>
          <w:rFonts w:ascii="Sakkal Majalla" w:hAnsi="Sakkal Majalla" w:cs="Sakkal Majalla"/>
          <w:sz w:val="28"/>
          <w:szCs w:val="28"/>
        </w:rPr>
        <w:t>.</w:t>
      </w:r>
    </w:p>
    <w:p w14:paraId="771745E7" w14:textId="77777777" w:rsidR="00D04B45" w:rsidRDefault="00000000">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تُبرز هذه المعالجة النظرية أهمية الاعتماد على خلفية علمية متينة عند تناول قضايا معقدة مثل تأثير السياسات الوطنية على ممارسات مهنية دقيقة كإدارة المشاريع، خاصة في قطاع يواجه تحديات كبيرة من حيث الموارد، الزمن، التنسيق بين الأطراف، والمساءلة. كما أن هذا الطرح العلمي يمكّن الباحث من وضع الدراسة في سياقها الصحيح، ويوفر له الأدوات اللازمة لبناء الفروض وصياغة الأسئلة وتحليل النتائج لاحقًا بمنهجية علمية محكمة</w:t>
      </w:r>
      <w:r>
        <w:rPr>
          <w:rFonts w:ascii="Sakkal Majalla" w:hAnsi="Sakkal Majalla" w:cs="Sakkal Majalla"/>
          <w:sz w:val="28"/>
          <w:szCs w:val="28"/>
        </w:rPr>
        <w:t>.</w:t>
      </w:r>
    </w:p>
    <w:p w14:paraId="52E1B005" w14:textId="77777777" w:rsidR="00D04B45" w:rsidRDefault="00000000">
      <w:pPr>
        <w:spacing w:line="360" w:lineRule="auto"/>
        <w:ind w:firstLine="546"/>
        <w:jc w:val="both"/>
        <w:rPr>
          <w:rFonts w:ascii="Sakkal Majalla" w:hAnsi="Sakkal Majalla" w:cs="Sakkal Majalla"/>
          <w:sz w:val="28"/>
          <w:szCs w:val="28"/>
        </w:rPr>
      </w:pPr>
      <w:r>
        <w:rPr>
          <w:rFonts w:ascii="Sakkal Majalla" w:hAnsi="Sakkal Majalla" w:cs="Sakkal Majalla"/>
          <w:sz w:val="28"/>
          <w:szCs w:val="28"/>
          <w:rtl/>
        </w:rPr>
        <w:t>إن الفصل الثاني يشكل نواة التحليل النظري التي يتم من خلالها تفكيك مفردات موضوع الدراسة، وفهم سياقها المكاني والزمني، وتحديد العلاقة بين الاتجاهات التنموية التي تفرضها رؤية 2030، والتغيرات السلوكية والإدارية داخل منظومة تنفيذ المشاريع في المملكة. وهو بذلك لا يُعد مجرد فصل تمهيدي، بل يعتبر محطة مركزية في البناء البحثي، تؤسس لقراءة علمية معمقة وواعية للواقع القائم، وتُسهم في صياغة أطر تفسيرية متينة للنتائج والاستنتاجات التي سيتم عرضها لاحقًا في الفصول التطبيقية من هذه الرسالة</w:t>
      </w:r>
      <w:r>
        <w:rPr>
          <w:rFonts w:ascii="Sakkal Majalla" w:hAnsi="Sakkal Majalla" w:cs="Sakkal Majalla"/>
          <w:sz w:val="28"/>
          <w:szCs w:val="28"/>
        </w:rPr>
        <w:t>.</w:t>
      </w:r>
    </w:p>
    <w:p w14:paraId="372A8875" w14:textId="77777777" w:rsidR="00D04B45" w:rsidRDefault="00D04B45">
      <w:pPr>
        <w:spacing w:line="360" w:lineRule="auto"/>
        <w:jc w:val="both"/>
        <w:rPr>
          <w:rFonts w:ascii="Sakkal Majalla" w:hAnsi="Sakkal Majalla" w:cs="Sakkal Majalla"/>
          <w:sz w:val="28"/>
          <w:szCs w:val="28"/>
          <w:rtl/>
        </w:rPr>
      </w:pPr>
    </w:p>
    <w:p w14:paraId="75C1C5C5" w14:textId="77777777" w:rsidR="00D04B45" w:rsidRDefault="00D04B45">
      <w:pPr>
        <w:rPr>
          <w:rtl/>
        </w:rPr>
      </w:pPr>
    </w:p>
    <w:p w14:paraId="25CD0B88" w14:textId="77777777" w:rsidR="00D04B45" w:rsidRDefault="00000000">
      <w:pPr>
        <w:pStyle w:val="1"/>
        <w:spacing w:line="360" w:lineRule="auto"/>
        <w:jc w:val="both"/>
        <w:rPr>
          <w:rFonts w:ascii="Sakkal Majalla" w:hAnsi="Sakkal Majalla" w:cs="Sakkal Majalla"/>
          <w:b/>
          <w:bCs/>
          <w:color w:val="auto"/>
          <w:sz w:val="28"/>
          <w:szCs w:val="28"/>
          <w:rtl/>
        </w:rPr>
      </w:pPr>
      <w:bookmarkStart w:id="39" w:name="_Toc202391040"/>
      <w:r>
        <w:rPr>
          <w:rFonts w:ascii="Sakkal Majalla" w:hAnsi="Sakkal Majalla" w:cs="Sakkal Majalla"/>
          <w:b/>
          <w:bCs/>
          <w:color w:val="auto"/>
          <w:sz w:val="28"/>
          <w:szCs w:val="28"/>
          <w:rtl/>
        </w:rPr>
        <w:t>المتغير التابع والمستقل</w:t>
      </w:r>
      <w:bookmarkStart w:id="40" w:name="_Toc172397786"/>
      <w:bookmarkStart w:id="41" w:name="_Toc172746099"/>
      <w:bookmarkStart w:id="42" w:name="_Toc179741537"/>
      <w:bookmarkEnd w:id="39"/>
    </w:p>
    <w:p w14:paraId="464028B6" w14:textId="77777777" w:rsidR="00D04B45" w:rsidRDefault="00000000">
      <w:pPr>
        <w:pStyle w:val="a6"/>
        <w:numPr>
          <w:ilvl w:val="0"/>
          <w:numId w:val="8"/>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أولًا: المتغير التابع – وضوح أهداف رؤية 2030</w:t>
      </w:r>
    </w:p>
    <w:p w14:paraId="2666B2D3"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يُعد وضوح أهداف رؤية المملكة العربية السعودية 2030 المتغير التابع في هذه الدراسة، إذ يُمثّل النتيجة التي تسعى الدراسة إلى فهم العوامل المؤثرة فيها من خلال مجموعة من المتغيرات المستقلة. وتمثل "رؤية 2030" خارطة طريق وطنية تهدف إلى إعادة هيكلة الاقتصاد السعودي وتحقيق التنمية المستدامة عبر محاورها الثلاثة: مجتمع حيوي، اقتصاد مزدهر، ووطن طموح. </w:t>
      </w:r>
      <w:r>
        <w:rPr>
          <w:rFonts w:ascii="Sakkal Majalla" w:hAnsi="Sakkal Majalla" w:cs="Sakkal Majalla"/>
          <w:sz w:val="28"/>
          <w:szCs w:val="28"/>
          <w:rtl/>
        </w:rPr>
        <w:lastRenderedPageBreak/>
        <w:t>ولكن نجاح هذه الرؤية لا يعتمد فقط على حسن التخطيط على المستوى الكلي، بل كذلك على وضوح الأهداف لدى العاملين في القطاعات التنفيذية، وخصوصًا في قطاع البنية التحتية</w:t>
      </w:r>
      <w:r>
        <w:rPr>
          <w:rFonts w:ascii="Sakkal Majalla" w:hAnsi="Sakkal Majalla" w:cs="Sakkal Majalla"/>
          <w:sz w:val="28"/>
          <w:szCs w:val="28"/>
        </w:rPr>
        <w:t>.</w:t>
      </w:r>
    </w:p>
    <w:p w14:paraId="4CE700EC"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وضوح الأهداف هنا لا يعني فقط معرفة الموظفين أو المعنيين بمحتوى الرؤية بشكل سطحي، بل يتجاوز ذلك إلى الفهم العميق للغايات الاستراتيجية التي تسعى الدولة إلى تحقيقها عبر تنفيذ المشاريع، وكيفية ترجمة هذه الغايات إلى سياسات عملية وخطط تنفيذية قابلة للقياس. كما يرتبط وضوح الأهداف بإدراك المعنيين بمستوى الترابط بين مشاريعهم ومخرجات الرؤية، وبقدرتهم على مواءمة ممارسات إدارة المشاريع مع التوجهات الوطنية الكبرى</w:t>
      </w:r>
      <w:r>
        <w:rPr>
          <w:rFonts w:ascii="Sakkal Majalla" w:hAnsi="Sakkal Majalla" w:cs="Sakkal Majalla"/>
          <w:sz w:val="28"/>
          <w:szCs w:val="28"/>
        </w:rPr>
        <w:t>.</w:t>
      </w:r>
    </w:p>
    <w:p w14:paraId="551B4762"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إن وضوح الأهداف يُعدّ ضرورة تنظيمية واستراتيجية، لأنه يمثل الأساس الذي تقوم عليه الرؤية المشتركة بين مختلف الجهات الفاعلة، ويساهم في تعزيز التنسيق بين القطاعات، وتوجيه الجهود نحو تحقيق نتائج متكاملة وفعالة. وفي غياب هذا الوضوح، قد تُنفّذ المشاريع بمعزل عن البعد الاستراتيجي الذي تنشده رؤية 2030، مما يؤدي إلى ضعف الانسجام بين التخطيط القومي والممارسات التشغيلية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Altuwaijri</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128E58CA" w14:textId="77777777" w:rsidR="00D04B45" w:rsidRDefault="00000000">
      <w:pPr>
        <w:pStyle w:val="a6"/>
        <w:numPr>
          <w:ilvl w:val="0"/>
          <w:numId w:val="8"/>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ثانيًا: المتغيرات المستقلة</w:t>
      </w:r>
    </w:p>
    <w:p w14:paraId="79F0FD38" w14:textId="77777777" w:rsidR="00D04B45" w:rsidRDefault="00000000">
      <w:pPr>
        <w:pStyle w:val="a6"/>
        <w:numPr>
          <w:ilvl w:val="0"/>
          <w:numId w:val="11"/>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التخطيط للمشاريع</w:t>
      </w:r>
    </w:p>
    <w:p w14:paraId="2D2F4442"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يُعد التخطيط للمشاريع من أبرز المتغيرات المستقلة التي تؤثر بشكل مباشر على وضوح أهداف رؤية 2030. فالتخطيط الناجح لا يقتصر فقط على تحديد الأنشطة والجداول الزمنية، بل يشمل أيضًا القدرة على الربط بين مخرجات المشروع والغايات الاستراتيجية الوطنية. ومن هنا، فإن مستوى جودة التخطيط ومدى شموله وتكامله مع أولويات الرؤية يؤثران بشكل مباشر على مدى فهم القائمين على المشاريع للأهداف الوطنية، وبالتالي على قدرتهم على التنفيذ الفعال والمتماشي مع الرؤية</w:t>
      </w:r>
      <w:r>
        <w:rPr>
          <w:rFonts w:ascii="Sakkal Majalla" w:hAnsi="Sakkal Majalla" w:cs="Sakkal Majalla"/>
          <w:sz w:val="28"/>
          <w:szCs w:val="28"/>
        </w:rPr>
        <w:t>.</w:t>
      </w:r>
    </w:p>
    <w:p w14:paraId="095A55A5"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كما أن التخطيط الذي يتسم بالشفافية، وتوزيع الأدوار بوضوح، واستخدام أدوات تحليل المخاطر ومؤشرات الأداء، يساهم في رفع مستوى التوافق بين الرؤية والاستراتيجية التشغيلية داخل المشروع، مما يؤدي إلى تحقيق أهداف المشروع بكفاءة وفعالية. وعليه، فإن ضعف التخطيط يُعد عائقًا أمام ترجمة الأهداف العليا إلى نتائج ملموسة، في حين أن التخطيط المحكم يسهم في توضيح هذه الأهداف وتنفيذها بفعالية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w:instrText>
      </w:r>
      <w:r>
        <w:rPr>
          <w:rFonts w:ascii="Sakkal Majalla" w:hAnsi="Sakkal Majalla" w:cs="Sakkal Majalla" w:hint="cs"/>
          <w:sz w:val="28"/>
          <w:szCs w:val="28"/>
          <w:rtl/>
          <w:lang w:bidi="ar-EG"/>
        </w:rPr>
        <w:instrText xml:space="preserve">2413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Alawwad</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69946139" w14:textId="77777777" w:rsidR="00D04B45" w:rsidRDefault="00000000">
      <w:pPr>
        <w:pStyle w:val="a6"/>
        <w:numPr>
          <w:ilvl w:val="0"/>
          <w:numId w:val="11"/>
        </w:numPr>
        <w:spacing w:line="360" w:lineRule="auto"/>
        <w:jc w:val="both"/>
        <w:rPr>
          <w:rFonts w:ascii="Sakkal Majalla" w:hAnsi="Sakkal Majalla" w:cs="Sakkal Majalla"/>
          <w:b/>
          <w:bCs/>
          <w:sz w:val="28"/>
          <w:szCs w:val="28"/>
        </w:rPr>
      </w:pPr>
      <w:r>
        <w:rPr>
          <w:rFonts w:ascii="Sakkal Majalla" w:hAnsi="Sakkal Majalla" w:cs="Sakkal Majalla"/>
          <w:b/>
          <w:bCs/>
          <w:sz w:val="28"/>
          <w:szCs w:val="28"/>
        </w:rPr>
        <w:lastRenderedPageBreak/>
        <w:t xml:space="preserve"> </w:t>
      </w:r>
      <w:r>
        <w:rPr>
          <w:rFonts w:ascii="Sakkal Majalla" w:hAnsi="Sakkal Majalla" w:cs="Sakkal Majalla"/>
          <w:b/>
          <w:bCs/>
          <w:sz w:val="28"/>
          <w:szCs w:val="28"/>
          <w:rtl/>
        </w:rPr>
        <w:t>البنية التحتية</w:t>
      </w:r>
    </w:p>
    <w:p w14:paraId="7C62B014"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تُعد البنية التحتية أحد المحاور الرئيسة لرؤية المملكة 2030، وهي في الوقت ذاته متغير مستقل محوري في هذه الدراسة. فالبنية التحتية ليست مجرد عنصر داعم للتنمية، بل هي المجال التطبيقي الذي تُنفذ من خلاله أهداف الرؤية، لا سيما في مناطق النمو مثل منطقة الرياض. ويؤثر مستوى تطور البنية التحتية بشكل مباشر في مدى وضوح الأهداف، حيث إن بيئة العمل المادية والتنظيمية تُمكّن أو تُعيق فهم وربط المشاريع بأهداف الرؤية</w:t>
      </w:r>
      <w:r>
        <w:rPr>
          <w:rFonts w:ascii="Sakkal Majalla" w:hAnsi="Sakkal Majalla" w:cs="Sakkal Majalla"/>
          <w:sz w:val="28"/>
          <w:szCs w:val="28"/>
        </w:rPr>
        <w:t>.</w:t>
      </w:r>
    </w:p>
    <w:p w14:paraId="7109F070"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فعندما تكون البنية التحتية مؤهلة وذكية، وتسمح بتدفق المعلومات والتنسيق بين الجهات، فإن هذا يعزز من إمكانية إدراك العاملين للأطر الاستراتيجية الكبرى، ويجعلهم أكثر قدرة على رؤية مكانة مشروعهم ضمن المنظومة الوطنية الشاملة. أما في حال غياب البنية التحتية الحديثة أو ضعف تكاملها، فإن الأهداف قد تبدو مجتزأة أو غير مترابطة، مما يؤثر سلبًا على وضوحها وفهمها لدى الجهات المنفذة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w:instrText>
      </w:r>
      <w:r>
        <w:rPr>
          <w:rFonts w:ascii="Sakkal Majalla" w:hAnsi="Sakkal Majalla" w:cs="Sakkal Majalla" w:hint="cs"/>
          <w:sz w:val="28"/>
          <w:szCs w:val="28"/>
          <w:rtl/>
          <w:lang w:bidi="ar-EG"/>
        </w:rPr>
        <w:instrText xml:space="preserve">222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Singh</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Pr>
        <w:t>.</w:t>
      </w:r>
    </w:p>
    <w:p w14:paraId="2559FE96" w14:textId="77777777" w:rsidR="00D04B45" w:rsidRDefault="00000000">
      <w:pPr>
        <w:pStyle w:val="a6"/>
        <w:numPr>
          <w:ilvl w:val="0"/>
          <w:numId w:val="11"/>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ممارسات الحوكمة</w:t>
      </w:r>
    </w:p>
    <w:p w14:paraId="08888AC0"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الحوكمة الفعالة تُعد عنصرًا حاسمًا في أي مشروع، وهي من العوامل المستقلة المؤثرة على وضوح الأهداف في هذه الدراسة. وتُشير الحوكمة إلى مجموعة القواعد والآليات والإجراءات التي تضمن الشفافية، والمساءلة، وكفاءة اتخاذ القرار. وفي ظل التحولات الكبرى التي تشهدها المملكة، أصبحت ممارسات الحوكمة ضرورة لا غنى عنها لتوحيد الرؤى وضمان تنفيذ المشاريع وفق مبادئ الرؤية الوطنية</w:t>
      </w:r>
      <w:r>
        <w:rPr>
          <w:rFonts w:ascii="Sakkal Majalla" w:hAnsi="Sakkal Majalla" w:cs="Sakkal Majalla"/>
          <w:sz w:val="28"/>
          <w:szCs w:val="28"/>
        </w:rPr>
        <w:t>.</w:t>
      </w:r>
    </w:p>
    <w:p w14:paraId="793F9B73"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كلما كانت ممارسات الحوكمة في المشاريع أو في المؤسسات المعنية واضحة ومنضبطة، كلما أصبح من السهل على الأفراد فهم ما هو متوقع منهم، وكيف تندرج مهامهم ضمن المسار الأكبر لرؤية 2030. الحوكمة تُسهم في تحديد الأولويات، وتوزيع الصلاحيات، ومتابعة التنفيذ بناءً على معايير محددة. وعندما تكون هذه العناصر حاضرة، يصبح الهدف من المشروع واضحًا ومترابطًا مع أهداف الرؤية الكلية. بينما يؤدي غياب الحوكمة أو ضعفها إلى ضبابية في الفهم، وتداخل في الأدوار، وتشتت في الأهداف</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Twa</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Twaissi</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183B715B" w14:textId="77777777" w:rsidR="00D04B45" w:rsidRDefault="00000000">
      <w:pPr>
        <w:pStyle w:val="a6"/>
        <w:numPr>
          <w:ilvl w:val="0"/>
          <w:numId w:val="8"/>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ثالثًا: العلاقة بين المتغيرات</w:t>
      </w:r>
    </w:p>
    <w:p w14:paraId="3B787D29"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العلاقة بين المتغيرات المستقلة (التخطيط للمشاريع، البنية التحتية، ممارسات الحوكمة) والمتغير التابع (وضوح أهداف رؤية 2030) هي علاقة تفسيرية من الدرجة الأولى، حيث تُسهم هذه العوامل الثلاثة في تحديد مستوى وضوح وفهم الأهداف الكبرى للرؤية من قِبل المنفذين والمخططين في قطاع البنية التحتية. إذ أن وضوح الأهداف لا ينشأ بمعزل عن الواقع التنظيمي والبيئي الذي تعمل فيه المؤسسات، بل هو نتيجة تفاعلية لهذه العوامل</w:t>
      </w:r>
      <w:r>
        <w:rPr>
          <w:rFonts w:ascii="Sakkal Majalla" w:hAnsi="Sakkal Majalla" w:cs="Sakkal Majalla"/>
          <w:sz w:val="28"/>
          <w:szCs w:val="28"/>
        </w:rPr>
        <w:t>.</w:t>
      </w:r>
    </w:p>
    <w:p w14:paraId="18666437" w14:textId="77777777" w:rsidR="00D04B4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تؤثر هذه المتغيرات بشكل متداخل ومترابط؛ فالتخطيط الفعّال يُعد بوابة لترجمة الأهداف العامة إلى خطط عملية، والبنية التحتية تُمثل البيئة التي تسمح بتجسيد تلك الخطط، في حين تضمن الحوكمة الاتساق والانضباط في التنفيذ. وعندما تعمل هذه العوامل معًا بكفاءة، فإنها تعزز من وعي القائمين على المشاريع بالدور الذي يلعبونه ضمن الإطار الوطني الأكبر، مما يؤدي إلى وضوح في الأهداف، وانسجام في التوجهات، وتحقيق في النتائج</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Cam</w:instrText>
      </w:r>
      <w:r>
        <w:rPr>
          <w:rFonts w:ascii="Sakkal Majalla" w:hAnsi="Sakkal Majalla" w:cs="Sakkal Majalla" w:hint="cs"/>
          <w:sz w:val="28"/>
          <w:szCs w:val="28"/>
          <w:rtl/>
          <w:lang w:bidi="ar-EG"/>
        </w:rPr>
        <w:instrText xml:space="preserve">213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Campbell-Arvai</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Pr>
        <w:t>.</w:t>
      </w:r>
    </w:p>
    <w:p w14:paraId="2B1F4F0C" w14:textId="77777777" w:rsidR="00D04B45" w:rsidRDefault="00D04B45">
      <w:pPr>
        <w:spacing w:line="360" w:lineRule="auto"/>
        <w:jc w:val="both"/>
        <w:rPr>
          <w:rFonts w:ascii="Sakkal Majalla" w:hAnsi="Sakkal Majalla" w:cs="Sakkal Majalla"/>
          <w:sz w:val="28"/>
          <w:szCs w:val="28"/>
        </w:rPr>
      </w:pPr>
    </w:p>
    <w:p w14:paraId="6B285A9F" w14:textId="77777777" w:rsidR="00D04B45" w:rsidRDefault="00000000">
      <w:pPr>
        <w:pStyle w:val="2"/>
        <w:spacing w:line="360" w:lineRule="auto"/>
        <w:jc w:val="both"/>
        <w:rPr>
          <w:rFonts w:ascii="Sakkal Majalla" w:hAnsi="Sakkal Majalla" w:cs="Sakkal Majalla"/>
          <w:b/>
          <w:bCs/>
          <w:color w:val="000000"/>
          <w:sz w:val="28"/>
          <w:szCs w:val="28"/>
          <w:rtl/>
        </w:rPr>
      </w:pPr>
      <w:bookmarkStart w:id="43" w:name="_Toc202391041"/>
      <w:r>
        <w:rPr>
          <w:rFonts w:ascii="Sakkal Majalla" w:hAnsi="Sakkal Majalla" w:cs="Sakkal Majalla"/>
          <w:b/>
          <w:bCs/>
          <w:color w:val="000000"/>
          <w:sz w:val="28"/>
          <w:szCs w:val="28"/>
          <w:rtl/>
        </w:rPr>
        <w:t>الدراسات السابقة</w:t>
      </w:r>
      <w:bookmarkEnd w:id="40"/>
      <w:bookmarkEnd w:id="41"/>
      <w:bookmarkEnd w:id="42"/>
      <w:bookmarkEnd w:id="43"/>
    </w:p>
    <w:p w14:paraId="062968BF" w14:textId="77777777" w:rsidR="00D04B45" w:rsidRDefault="00000000">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تتناول </w:t>
      </w:r>
      <w:r>
        <w:rPr>
          <w:rFonts w:ascii="Sakkal Majalla" w:hAnsi="Sakkal Majalla" w:cs="Sakkal Majalla" w:hint="cs"/>
          <w:sz w:val="28"/>
          <w:szCs w:val="28"/>
          <w:rtl/>
          <w:lang w:bidi="ar-EG"/>
        </w:rPr>
        <w:t xml:space="preserve">دراسة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Kum22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Kumar</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rPr>
        <w:t xml:space="preserve"> البنية التحتية للجودة في المملكة العربية السعودية. كما تتناول بالتفصيل تأثير جائحة كوفيد-19 على الاقتصاد القائم على النفط. كما تتناول أهداف رؤية 2030 فيما يتعلق بتحويل اقتصاد المملكة العربية السعودية القائم على النفط إلى اقتصاد غير قائم على النفط. وتناقش نماذج البنية التحتية للجودة للنمو الاقتصادي. وتصف هذه المقالة تفاصيل الركائز الثلاث: القياس والاعتماد ومعايير النمو الاقتصادي في سياق المملكة العربية السعودية. كما تتناول دور الهيئات العليا القائمة، أي الهيئة السعودية للمواصفات والمقاييس والجودة، والمركز الوطني للقياس والمعايرة، والمركز السعودي للاعتماد في نمو المملكة العربية السعودية. وتتمثل المتطلبات الرئيسية لتعزيز تحسين الجودة في المملكة العربية السعودية في تعزيز القدرات العليا، وإنشاء معايير أولية وثانوية جديدة، وتطوير ثقافة قوية للبحث والتطوير والوعي بتحسين الجودة.</w:t>
      </w:r>
    </w:p>
    <w:p w14:paraId="7DA418E9" w14:textId="77777777" w:rsidR="00D04B45" w:rsidRDefault="00000000">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من المتوقع أن تطور المملكة العربية السعودية عددًا كبيرًا من مشاريع البنية التحتية، كما هو مسجل في استراتيجيتها رؤية السعودية 2030. لتنفيذ هذه الاستراتيجية، تعتزم الدولة الاستفادة من الشراكات بين القطاعين العام والخاص. هذا البحث له أهداف مختلفة. أولاً، يهدف إلى تحديد السمات المحددة (</w:t>
      </w:r>
      <w:r>
        <w:rPr>
          <w:rFonts w:ascii="Sakkal Majalla" w:hAnsi="Sakkal Majalla" w:cs="Sakkal Majalla"/>
          <w:sz w:val="28"/>
          <w:szCs w:val="28"/>
        </w:rPr>
        <w:t>DFs</w:t>
      </w:r>
      <w:r>
        <w:rPr>
          <w:rFonts w:ascii="Sakkal Majalla" w:hAnsi="Sakkal Majalla" w:cs="Sakkal Majalla"/>
          <w:sz w:val="28"/>
          <w:szCs w:val="28"/>
          <w:rtl/>
        </w:rPr>
        <w:t xml:space="preserve">) التي قد تسهل عدد مشاريع البنية التحتية للشراكة </w:t>
      </w:r>
      <w:r>
        <w:rPr>
          <w:rFonts w:ascii="Sakkal Majalla" w:hAnsi="Sakkal Majalla" w:cs="Sakkal Majalla"/>
          <w:sz w:val="28"/>
          <w:szCs w:val="28"/>
          <w:rtl/>
        </w:rPr>
        <w:lastRenderedPageBreak/>
        <w:t>بين القطاعين العام والخاص (</w:t>
      </w:r>
      <w:r>
        <w:rPr>
          <w:rFonts w:ascii="Sakkal Majalla" w:hAnsi="Sakkal Majalla" w:cs="Sakkal Majalla"/>
          <w:sz w:val="28"/>
          <w:szCs w:val="28"/>
        </w:rPr>
        <w:t>PPP</w:t>
      </w:r>
      <w:r>
        <w:rPr>
          <w:rFonts w:ascii="Sakkal Majalla" w:hAnsi="Sakkal Majalla" w:cs="Sakkal Majalla"/>
          <w:sz w:val="28"/>
          <w:szCs w:val="28"/>
          <w:rtl/>
        </w:rPr>
        <w:t>) في المملكة العربية السعودية (</w:t>
      </w:r>
      <w:r>
        <w:rPr>
          <w:rFonts w:ascii="Sakkal Majalla" w:hAnsi="Sakkal Majalla" w:cs="Sakkal Majalla"/>
          <w:sz w:val="28"/>
          <w:szCs w:val="28"/>
        </w:rPr>
        <w:t>KSA</w:t>
      </w:r>
      <w:r>
        <w:rPr>
          <w:rFonts w:ascii="Sakkal Majalla" w:hAnsi="Sakkal Majalla" w:cs="Sakkal Majalla"/>
          <w:sz w:val="28"/>
          <w:szCs w:val="28"/>
          <w:rtl/>
        </w:rPr>
        <w:t>) من خلال آراء خبراء الشراكة بين القطاعين العام والخاص. ثانيًا، يهدف إلى تحليل هذه الآراء من خلال نهج إحصائي. استخدم البحث المنهجيات التالية: تطوير استبيان بين الخبراء القطاعيين، بإجمالي 45 إجابة صالحة؛ وتوصيف إحصائي للاستجابات؛ وتحليل العوامل الاستكشافية لتحديد الحد الأدنى لعدد العوامل التي تفسر الأهداف المقترحة. كشفت نتائج البحث أن العوامل الخمسة الأكثر صلة كانت توافر وفعالية الإطار التنظيمي والقانوني المناسب؛ وتخصيص المخاطر وتقاسمها بشكل مناسب بين أصحاب المصلحة في المشروع؛ وموجز المشروع المباشر ونتائج العملاء؛ والشمولية وقابلية التطبيق التجاري لدراسات جدوى المشروع؛ وأخيرا، ضمان وجود أنظمة مناسبة لإدارة قيمة المشروع خلال مراحل المشروع المختلفة. وكمساهمة رئيسية، توصلت هذه الدراسة، استنادا إلى آراء الخبراء، إلى أن المملكة العربية السعودية يجب أن تأخذ في الاعتبار العوامل المحددة المذكورة لضمان أن تلعب الشراكة بين القطاعين العام والخاص الدور المتوقع في توفير البنية الأساسية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Gue241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Guerrero</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1B5CA552" w14:textId="77777777" w:rsidR="00D04B45" w:rsidRDefault="00000000">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كان الغرض من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 xml:space="preserve"> تقييم الحالة الحالية والطلب على تعليم إدارة المشاريع. اكتسبت إدارة المشاريع أهمية متزايدة باعتبارها تخصصًا بالغ الأهمية لتحقيق نتائج المشاريع الناجحة في مختلف الصناعات والقطاعات. في المملكة العربية السعودية، زاد الطلب على المتخصصين المهرة في إدارة المشاريع بسبب مشاريع التنمية المختلفة والمبادرات الطموحة مثل نيوم.</w:t>
      </w:r>
      <w:r>
        <w:rPr>
          <w:rFonts w:ascii="Sakkal Majalla" w:hAnsi="Sakkal Majalla" w:cs="Sakkal Majalla" w:hint="cs"/>
          <w:sz w:val="28"/>
          <w:szCs w:val="28"/>
          <w:rtl/>
        </w:rPr>
        <w:t xml:space="preserve"> </w:t>
      </w:r>
      <w:r>
        <w:rPr>
          <w:rFonts w:ascii="Sakkal Majalla" w:hAnsi="Sakkal Majalla" w:cs="Sakkal Majalla"/>
          <w:sz w:val="28"/>
          <w:szCs w:val="28"/>
          <w:rtl/>
        </w:rPr>
        <w:t>اعتمدت الدراسة نهجًا متعدد الأساليب نوعيًا لفهم الهدف بعمق. في الجولة الأولى، تم تطبيق مراجعة منهجية للأدبيات (</w:t>
      </w:r>
      <w:r>
        <w:rPr>
          <w:rFonts w:ascii="Sakkal Majalla" w:hAnsi="Sakkal Majalla" w:cs="Sakkal Majalla"/>
          <w:sz w:val="28"/>
          <w:szCs w:val="28"/>
        </w:rPr>
        <w:t>SRL</w:t>
      </w:r>
      <w:r>
        <w:rPr>
          <w:rFonts w:ascii="Sakkal Majalla" w:hAnsi="Sakkal Majalla" w:cs="Sakkal Majalla"/>
          <w:sz w:val="28"/>
          <w:szCs w:val="28"/>
          <w:rtl/>
        </w:rPr>
        <w:t>) لاستكشاف حالة تعليم إدارة المشاريع (</w:t>
      </w:r>
      <w:r>
        <w:rPr>
          <w:rFonts w:ascii="Sakkal Majalla" w:hAnsi="Sakkal Majalla" w:cs="Sakkal Majalla"/>
          <w:sz w:val="28"/>
          <w:szCs w:val="28"/>
        </w:rPr>
        <w:t>PME</w:t>
      </w:r>
      <w:r>
        <w:rPr>
          <w:rFonts w:ascii="Sakkal Majalla" w:hAnsi="Sakkal Majalla" w:cs="Sakkal Majalla"/>
          <w:sz w:val="28"/>
          <w:szCs w:val="28"/>
          <w:rtl/>
        </w:rPr>
        <w:t>) في المملكة العربية السعودية. في الجولة الثانية، تم ترتيب مقابلات منظمة مع المهنيين لاستكشاف ظاهرة الاهتمام بمزيد من التفصيل. علاوة على ذلك، تم تضمين ثلاث دراسات حالة لدعم وفهم وتعميم النتائج.</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تسلط الدراسة الضوء على نقاط القوة والثغرات في </w:t>
      </w:r>
      <w:r>
        <w:rPr>
          <w:rFonts w:ascii="Sakkal Majalla" w:hAnsi="Sakkal Majalla" w:cs="Sakkal Majalla"/>
          <w:sz w:val="28"/>
          <w:szCs w:val="28"/>
        </w:rPr>
        <w:t>PME</w:t>
      </w:r>
      <w:r>
        <w:rPr>
          <w:rFonts w:ascii="Sakkal Majalla" w:hAnsi="Sakkal Majalla" w:cs="Sakkal Majalla"/>
          <w:sz w:val="28"/>
          <w:szCs w:val="28"/>
          <w:rtl/>
        </w:rPr>
        <w:t xml:space="preserve">. كما تقدم الدراسة نظرة ثاقبة لتعزيز جودة وفعالية </w:t>
      </w:r>
      <w:r>
        <w:rPr>
          <w:rFonts w:ascii="Sakkal Majalla" w:hAnsi="Sakkal Majalla" w:cs="Sakkal Majalla"/>
          <w:sz w:val="28"/>
          <w:szCs w:val="28"/>
        </w:rPr>
        <w:t>PME</w:t>
      </w:r>
      <w:r>
        <w:rPr>
          <w:rFonts w:ascii="Sakkal Majalla" w:hAnsi="Sakkal Majalla" w:cs="Sakkal Majalla"/>
          <w:sz w:val="28"/>
          <w:szCs w:val="28"/>
          <w:rtl/>
        </w:rPr>
        <w:t xml:space="preserve"> في المملكة العربية السعودية. بالإضافة إلى ذلك، يوصي البحث باستكشاف طرق مختلفة لتعزيز </w:t>
      </w:r>
      <w:r>
        <w:rPr>
          <w:rFonts w:ascii="Sakkal Majalla" w:hAnsi="Sakkal Majalla" w:cs="Sakkal Majalla"/>
          <w:sz w:val="28"/>
          <w:szCs w:val="28"/>
        </w:rPr>
        <w:t>PME</w:t>
      </w:r>
      <w:r>
        <w:rPr>
          <w:rFonts w:ascii="Sakkal Majalla" w:hAnsi="Sakkal Majalla" w:cs="Sakkal Majalla"/>
          <w:sz w:val="28"/>
          <w:szCs w:val="28"/>
          <w:rtl/>
        </w:rPr>
        <w:t xml:space="preserve"> في البلاد.</w:t>
      </w:r>
      <w:r>
        <w:rPr>
          <w:rFonts w:ascii="Sakkal Majalla" w:hAnsi="Sakkal Majalla" w:cs="Sakkal Majalla" w:hint="cs"/>
          <w:sz w:val="28"/>
          <w:szCs w:val="28"/>
          <w:rtl/>
        </w:rPr>
        <w:t xml:space="preserve"> </w:t>
      </w:r>
      <w:r>
        <w:rPr>
          <w:rFonts w:ascii="Sakkal Majalla" w:hAnsi="Sakkal Majalla" w:cs="Sakkal Majalla"/>
          <w:sz w:val="28"/>
          <w:szCs w:val="28"/>
          <w:rtl/>
        </w:rPr>
        <w:t>تقدم الدراسة استكشافًا رائدًا للتعليم المهني والتقني في المملكة العربية السعودية. وهي تستخدم نهجًا متعدد الأساليب للكشف عن رؤى فريدة للمشهد التعليمي في البلاد ومواءمته مع معايير الصناعة العالمية.</w:t>
      </w:r>
    </w:p>
    <w:p w14:paraId="4C3F0C3C" w14:textId="77777777" w:rsidR="00D04B45" w:rsidRDefault="00000000">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Fay24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Fayez Alanazi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 xml:space="preserve"> البحث هذه تأثير رؤية السعودية 2030 على تقدم النقل المستدام والبنية التحتية الذكية في المملكة العربية السعودية، مع التركيز بشكل خاص على دمج مصادر الطاقة المتجددة. تقيم الدراسة الحالة </w:t>
      </w:r>
      <w:r>
        <w:rPr>
          <w:rFonts w:ascii="Sakkal Majalla" w:hAnsi="Sakkal Majalla" w:cs="Sakkal Majalla"/>
          <w:sz w:val="28"/>
          <w:szCs w:val="28"/>
          <w:rtl/>
        </w:rPr>
        <w:lastRenderedPageBreak/>
        <w:t>الحالية للنقل والبنية التحتية داخل الدولة، وتحدد العقبات والآفاق الأساسية التي يواجهها القطاع، وتقيم فعالية رؤية السعودية 2030 في معالجة هذه التحديات. علاوة على ذلك، يستكشف البحث إمكانات مصادر الطاقة المتجددة، بما في ذلك الطاقة الشمسية وطاقة الرياح، لتسهيل تقدم النقل المستدام والبنية التحتية الذكية في المملكة العربية السعودية. من خلال نهج بحثي كمي، تسلط هذه الدراسة الضوء على تأثير رؤية السعودية 2030 وتقدم رؤى حول الآفاق المستقبلية للنقل المستدام وتطوير البنية التحتية الذكية في المملكة العربية السعودية.</w:t>
      </w:r>
    </w:p>
    <w:p w14:paraId="29C544A5" w14:textId="77777777" w:rsidR="00D04B45" w:rsidRDefault="00D04B45">
      <w:pPr>
        <w:spacing w:line="360" w:lineRule="auto"/>
        <w:jc w:val="both"/>
        <w:rPr>
          <w:rFonts w:ascii="Sakkal Majalla" w:hAnsi="Sakkal Majalla" w:cs="Sakkal Majalla"/>
          <w:sz w:val="28"/>
          <w:szCs w:val="28"/>
          <w:rtl/>
        </w:rPr>
      </w:pPr>
    </w:p>
    <w:p w14:paraId="0FE74888" w14:textId="77777777" w:rsidR="00D04B45" w:rsidRDefault="00000000">
      <w:pPr>
        <w:pStyle w:val="2"/>
        <w:spacing w:line="360" w:lineRule="auto"/>
        <w:jc w:val="both"/>
        <w:rPr>
          <w:rFonts w:ascii="Sakkal Majalla" w:hAnsi="Sakkal Majalla" w:cs="Sakkal Majalla"/>
          <w:b/>
          <w:bCs/>
          <w:color w:val="000000"/>
          <w:sz w:val="28"/>
          <w:szCs w:val="28"/>
          <w:rtl/>
        </w:rPr>
      </w:pPr>
      <w:bookmarkStart w:id="44" w:name="_Toc172397787"/>
      <w:bookmarkStart w:id="45" w:name="_Toc172746100"/>
      <w:bookmarkStart w:id="46" w:name="_Toc179741538"/>
      <w:bookmarkStart w:id="47" w:name="_Toc202391042"/>
      <w:r>
        <w:rPr>
          <w:rFonts w:ascii="Sakkal Majalla" w:hAnsi="Sakkal Majalla" w:cs="Sakkal Majalla"/>
          <w:b/>
          <w:bCs/>
          <w:color w:val="000000"/>
          <w:sz w:val="28"/>
          <w:szCs w:val="28"/>
          <w:rtl/>
        </w:rPr>
        <w:t>الإطار النظري</w:t>
      </w:r>
      <w:bookmarkEnd w:id="44"/>
      <w:bookmarkEnd w:id="45"/>
      <w:bookmarkEnd w:id="46"/>
      <w:r>
        <w:rPr>
          <w:rFonts w:ascii="Sakkal Majalla" w:hAnsi="Sakkal Majalla" w:cs="Sakkal Majalla" w:hint="cs"/>
          <w:b/>
          <w:bCs/>
          <w:color w:val="000000"/>
          <w:sz w:val="28"/>
          <w:szCs w:val="28"/>
          <w:rtl/>
        </w:rPr>
        <w:t xml:space="preserve"> للدراسة</w:t>
      </w:r>
      <w:bookmarkEnd w:id="47"/>
    </w:p>
    <w:p w14:paraId="36D65409" w14:textId="77777777" w:rsidR="00D04B45"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rPr>
        <w:t>المنطلقات النظرية للدراسة تشير إلى الإطار المفاهيمي والنظري الذي سيعتمد عليه البحث لفهم وتحليل تأثير رؤية 2030 على ممارسات إدارة المشاريع في قطاع البنية التحتية في المملكة العربية السعودية. من خلال هذا الإطار، يتم دمج العديد من المفاهيم والنظريات التي تتعلق بمجال إدارة المشاريع، التحول المؤسسي، الاستراتيجيات التنموية، والتكنولوجيا في تنفيذ المشاريع. سيتناول البحث المنطلقات التي تساهم في توفير أساس علمي وواقعي لفحص الأسئلة التي تطرحها الدراسة، مع التركيز على تطور ممارسات إدارة المشاريع في ضوء رؤية 2030</w:t>
      </w:r>
      <w:r>
        <w:rPr>
          <w:rFonts w:ascii="Sakkal Majalla" w:hAnsi="Sakkal Majalla" w:cs="Sakkal Majalla"/>
          <w:sz w:val="28"/>
          <w:szCs w:val="28"/>
          <w:lang w:bidi="ar-EG"/>
        </w:rPr>
        <w:t>.</w:t>
      </w:r>
    </w:p>
    <w:p w14:paraId="5762B3D0" w14:textId="77777777" w:rsidR="00D04B45" w:rsidRDefault="003177D0">
      <w:pPr>
        <w:spacing w:line="360" w:lineRule="auto"/>
        <w:jc w:val="both"/>
        <w:rPr>
          <w:rtl/>
        </w:rPr>
      </w:pPr>
      <w:r>
        <w:lastRenderedPageBreak/>
        <w:pict w14:anchorId="70715369">
          <v:shape id="1030" o:spid="_x0000_i1026" type="#_x0000_t75" style="width:445.4pt;height:301.4pt;visibility:visible;mso-wrap-distance-left:0;mso-wrap-distance-right:0">
            <v:imagedata r:id="rId10" o:title="" embosscolor="white"/>
          </v:shape>
        </w:pict>
      </w:r>
    </w:p>
    <w:p w14:paraId="0099048A" w14:textId="77777777" w:rsidR="00D04B45" w:rsidRDefault="00000000">
      <w:pPr>
        <w:pStyle w:val="aa"/>
        <w:jc w:val="center"/>
        <w:rPr>
          <w:rFonts w:ascii="Sakkal Majalla" w:hAnsi="Sakkal Majalla" w:cs="Sakkal Majalla"/>
          <w:sz w:val="28"/>
          <w:szCs w:val="28"/>
          <w:lang w:bidi="ar-EG"/>
        </w:rPr>
      </w:pPr>
      <w:bookmarkStart w:id="48" w:name="_Toc202631579"/>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الإطار النظري للدراسة</w:t>
      </w:r>
      <w:bookmarkEnd w:id="48"/>
    </w:p>
    <w:p w14:paraId="094FCAAC" w14:textId="77777777" w:rsidR="00D04B45" w:rsidRDefault="00000000">
      <w:pPr>
        <w:pStyle w:val="a6"/>
        <w:numPr>
          <w:ilvl w:val="0"/>
          <w:numId w:val="8"/>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نظرية إدارة المشاريع التقليدية</w:t>
      </w:r>
      <w:r>
        <w:rPr>
          <w:rFonts w:ascii="Sakkal Majalla" w:hAnsi="Sakkal Majalla" w:cs="Sakkal Majalla"/>
          <w:b/>
          <w:bCs/>
          <w:sz w:val="28"/>
          <w:szCs w:val="28"/>
          <w:lang w:bidi="ar-EG"/>
        </w:rPr>
        <w:t xml:space="preserve"> (Traditional Project Management Theory)</w:t>
      </w:r>
    </w:p>
    <w:p w14:paraId="551EE63A" w14:textId="77777777" w:rsidR="00D04B45"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إدارة المشاريع هي عملية موجهة نحو تحقيق أهداف معينة باستخدام الموارد المتاحة ضمن نطاق محدد من الوقت والميزانية والجودة. في إطار هذه النظرية، يتم اعتماد نهج منظم وواضح يبدأ بتخطيط مفصل ويعتمد على الجداول الزمنية والميزانيات المقررة مسبقاً. في سياق رؤية 2030، يمكن أن تتأثر هذه النظرية بشكل كبير بالنموذج التكنولوجي الحديث، مما قد يؤدي إلى تعديلات في استراتيجيات إدارة المشاريع التقليدية مثل التخطيط والتوقيتات والموارد. على سبيل المثال، التوجه نحو المشاريع العملاقة يتطلب تغييراً في أساليب التنفيذ من مجرد "إدارة المهام" إلى "إدارة المخاطر"، حيث يتطلب ذلك قدرة على التكيف مع التغيرات السريعة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Jov18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Jovanovic</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1D7317D3" w14:textId="77777777" w:rsidR="00D04B45" w:rsidRDefault="00000000">
      <w:pPr>
        <w:pStyle w:val="a6"/>
        <w:numPr>
          <w:ilvl w:val="0"/>
          <w:numId w:val="8"/>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نظرية التحول المؤسسي</w:t>
      </w:r>
      <w:r>
        <w:rPr>
          <w:rFonts w:ascii="Sakkal Majalla" w:hAnsi="Sakkal Majalla" w:cs="Sakkal Majalla"/>
          <w:b/>
          <w:bCs/>
          <w:sz w:val="28"/>
          <w:szCs w:val="28"/>
          <w:lang w:bidi="ar-EG"/>
        </w:rPr>
        <w:t xml:space="preserve"> (Institutional Change Theory)</w:t>
      </w:r>
    </w:p>
    <w:p w14:paraId="6365C63A" w14:textId="77777777" w:rsidR="00D04B45"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نظرية التحول المؤسسي تركز على كيفية تحول المنظمات أو المؤسسات لتواكب المتغيرات البيئية أو الاستراتيجيات التنموية التي قد تكون داخلية أو خارجية. في سياق رؤية 2030، فإن المملكة تسعى إلى إعادة هيكلة العديد من قطاعاتها بما في ذلك </w:t>
      </w:r>
      <w:r>
        <w:rPr>
          <w:rFonts w:ascii="Sakkal Majalla" w:hAnsi="Sakkal Majalla" w:cs="Sakkal Majalla"/>
          <w:sz w:val="28"/>
          <w:szCs w:val="28"/>
          <w:rtl/>
        </w:rPr>
        <w:lastRenderedPageBreak/>
        <w:t>البنية التحتية، ولذلك يعد التحول المؤسسي مكونًا أساسيًا في دراسة تأثير الرؤية. نظرية التحول المؤسسي يمكن أن توفر إطارًا لفهم كيفية انتقال قطاع البنية التحتية من ممارسات الإدارة التقليدية إلى ممارسات أكثر حداثة، بما في ذلك التكامل بين القطاعين العام والخاص، والاعتماد على التكنولوجيا في تنفيذ المشاريع</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Nor18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North</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lang w:bidi="ar-EG"/>
        </w:rPr>
        <w:t>.</w:t>
      </w:r>
    </w:p>
    <w:p w14:paraId="52729156" w14:textId="77777777" w:rsidR="00D04B45" w:rsidRDefault="00000000">
      <w:pPr>
        <w:pStyle w:val="a6"/>
        <w:numPr>
          <w:ilvl w:val="0"/>
          <w:numId w:val="8"/>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نظرية الابتكار في إدارة المشاريع</w:t>
      </w:r>
      <w:r>
        <w:rPr>
          <w:rFonts w:ascii="Sakkal Majalla" w:hAnsi="Sakkal Majalla" w:cs="Sakkal Majalla"/>
          <w:b/>
          <w:bCs/>
          <w:sz w:val="28"/>
          <w:szCs w:val="28"/>
          <w:lang w:bidi="ar-EG"/>
        </w:rPr>
        <w:t xml:space="preserve"> (Innovation in Project Management Theory)</w:t>
      </w:r>
    </w:p>
    <w:p w14:paraId="103E6A29" w14:textId="77777777" w:rsidR="00D04B45"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في ظل رؤية 2030، تعتبر الابتكارات التقنية جزءاً أساسياً من عملية تنفيذ مشاريع البنية التحتية. نظرية الابتكار في إدارة المشاريع تشير إلى كيفية تأثير التكنولوجيا، وأساليب العمل الجديدة، وإدخال أدوات متقدمة على طريقة إدارة المشاريع وتحقيق أهدافها. تشمل هذه الابتكارات مثل استخدام برامج إدارة المشاريع المتطورة، تقنيات الذكاء الاصطناعي، تحليلات البيانات الضخمة، وإنترنت الأشياء، مما يساهم في تحسين عملية اتخاذ القرارات، تخفيض المخاطر، والحد من التكاليف. وستتناول هذه الدراسة دور هذه الابتكارات في تحسين عمليات التخطيط والتنفيذ والمتابعة لمشاريع البنية التحتية في المملكة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Ade231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Adegbite</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457B592C" w14:textId="77777777" w:rsidR="00D04B45" w:rsidRDefault="00000000">
      <w:pPr>
        <w:pStyle w:val="a6"/>
        <w:numPr>
          <w:ilvl w:val="0"/>
          <w:numId w:val="8"/>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rPr>
        <w:t>نظرية الشراكة بين القطاعين العام والخاص</w:t>
      </w:r>
      <w:r>
        <w:rPr>
          <w:rFonts w:ascii="Sakkal Majalla" w:hAnsi="Sakkal Majalla" w:cs="Sakkal Majalla"/>
          <w:b/>
          <w:bCs/>
          <w:sz w:val="28"/>
          <w:szCs w:val="28"/>
          <w:lang w:bidi="ar-EG"/>
        </w:rPr>
        <w:t xml:space="preserve"> (Public-Private Partnership Theory)</w:t>
      </w:r>
    </w:p>
    <w:p w14:paraId="2818C241" w14:textId="77777777" w:rsidR="00D04B45"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نظرية الشراكة بين القطاعين العام والخاص تركز على التعاون بين القطاعين الحكومي والخاص لتحقيق أهداف مشتركة تتعلق بتطوير مشاريع كبرى. في إطار رؤية 2030، سيتعين على المملكة زيادة مستوى التعاون بين القطاعين العام والخاص من أجل تنفيذ مشاريع ضخمة ومكلفة في البنية التحتية. يدرس هذا النموذج كيف يمكن للقطاع الخاص أن يساهم في توفير التمويل والتكنولوجيا والابتكار في مشاريع القطاع العام. من خلال هذا التحليل، ستتمكن الدراسة من استكشاف العلاقة بين القطاعين وكيفية تعزيز التعاون لتحسين فعالية المشاريع</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Ibr24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Ibrahim</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58E10636" w14:textId="77777777" w:rsidR="00D04B45" w:rsidRDefault="00000000">
      <w:pPr>
        <w:pStyle w:val="a6"/>
        <w:numPr>
          <w:ilvl w:val="0"/>
          <w:numId w:val="8"/>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نظرية إدارة المخاطر في المشاريع</w:t>
      </w:r>
      <w:r>
        <w:rPr>
          <w:rFonts w:ascii="Sakkal Majalla" w:hAnsi="Sakkal Majalla" w:cs="Sakkal Majalla"/>
          <w:b/>
          <w:bCs/>
          <w:sz w:val="28"/>
          <w:szCs w:val="28"/>
          <w:lang w:bidi="ar-EG"/>
        </w:rPr>
        <w:t xml:space="preserve"> (Project Risk Management Theory)</w:t>
      </w:r>
    </w:p>
    <w:p w14:paraId="4BB83436" w14:textId="77777777" w:rsidR="00D04B45"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إدارة المخاطر هي عنصر أساسي في أي مشروع ناجح، خاصة في المشاريع الكبرى مثل مشاريع البنية التحتية. نظرية إدارة المخاطر في المشاريع تعنى بتحديد المخاطر المحتملة وتقييمها وإيجاد حلول لإدارتها. في ضوء رؤية 2030، قد يواجه قطاع البنية التحتية تحديات جديدة من حيث زيادة تعقيد المشاريع، التغيرات الاقتصادية العالمية، وضغوط الميزانية. ستسعى الدراسة لتحديد </w:t>
      </w:r>
      <w:r>
        <w:rPr>
          <w:rFonts w:ascii="Sakkal Majalla" w:hAnsi="Sakkal Majalla" w:cs="Sakkal Majalla"/>
          <w:sz w:val="28"/>
          <w:szCs w:val="28"/>
          <w:rtl/>
        </w:rPr>
        <w:lastRenderedPageBreak/>
        <w:t>كيف تؤثر هذه المخاطر على ممارسات إدارة المشاريع، وكيفية تحسين تقنيات إدارة المخاطر لمواكبة التحديات الجديدة في تنفيذ المشاريع المتوافقة مع أهداف رؤية 2030</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Suv23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Suvvari</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lang w:bidi="ar-EG"/>
        </w:rPr>
        <w:t>.</w:t>
      </w:r>
    </w:p>
    <w:p w14:paraId="74B7D959" w14:textId="77777777" w:rsidR="00D04B45" w:rsidRDefault="00000000">
      <w:pPr>
        <w:pStyle w:val="a6"/>
        <w:numPr>
          <w:ilvl w:val="0"/>
          <w:numId w:val="8"/>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rPr>
        <w:t>نظرية استدامة المشاريع</w:t>
      </w:r>
      <w:r>
        <w:rPr>
          <w:rFonts w:ascii="Sakkal Majalla" w:hAnsi="Sakkal Majalla" w:cs="Sakkal Majalla"/>
          <w:b/>
          <w:bCs/>
          <w:sz w:val="28"/>
          <w:szCs w:val="28"/>
          <w:lang w:bidi="ar-EG"/>
        </w:rPr>
        <w:t xml:space="preserve"> (Sustainability in Project Management Theory)</w:t>
      </w:r>
    </w:p>
    <w:p w14:paraId="4C1A3473" w14:textId="77777777" w:rsidR="00D04B45"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تعد استدامة المشاريع من المبادئ الأساسية التي تدعم رؤية 2030 في المملكة العربية السعودية، حيث يتم السعي لتنفيذ مشاريع بنية تحتية تحقق التوازن بين الفعالية الاقتصادية، الحماية البيئية، والتنمية الاجتماعية. نظرية استدامة المشاريع تركز على كيفية تحقيق نتائج مستدامة في مختلف جوانب المشروع بما في ذلك الحفاظ على البيئة، تحسين جودة الحياة للمواطنين، وتحقيق النمو الاقتصادي المستدام. من خلال هذه النظرية، ستحلل الدراسة كيف يمكن لرؤية 2030 أن تعزز من تطبيق ممارسات الاستدامة في مشاريع البنية التحتية بما يتماشى مع الأهداف البيئية والاجتماعية والاقتصادية للمملكة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Alshuwaikhat</w:t>
      </w:r>
      <w:r>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245B0934" w14:textId="77777777" w:rsidR="00D04B45" w:rsidRDefault="00000000">
      <w:pPr>
        <w:pStyle w:val="a6"/>
        <w:numPr>
          <w:ilvl w:val="0"/>
          <w:numId w:val="8"/>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نظرية القيادة التوجيهية في إدارة المشاريع</w:t>
      </w:r>
      <w:r>
        <w:rPr>
          <w:rFonts w:ascii="Sakkal Majalla" w:hAnsi="Sakkal Majalla" w:cs="Sakkal Majalla"/>
          <w:b/>
          <w:bCs/>
          <w:sz w:val="28"/>
          <w:szCs w:val="28"/>
          <w:lang w:bidi="ar-EG"/>
        </w:rPr>
        <w:t xml:space="preserve"> (Leadership in Project Management Theory)</w:t>
      </w:r>
    </w:p>
    <w:p w14:paraId="537CD92B" w14:textId="77777777" w:rsidR="00D04B45"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تعتبر القيادة الفعالة من أهم العوامل التي تؤثر في نجاح المشاريع، خاصة في قطاع البنية التحتية الذي يتسم بتعقيداته الكبيرة. في إطار رؤية 2030، يعكس هذا المفهوم الحاجة إلى تطوير أساليب القيادة في إدارة المشاريع من أجل تحسين التنسيق بين مختلف الأطراف المعنية بالمشروع، وضمان تحقيق الأهداف المرجوة. تهدف الدراسة إلى استكشاف كيف يمكن للقيادة التوجيهية أن تلعب دوراً في تفعيل استراتيجيات إدارة المشاريع الفعالة، وتحديد الأدوات القيادية التي من شأنها تحفيز الفرق المختلفة لتحقيق نتائج فعالة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Fok23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Fokina</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77A4392F" w14:textId="77777777" w:rsidR="00D04B45" w:rsidRDefault="00000000">
      <w:pPr>
        <w:pStyle w:val="a6"/>
        <w:numPr>
          <w:ilvl w:val="0"/>
          <w:numId w:val="8"/>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نظرية القيادة التكنولوجية</w:t>
      </w:r>
      <w:r>
        <w:rPr>
          <w:rFonts w:ascii="Sakkal Majalla" w:hAnsi="Sakkal Majalla" w:cs="Sakkal Majalla"/>
          <w:b/>
          <w:bCs/>
          <w:sz w:val="28"/>
          <w:szCs w:val="28"/>
          <w:lang w:bidi="ar-EG"/>
        </w:rPr>
        <w:t xml:space="preserve"> (Technological Leadership Theory)</w:t>
      </w:r>
    </w:p>
    <w:p w14:paraId="7232B5DC" w14:textId="77777777" w:rsidR="00D04B45"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هذه النظرية تركز على الدور الذي تلعبه القيادة التكنولوجية في تحفيز التغيير وتحقيق النجاح في المشاريع التي تعتمد بشكل كبير على التكنولوجيا. وتعتبر منطلقًا مثاليًا لفحص كيف أن رؤية 2030، والتي تركز على التحول الرقمي، يمكن أن تؤثر في عملية القيادة داخل مشاريع البنية التحتية. سيكون لهذا التأثير دور حاسم في تعزيز استخدام التقنيات الحديثة لتسهيل عملية إدارة المشاريع</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BAh23 \l 3073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rPr>
        <w:t>(</w:t>
      </w:r>
      <w:r>
        <w:rPr>
          <w:rFonts w:ascii="Sakkal Majalla" w:hAnsi="Sakkal Majalla" w:cs="Sakkal Majalla" w:hint="cs"/>
          <w:noProof/>
          <w:sz w:val="28"/>
          <w:szCs w:val="28"/>
        </w:rPr>
        <w:t>Muktamar</w:t>
      </w:r>
      <w:r>
        <w:rPr>
          <w:rFonts w:ascii="Sakkal Majalla" w:hAnsi="Sakkal Majalla" w:cs="Sakkal Majalla" w:hint="cs"/>
          <w:noProof/>
          <w:sz w:val="28"/>
          <w:szCs w:val="28"/>
          <w:rtl/>
        </w:rPr>
        <w:t>، 2023)</w:t>
      </w:r>
      <w:r>
        <w:rPr>
          <w:rFonts w:ascii="Sakkal Majalla" w:hAnsi="Sakkal Majalla" w:cs="Sakkal Majalla"/>
          <w:sz w:val="28"/>
          <w:szCs w:val="28"/>
          <w:rtl/>
        </w:rPr>
        <w:fldChar w:fldCharType="end"/>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sectPr w:rsidR="00D04B45">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ED40B" w14:textId="77777777" w:rsidR="00C33586" w:rsidRDefault="00C33586">
      <w:pPr>
        <w:spacing w:after="0" w:line="240" w:lineRule="auto"/>
      </w:pPr>
      <w:r>
        <w:separator/>
      </w:r>
    </w:p>
  </w:endnote>
  <w:endnote w:type="continuationSeparator" w:id="0">
    <w:p w14:paraId="6A003F45" w14:textId="77777777" w:rsidR="00C33586" w:rsidRDefault="00C33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implified Arabic">
    <w:altName w:val="Simplified Arabic"/>
    <w:panose1 w:val="02020603050405020304"/>
    <w:charset w:val="00"/>
    <w:family w:val="roman"/>
    <w:pitch w:val="variable"/>
    <w:sig w:usb0="00002003" w:usb1="80000000" w:usb2="00000008" w:usb3="00000000" w:csb0="00000041" w:csb1="00000000"/>
  </w:font>
  <w:font w:name="Diwani Letter">
    <w:altName w:val="Diwani Letter"/>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8415D" w14:textId="77777777" w:rsidR="00D04B45" w:rsidRDefault="00000000">
    <w:pPr>
      <w:pStyle w:val="ac"/>
      <w:jc w:val="center"/>
    </w:pPr>
    <w:r>
      <w:fldChar w:fldCharType="begin"/>
    </w:r>
    <w:r>
      <w:instrText xml:space="preserve"> PAGE   \* MERGEFORMAT </w:instrText>
    </w:r>
    <w:r>
      <w:fldChar w:fldCharType="separate"/>
    </w:r>
    <w:r>
      <w:rPr>
        <w:noProof/>
      </w:rPr>
      <w:t>2</w:t>
    </w:r>
    <w:r>
      <w:rPr>
        <w:noProof/>
      </w:rPr>
      <w:fldChar w:fldCharType="end"/>
    </w:r>
  </w:p>
  <w:p w14:paraId="62507C47" w14:textId="77777777" w:rsidR="00D04B45" w:rsidRDefault="00D04B4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9B7FD" w14:textId="77777777" w:rsidR="00C33586" w:rsidRDefault="00C33586">
      <w:pPr>
        <w:spacing w:after="0" w:line="240" w:lineRule="auto"/>
      </w:pPr>
      <w:r>
        <w:separator/>
      </w:r>
    </w:p>
  </w:footnote>
  <w:footnote w:type="continuationSeparator" w:id="0">
    <w:p w14:paraId="44B77148" w14:textId="77777777" w:rsidR="00C33586" w:rsidRDefault="00C335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multilevel"/>
    <w:tmpl w:val="0FFEC634"/>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00000001"/>
    <w:multiLevelType w:val="multilevel"/>
    <w:tmpl w:val="A462C60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2"/>
    <w:multiLevelType w:val="multilevel"/>
    <w:tmpl w:val="F426E8B2"/>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03"/>
    <w:multiLevelType w:val="hybridMultilevel"/>
    <w:tmpl w:val="A0042FC4"/>
    <w:lvl w:ilvl="0" w:tplc="C3B6D24E">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4"/>
    <w:multiLevelType w:val="multilevel"/>
    <w:tmpl w:val="A042A6D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05"/>
    <w:multiLevelType w:val="hybridMultilevel"/>
    <w:tmpl w:val="E3EEA00C"/>
    <w:lvl w:ilvl="0" w:tplc="9C6ED5CC">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hybridMultilevel"/>
    <w:tmpl w:val="BBC035C0"/>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7"/>
    <w:multiLevelType w:val="hybridMultilevel"/>
    <w:tmpl w:val="0492CCF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8"/>
    <w:multiLevelType w:val="multilevel"/>
    <w:tmpl w:val="7B74748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9" w15:restartNumberingAfterBreak="0">
    <w:nsid w:val="00000009"/>
    <w:multiLevelType w:val="multilevel"/>
    <w:tmpl w:val="56964D6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 w15:restartNumberingAfterBreak="0">
    <w:nsid w:val="0000000A"/>
    <w:multiLevelType w:val="hybridMultilevel"/>
    <w:tmpl w:val="B6DED5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09874541">
    <w:abstractNumId w:val="3"/>
  </w:num>
  <w:num w:numId="2" w16cid:durableId="298724993">
    <w:abstractNumId w:val="1"/>
  </w:num>
  <w:num w:numId="3" w16cid:durableId="387800300">
    <w:abstractNumId w:val="2"/>
  </w:num>
  <w:num w:numId="4" w16cid:durableId="1300308698">
    <w:abstractNumId w:val="9"/>
  </w:num>
  <w:num w:numId="5" w16cid:durableId="1283269521">
    <w:abstractNumId w:val="8"/>
  </w:num>
  <w:num w:numId="6" w16cid:durableId="581305209">
    <w:abstractNumId w:val="0"/>
  </w:num>
  <w:num w:numId="7" w16cid:durableId="182742184">
    <w:abstractNumId w:val="6"/>
  </w:num>
  <w:num w:numId="8" w16cid:durableId="400295556">
    <w:abstractNumId w:val="5"/>
  </w:num>
  <w:num w:numId="9" w16cid:durableId="1781339365">
    <w:abstractNumId w:val="4"/>
  </w:num>
  <w:num w:numId="10" w16cid:durableId="986785807">
    <w:abstractNumId w:val="7"/>
  </w:num>
  <w:num w:numId="11" w16cid:durableId="15877651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B45"/>
    <w:rsid w:val="000C178E"/>
    <w:rsid w:val="003177D0"/>
    <w:rsid w:val="00C33586"/>
    <w:rsid w:val="00D04B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598F6"/>
  <w15:docId w15:val="{BF54F0CC-161A-48B9-A4D9-C516235A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line="259" w:lineRule="auto"/>
    </w:pPr>
    <w:rPr>
      <w:sz w:val="22"/>
      <w:szCs w:val="22"/>
    </w:rPr>
  </w:style>
  <w:style w:type="paragraph" w:styleId="1">
    <w:name w:val="heading 1"/>
    <w:basedOn w:val="a"/>
    <w:next w:val="a"/>
    <w:link w:val="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2">
    <w:name w:val="heading 2"/>
    <w:basedOn w:val="a"/>
    <w:next w:val="a"/>
    <w:link w:val="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SimSun" w:cs="Times New Roman"/>
      <w:color w:val="0F4761"/>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SimSun" w:cs="Times New Roman"/>
      <w:i/>
      <w:iCs/>
      <w:color w:val="0F4761"/>
    </w:rPr>
  </w:style>
  <w:style w:type="paragraph" w:styleId="5">
    <w:name w:val="heading 5"/>
    <w:basedOn w:val="a"/>
    <w:next w:val="a"/>
    <w:link w:val="5Char"/>
    <w:uiPriority w:val="9"/>
    <w:semiHidden/>
    <w:unhideWhenUsed/>
    <w:qFormat/>
    <w:pPr>
      <w:keepNext/>
      <w:keepLines/>
      <w:spacing w:before="80" w:after="40"/>
      <w:outlineLvl w:val="4"/>
    </w:pPr>
    <w:rPr>
      <w:rFonts w:eastAsia="SimSun" w:cs="Times New Roman"/>
      <w:color w:val="0F4761"/>
    </w:rPr>
  </w:style>
  <w:style w:type="paragraph" w:styleId="6">
    <w:name w:val="heading 6"/>
    <w:basedOn w:val="a"/>
    <w:next w:val="a"/>
    <w:link w:val="6Char"/>
    <w:uiPriority w:val="9"/>
    <w:semiHidden/>
    <w:unhideWhenUsed/>
    <w:qFormat/>
    <w:pPr>
      <w:keepNext/>
      <w:keepLines/>
      <w:spacing w:before="40" w:after="0"/>
      <w:outlineLvl w:val="5"/>
    </w:pPr>
    <w:rPr>
      <w:rFonts w:eastAsia="SimSun" w:cs="Times New Roman"/>
      <w:i/>
      <w:iCs/>
      <w:color w:val="595959"/>
    </w:rPr>
  </w:style>
  <w:style w:type="paragraph" w:styleId="7">
    <w:name w:val="heading 7"/>
    <w:basedOn w:val="a"/>
    <w:next w:val="a"/>
    <w:link w:val="7Char"/>
    <w:uiPriority w:val="9"/>
    <w:qFormat/>
    <w:pPr>
      <w:keepNext/>
      <w:keepLines/>
      <w:spacing w:before="40" w:after="0"/>
      <w:outlineLvl w:val="6"/>
    </w:pPr>
    <w:rPr>
      <w:rFonts w:eastAsia="SimSun" w:cs="Times New Roman"/>
      <w:color w:val="595959"/>
    </w:rPr>
  </w:style>
  <w:style w:type="paragraph" w:styleId="8">
    <w:name w:val="heading 8"/>
    <w:basedOn w:val="a"/>
    <w:next w:val="a"/>
    <w:link w:val="8Char"/>
    <w:uiPriority w:val="9"/>
    <w:qFormat/>
    <w:pPr>
      <w:keepNext/>
      <w:keepLines/>
      <w:spacing w:after="0"/>
      <w:outlineLvl w:val="7"/>
    </w:pPr>
    <w:rPr>
      <w:rFonts w:eastAsia="SimSun" w:cs="Times New Roman"/>
      <w:i/>
      <w:iCs/>
      <w:color w:val="272727"/>
    </w:rPr>
  </w:style>
  <w:style w:type="paragraph" w:styleId="9">
    <w:name w:val="heading 9"/>
    <w:basedOn w:val="a"/>
    <w:next w:val="a"/>
    <w:link w:val="9Char"/>
    <w:uiPriority w:val="9"/>
    <w:qFormat/>
    <w:pPr>
      <w:keepNext/>
      <w:keepLines/>
      <w:spacing w:after="0"/>
      <w:outlineLvl w:val="8"/>
    </w:pPr>
    <w:rPr>
      <w:rFonts w:eastAsia="SimSun"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uiPriority w:val="11"/>
    <w:qFormat/>
    <w:pPr>
      <w:numPr>
        <w:ilvl w:val="1"/>
      </w:numPr>
      <w:jc w:val="right"/>
    </w:pPr>
    <w:rPr>
      <w:rFonts w:ascii="Sakkal Majalla" w:eastAsia="SimSun" w:hAnsi="Sakkal Majalla" w:cs="Times New Roman"/>
      <w:color w:val="000000"/>
      <w:spacing w:val="15"/>
      <w:sz w:val="28"/>
      <w:szCs w:val="28"/>
    </w:rPr>
  </w:style>
  <w:style w:type="character" w:customStyle="1" w:styleId="Char">
    <w:name w:val="عنوان فرعي Char"/>
    <w:basedOn w:val="a0"/>
    <w:link w:val="a3"/>
    <w:uiPriority w:val="11"/>
    <w:rPr>
      <w:rFonts w:ascii="Sakkal Majalla" w:eastAsia="SimSun" w:hAnsi="Sakkal Majalla" w:cs="Times New Roman"/>
      <w:color w:val="000000"/>
      <w:spacing w:val="15"/>
      <w:sz w:val="28"/>
      <w:szCs w:val="28"/>
    </w:rPr>
  </w:style>
  <w:style w:type="character" w:customStyle="1" w:styleId="1Char">
    <w:name w:val="العنوان 1 Char"/>
    <w:basedOn w:val="a0"/>
    <w:link w:val="1"/>
    <w:uiPriority w:val="9"/>
    <w:rPr>
      <w:rFonts w:ascii="Aptos Display" w:eastAsia="SimSun" w:hAnsi="Aptos Display" w:cs="Times New Roman"/>
      <w:color w:val="0F4761"/>
      <w:sz w:val="40"/>
      <w:szCs w:val="40"/>
    </w:rPr>
  </w:style>
  <w:style w:type="character" w:customStyle="1" w:styleId="2Char">
    <w:name w:val="عنوان 2 Char"/>
    <w:basedOn w:val="a0"/>
    <w:link w:val="2"/>
    <w:uiPriority w:val="9"/>
    <w:rPr>
      <w:rFonts w:ascii="Aptos Display" w:eastAsia="SimSun" w:hAnsi="Aptos Display" w:cs="Times New Roman"/>
      <w:color w:val="0F4761"/>
      <w:sz w:val="32"/>
      <w:szCs w:val="32"/>
    </w:rPr>
  </w:style>
  <w:style w:type="character" w:customStyle="1" w:styleId="3Char">
    <w:name w:val="عنوان 3 Char"/>
    <w:basedOn w:val="a0"/>
    <w:link w:val="3"/>
    <w:uiPriority w:val="9"/>
    <w:rPr>
      <w:rFonts w:eastAsia="SimSun" w:cs="Times New Roman"/>
      <w:color w:val="0F4761"/>
      <w:sz w:val="28"/>
      <w:szCs w:val="28"/>
    </w:rPr>
  </w:style>
  <w:style w:type="character" w:customStyle="1" w:styleId="4Char">
    <w:name w:val="عنوان 4 Char"/>
    <w:basedOn w:val="a0"/>
    <w:link w:val="4"/>
    <w:uiPriority w:val="9"/>
    <w:rPr>
      <w:rFonts w:eastAsia="SimSun" w:cs="Times New Roman"/>
      <w:i/>
      <w:iCs/>
      <w:color w:val="0F4761"/>
    </w:rPr>
  </w:style>
  <w:style w:type="character" w:customStyle="1" w:styleId="5Char">
    <w:name w:val="عنوان 5 Char"/>
    <w:basedOn w:val="a0"/>
    <w:link w:val="5"/>
    <w:uiPriority w:val="9"/>
    <w:rPr>
      <w:rFonts w:eastAsia="SimSun" w:cs="Times New Roman"/>
      <w:color w:val="0F4761"/>
    </w:rPr>
  </w:style>
  <w:style w:type="character" w:customStyle="1" w:styleId="6Char">
    <w:name w:val="عنوان 6 Char"/>
    <w:basedOn w:val="a0"/>
    <w:link w:val="6"/>
    <w:uiPriority w:val="9"/>
    <w:rPr>
      <w:rFonts w:eastAsia="SimSun" w:cs="Times New Roman"/>
      <w:i/>
      <w:iCs/>
      <w:color w:val="595959"/>
    </w:rPr>
  </w:style>
  <w:style w:type="character" w:customStyle="1" w:styleId="7Char">
    <w:name w:val="عنوان 7 Char"/>
    <w:basedOn w:val="a0"/>
    <w:link w:val="7"/>
    <w:uiPriority w:val="9"/>
    <w:rPr>
      <w:rFonts w:eastAsia="SimSun" w:cs="Times New Roman"/>
      <w:color w:val="595959"/>
    </w:rPr>
  </w:style>
  <w:style w:type="character" w:customStyle="1" w:styleId="8Char">
    <w:name w:val="عنوان 8 Char"/>
    <w:basedOn w:val="a0"/>
    <w:link w:val="8"/>
    <w:uiPriority w:val="9"/>
    <w:rPr>
      <w:rFonts w:eastAsia="SimSun" w:cs="Times New Roman"/>
      <w:i/>
      <w:iCs/>
      <w:color w:val="272727"/>
    </w:rPr>
  </w:style>
  <w:style w:type="character" w:customStyle="1" w:styleId="9Char">
    <w:name w:val="عنوان 9 Char"/>
    <w:basedOn w:val="a0"/>
    <w:link w:val="9"/>
    <w:uiPriority w:val="9"/>
    <w:rPr>
      <w:rFonts w:eastAsia="SimSun" w:cs="Times New Roman"/>
      <w:color w:val="272727"/>
    </w:rPr>
  </w:style>
  <w:style w:type="paragraph" w:styleId="a4">
    <w:name w:val="Title"/>
    <w:basedOn w:val="a"/>
    <w:next w:val="a"/>
    <w:link w:val="Char0"/>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Char0">
    <w:name w:val="العنوان Char"/>
    <w:basedOn w:val="a0"/>
    <w:link w:val="a4"/>
    <w:uiPriority w:val="10"/>
    <w:rPr>
      <w:rFonts w:ascii="Aptos Display" w:eastAsia="SimSun" w:hAnsi="Aptos Display" w:cs="Times New Roman"/>
      <w:spacing w:val="-10"/>
      <w:kern w:val="28"/>
      <w:sz w:val="56"/>
      <w:szCs w:val="56"/>
    </w:rPr>
  </w:style>
  <w:style w:type="paragraph" w:styleId="a5">
    <w:name w:val="Quote"/>
    <w:basedOn w:val="a"/>
    <w:next w:val="a"/>
    <w:link w:val="Char1"/>
    <w:uiPriority w:val="29"/>
    <w:qFormat/>
    <w:pPr>
      <w:spacing w:before="160"/>
      <w:jc w:val="center"/>
    </w:pPr>
    <w:rPr>
      <w:i/>
      <w:iCs/>
      <w:color w:val="404040"/>
    </w:rPr>
  </w:style>
  <w:style w:type="character" w:customStyle="1" w:styleId="Char1">
    <w:name w:val="اقتباس Char"/>
    <w:basedOn w:val="a0"/>
    <w:link w:val="a5"/>
    <w:uiPriority w:val="29"/>
    <w:rPr>
      <w:i/>
      <w:iCs/>
      <w:color w:val="404040"/>
    </w:rPr>
  </w:style>
  <w:style w:type="paragraph" w:styleId="a6">
    <w:name w:val="List Paragraph"/>
    <w:basedOn w:val="a"/>
    <w:link w:val="Char2"/>
    <w:uiPriority w:val="34"/>
    <w:qFormat/>
    <w:pPr>
      <w:ind w:left="720"/>
      <w:contextualSpacing/>
    </w:pPr>
  </w:style>
  <w:style w:type="character" w:styleId="a7">
    <w:name w:val="Intense Emphasis"/>
    <w:basedOn w:val="a0"/>
    <w:uiPriority w:val="21"/>
    <w:qFormat/>
    <w:rPr>
      <w:i/>
      <w:iCs/>
      <w:color w:val="0F4761"/>
    </w:rPr>
  </w:style>
  <w:style w:type="paragraph" w:styleId="a8">
    <w:name w:val="Intense Quote"/>
    <w:basedOn w:val="a"/>
    <w:next w:val="a"/>
    <w:link w:val="Char3"/>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3">
    <w:name w:val="اقتباس مكثف Char"/>
    <w:basedOn w:val="a0"/>
    <w:link w:val="a8"/>
    <w:uiPriority w:val="30"/>
    <w:rPr>
      <w:i/>
      <w:iCs/>
      <w:color w:val="0F4761"/>
    </w:rPr>
  </w:style>
  <w:style w:type="character" w:styleId="a9">
    <w:name w:val="Intense Reference"/>
    <w:basedOn w:val="a0"/>
    <w:uiPriority w:val="32"/>
    <w:qFormat/>
    <w:rPr>
      <w:b/>
      <w:bCs/>
      <w:smallCaps/>
      <w:color w:val="0F4761"/>
      <w:spacing w:val="5"/>
    </w:rPr>
  </w:style>
  <w:style w:type="paragraph" w:styleId="aa">
    <w:name w:val="caption"/>
    <w:basedOn w:val="a"/>
    <w:next w:val="a"/>
    <w:uiPriority w:val="35"/>
    <w:qFormat/>
    <w:pPr>
      <w:spacing w:after="200" w:line="240" w:lineRule="auto"/>
    </w:pPr>
    <w:rPr>
      <w:i/>
      <w:iCs/>
      <w:color w:val="0E2841"/>
      <w:sz w:val="18"/>
      <w:szCs w:val="18"/>
    </w:rPr>
  </w:style>
  <w:style w:type="character" w:customStyle="1" w:styleId="Char2">
    <w:name w:val="سرد الفقرات Char"/>
    <w:link w:val="a6"/>
    <w:uiPriority w:val="34"/>
  </w:style>
  <w:style w:type="paragraph" w:styleId="ab">
    <w:name w:val="header"/>
    <w:basedOn w:val="a"/>
    <w:link w:val="Char4"/>
    <w:uiPriority w:val="99"/>
    <w:pPr>
      <w:tabs>
        <w:tab w:val="center" w:pos="4680"/>
        <w:tab w:val="right" w:pos="9360"/>
      </w:tabs>
      <w:spacing w:after="0" w:line="240" w:lineRule="auto"/>
    </w:pPr>
  </w:style>
  <w:style w:type="character" w:customStyle="1" w:styleId="Char4">
    <w:name w:val="رأس الصفحة Char"/>
    <w:basedOn w:val="a0"/>
    <w:link w:val="ab"/>
    <w:uiPriority w:val="99"/>
    <w:rPr>
      <w:sz w:val="22"/>
      <w:szCs w:val="22"/>
    </w:rPr>
  </w:style>
  <w:style w:type="paragraph" w:styleId="ac">
    <w:name w:val="footer"/>
    <w:basedOn w:val="a"/>
    <w:link w:val="Char5"/>
    <w:uiPriority w:val="99"/>
    <w:pPr>
      <w:tabs>
        <w:tab w:val="center" w:pos="4680"/>
        <w:tab w:val="right" w:pos="9360"/>
      </w:tabs>
      <w:spacing w:after="0" w:line="240" w:lineRule="auto"/>
    </w:pPr>
  </w:style>
  <w:style w:type="character" w:customStyle="1" w:styleId="Char5">
    <w:name w:val="تذييل الصفحة Char"/>
    <w:basedOn w:val="a0"/>
    <w:link w:val="ac"/>
    <w:uiPriority w:val="9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Tho17</b:Tag>
    <b:SourceType>JournalArticle</b:SourceType>
    <b:Guid>{79FAAE70-4503-4DAC-8564-0F924569E46F}</b:Guid>
    <b:Author>
      <b:Author>
        <b:NameList>
          <b:Person>
            <b:Last>Thompson</b:Last>
            <b:First>Mark</b:First>
            <b:Middle>C.</b:Middle>
          </b:Person>
        </b:NameList>
      </b:Author>
    </b:Author>
    <b:Title>Saudi Vision 2030 and National Development</b:Title>
    <b:Year>2017</b:Year>
    <b:URL>https://www.cambridge.org/core/books/abs/being-young-male-and-saudi/saudi-vision-2030-and-national-development/985D65AF0C34DFF1CE9B3F6D32A6EA11</b:URL>
    <b:RefOrder>1</b:RefOrder>
  </b:Source>
  <b:Source>
    <b:Tag>Pap20</b:Tag>
    <b:SourceType>JournalArticle</b:SourceType>
    <b:Guid>{2C1B509A-3EA2-4427-8115-F2015CCB3AF9}</b:Guid>
    <b:Author>
      <b:Author>
        <b:NameList>
          <b:Person>
            <b:Last>Papadis</b:Last>
            <b:First>Elisa</b:First>
          </b:Person>
        </b:NameList>
      </b:Author>
    </b:Author>
    <b:Title>Challenges in the decarbonization of the energy sector</b:Title>
    <b:Year>2020</b:Year>
    <b:URL>https://www.sciencedirect.com/science/article/pii/S0360544220311324</b:URL>
    <b:RefOrder>2</b:RefOrder>
  </b:Source>
  <b:Source>
    <b:Tag>Saw15</b:Tag>
    <b:SourceType>JournalArticle</b:SourceType>
    <b:Guid>{92C70ABC-5744-45B5-BD8B-C2EBC34C8090}</b:Guid>
    <b:Author>
      <b:Author>
        <b:NameList>
          <b:Person>
            <b:Last>Sawalhi</b:Last>
            <b:First>Nabil</b:First>
            <b:Middle>El</b:Middle>
          </b:Person>
        </b:NameList>
      </b:Author>
    </b:Author>
    <b:Title>Factors affecting stakeholder management in construction projects in the Gaza Strip</b:Title>
    <b:Year>2015</b:Year>
    <b:URL>https://www.researchgate.net/publication/277019652_Factors_affecting_stakeholder_management_in_construction_projects_in_the_Gaza_Strip</b:URL>
    <b:RefOrder>3</b:RefOrder>
  </b:Source>
  <b:Source>
    <b:Tag>Mos181</b:Tag>
    <b:SourceType>JournalArticle</b:SourceType>
    <b:Guid>{C833AF28-C295-4A13-8A31-903CD755099D}</b:Guid>
    <b:Author>
      <b:Author>
        <b:NameList>
          <b:Person>
            <b:Last>Moshashai</b:Last>
            <b:First>Daniel</b:First>
          </b:Person>
        </b:NameList>
      </b:Author>
    </b:Author>
    <b:Title>Saudi Arabia plans for its economic future: Vision 2030, the National Transformation Plan and Saudi fiscal reform</b:Title>
    <b:Year>2018</b:Year>
    <b:URL>https://www.researchgate.net/publication/327123671_Saudi_Arabia_plans_for_its_economic_future_Vision_2030_the_National_Transformation_Plan_and_Saudi_fiscal_reform</b:URL>
    <b:RefOrder>4</b:RefOrder>
  </b:Source>
  <b:Source>
    <b:Tag>Ers21</b:Tag>
    <b:SourceType>JournalArticle</b:SourceType>
    <b:Guid>{8CB7942A-6593-4373-B921-25E77F38EDAA}</b:Guid>
    <b:Author>
      <b:Author>
        <b:NameList>
          <b:Person>
            <b:Last>Ershadi</b:Last>
            <b:First>Mahmoud</b:First>
          </b:Person>
        </b:NameList>
      </b:Author>
    </b:Author>
    <b:Title>Comparative Analysis of PMO Functions between the Public and Private Sectors: Survey of High-Performing Construction Organizations</b:Title>
    <b:Year>2021</b:Year>
    <b:URL>https://www.researchgate.net/publication/354269514_Comparative_Analysis_of_PMO_Functions_between_the_Public_and_Private_Sectors_Survey_of_High-Performing_Construction_Organizations</b:URL>
    <b:RefOrder>5</b:RefOrder>
  </b:Source>
  <b:Source>
    <b:Tag>McK23</b:Tag>
    <b:SourceType>JournalArticle</b:SourceType>
    <b:Guid>{FAD83666-417D-47A3-9536-D27F45B9D38C}</b:Guid>
    <b:Author>
      <b:Author>
        <b:NameList>
          <b:Person>
            <b:Last>McKevitt</b:Last>
            <b:First>John</b:First>
          </b:Person>
        </b:NameList>
      </b:Author>
    </b:Author>
    <b:Title>Can the Kingdom’s Vision 2030 Giga Projects afford not to take a collaborative approach?</b:Title>
    <b:Year>2023</b:Year>
    <b:URL>https://www.hka.com/article/kingdoms-vision-2030-giga-projects-collaborative-approach-hka/</b:URL>
    <b:RefOrder>6</b:RefOrder>
  </b:Source>
  <b:Source>
    <b:Tag>Mon211</b:Tag>
    <b:SourceType>JournalArticle</b:SourceType>
    <b:Guid>{216D2F4D-C617-4786-844F-FC6B50BBC265}</b:Guid>
    <b:Author>
      <b:Author>
        <b:NameList>
          <b:Person>
            <b:Last>Mondejar</b:Last>
            <b:First>Maria</b:First>
            <b:Middle>E.</b:Middle>
          </b:Person>
        </b:NameList>
      </b:Author>
    </b:Author>
    <b:Title>Digitalization to achieve sustainable development goals: Steps towards a Smart Green Planet</b:Title>
    <b:Year>2021</b:Year>
    <b:URL>https://www.sciencedirect.com/science/article/pii/S0048969721036111</b:URL>
    <b:RefOrder>7</b:RefOrder>
  </b:Source>
  <b:Source>
    <b:Tag>Amr19</b:Tag>
    <b:SourceType>JournalArticle</b:SourceType>
    <b:Guid>{F3FED8C2-570C-4783-83A4-0F3F3ACBE613}</b:Guid>
    <b:Author>
      <b:Author>
        <b:NameList>
          <b:Person>
            <b:Last>Amran</b:Last>
            <b:First>Y.H.Ahssein</b:First>
          </b:Person>
        </b:NameList>
      </b:Author>
    </b:Author>
    <b:Title>Renewable and sustainable construction in Saudi Arabia according to Saudi Vision 2030; Current status and future prospects</b:Title>
    <b:Year>2019</b:Year>
    <b:URL>https://www.researchgate.net/publication/337835306_Renewable_and_sustainable_construction_in_Saudi_Arabia_according_to_Saudi_Vision_2030_Current_status_and_future_prospects</b:URL>
    <b:RefOrder>8</b:RefOrder>
  </b:Source>
  <b:Source>
    <b:Tag>Isl242</b:Tag>
    <b:SourceType>JournalArticle</b:SourceType>
    <b:Guid>{DB99AB47-7529-443B-B923-969B971F2265}</b:Guid>
    <b:Author>
      <b:Author>
        <b:NameList>
          <b:Person>
            <b:Last>Islam</b:Last>
            <b:First>Md</b:First>
            <b:Middle>Tasbirul</b:Middle>
          </b:Person>
        </b:NameList>
      </b:Author>
    </b:Author>
    <b:Title>Sustainable green energy transition in Saudi Arabia: Characterizing policy framework, interrelations and future research directions</b:Title>
    <b:Year>2024</b:Year>
    <b:URL>https://www.sciencedirect.com/science/article/pii/S2949821X24000668</b:URL>
    <b:RefOrder>9</b:RefOrder>
  </b:Source>
  <b:Source>
    <b:Tag>Nen24</b:Tag>
    <b:SourceType>JournalArticle</b:SourceType>
    <b:Guid>{6817C7AD-2DED-43BD-B8FF-81433C113A84}</b:Guid>
    <b:Author>
      <b:Author>
        <b:NameList>
          <b:Person>
            <b:Last>Nenni</b:Last>
            <b:First>Maria</b:First>
            <b:Middle>Elena</b:Middle>
          </b:Person>
        </b:NameList>
      </b:Author>
    </b:Author>
    <b:Title>How artificial intelligence will transform project management in the age of digitization: a systematic literature review</b:Title>
    <b:Year>2024</b:Year>
    <b:URL>https://www.researchgate.net/publication/379706677_How_artificial_intelligence_will_transform_project_management_in_the_age_of_digitization_a_systematic_literature_review</b:URL>
    <b:RefOrder>10</b:RefOrder>
  </b:Source>
  <b:Source>
    <b:Tag>Ala243</b:Tag>
    <b:SourceType>JournalArticle</b:SourceType>
    <b:Guid>{B8BC0BD0-B576-474A-A4C6-AE10F51DB483}</b:Guid>
    <b:Author>
      <b:Author>
        <b:NameList>
          <b:Person>
            <b:Last>Alanazi</b:Last>
            <b:First>Fayez</b:First>
            <b:Middle>Khalaf</b:Middle>
          </b:Person>
        </b:NameList>
      </b:Author>
    </b:Author>
    <b:Title>Sustainable Transportation and Intelligent Infrastructure Development in Saudi Arabia: A Study on the Impact of Saudi Vision 2030 and Renewable Energy Integration</b:Title>
    <b:Year>2024</b:Year>
    <b:URL>387021731_Sustainable_Transportation_and_Intelligent_Infrastructure_Development_in_Saudi_Arabia_A_Study_on_the_Impact_of_Saudi_Vision_2030_and_Renewable_Energy_Integration</b:URL>
    <b:RefOrder>11</b:RefOrder>
  </b:Source>
  <b:Source>
    <b:Tag>Man19</b:Tag>
    <b:SourceType>JournalArticle</b:SourceType>
    <b:Guid>{DFA246E7-FA73-471C-9DD9-7228ECE3EBD6}</b:Guid>
    <b:Author>
      <b:Author>
        <b:NameList>
          <b:Person>
            <b:Last>Mansell</b:Last>
            <b:First>Paul</b:First>
          </b:Person>
        </b:NameList>
      </b:Author>
    </b:Author>
    <b:Title>WHY PROJECT MANAGEMENT IS CRITICAL TO ACHIEVING THE SDGs AND HOW THIS CAN BE ACHIEVED</b:Title>
    <b:Year>2019</b:Year>
    <b:URL>https://www.researchgate.net/publication/333457131_WHY_PROJECT_MANAGEMENT_IS_CRITICAL_TO_ACHIEVING_THE_SDGs_AND_HOW_THIS_CAN_BE_ACHIEVED</b:URL>
    <b:RefOrder>12</b:RefOrder>
  </b:Source>
  <b:Source>
    <b:Tag>Ber18</b:Tag>
    <b:SourceType>JournalArticle</b:SourceType>
    <b:Guid>{43D5B686-2E4B-410B-B0D7-01C669E3FB9C}</b:Guid>
    <b:Author>
      <b:Author>
        <b:NameList>
          <b:Person>
            <b:Last>Berthod</b:Last>
            <b:First>Olivier</b:First>
          </b:Person>
        </b:NameList>
      </b:Author>
    </b:Author>
    <b:Title>Institutional Theory of Organizations</b:Title>
    <b:Year>2018</b:Year>
    <b:URL>https://www.researchgate.net/publication/312572322_Institutional_theory_of_organizations</b:URL>
    <b:RefOrder>13</b:RefOrder>
  </b:Source>
  <b:Source>
    <b:Tag>ReB24</b:Tag>
    <b:SourceType>JournalArticle</b:SourceType>
    <b:Guid>{86290F4A-8B36-4488-B1D2-745E46187A95}</b:Guid>
    <b:Author>
      <b:Author>
        <b:NameList>
          <b:Person>
            <b:Last>Re</b:Last>
            <b:First>Beatrice</b:First>
          </b:Person>
        </b:NameList>
      </b:Author>
    </b:Author>
    <b:Title>Navigating organizational change through a processual perspective on the transition toward the circular economy: Save The Duck case study</b:Title>
    <b:Year>2024</b:Year>
    <b:Volume>37</b:Volume>
    <b:Issue>8</b:Issue>
    <b:URL>https://www.emerald.com/insight/content/doi/10.1108/jocm-05-2024-0248/full/html</b:URL>
    <b:RefOrder>14</b:RefOrder>
  </b:Source>
  <b:Source>
    <b:Tag>Bay18</b:Tag>
    <b:SourceType>JournalArticle</b:SourceType>
    <b:Guid>{6346B66D-6304-4A89-970D-D71F3D28CA43}</b:Guid>
    <b:Author>
      <b:Author>
        <b:NameList>
          <b:Person>
            <b:Last>Bayona</b:Last>
            <b:First>Sussy</b:First>
          </b:Person>
        </b:NameList>
      </b:Author>
    </b:Author>
    <b:Title>PMBOK as a Reference Model for Academic Research Management</b:Title>
    <b:Year>2018</b:Year>
    <b:URL>https://www.researchgate.net/publication/323993950_PMBOK_as_a_Reference_Model_for_Academic_Research_Management</b:URL>
    <b:RefOrder>15</b:RefOrder>
  </b:Source>
  <b:Source>
    <b:Tag>Pre231</b:Tag>
    <b:SourceType>JournalArticle</b:SourceType>
    <b:Guid>{FDA8CDAB-BE09-443E-81AF-FE8DF7BDA852}</b:Guid>
    <b:Author>
      <b:Author>
        <b:NameList>
          <b:Person>
            <b:Last>Prebanić</b:Last>
            <b:First>Kristijan</b:First>
            <b:Middle>Robert</b:Middle>
          </b:Person>
        </b:NameList>
      </b:Author>
    </b:Author>
    <b:Title>Exploring Stakeholder Engagement Process as the Success Factor for Infrastructure Projects</b:Title>
    <b:Year>2023</b:Year>
    <b:URL>https://www.mdpi.com/2075-5309/13/7/1785</b:URL>
    <b:RefOrder>16</b:RefOrder>
  </b:Source>
  <b:Source>
    <b:Tag>Coo201</b:Tag>
    <b:SourceType>JournalArticle</b:SourceType>
    <b:Guid>{B3195335-0009-4F3C-9534-F18FD4F3C922}</b:Guid>
    <b:Author>
      <b:Author>
        <b:NameList>
          <b:Person>
            <b:Last>Cooksey</b:Last>
            <b:First>Ray</b:First>
            <b:Middle>W</b:Middle>
          </b:Person>
        </b:NameList>
      </b:Author>
    </b:Author>
    <b:Title>Descriptive Statistics for Summarising Data</b:Title>
    <b:Year>2020</b:Year>
    <b:URL>https://www.researchgate.net/publication/341373484_Descriptive_Statistics_for_Summarising_Data</b:URL>
    <b:RefOrder>17</b:RefOrder>
  </b:Source>
  <b:Source>
    <b:Tag>Alt25</b:Tag>
    <b:SourceType>JournalArticle</b:SourceType>
    <b:Guid>{708A0070-F216-4A48-A8C1-B22894AD9166}</b:Guid>
    <b:Author>
      <b:Author>
        <b:NameList>
          <b:Person>
            <b:Last>Altuwaijri</b:Last>
            <b:First>Anwar</b:First>
            <b:Middle>E.</b:Middle>
          </b:Person>
        </b:NameList>
      </b:Author>
    </b:Author>
    <b:Title>Advancing Saudi Vision 2030 for Sustainable Development: Modeling Influencing Factors on Adolescents’ Choice of STEM Careers Using Structural Equation Modeling, with a Comparative Analysis of Bahrain and Singapore</b:Title>
    <b:Year>2025</b:Year>
    <b:URL>https://www.mdpi.com/2071-1050/17/7/2870</b:URL>
    <b:RefOrder>18</b:RefOrder>
  </b:Source>
  <b:Source>
    <b:Tag>Ala2413</b:Tag>
    <b:SourceType>JournalArticle</b:SourceType>
    <b:Guid>{DA996E75-BEC8-41F5-A83B-A5CA7F04C644}</b:Guid>
    <b:Author>
      <b:Author>
        <b:NameList>
          <b:Person>
            <b:Last>Alawwad</b:Last>
            <b:First>Arwa</b:First>
            <b:Middle>Mohammed</b:Middle>
          </b:Person>
        </b:NameList>
      </b:Author>
    </b:Author>
    <b:Title>The Impact of Strategic Planning on Key Performance Indicators in the Saudi Private Sector in Light of Saudi Vision 2030أثر التخطيط الاستراتيجي على مؤشرات الأداء الرئيسية في القطاع الخاص السعودي في ضوء الرؤية السعودية 2030</b:Title>
    <b:Year>2024</b:Year>
    <b:URL>https://www.researchgate.net/publication/387742442_The_Impact_of_Strategic_Planning_on_Key_Performance_Indicators_in_the_Saudi_Private_Sector_in_Light_of_Saudi_Vision_2030athr_altkhtyt_alastratyjy_ly_mwshrat_alada_alryysyt_fy_alqta_alkhas_alswdy_fy_dw</b:URL>
    <b:RefOrder>19</b:RefOrder>
  </b:Source>
  <b:Source>
    <b:Tag>Sin222</b:Tag>
    <b:SourceType>JournalArticle</b:SourceType>
    <b:Guid>{06AF8402-431C-420E-81FD-D7C65947C7F5}</b:Guid>
    <b:Author>
      <b:Author>
        <b:NameList>
          <b:Person>
            <b:Last>Singh</b:Last>
            <b:First>Harman</b:First>
            <b:Middle>Preet</b:Middle>
          </b:Person>
        </b:NameList>
      </b:Author>
    </b:Author>
    <b:Title>Impact of Sustainable Development Goals on Economic Growth in Saudi Arabia: Role of Education and Training</b:Title>
    <b:Year>2022</b:Year>
    <b:URL>https://www.mdpi.com/2071-1050/14/21/14119</b:URL>
    <b:RefOrder>20</b:RefOrder>
  </b:Source>
  <b:Source>
    <b:Tag>Twa25</b:Tag>
    <b:SourceType>JournalArticle</b:SourceType>
    <b:Guid>{326B7D01-1AD1-499D-A411-56FB998C0874}</b:Guid>
    <b:Author>
      <b:Author>
        <b:NameList>
          <b:Person>
            <b:Last>Twaissi</b:Last>
            <b:First>Naseem</b:First>
            <b:Middle>M</b:Middle>
          </b:Person>
        </b:NameList>
      </b:Author>
    </b:Author>
    <b:Title>The Impact of Effective Project Governance on Project Success: The Mediation Role of Relational Norms</b:Title>
    <b:Year>2025</b:Year>
    <b:URL>https://www.researchgate.net/publication/388626403_The_Impact_of_Effective_Project_Governance_on_Project_Success_The_Mediation_Role_of_Relational_Norms</b:URL>
    <b:RefOrder>21</b:RefOrder>
  </b:Source>
  <b:Source>
    <b:Tag>Cam213</b:Tag>
    <b:SourceType>JournalArticle</b:SourceType>
    <b:Guid>{EABA94CD-CEAC-4F41-AC4B-7E98CBD6A68F}</b:Guid>
    <b:Author>
      <b:Author>
        <b:NameList>
          <b:Person>
            <b:Last>Campbell-Arvai</b:Last>
            <b:First>Victoria</b:First>
          </b:Person>
        </b:NameList>
      </b:Author>
    </b:Author>
    <b:Title>From the ground up: Using structured community engagement to identify objectives for urban green infrastructure planning</b:Title>
    <b:Year>2021</b:Year>
    <b:URL>https://www.researchgate.net/publication/349091650_From_the_ground_up_Using_structured_community_engagement_to_identify_objectives_for_urban_green_infrastructure_planning</b:URL>
    <b:RefOrder>22</b:RefOrder>
  </b:Source>
  <b:Source>
    <b:Tag>Kum22</b:Tag>
    <b:SourceType>JournalArticle</b:SourceType>
    <b:Guid>{C7A19AE2-E83D-4C63-A2A2-B0EB3C875F99}</b:Guid>
    <b:Author>
      <b:Author>
        <b:NameList>
          <b:Person>
            <b:Last>Kumar</b:Last>
            <b:First>Vinay</b:First>
          </b:Person>
        </b:NameList>
      </b:Author>
    </b:Author>
    <b:Title>Quality Infrastructure of Saudi Arabia and Its Importance for Vision 2030</b:Title>
    <b:Year>2022</b:Year>
    <b:URL>https://link.springer.com/article/10.1007/s12647-021-00523-4</b:URL>
    <b:RefOrder>23</b:RefOrder>
  </b:Source>
  <b:Source>
    <b:Tag>Gue241</b:Tag>
    <b:SourceType>JournalArticle</b:SourceType>
    <b:Guid>{167284AC-E2E8-4774-BC33-7F4815452472}</b:Guid>
    <b:Author>
      <b:Author>
        <b:NameList>
          <b:Person>
            <b:Last>Guerrero</b:Last>
            <b:First>Adolfo</b:First>
          </b:Person>
        </b:NameList>
      </b:Author>
    </b:Author>
    <b:Title>Determinant Features to Reduce the Infrastructure Gap in Saudi Arabia under a Public–Private Partnership Scheme</b:Title>
    <b:Year>2024</b:Year>
    <b:URL>https://www.mdpi.com/2075-5309/14/3/699</b:URL>
    <b:RefOrder>24</b:RefOrder>
  </b:Source>
  <b:Source>
    <b:Tag>Ali24</b:Tag>
    <b:SourceType>JournalArticle</b:SourceType>
    <b:Guid>{7C0366AB-898D-4DE9-B693-B45D7E989D19}</b:Guid>
    <b:Author>
      <b:Author>
        <b:NameList>
          <b:Person>
            <b:Last>Ali</b:Last>
            <b:First>Jamshid</b:First>
          </b:Person>
        </b:NameList>
      </b:Author>
    </b:Author>
    <b:Title>Project management education in the Kingdom of Saudi Arabia: a multi-method approach</b:Title>
    <b:Year>2024</b:Year>
    <b:Volume>17</b:Volume>
    <b:Issue>3</b:Issue>
    <b:URL>https://www.emerald.com/insight/content/doi/10.1108/jieb-09-2023-0069/full/html?casa_token=u9tVVXsmj1UAAAAA:5ItaChshRoecsMv28j5pw3I2GgUnzTW4JsxnadyuBtmnXoHOdkagT2FTgcatjGgYT-odXjz6E0Z6BV9mSpLn37TN0MKp33vzEszq7_5I-cEC70koAIfDCg</b:URL>
    <b:RefOrder>25</b:RefOrder>
  </b:Source>
  <b:Source>
    <b:Tag>Fay24</b:Tag>
    <b:SourceType>JournalArticle</b:SourceType>
    <b:Guid>{A8815B3D-7A48-4B40-A9F8-D9E21BD87120}</b:Guid>
    <b:Author>
      <b:Author>
        <b:NameList>
          <b:Person>
            <b:Last>Fayez Alanazi</b:Last>
            <b:First>Mamdouh</b:First>
            <b:Middle>Alenezi</b:Middle>
          </b:Person>
        </b:NameList>
      </b:Author>
    </b:Author>
    <b:Title>Sustainable Transportation and Intelligent Infrastructure Development in Saudi Arabia: A Study on the Impact of Saudi Vision 2030 and Renewable Energy Integration</b:Title>
    <b:Year>2024</b:Year>
    <b:URL>https://ebooks.iospress.nl/volumearticle/71352</b:URL>
    <b:RefOrder>26</b:RefOrder>
  </b:Source>
  <b:Source>
    <b:Tag>Jov18</b:Tag>
    <b:SourceType>JournalArticle</b:SourceType>
    <b:Guid>{8BAA2CAB-C510-4109-A0EB-F78E3E1A21DE}</b:Guid>
    <b:Author>
      <b:Author>
        <b:NameList>
          <b:Person>
            <b:Last>Jovanovic</b:Last>
            <b:First>Petar</b:First>
          </b:Person>
        </b:NameList>
      </b:Author>
    </b:Author>
    <b:Title>Analysis of the Available Project Management Methodologies</b:Title>
    <b:Year>2018</b:Year>
    <b:URL>https://www.researchgate.net/publication/329796169_Analysis_of_the_Available_Project_Management_Methodologies</b:URL>
    <b:RefOrder>27</b:RefOrder>
  </b:Source>
  <b:Source>
    <b:Tag>Nor18</b:Tag>
    <b:SourceType>JournalArticle</b:SourceType>
    <b:Guid>{11836914-DEF6-4042-A53F-E1DA869F599E}</b:Guid>
    <b:Author>
      <b:Author>
        <b:NameList>
          <b:Person>
            <b:Last>North</b:Last>
            <b:First>Douglass</b:First>
            <b:Middle>C.</b:Middle>
          </b:Person>
        </b:NameList>
      </b:Author>
    </b:Author>
    <b:Title>Institutional Change: A Framework of Analysis</b:Title>
    <b:Year>2018</b:Year>
    <b:URL>https://www.researchgate.net/publication/331752477_Institutional_Change_A_Framework_of_Analysis</b:URL>
    <b:RefOrder>28</b:RefOrder>
  </b:Source>
  <b:Source>
    <b:Tag>Ade231</b:Tag>
    <b:SourceType>JournalArticle</b:SourceType>
    <b:Guid>{88A086E7-3A22-4B6C-B111-9D53EE5804C0}</b:Guid>
    <b:Author>
      <b:Author>
        <b:NameList>
          <b:Person>
            <b:Last>Adegbite</b:Last>
            <b:First>Abimbola</b:First>
            <b:Middle>Oluwatoyin</b:Middle>
          </b:Person>
        </b:NameList>
      </b:Author>
    </b:Author>
    <b:Title>INNOVATIONS IN PROJECT MANAGEMENT: TRENDS AND BEST PRACTICES</b:Title>
    <b:Year>2023</b:Year>
    <b:URL>https://www.researchgate.net/publication/377419817_INNOVATIONS_IN_PROJECT_MANAGEMENT_TRENDS_AND_BEST_PRACTICES</b:URL>
    <b:RefOrder>29</b:RefOrder>
  </b:Source>
  <b:Source>
    <b:Tag>Ibr24</b:Tag>
    <b:SourceType>JournalArticle</b:SourceType>
    <b:Guid>{4FD1AEA2-6606-43BC-AE76-866779A2C854}</b:Guid>
    <b:Author>
      <b:Author>
        <b:NameList>
          <b:Person>
            <b:Last>Ibrahim</b:Last>
            <b:First>Farah</b:First>
            <b:Middle>Binti</b:Middle>
          </b:Person>
        </b:NameList>
      </b:Author>
    </b:Author>
    <b:Title>CHALLENGES, BARRIERS, AND SOLUTIONS IN PUBLIC-PRIVATE PARTNERSHIPS (PPP): A COMPREHENSIVE REVIEW</b:Title>
    <b:Year>2024</b:Year>
    <b:URL>https://www.researchgate.net/publication/384837344_CHALLENGES_BARRIERS_AND_SOLUTIONS_IN_PUBLIC-PRIVATE_PARTNERSHIPS_PPP_A_COMPREHENSIVE_REVIEW</b:URL>
    <b:RefOrder>30</b:RefOrder>
  </b:Source>
  <b:Source>
    <b:Tag>Suv23</b:Tag>
    <b:SourceType>JournalArticle</b:SourceType>
    <b:Guid>{D6DCE196-19FE-4169-B8FD-66350B9A0FA2}</b:Guid>
    <b:Author>
      <b:Author>
        <b:NameList>
          <b:Person>
            <b:Last>Suvvari</b:Last>
            <b:First>Sunil</b:First>
            <b:Middle>Kumar</b:Middle>
          </b:Person>
        </b:NameList>
      </b:Author>
    </b:Author>
    <b:Title>Effective Risk Management Strategies for Large-Scale Projects</b:Title>
    <b:Year>2023</b:Year>
    <b:URL>https://www.researchgate.net/publication/383846228_Effective_Risk_Management_Strategies_for_Large-Scale_Projects</b:URL>
    <b:RefOrder>31</b:RefOrder>
  </b:Source>
  <b:Source>
    <b:Tag>Als17</b:Tag>
    <b:SourceType>JournalArticle</b:SourceType>
    <b:Guid>{84DC89CB-DDAD-4F0A-8BC3-23242298C706}</b:Guid>
    <b:Author>
      <b:Author>
        <b:NameList>
          <b:Person>
            <b:Last>Alshuwaikhat</b:Last>
            <b:First>Habib</b:First>
            <b:Middle>M.</b:Middle>
          </b:Person>
        </b:NameList>
      </b:Author>
    </b:Author>
    <b:Title>Sustainability Matters in National Development Visions—Evidence from Saudi Arabia’s Vision for 2030</b:Title>
    <b:Year>2017</b:Year>
    <b:URL>https://www.mdpi.com/2071-1050/9/3/408</b:URL>
    <b:RefOrder>32</b:RefOrder>
  </b:Source>
  <b:Source>
    <b:Tag>Fok23</b:Tag>
    <b:SourceType>JournalArticle</b:SourceType>
    <b:Guid>{CB392D91-8030-429D-A3BC-2B9DAB02432C}</b:Guid>
    <b:Author>
      <b:Author>
        <b:NameList>
          <b:Person>
            <b:Last>Fokina</b:Last>
            <b:First>Olga</b:First>
          </b:Person>
        </b:NameList>
      </b:Author>
    </b:Author>
    <b:Title>The conceptual role of leadership in project management</b:Title>
    <b:Year>2023</b:Year>
    <b:URL>https://www.researchgate.net/publication/376309809_The_conceptual_role_of_leadership_in_project_management</b:URL>
    <b:RefOrder>33</b:RefOrder>
  </b:Source>
  <b:Source>
    <b:Tag>BAh23</b:Tag>
    <b:SourceType>JournalArticle</b:SourceType>
    <b:Guid>{3D964BDC-D6FA-4506-87C8-87AFFFAF7A83}</b:Guid>
    <b:Author>
      <b:Author>
        <b:NameList>
          <b:Person>
            <b:Last>Muktamar</b:Last>
            <b:First>Ahmad</b:First>
          </b:Person>
        </b:NameList>
      </b:Author>
    </b:Author>
    <b:Title>The Role of Leadership in Digital Transformation Management in Organisations</b:Title>
    <b:Year>2023</b:Year>
    <b:URL>https://www.researchgate.net/publication/372481484_The_Role_of_Leadership_in_Digital_Transformation_Management_in_Organisations</b:URL>
    <b:RefOrder>34</b:RefOrder>
  </b:Source>
</b:Sources>
</file>

<file path=customXml/itemProps1.xml><?xml version="1.0" encoding="utf-8"?>
<ds:datastoreItem xmlns:ds="http://schemas.openxmlformats.org/officeDocument/2006/customXml" ds:itemID="{ACF66795-3D0F-49B8-9D69-7EEEE5C08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6217</Words>
  <Characters>35440</Characters>
  <Application>Microsoft Office Word</Application>
  <DocSecurity>0</DocSecurity>
  <Lines>295</Lines>
  <Paragraphs>83</Paragraphs>
  <ScaleCrop>false</ScaleCrop>
  <Company/>
  <LinksUpToDate>false</LinksUpToDate>
  <CharactersWithSpaces>41574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Nesma</dc:creator>
  <cp:lastModifiedBy>lenovo</cp:lastModifiedBy>
  <cp:revision>4</cp:revision>
  <dcterms:created xsi:type="dcterms:W3CDTF">2025-07-10T19:54:00Z</dcterms:created>
  <dcterms:modified xsi:type="dcterms:W3CDTF">2025-07-15T13:17:00Z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4543f0e55b304c4389c8667960fe40f3</vt:lpwstr>
  </property>
</Properties>
</file>