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FB50F" w14:textId="321177AE" w:rsidR="00317FC4" w:rsidRPr="008D7A4D" w:rsidRDefault="00A6237F" w:rsidP="002C1DB3">
      <w:pPr>
        <w:shd w:val="clear" w:color="auto" w:fill="FFFFFF"/>
        <w:bidi/>
        <w:spacing w:before="240" w:after="240"/>
        <w:rPr>
          <w:rFonts w:ascii="Traditional Arabic" w:eastAsia="Times New Roman" w:hAnsi="Traditional Arabic" w:cs="Traditional Arabic"/>
          <w:b/>
          <w:bCs/>
          <w:color w:val="0F1115"/>
          <w:kern w:val="0"/>
          <w:sz w:val="36"/>
          <w:szCs w:val="36"/>
          <w:rtl/>
          <w14:ligatures w14:val="none"/>
        </w:rPr>
      </w:pPr>
      <w:r w:rsidRPr="008D7A4D">
        <w:rPr>
          <w:rFonts w:ascii="Traditional Arabic" w:eastAsia="Times New Roman" w:hAnsi="Traditional Arabic" w:cs="Traditional Arabic"/>
          <w:b/>
          <w:bCs/>
          <w:noProof/>
          <w:color w:val="0F1115"/>
          <w:kern w:val="0"/>
          <w:sz w:val="36"/>
          <w:szCs w:val="36"/>
          <w14:ligatures w14:val="none"/>
        </w:rPr>
        <mc:AlternateContent>
          <mc:Choice Requires="wps">
            <w:drawing>
              <wp:anchor distT="45720" distB="45720" distL="114300" distR="114300" simplePos="0" relativeHeight="251667456" behindDoc="0" locked="0" layoutInCell="1" allowOverlap="1" wp14:anchorId="6EF80272" wp14:editId="34348883">
                <wp:simplePos x="0" y="0"/>
                <wp:positionH relativeFrom="margin">
                  <wp:align>right</wp:align>
                </wp:positionH>
                <wp:positionV relativeFrom="paragraph">
                  <wp:posOffset>88900</wp:posOffset>
                </wp:positionV>
                <wp:extent cx="1749425" cy="140970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1409700"/>
                        </a:xfrm>
                        <a:prstGeom prst="rect">
                          <a:avLst/>
                        </a:prstGeom>
                        <a:solidFill>
                          <a:srgbClr val="FFFFFF"/>
                        </a:solidFill>
                        <a:ln w="9525">
                          <a:noFill/>
                          <a:miter lim="800000"/>
                          <a:headEnd/>
                          <a:tailEnd/>
                        </a:ln>
                      </wps:spPr>
                      <wps:txbx>
                        <w:txbxContent>
                          <w:p w14:paraId="0C18F5A6" w14:textId="6BD37485" w:rsidR="0027167B" w:rsidRPr="00ED181A" w:rsidRDefault="0024602B">
                            <w:pPr>
                              <w:rPr>
                                <w:rFonts w:cstheme="majorBidi"/>
                                <w:b/>
                                <w:bCs/>
                                <w:sz w:val="28"/>
                                <w:szCs w:val="28"/>
                                <w:rtl/>
                              </w:rPr>
                            </w:pPr>
                            <w:r w:rsidRPr="00ED181A">
                              <w:rPr>
                                <w:rFonts w:cstheme="majorBidi"/>
                                <w:b/>
                                <w:bCs/>
                                <w:sz w:val="28"/>
                                <w:szCs w:val="28"/>
                                <w:rtl/>
                              </w:rPr>
                              <w:t>جامعة ميد أوشن</w:t>
                            </w:r>
                          </w:p>
                          <w:p w14:paraId="483B3145" w14:textId="2A2D13EF" w:rsidR="0024602B" w:rsidRDefault="00090376">
                            <w:pPr>
                              <w:rPr>
                                <w:rFonts w:cstheme="majorBidi"/>
                                <w:b/>
                                <w:bCs/>
                                <w:sz w:val="28"/>
                                <w:szCs w:val="28"/>
                              </w:rPr>
                            </w:pPr>
                            <w:r w:rsidRPr="00ED181A">
                              <w:rPr>
                                <w:rFonts w:cstheme="majorBidi"/>
                                <w:b/>
                                <w:bCs/>
                                <w:sz w:val="28"/>
                                <w:szCs w:val="28"/>
                                <w:rtl/>
                              </w:rPr>
                              <w:t>برنامج الدكتورا</w:t>
                            </w:r>
                            <w:r w:rsidR="00183587" w:rsidRPr="00ED181A">
                              <w:rPr>
                                <w:rFonts w:cstheme="majorBidi"/>
                                <w:b/>
                                <w:bCs/>
                                <w:sz w:val="28"/>
                                <w:szCs w:val="28"/>
                                <w:rtl/>
                              </w:rPr>
                              <w:t>ة</w:t>
                            </w:r>
                          </w:p>
                          <w:p w14:paraId="036020D4" w14:textId="3237BE04" w:rsidR="008E46B4" w:rsidRPr="008E46B4" w:rsidRDefault="008E46B4">
                            <w:pPr>
                              <w:rPr>
                                <w:rFonts w:cstheme="majorBidi" w:hint="cs"/>
                                <w:b/>
                                <w:bCs/>
                                <w:rtl/>
                              </w:rPr>
                            </w:pPr>
                            <w:r w:rsidRPr="008E46B4">
                              <w:rPr>
                                <w:rFonts w:cstheme="majorBidi" w:hint="cs"/>
                                <w:b/>
                                <w:bCs/>
                                <w:rtl/>
                              </w:rPr>
                              <w:t>كلية الادارة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80272" id="_x0000_t202" coordsize="21600,21600" o:spt="202" path="m,l,21600r21600,l21600,xe">
                <v:stroke joinstyle="miter"/>
                <v:path gradientshapeok="t" o:connecttype="rect"/>
              </v:shapetype>
              <v:shape id="Text Box 2" o:spid="_x0000_s1026" type="#_x0000_t202" style="position:absolute;margin-left:86.55pt;margin-top:7pt;width:137.75pt;height:11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" stroked="f">
                <v:textbox>
                  <w:txbxContent>
                    <w:p w14:paraId="0C18F5A6" w14:textId="6BD37485" w:rsidR="0027167B" w:rsidRPr="00ED181A" w:rsidRDefault="0024602B">
                      <w:pPr>
                        <w:rPr>
                          <w:rFonts w:cstheme="majorBidi"/>
                          <w:b/>
                          <w:bCs/>
                          <w:sz w:val="28"/>
                          <w:szCs w:val="28"/>
                          <w:rtl/>
                        </w:rPr>
                      </w:pPr>
                      <w:r w:rsidRPr="00ED181A">
                        <w:rPr>
                          <w:rFonts w:cstheme="majorBidi"/>
                          <w:b/>
                          <w:bCs/>
                          <w:sz w:val="28"/>
                          <w:szCs w:val="28"/>
                          <w:rtl/>
                        </w:rPr>
                        <w:t>جامعة ميد أوشن</w:t>
                      </w:r>
                    </w:p>
                    <w:p w14:paraId="483B3145" w14:textId="2A2D13EF" w:rsidR="0024602B" w:rsidRDefault="00090376">
                      <w:pPr>
                        <w:rPr>
                          <w:rFonts w:cstheme="majorBidi"/>
                          <w:b/>
                          <w:bCs/>
                          <w:sz w:val="28"/>
                          <w:szCs w:val="28"/>
                        </w:rPr>
                      </w:pPr>
                      <w:r w:rsidRPr="00ED181A">
                        <w:rPr>
                          <w:rFonts w:cstheme="majorBidi"/>
                          <w:b/>
                          <w:bCs/>
                          <w:sz w:val="28"/>
                          <w:szCs w:val="28"/>
                          <w:rtl/>
                        </w:rPr>
                        <w:t>برنامج الدكتورا</w:t>
                      </w:r>
                      <w:r w:rsidR="00183587" w:rsidRPr="00ED181A">
                        <w:rPr>
                          <w:rFonts w:cstheme="majorBidi"/>
                          <w:b/>
                          <w:bCs/>
                          <w:sz w:val="28"/>
                          <w:szCs w:val="28"/>
                          <w:rtl/>
                        </w:rPr>
                        <w:t>ة</w:t>
                      </w:r>
                    </w:p>
                    <w:p w14:paraId="036020D4" w14:textId="3237BE04" w:rsidR="008E46B4" w:rsidRPr="008E46B4" w:rsidRDefault="008E46B4">
                      <w:pPr>
                        <w:rPr>
                          <w:rFonts w:cstheme="majorBidi" w:hint="cs"/>
                          <w:b/>
                          <w:bCs/>
                          <w:rtl/>
                        </w:rPr>
                      </w:pPr>
                      <w:r w:rsidRPr="008E46B4">
                        <w:rPr>
                          <w:rFonts w:cstheme="majorBidi" w:hint="cs"/>
                          <w:b/>
                          <w:bCs/>
                          <w:rtl/>
                        </w:rPr>
                        <w:t>كلية الادارة</w:t>
                      </w:r>
                    </w:p>
                  </w:txbxContent>
                </v:textbox>
                <w10:wrap type="square" anchorx="margin"/>
              </v:shape>
            </w:pict>
          </mc:Fallback>
        </mc:AlternateContent>
      </w:r>
      <w:r w:rsidRPr="008D7A4D">
        <w:rPr>
          <w:rFonts w:ascii="Traditional Arabic" w:hAnsi="Traditional Arabic" w:cs="Traditional Arabic"/>
          <w:noProof/>
        </w:rPr>
        <w:drawing>
          <wp:anchor distT="0" distB="0" distL="114300" distR="114300" simplePos="0" relativeHeight="251665408" behindDoc="0" locked="0" layoutInCell="1" allowOverlap="1" wp14:anchorId="53D3DB22" wp14:editId="4E8B28BF">
            <wp:simplePos x="0" y="0"/>
            <wp:positionH relativeFrom="margin">
              <wp:align>center</wp:align>
            </wp:positionH>
            <wp:positionV relativeFrom="paragraph">
              <wp:posOffset>0</wp:posOffset>
            </wp:positionV>
            <wp:extent cx="2344420" cy="1102360"/>
            <wp:effectExtent l="0" t="0" r="0" b="2540"/>
            <wp:wrapThrough wrapText="bothSides">
              <wp:wrapPolygon edited="0">
                <wp:start x="0" y="0"/>
                <wp:lineTo x="0" y="21276"/>
                <wp:lineTo x="21413" y="21276"/>
                <wp:lineTo x="21413" y="0"/>
                <wp:lineTo x="0" y="0"/>
              </wp:wrapPolygon>
            </wp:wrapThrough>
            <wp:docPr id="1663257608" name="صورة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4420" cy="1102360"/>
                    </a:xfrm>
                    <a:prstGeom prst="rect">
                      <a:avLst/>
                    </a:prstGeom>
                    <a:noFill/>
                    <a:ln>
                      <a:noFill/>
                    </a:ln>
                  </pic:spPr>
                </pic:pic>
              </a:graphicData>
            </a:graphic>
          </wp:anchor>
        </w:drawing>
      </w:r>
      <w:r w:rsidR="00317FC4" w:rsidRPr="008D7A4D">
        <w:rPr>
          <w:rFonts w:ascii="Traditional Arabic" w:eastAsia="Times New Roman" w:hAnsi="Traditional Arabic" w:cs="Traditional Arabic"/>
          <w:b/>
          <w:bCs/>
          <w:color w:val="0F1115"/>
          <w:kern w:val="0"/>
          <w:sz w:val="36"/>
          <w:szCs w:val="36"/>
          <w14:ligatures w14:val="none"/>
        </w:rPr>
        <w:t>  </w:t>
      </w:r>
      <w:r w:rsidR="002C1DB3" w:rsidRPr="008D7A4D">
        <w:rPr>
          <w:rFonts w:ascii="Traditional Arabic" w:eastAsia="Times New Roman" w:hAnsi="Traditional Arabic" w:cs="Traditional Arabic"/>
          <w:b/>
          <w:bCs/>
          <w:color w:val="0F1115"/>
          <w:kern w:val="0"/>
          <w:sz w:val="36"/>
          <w:szCs w:val="36"/>
          <w14:ligatures w14:val="none"/>
        </w:rPr>
        <w:t> </w:t>
      </w:r>
    </w:p>
    <w:p w14:paraId="1E295D89" w14:textId="549430E3" w:rsidR="00CF1248" w:rsidRPr="008D7A4D" w:rsidRDefault="00CF1248" w:rsidP="002C1DB3">
      <w:pPr>
        <w:shd w:val="clear" w:color="auto" w:fill="FFFFFF"/>
        <w:bidi/>
        <w:spacing w:before="240" w:after="240"/>
        <w:jc w:val="left"/>
        <w:rPr>
          <w:rFonts w:ascii="Traditional Arabic" w:eastAsia="Times New Roman" w:hAnsi="Traditional Arabic" w:cs="Traditional Arabic"/>
          <w:b/>
          <w:bCs/>
          <w:color w:val="0F1115"/>
          <w:kern w:val="0"/>
          <w:sz w:val="36"/>
          <w:szCs w:val="36"/>
          <w:rtl/>
          <w14:ligatures w14:val="none"/>
        </w:rPr>
      </w:pPr>
    </w:p>
    <w:p w14:paraId="089B9607" w14:textId="77777777" w:rsidR="00FC784E" w:rsidRPr="008D7A4D" w:rsidRDefault="00FC784E" w:rsidP="00FC784E">
      <w:pPr>
        <w:shd w:val="clear" w:color="auto" w:fill="FFFFFF"/>
        <w:bidi/>
        <w:spacing w:before="240" w:after="240"/>
        <w:jc w:val="left"/>
        <w:rPr>
          <w:rFonts w:ascii="Traditional Arabic" w:eastAsia="Times New Roman" w:hAnsi="Traditional Arabic" w:cs="Traditional Arabic"/>
          <w:b/>
          <w:bCs/>
          <w:color w:val="0F1115"/>
          <w:kern w:val="0"/>
          <w:sz w:val="36"/>
          <w:szCs w:val="36"/>
          <w:rtl/>
          <w14:ligatures w14:val="none"/>
        </w:rPr>
      </w:pPr>
    </w:p>
    <w:p w14:paraId="7B926766" w14:textId="75ECF2BE" w:rsidR="00CA4E06" w:rsidRPr="008D7A4D" w:rsidRDefault="001763DE" w:rsidP="00CF1248">
      <w:pPr>
        <w:shd w:val="clear" w:color="auto" w:fill="FFFFFF"/>
        <w:bidi/>
        <w:spacing w:before="240" w:after="240"/>
        <w:jc w:val="center"/>
        <w:rPr>
          <w:rFonts w:ascii="Traditional Arabic" w:eastAsia="Times New Roman" w:hAnsi="Traditional Arabic" w:cs="Traditional Arabic"/>
          <w:b/>
          <w:bCs/>
          <w:color w:val="0F1115"/>
          <w:kern w:val="0"/>
          <w:sz w:val="36"/>
          <w:szCs w:val="36"/>
          <w:rtl/>
          <w14:ligatures w14:val="none"/>
        </w:rPr>
      </w:pPr>
      <w:r w:rsidRPr="008D7A4D">
        <w:rPr>
          <w:rFonts w:ascii="Traditional Arabic" w:eastAsia="Times New Roman" w:hAnsi="Traditional Arabic" w:cs="Traditional Arabic"/>
          <w:b/>
          <w:bCs/>
          <w:color w:val="0F1115"/>
          <w:kern w:val="0"/>
          <w:sz w:val="36"/>
          <w:szCs w:val="36"/>
          <w:rtl/>
          <w14:ligatures w14:val="none"/>
        </w:rPr>
        <w:t>الدور الوسيط للاستشراف الاستراتيجي</w:t>
      </w:r>
      <w:r w:rsidR="00EA793F" w:rsidRPr="008D7A4D">
        <w:rPr>
          <w:rFonts w:ascii="Traditional Arabic" w:eastAsia="Times New Roman" w:hAnsi="Traditional Arabic" w:cs="Traditional Arabic"/>
          <w:b/>
          <w:bCs/>
          <w:color w:val="0F1115"/>
          <w:kern w:val="0"/>
          <w:sz w:val="36"/>
          <w:szCs w:val="36"/>
          <w:rtl/>
          <w14:ligatures w14:val="none"/>
        </w:rPr>
        <w:t xml:space="preserve"> </w:t>
      </w:r>
      <w:r w:rsidR="00B02D9D" w:rsidRPr="008D7A4D">
        <w:rPr>
          <w:rFonts w:ascii="Traditional Arabic" w:eastAsia="Times New Roman" w:hAnsi="Traditional Arabic" w:cs="Traditional Arabic"/>
          <w:b/>
          <w:bCs/>
          <w:color w:val="0F1115"/>
          <w:kern w:val="0"/>
          <w:sz w:val="36"/>
          <w:szCs w:val="36"/>
          <w:rtl/>
          <w14:ligatures w14:val="none"/>
        </w:rPr>
        <w:t xml:space="preserve">في </w:t>
      </w:r>
      <w:r w:rsidR="00EA793F" w:rsidRPr="008D7A4D">
        <w:rPr>
          <w:rFonts w:ascii="Traditional Arabic" w:eastAsia="Times New Roman" w:hAnsi="Traditional Arabic" w:cs="Traditional Arabic"/>
          <w:b/>
          <w:bCs/>
          <w:color w:val="0F1115"/>
          <w:kern w:val="0"/>
          <w:sz w:val="36"/>
          <w:szCs w:val="36"/>
          <w:rtl/>
          <w14:ligatures w14:val="none"/>
        </w:rPr>
        <w:t xml:space="preserve">العلاقة بين الابتكار الإداري وتنمية القدرات التوليدية-دراسة ميدانية في الشركات التقنية السعودية </w:t>
      </w:r>
      <w:r w:rsidR="008F4C30" w:rsidRPr="008D7A4D">
        <w:rPr>
          <w:rFonts w:ascii="Traditional Arabic" w:eastAsia="Times New Roman" w:hAnsi="Traditional Arabic" w:cs="Traditional Arabic"/>
          <w:b/>
          <w:bCs/>
          <w:color w:val="0F1115"/>
          <w:kern w:val="0"/>
          <w:sz w:val="36"/>
          <w:szCs w:val="36"/>
          <w:rtl/>
          <w14:ligatures w14:val="none"/>
        </w:rPr>
        <w:t>الخاصة.</w:t>
      </w:r>
    </w:p>
    <w:p w14:paraId="4710C4DE" w14:textId="2EC99F2E" w:rsidR="00CA4E06" w:rsidRPr="008D7A4D" w:rsidRDefault="00CA4E06" w:rsidP="00F906BD">
      <w:pPr>
        <w:shd w:val="clear" w:color="auto" w:fill="FFFFFF"/>
        <w:bidi/>
        <w:spacing w:before="240" w:after="240" w:line="240" w:lineRule="auto"/>
        <w:jc w:val="center"/>
        <w:rPr>
          <w:rFonts w:ascii="Traditional Arabic" w:eastAsia="Times New Roman" w:hAnsi="Traditional Arabic" w:cs="Traditional Arabic"/>
          <w:b/>
          <w:bCs/>
          <w:color w:val="0F1115"/>
          <w:kern w:val="0"/>
          <w:sz w:val="28"/>
          <w:szCs w:val="28"/>
          <w14:ligatures w14:val="none"/>
        </w:rPr>
      </w:pPr>
      <w:r w:rsidRPr="008D7A4D">
        <w:rPr>
          <w:rFonts w:ascii="Traditional Arabic" w:eastAsia="Times New Roman" w:hAnsi="Traditional Arabic" w:cs="Traditional Arabic"/>
          <w:b/>
          <w:bCs/>
          <w:color w:val="0F1115"/>
          <w:kern w:val="0"/>
          <w:sz w:val="28"/>
          <w:szCs w:val="28"/>
          <w:rtl/>
          <w14:ligatures w14:val="none"/>
        </w:rPr>
        <w:t>إعداد</w:t>
      </w:r>
      <w:r w:rsidR="00FE1CDE" w:rsidRPr="008D7A4D">
        <w:rPr>
          <w:rFonts w:ascii="Traditional Arabic" w:eastAsia="Times New Roman" w:hAnsi="Traditional Arabic" w:cs="Traditional Arabic"/>
          <w:b/>
          <w:bCs/>
          <w:color w:val="0F1115"/>
          <w:kern w:val="0"/>
          <w:sz w:val="28"/>
          <w:szCs w:val="28"/>
          <w:rtl/>
          <w14:ligatures w14:val="none"/>
        </w:rPr>
        <w:t>:</w:t>
      </w:r>
    </w:p>
    <w:p w14:paraId="039CB64B" w14:textId="2533B30C" w:rsidR="00CA4E06" w:rsidRPr="008D7A4D" w:rsidRDefault="00FF5384" w:rsidP="00F906BD">
      <w:pPr>
        <w:shd w:val="clear" w:color="auto" w:fill="FFFFFF"/>
        <w:bidi/>
        <w:spacing w:before="240" w:after="240" w:line="240" w:lineRule="auto"/>
        <w:jc w:val="center"/>
        <w:rPr>
          <w:rFonts w:ascii="Traditional Arabic" w:eastAsia="Times New Roman" w:hAnsi="Traditional Arabic" w:cs="Traditional Arabic"/>
          <w:b/>
          <w:bCs/>
          <w:color w:val="0F1115"/>
          <w:kern w:val="0"/>
          <w:sz w:val="28"/>
          <w:szCs w:val="28"/>
          <w:rtl/>
          <w14:ligatures w14:val="none"/>
        </w:rPr>
      </w:pPr>
      <w:r w:rsidRPr="008D7A4D">
        <w:rPr>
          <w:rFonts w:ascii="Traditional Arabic" w:eastAsia="Times New Roman" w:hAnsi="Traditional Arabic" w:cs="Traditional Arabic"/>
          <w:b/>
          <w:bCs/>
          <w:color w:val="0F1115"/>
          <w:kern w:val="0"/>
          <w:sz w:val="28"/>
          <w:szCs w:val="28"/>
          <w:rtl/>
          <w14:ligatures w14:val="none"/>
        </w:rPr>
        <w:t>امل حسين الحربي</w:t>
      </w:r>
    </w:p>
    <w:p w14:paraId="6E30AE09" w14:textId="5D5B4F16" w:rsidR="00FE1CDE" w:rsidRPr="008D7A4D" w:rsidRDefault="00BC198F" w:rsidP="00FE1CDE">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r w:rsidRPr="008D7A4D">
        <w:rPr>
          <w:rFonts w:ascii="Traditional Arabic" w:eastAsia="Times New Roman" w:hAnsi="Traditional Arabic" w:cs="Traditional Arabic"/>
          <w:b/>
          <w:bCs/>
          <w:color w:val="0F1115"/>
          <w:kern w:val="0"/>
          <w:rtl/>
          <w14:ligatures w14:val="none"/>
        </w:rPr>
        <w:t xml:space="preserve">المملكة العربية </w:t>
      </w:r>
      <w:r w:rsidR="00A830DA" w:rsidRPr="008D7A4D">
        <w:rPr>
          <w:rFonts w:ascii="Traditional Arabic" w:eastAsia="Times New Roman" w:hAnsi="Traditional Arabic" w:cs="Traditional Arabic"/>
          <w:b/>
          <w:bCs/>
          <w:color w:val="0F1115"/>
          <w:kern w:val="0"/>
          <w:rtl/>
          <w14:ligatures w14:val="none"/>
        </w:rPr>
        <w:t>السعودية</w:t>
      </w:r>
    </w:p>
    <w:p w14:paraId="408F16F2" w14:textId="77777777" w:rsidR="003A4B2C" w:rsidRPr="008D7A4D" w:rsidRDefault="003A4B2C" w:rsidP="003A4B2C">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p>
    <w:p w14:paraId="2C861D25" w14:textId="77777777" w:rsidR="00113BD7" w:rsidRPr="008D7A4D" w:rsidRDefault="00F52B3E" w:rsidP="008911BB">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r w:rsidRPr="008D7A4D">
        <w:rPr>
          <w:rFonts w:ascii="Traditional Arabic" w:eastAsia="Times New Roman" w:hAnsi="Traditional Arabic" w:cs="Traditional Arabic"/>
          <w:b/>
          <w:bCs/>
          <w:color w:val="0F1115"/>
          <w:kern w:val="0"/>
          <w:rtl/>
          <w14:ligatures w14:val="none"/>
        </w:rPr>
        <w:t xml:space="preserve"> رسالة </w:t>
      </w:r>
      <w:proofErr w:type="gramStart"/>
      <w:r w:rsidRPr="008D7A4D">
        <w:rPr>
          <w:rFonts w:ascii="Traditional Arabic" w:eastAsia="Times New Roman" w:hAnsi="Traditional Arabic" w:cs="Traditional Arabic"/>
          <w:b/>
          <w:bCs/>
          <w:color w:val="0F1115"/>
          <w:kern w:val="0"/>
          <w:rtl/>
          <w14:ligatures w14:val="none"/>
        </w:rPr>
        <w:t xml:space="preserve">مقدمة </w:t>
      </w:r>
      <w:r w:rsidR="00BF7020" w:rsidRPr="008D7A4D">
        <w:rPr>
          <w:rFonts w:ascii="Traditional Arabic" w:eastAsia="Times New Roman" w:hAnsi="Traditional Arabic" w:cs="Traditional Arabic"/>
          <w:b/>
          <w:bCs/>
          <w:color w:val="0F1115"/>
          <w:kern w:val="0"/>
          <w:rtl/>
          <w14:ligatures w14:val="none"/>
        </w:rPr>
        <w:t xml:space="preserve"> ال</w:t>
      </w:r>
      <w:r w:rsidR="008B2098" w:rsidRPr="008D7A4D">
        <w:rPr>
          <w:rFonts w:ascii="Traditional Arabic" w:eastAsia="Times New Roman" w:hAnsi="Traditional Arabic" w:cs="Traditional Arabic"/>
          <w:b/>
          <w:bCs/>
          <w:color w:val="0F1115"/>
          <w:kern w:val="0"/>
          <w:rtl/>
          <w14:ligatures w14:val="none"/>
        </w:rPr>
        <w:t>ى</w:t>
      </w:r>
      <w:proofErr w:type="gramEnd"/>
      <w:r w:rsidR="008B2098" w:rsidRPr="008D7A4D">
        <w:rPr>
          <w:rFonts w:ascii="Traditional Arabic" w:eastAsia="Times New Roman" w:hAnsi="Traditional Arabic" w:cs="Traditional Arabic"/>
          <w:b/>
          <w:bCs/>
          <w:color w:val="0F1115"/>
          <w:kern w:val="0"/>
          <w:rtl/>
          <w14:ligatures w14:val="none"/>
        </w:rPr>
        <w:t xml:space="preserve"> برنامج </w:t>
      </w:r>
      <w:r w:rsidR="00113BD7" w:rsidRPr="008D7A4D">
        <w:rPr>
          <w:rFonts w:ascii="Traditional Arabic" w:eastAsia="Times New Roman" w:hAnsi="Traditional Arabic" w:cs="Traditional Arabic"/>
          <w:b/>
          <w:bCs/>
          <w:color w:val="0F1115"/>
          <w:kern w:val="0"/>
          <w:rtl/>
          <w14:ligatures w14:val="none"/>
        </w:rPr>
        <w:t xml:space="preserve">الدكتوراة </w:t>
      </w:r>
    </w:p>
    <w:p w14:paraId="06B3D02E" w14:textId="7066A2F2" w:rsidR="00667288" w:rsidRPr="008D7A4D" w:rsidRDefault="00113BD7" w:rsidP="00113BD7">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r w:rsidRPr="008D7A4D">
        <w:rPr>
          <w:rFonts w:ascii="Traditional Arabic" w:eastAsia="Times New Roman" w:hAnsi="Traditional Arabic" w:cs="Traditional Arabic"/>
          <w:b/>
          <w:bCs/>
          <w:color w:val="0F1115"/>
          <w:kern w:val="0"/>
          <w:rtl/>
          <w14:ligatures w14:val="none"/>
        </w:rPr>
        <w:t>كجزء</w:t>
      </w:r>
      <w:r w:rsidR="009F7656" w:rsidRPr="008D7A4D">
        <w:rPr>
          <w:rFonts w:ascii="Traditional Arabic" w:eastAsia="Times New Roman" w:hAnsi="Traditional Arabic" w:cs="Traditional Arabic"/>
          <w:b/>
          <w:bCs/>
          <w:color w:val="0F1115"/>
          <w:kern w:val="0"/>
          <w:rtl/>
          <w14:ligatures w14:val="none"/>
        </w:rPr>
        <w:t xml:space="preserve"> من </w:t>
      </w:r>
      <w:r w:rsidR="00F52B3E" w:rsidRPr="008D7A4D">
        <w:rPr>
          <w:rFonts w:ascii="Traditional Arabic" w:eastAsia="Times New Roman" w:hAnsi="Traditional Arabic" w:cs="Traditional Arabic"/>
          <w:b/>
          <w:bCs/>
          <w:color w:val="0F1115"/>
          <w:kern w:val="0"/>
          <w:rtl/>
          <w14:ligatures w14:val="none"/>
        </w:rPr>
        <w:t xml:space="preserve">متطلبات </w:t>
      </w:r>
      <w:r w:rsidR="00B45AB0" w:rsidRPr="008D7A4D">
        <w:rPr>
          <w:rFonts w:ascii="Traditional Arabic" w:eastAsia="Times New Roman" w:hAnsi="Traditional Arabic" w:cs="Traditional Arabic"/>
          <w:b/>
          <w:bCs/>
          <w:color w:val="0F1115"/>
          <w:kern w:val="0"/>
          <w:rtl/>
          <w14:ligatures w14:val="none"/>
        </w:rPr>
        <w:t>درجة</w:t>
      </w:r>
      <w:r w:rsidR="00F52B3E" w:rsidRPr="008D7A4D">
        <w:rPr>
          <w:rFonts w:ascii="Traditional Arabic" w:eastAsia="Times New Roman" w:hAnsi="Traditional Arabic" w:cs="Traditional Arabic"/>
          <w:b/>
          <w:bCs/>
          <w:color w:val="0F1115"/>
          <w:kern w:val="0"/>
          <w:rtl/>
          <w14:ligatures w14:val="none"/>
        </w:rPr>
        <w:t xml:space="preserve"> </w:t>
      </w:r>
      <w:r w:rsidR="005A35CB" w:rsidRPr="008D7A4D">
        <w:rPr>
          <w:rFonts w:ascii="Traditional Arabic" w:eastAsia="Times New Roman" w:hAnsi="Traditional Arabic" w:cs="Traditional Arabic"/>
          <w:b/>
          <w:bCs/>
          <w:color w:val="0F1115"/>
          <w:kern w:val="0"/>
          <w:rtl/>
          <w14:ligatures w14:val="none"/>
        </w:rPr>
        <w:t>دكتورا</w:t>
      </w:r>
      <w:r w:rsidR="00B45AB0" w:rsidRPr="008D7A4D">
        <w:rPr>
          <w:rFonts w:ascii="Traditional Arabic" w:eastAsia="Times New Roman" w:hAnsi="Traditional Arabic" w:cs="Traditional Arabic"/>
          <w:b/>
          <w:bCs/>
          <w:color w:val="0F1115"/>
          <w:kern w:val="0"/>
          <w:rtl/>
          <w14:ligatures w14:val="none"/>
        </w:rPr>
        <w:t>ة</w:t>
      </w:r>
      <w:r w:rsidR="008D1839" w:rsidRPr="008D7A4D">
        <w:rPr>
          <w:rFonts w:ascii="Traditional Arabic" w:eastAsia="Times New Roman" w:hAnsi="Traditional Arabic" w:cs="Traditional Arabic"/>
          <w:b/>
          <w:bCs/>
          <w:color w:val="0F1115"/>
          <w:kern w:val="0"/>
          <w:rtl/>
          <w14:ligatures w14:val="none"/>
        </w:rPr>
        <w:t xml:space="preserve"> الفلسفة </w:t>
      </w:r>
      <w:r w:rsidR="008911BB" w:rsidRPr="008D7A4D">
        <w:rPr>
          <w:rFonts w:ascii="Traditional Arabic" w:eastAsia="Times New Roman" w:hAnsi="Traditional Arabic" w:cs="Traditional Arabic"/>
          <w:b/>
          <w:bCs/>
          <w:color w:val="0F1115"/>
          <w:kern w:val="0"/>
          <w:rtl/>
          <w14:ligatures w14:val="none"/>
        </w:rPr>
        <w:t xml:space="preserve">في </w:t>
      </w:r>
      <w:r w:rsidR="00321D0C" w:rsidRPr="008D7A4D">
        <w:rPr>
          <w:rFonts w:ascii="Traditional Arabic" w:eastAsia="Times New Roman" w:hAnsi="Traditional Arabic" w:cs="Traditional Arabic"/>
          <w:b/>
          <w:bCs/>
          <w:color w:val="0F1115"/>
          <w:kern w:val="0"/>
          <w:rtl/>
          <w14:ligatures w14:val="none"/>
        </w:rPr>
        <w:t>الإدارة</w:t>
      </w:r>
    </w:p>
    <w:p w14:paraId="51C5BB6D" w14:textId="36970FD6" w:rsidR="00CA4E06" w:rsidRPr="008D7A4D" w:rsidRDefault="00CA4E06" w:rsidP="005651E0">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r w:rsidRPr="008D7A4D">
        <w:rPr>
          <w:rFonts w:ascii="Traditional Arabic" w:eastAsia="Times New Roman" w:hAnsi="Traditional Arabic" w:cs="Traditional Arabic"/>
          <w:b/>
          <w:bCs/>
          <w:color w:val="0F1115"/>
          <w:kern w:val="0"/>
          <w:rtl/>
          <w14:ligatures w14:val="none"/>
        </w:rPr>
        <w:t xml:space="preserve">الرقم </w:t>
      </w:r>
      <w:proofErr w:type="gramStart"/>
      <w:r w:rsidRPr="008D7A4D">
        <w:rPr>
          <w:rFonts w:ascii="Traditional Arabic" w:eastAsia="Times New Roman" w:hAnsi="Traditional Arabic" w:cs="Traditional Arabic"/>
          <w:b/>
          <w:bCs/>
          <w:color w:val="0F1115"/>
          <w:kern w:val="0"/>
          <w:rtl/>
          <w14:ligatures w14:val="none"/>
        </w:rPr>
        <w:t>الأكاديمي</w:t>
      </w:r>
      <w:r w:rsidRPr="008D7A4D">
        <w:rPr>
          <w:rFonts w:ascii="Traditional Arabic" w:eastAsia="Times New Roman" w:hAnsi="Traditional Arabic" w:cs="Traditional Arabic"/>
          <w:b/>
          <w:bCs/>
          <w:color w:val="0F1115"/>
          <w:kern w:val="0"/>
          <w14:ligatures w14:val="none"/>
        </w:rPr>
        <w:t xml:space="preserve"> :</w:t>
      </w:r>
      <w:proofErr w:type="gramEnd"/>
      <w:r w:rsidR="00FF5384" w:rsidRPr="008D7A4D">
        <w:rPr>
          <w:rFonts w:ascii="Traditional Arabic" w:eastAsia="Times New Roman" w:hAnsi="Traditional Arabic" w:cs="Traditional Arabic"/>
          <w:b/>
          <w:bCs/>
          <w:color w:val="0F1115"/>
          <w:kern w:val="0"/>
          <w:rtl/>
          <w14:ligatures w14:val="none"/>
        </w:rPr>
        <w:t xml:space="preserve"> 233000836</w:t>
      </w:r>
    </w:p>
    <w:p w14:paraId="431EA7CC" w14:textId="77777777" w:rsidR="00113BD7" w:rsidRPr="008D7A4D" w:rsidRDefault="00113BD7" w:rsidP="00113BD7">
      <w:pPr>
        <w:shd w:val="clear" w:color="auto" w:fill="FFFFFF"/>
        <w:bidi/>
        <w:spacing w:before="240" w:after="240"/>
        <w:jc w:val="center"/>
        <w:rPr>
          <w:rFonts w:ascii="Traditional Arabic" w:eastAsia="Times New Roman" w:hAnsi="Traditional Arabic" w:cs="Traditional Arabic"/>
          <w:b/>
          <w:bCs/>
          <w:color w:val="0F1115"/>
          <w:kern w:val="0"/>
          <w:rtl/>
          <w14:ligatures w14:val="none"/>
        </w:rPr>
      </w:pPr>
    </w:p>
    <w:p w14:paraId="1B237B54" w14:textId="5B1AAA72" w:rsidR="00F906BD" w:rsidRPr="008D7A4D" w:rsidRDefault="00F906BD" w:rsidP="00BF7020">
      <w:pPr>
        <w:shd w:val="clear" w:color="auto" w:fill="FFFFFF"/>
        <w:bidi/>
        <w:spacing w:before="240" w:after="240" w:line="240" w:lineRule="auto"/>
        <w:jc w:val="center"/>
        <w:rPr>
          <w:rFonts w:ascii="Traditional Arabic" w:eastAsia="Times New Roman" w:hAnsi="Traditional Arabic" w:cs="Traditional Arabic"/>
          <w:b/>
          <w:bCs/>
          <w:color w:val="0F1115"/>
          <w:kern w:val="0"/>
          <w14:ligatures w14:val="none"/>
        </w:rPr>
      </w:pPr>
      <w:r w:rsidRPr="008D7A4D">
        <w:rPr>
          <w:rFonts w:ascii="Traditional Arabic" w:eastAsia="Times New Roman" w:hAnsi="Traditional Arabic" w:cs="Traditional Arabic"/>
          <w:b/>
          <w:bCs/>
          <w:color w:val="0F1115"/>
          <w:kern w:val="0"/>
          <w:rtl/>
          <w14:ligatures w14:val="none"/>
        </w:rPr>
        <w:t>العام الجامعي</w:t>
      </w:r>
      <w:r w:rsidR="00443D12" w:rsidRPr="008D7A4D">
        <w:rPr>
          <w:rFonts w:ascii="Traditional Arabic" w:eastAsia="Times New Roman" w:hAnsi="Traditional Arabic" w:cs="Traditional Arabic"/>
          <w:b/>
          <w:bCs/>
          <w:color w:val="0F1115"/>
          <w:kern w:val="0"/>
          <w:rtl/>
          <w14:ligatures w14:val="none"/>
        </w:rPr>
        <w:t xml:space="preserve"> 2006م</w:t>
      </w:r>
    </w:p>
    <w:p w14:paraId="5CDF64C4" w14:textId="330AFC23" w:rsidR="00E85ADA" w:rsidRPr="008D7A4D" w:rsidRDefault="00CA4E06" w:rsidP="00BF7020">
      <w:pPr>
        <w:shd w:val="clear" w:color="auto" w:fill="FFFFFF"/>
        <w:bidi/>
        <w:spacing w:before="240" w:after="240" w:line="240" w:lineRule="auto"/>
        <w:jc w:val="center"/>
        <w:rPr>
          <w:rFonts w:ascii="Traditional Arabic" w:eastAsia="Times New Roman" w:hAnsi="Traditional Arabic" w:cs="Traditional Arabic"/>
          <w:b/>
          <w:bCs/>
          <w:color w:val="0F1115"/>
          <w:kern w:val="0"/>
          <w:rtl/>
          <w14:ligatures w14:val="none"/>
        </w:rPr>
      </w:pPr>
      <w:r w:rsidRPr="008D7A4D">
        <w:rPr>
          <w:rFonts w:ascii="Traditional Arabic" w:eastAsia="Times New Roman" w:hAnsi="Traditional Arabic" w:cs="Traditional Arabic"/>
          <w:b/>
          <w:bCs/>
          <w:color w:val="0F1115"/>
          <w:kern w:val="0"/>
          <w14:ligatures w14:val="none"/>
        </w:rPr>
        <w:t xml:space="preserve">1447 </w:t>
      </w:r>
      <w:r w:rsidRPr="008D7A4D">
        <w:rPr>
          <w:rFonts w:ascii="Traditional Arabic" w:eastAsia="Times New Roman" w:hAnsi="Traditional Arabic" w:cs="Traditional Arabic"/>
          <w:b/>
          <w:bCs/>
          <w:color w:val="0F1115"/>
          <w:kern w:val="0"/>
          <w:rtl/>
          <w14:ligatures w14:val="none"/>
        </w:rPr>
        <w:t xml:space="preserve">هـ - </w:t>
      </w:r>
      <w:r w:rsidR="00BF7020" w:rsidRPr="008D7A4D">
        <w:rPr>
          <w:rFonts w:ascii="Traditional Arabic" w:eastAsia="Times New Roman" w:hAnsi="Traditional Arabic" w:cs="Traditional Arabic"/>
          <w:b/>
          <w:bCs/>
          <w:color w:val="0F1115"/>
          <w:kern w:val="0"/>
          <w:rtl/>
          <w14:ligatures w14:val="none"/>
        </w:rPr>
        <w:t>1448</w:t>
      </w:r>
      <w:r w:rsidR="00443D12" w:rsidRPr="008D7A4D">
        <w:rPr>
          <w:rFonts w:ascii="Traditional Arabic" w:eastAsia="Times New Roman" w:hAnsi="Traditional Arabic" w:cs="Traditional Arabic"/>
          <w:b/>
          <w:bCs/>
          <w:color w:val="0F1115"/>
          <w:kern w:val="0"/>
          <w14:ligatures w14:val="none"/>
        </w:rPr>
        <w:t xml:space="preserve"> </w:t>
      </w:r>
      <w:r w:rsidR="00443D12" w:rsidRPr="008D7A4D">
        <w:rPr>
          <w:rFonts w:ascii="Traditional Arabic" w:eastAsia="Times New Roman" w:hAnsi="Traditional Arabic" w:cs="Traditional Arabic"/>
          <w:b/>
          <w:bCs/>
          <w:color w:val="0F1115"/>
          <w:kern w:val="0"/>
          <w:rtl/>
          <w14:ligatures w14:val="none"/>
        </w:rPr>
        <w:t>هـ</w:t>
      </w:r>
    </w:p>
    <w:p w14:paraId="43653C24" w14:textId="4E1AB461" w:rsidR="00885A5A" w:rsidRPr="00ED181A" w:rsidRDefault="008E46B4" w:rsidP="00885A5A">
      <w:pPr>
        <w:shd w:val="clear" w:color="auto" w:fill="FFFFFF"/>
        <w:bidi/>
        <w:spacing w:before="240" w:after="240" w:line="240" w:lineRule="auto"/>
        <w:jc w:val="center"/>
        <w:rPr>
          <w:rFonts w:eastAsia="Times New Roman" w:cstheme="majorBidi"/>
          <w:b/>
          <w:bCs/>
          <w:color w:val="0F1115"/>
          <w:kern w:val="0"/>
          <w:rtl/>
          <w14:ligatures w14:val="none"/>
        </w:rPr>
      </w:pPr>
      <w:r w:rsidRPr="00ED181A">
        <w:rPr>
          <w:rFonts w:eastAsia="Times New Roman" w:cstheme="majorBidi"/>
          <w:b/>
          <w:bCs/>
          <w:noProof/>
          <w:color w:val="0F1115"/>
          <w:kern w:val="0"/>
          <w:sz w:val="36"/>
          <w:szCs w:val="36"/>
          <w14:ligatures w14:val="none"/>
        </w:rPr>
        <w:lastRenderedPageBreak/>
        <mc:AlternateContent>
          <mc:Choice Requires="wps">
            <w:drawing>
              <wp:anchor distT="45720" distB="45720" distL="114300" distR="114300" simplePos="0" relativeHeight="251671552" behindDoc="0" locked="0" layoutInCell="1" allowOverlap="1" wp14:anchorId="11335213" wp14:editId="70819A36">
                <wp:simplePos x="0" y="0"/>
                <wp:positionH relativeFrom="margin">
                  <wp:posOffset>4025900</wp:posOffset>
                </wp:positionH>
                <wp:positionV relativeFrom="paragraph">
                  <wp:posOffset>50800</wp:posOffset>
                </wp:positionV>
                <wp:extent cx="2407920" cy="1409700"/>
                <wp:effectExtent l="0" t="0" r="0" b="0"/>
                <wp:wrapSquare wrapText="bothSides"/>
                <wp:docPr id="597357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1409700"/>
                        </a:xfrm>
                        <a:prstGeom prst="rect">
                          <a:avLst/>
                        </a:prstGeom>
                        <a:solidFill>
                          <a:srgbClr val="FFFFFF"/>
                        </a:solidFill>
                        <a:ln w="9525">
                          <a:noFill/>
                          <a:miter lim="800000"/>
                          <a:headEnd/>
                          <a:tailEnd/>
                        </a:ln>
                      </wps:spPr>
                      <wps:txbx>
                        <w:txbxContent>
                          <w:p w14:paraId="31107DA9" w14:textId="08223DEA" w:rsidR="00B0156A" w:rsidRPr="00ED181A" w:rsidRDefault="003A0704" w:rsidP="00B0156A">
                            <w:pPr>
                              <w:rPr>
                                <w:rFonts w:cstheme="majorBidi"/>
                                <w:b/>
                                <w:bCs/>
                                <w:sz w:val="28"/>
                                <w:szCs w:val="28"/>
                              </w:rPr>
                            </w:pPr>
                            <w:r w:rsidRPr="00ED181A">
                              <w:rPr>
                                <w:rFonts w:cstheme="majorBidi"/>
                                <w:b/>
                                <w:bCs/>
                                <w:sz w:val="28"/>
                                <w:szCs w:val="28"/>
                              </w:rPr>
                              <w:t xml:space="preserve">Midocean </w:t>
                            </w:r>
                            <w:r w:rsidR="00715645" w:rsidRPr="00ED181A">
                              <w:rPr>
                                <w:rFonts w:cstheme="majorBidi"/>
                                <w:b/>
                                <w:bCs/>
                                <w:sz w:val="28"/>
                                <w:szCs w:val="28"/>
                              </w:rPr>
                              <w:t>University</w:t>
                            </w:r>
                          </w:p>
                          <w:p w14:paraId="43052CC0" w14:textId="7FDCB774" w:rsidR="003A0704" w:rsidRPr="00ED181A" w:rsidRDefault="003A0704" w:rsidP="00B0156A">
                            <w:pPr>
                              <w:rPr>
                                <w:rFonts w:cstheme="majorBidi"/>
                                <w:b/>
                                <w:bCs/>
                                <w:sz w:val="28"/>
                                <w:szCs w:val="28"/>
                              </w:rPr>
                            </w:pPr>
                            <w:proofErr w:type="spellStart"/>
                            <w:proofErr w:type="gramStart"/>
                            <w:r w:rsidRPr="00ED181A">
                              <w:rPr>
                                <w:rFonts w:cstheme="majorBidi"/>
                                <w:b/>
                                <w:bCs/>
                                <w:sz w:val="28"/>
                                <w:szCs w:val="28"/>
                              </w:rPr>
                              <w:t>P</w:t>
                            </w:r>
                            <w:r w:rsidR="00715645" w:rsidRPr="00ED181A">
                              <w:rPr>
                                <w:rFonts w:cstheme="majorBidi"/>
                                <w:b/>
                                <w:bCs/>
                                <w:sz w:val="28"/>
                                <w:szCs w:val="28"/>
                              </w:rPr>
                              <w:t>h.D</w:t>
                            </w:r>
                            <w:proofErr w:type="spellEnd"/>
                            <w:r w:rsidR="00715645" w:rsidRPr="00ED181A">
                              <w:rPr>
                                <w:rFonts w:cstheme="majorBidi"/>
                                <w:b/>
                                <w:bCs/>
                                <w:sz w:val="28"/>
                                <w:szCs w:val="28"/>
                              </w:rPr>
                              <w:t xml:space="preserve"> .program</w:t>
                            </w:r>
                            <w:proofErr w:type="gramEnd"/>
                          </w:p>
                          <w:p w14:paraId="60B198EE" w14:textId="7186BB3C" w:rsidR="00B0156A" w:rsidRPr="00C1123C" w:rsidRDefault="00B0156A" w:rsidP="00B0156A">
                            <w:pPr>
                              <w:rPr>
                                <w:rFonts w:cstheme="majorBidi"/>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35213" id="_x0000_s1027" type="#_x0000_t202" style="position:absolute;left:0;text-align:left;margin-left:317pt;margin-top:4pt;width:189.6pt;height:11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" stroked="f">
                <v:textbox>
                  <w:txbxContent>
                    <w:p w14:paraId="31107DA9" w14:textId="08223DEA" w:rsidR="00B0156A" w:rsidRPr="00ED181A" w:rsidRDefault="003A0704" w:rsidP="00B0156A">
                      <w:pPr>
                        <w:rPr>
                          <w:rFonts w:cstheme="majorBidi"/>
                          <w:b/>
                          <w:bCs/>
                          <w:sz w:val="28"/>
                          <w:szCs w:val="28"/>
                        </w:rPr>
                      </w:pPr>
                      <w:r w:rsidRPr="00ED181A">
                        <w:rPr>
                          <w:rFonts w:cstheme="majorBidi"/>
                          <w:b/>
                          <w:bCs/>
                          <w:sz w:val="28"/>
                          <w:szCs w:val="28"/>
                        </w:rPr>
                        <w:t xml:space="preserve">Midocean </w:t>
                      </w:r>
                      <w:r w:rsidR="00715645" w:rsidRPr="00ED181A">
                        <w:rPr>
                          <w:rFonts w:cstheme="majorBidi"/>
                          <w:b/>
                          <w:bCs/>
                          <w:sz w:val="28"/>
                          <w:szCs w:val="28"/>
                        </w:rPr>
                        <w:t>University</w:t>
                      </w:r>
                    </w:p>
                    <w:p w14:paraId="43052CC0" w14:textId="7FDCB774" w:rsidR="003A0704" w:rsidRPr="00ED181A" w:rsidRDefault="003A0704" w:rsidP="00B0156A">
                      <w:pPr>
                        <w:rPr>
                          <w:rFonts w:cstheme="majorBidi"/>
                          <w:b/>
                          <w:bCs/>
                          <w:sz w:val="28"/>
                          <w:szCs w:val="28"/>
                        </w:rPr>
                      </w:pPr>
                      <w:proofErr w:type="spellStart"/>
                      <w:proofErr w:type="gramStart"/>
                      <w:r w:rsidRPr="00ED181A">
                        <w:rPr>
                          <w:rFonts w:cstheme="majorBidi"/>
                          <w:b/>
                          <w:bCs/>
                          <w:sz w:val="28"/>
                          <w:szCs w:val="28"/>
                        </w:rPr>
                        <w:t>P</w:t>
                      </w:r>
                      <w:r w:rsidR="00715645" w:rsidRPr="00ED181A">
                        <w:rPr>
                          <w:rFonts w:cstheme="majorBidi"/>
                          <w:b/>
                          <w:bCs/>
                          <w:sz w:val="28"/>
                          <w:szCs w:val="28"/>
                        </w:rPr>
                        <w:t>h.D</w:t>
                      </w:r>
                      <w:proofErr w:type="spellEnd"/>
                      <w:r w:rsidR="00715645" w:rsidRPr="00ED181A">
                        <w:rPr>
                          <w:rFonts w:cstheme="majorBidi"/>
                          <w:b/>
                          <w:bCs/>
                          <w:sz w:val="28"/>
                          <w:szCs w:val="28"/>
                        </w:rPr>
                        <w:t xml:space="preserve"> .program</w:t>
                      </w:r>
                      <w:proofErr w:type="gramEnd"/>
                    </w:p>
                    <w:p w14:paraId="60B198EE" w14:textId="7186BB3C" w:rsidR="00B0156A" w:rsidRPr="00C1123C" w:rsidRDefault="00B0156A" w:rsidP="00B0156A">
                      <w:pPr>
                        <w:rPr>
                          <w:rFonts w:cstheme="majorBidi"/>
                          <w:b/>
                          <w:bCs/>
                        </w:rPr>
                      </w:pPr>
                    </w:p>
                  </w:txbxContent>
                </v:textbox>
                <w10:wrap type="square" anchorx="margin"/>
              </v:shape>
            </w:pict>
          </mc:Fallback>
        </mc:AlternateContent>
      </w:r>
      <w:r w:rsidR="00A6237F" w:rsidRPr="008D7A4D">
        <w:rPr>
          <w:rFonts w:ascii="Traditional Arabic" w:hAnsi="Traditional Arabic" w:cs="Traditional Arabic"/>
          <w:noProof/>
        </w:rPr>
        <w:drawing>
          <wp:anchor distT="0" distB="0" distL="114300" distR="114300" simplePos="0" relativeHeight="251669504" behindDoc="1" locked="0" layoutInCell="1" allowOverlap="1" wp14:anchorId="0D0111A8" wp14:editId="6D7DF2E0">
            <wp:simplePos x="0" y="0"/>
            <wp:positionH relativeFrom="margin">
              <wp:align>center</wp:align>
            </wp:positionH>
            <wp:positionV relativeFrom="paragraph">
              <wp:posOffset>0</wp:posOffset>
            </wp:positionV>
            <wp:extent cx="2344420" cy="1102360"/>
            <wp:effectExtent l="0" t="0" r="0" b="2540"/>
            <wp:wrapTight wrapText="bothSides">
              <wp:wrapPolygon edited="0">
                <wp:start x="0" y="0"/>
                <wp:lineTo x="0" y="21276"/>
                <wp:lineTo x="21413" y="21276"/>
                <wp:lineTo x="21413" y="0"/>
                <wp:lineTo x="0" y="0"/>
              </wp:wrapPolygon>
            </wp:wrapTight>
            <wp:docPr id="1337899275" name="صورة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 close-up of a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4420" cy="1102360"/>
                    </a:xfrm>
                    <a:prstGeom prst="rect">
                      <a:avLst/>
                    </a:prstGeom>
                    <a:noFill/>
                    <a:ln>
                      <a:noFill/>
                    </a:ln>
                  </pic:spPr>
                </pic:pic>
              </a:graphicData>
            </a:graphic>
          </wp:anchor>
        </w:drawing>
      </w:r>
    </w:p>
    <w:p w14:paraId="13819763" w14:textId="53AB0222" w:rsidR="00885A5A" w:rsidRPr="00ED181A" w:rsidRDefault="00885A5A" w:rsidP="00B0156A">
      <w:pPr>
        <w:shd w:val="clear" w:color="auto" w:fill="FFFFFF"/>
        <w:bidi/>
        <w:spacing w:before="240" w:after="240" w:line="240" w:lineRule="auto"/>
        <w:ind w:left="720"/>
        <w:jc w:val="center"/>
        <w:rPr>
          <w:rFonts w:eastAsia="Times New Roman" w:cstheme="majorBidi"/>
          <w:b/>
          <w:bCs/>
          <w:color w:val="0F1115"/>
          <w:kern w:val="0"/>
          <w:rtl/>
          <w14:ligatures w14:val="none"/>
        </w:rPr>
      </w:pPr>
    </w:p>
    <w:p w14:paraId="347AA903" w14:textId="31C89C11"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40895E58"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6F34400"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19B699B0"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8A0A516" w14:textId="77777777" w:rsidR="00B0156A" w:rsidRPr="00ED181A" w:rsidRDefault="00B0156A" w:rsidP="00B0156A">
      <w:pPr>
        <w:shd w:val="clear" w:color="auto" w:fill="FFFFFF"/>
        <w:bidi/>
        <w:spacing w:before="240" w:after="240"/>
        <w:jc w:val="center"/>
        <w:rPr>
          <w:rFonts w:eastAsia="Times New Roman" w:cstheme="majorBidi"/>
          <w:b/>
          <w:bCs/>
          <w:color w:val="0F1115"/>
          <w:kern w:val="0"/>
          <w:sz w:val="36"/>
          <w:szCs w:val="36"/>
          <w14:ligatures w14:val="none"/>
        </w:rPr>
      </w:pPr>
      <w:r w:rsidRPr="00ED181A">
        <w:rPr>
          <w:rFonts w:eastAsia="Times New Roman" w:cstheme="majorBidi"/>
          <w:b/>
          <w:bCs/>
          <w:color w:val="0F1115"/>
          <w:kern w:val="0"/>
          <w:sz w:val="36"/>
          <w:szCs w:val="36"/>
          <w14:ligatures w14:val="none"/>
        </w:rPr>
        <w:t>THE MEDIATING ROLE OF STRATEGIC FORESIGHT IN THE RELATIONSHIP BETWEEN ADMINISTRATIVE INNOVATION AND THE DEVELOPMENT OF GENERATIVE CAPABILITIES: A FIELD STUDY IN PRIVATE SAUDI TECH COMPANIES</w:t>
      </w:r>
    </w:p>
    <w:p w14:paraId="69594660"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5BD73C54"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rtl/>
          <w14:ligatures w14:val="none"/>
        </w:rPr>
      </w:pPr>
    </w:p>
    <w:p w14:paraId="02985158" w14:textId="452038A8" w:rsidR="00885A5A" w:rsidRPr="00ED181A" w:rsidRDefault="00BB3D05" w:rsidP="00885A5A">
      <w:pPr>
        <w:shd w:val="clear" w:color="auto" w:fill="FFFFFF"/>
        <w:bidi/>
        <w:spacing w:before="240" w:after="240" w:line="240" w:lineRule="auto"/>
        <w:jc w:val="center"/>
        <w:rPr>
          <w:rFonts w:eastAsia="Times New Roman" w:cstheme="majorBidi"/>
          <w:b/>
          <w:bCs/>
          <w:color w:val="0F1115"/>
          <w:kern w:val="0"/>
          <w14:ligatures w14:val="none"/>
        </w:rPr>
      </w:pPr>
      <w:r w:rsidRPr="00ED181A">
        <w:rPr>
          <w:rFonts w:eastAsia="Times New Roman" w:cstheme="majorBidi"/>
          <w:b/>
          <w:bCs/>
          <w:color w:val="0F1115"/>
          <w:kern w:val="0"/>
          <w14:ligatures w14:val="none"/>
        </w:rPr>
        <w:t>Prepared</w:t>
      </w:r>
      <w:r w:rsidR="00750292" w:rsidRPr="00ED181A">
        <w:rPr>
          <w:rFonts w:eastAsia="Times New Roman" w:cstheme="majorBidi"/>
          <w:b/>
          <w:bCs/>
          <w:color w:val="0F1115"/>
          <w:kern w:val="0"/>
          <w14:ligatures w14:val="none"/>
        </w:rPr>
        <w:t xml:space="preserve"> by</w:t>
      </w:r>
    </w:p>
    <w:p w14:paraId="3EB6FE6D" w14:textId="6B3832AF" w:rsidR="00750292" w:rsidRPr="00ED181A" w:rsidRDefault="00750292" w:rsidP="00750292">
      <w:pPr>
        <w:shd w:val="clear" w:color="auto" w:fill="FFFFFF"/>
        <w:bidi/>
        <w:spacing w:before="240" w:after="240" w:line="240" w:lineRule="auto"/>
        <w:jc w:val="center"/>
        <w:rPr>
          <w:rFonts w:eastAsia="Times New Roman" w:cstheme="majorBidi"/>
          <w:b/>
          <w:bCs/>
          <w:color w:val="0F1115"/>
          <w:kern w:val="0"/>
          <w:sz w:val="28"/>
          <w:szCs w:val="28"/>
          <w:rtl/>
          <w14:ligatures w14:val="none"/>
        </w:rPr>
      </w:pPr>
      <w:r w:rsidRPr="00ED181A">
        <w:rPr>
          <w:rFonts w:eastAsia="Times New Roman" w:cstheme="majorBidi"/>
          <w:b/>
          <w:bCs/>
          <w:color w:val="0F1115"/>
          <w:kern w:val="0"/>
          <w:sz w:val="28"/>
          <w:szCs w:val="28"/>
          <w14:ligatures w14:val="none"/>
        </w:rPr>
        <w:t>Amal</w:t>
      </w:r>
      <w:r w:rsidR="00BB3D05" w:rsidRPr="00ED181A">
        <w:rPr>
          <w:rFonts w:eastAsia="Times New Roman" w:cstheme="majorBidi"/>
          <w:b/>
          <w:bCs/>
          <w:color w:val="0F1115"/>
          <w:kern w:val="0"/>
          <w:sz w:val="28"/>
          <w:szCs w:val="28"/>
          <w14:ligatures w14:val="none"/>
        </w:rPr>
        <w:t xml:space="preserve"> Hussain Al-Harbi</w:t>
      </w:r>
    </w:p>
    <w:p w14:paraId="76C99589" w14:textId="1B84ECE0" w:rsidR="00ED181A" w:rsidRPr="00ED181A" w:rsidRDefault="00ED181A" w:rsidP="00ED181A">
      <w:pPr>
        <w:shd w:val="clear" w:color="auto" w:fill="FFFFFF"/>
        <w:bidi/>
        <w:spacing w:before="240" w:after="240" w:line="240" w:lineRule="auto"/>
        <w:jc w:val="center"/>
        <w:rPr>
          <w:rFonts w:eastAsia="Times New Roman" w:cstheme="majorBidi"/>
          <w:b/>
          <w:bCs/>
          <w:color w:val="0F1115"/>
          <w:kern w:val="0"/>
          <w14:ligatures w14:val="none"/>
        </w:rPr>
      </w:pPr>
      <w:r>
        <w:rPr>
          <w:rFonts w:eastAsia="Times New Roman" w:cstheme="majorBidi"/>
          <w:b/>
          <w:bCs/>
          <w:color w:val="0F1115"/>
          <w:kern w:val="0"/>
          <w14:ligatures w14:val="none"/>
        </w:rPr>
        <w:t>Saudi Arabia</w:t>
      </w:r>
    </w:p>
    <w:p w14:paraId="38CCA961" w14:textId="77777777" w:rsidR="00885A5A" w:rsidRPr="00ED181A" w:rsidRDefault="00885A5A" w:rsidP="00885A5A">
      <w:pPr>
        <w:shd w:val="clear" w:color="auto" w:fill="FFFFFF"/>
        <w:bidi/>
        <w:spacing w:before="240" w:after="240" w:line="240" w:lineRule="auto"/>
        <w:jc w:val="center"/>
        <w:rPr>
          <w:rFonts w:eastAsia="Times New Roman" w:cstheme="majorBidi"/>
          <w:b/>
          <w:bCs/>
          <w:color w:val="0F1115"/>
          <w:kern w:val="0"/>
          <w14:ligatures w14:val="none"/>
        </w:rPr>
      </w:pPr>
    </w:p>
    <w:p w14:paraId="764F6E1E" w14:textId="5FCEA679" w:rsidR="00BB3D05" w:rsidRPr="00ED181A" w:rsidRDefault="008C743C" w:rsidP="00BB3D05">
      <w:pPr>
        <w:shd w:val="clear" w:color="auto" w:fill="FFFFFF"/>
        <w:bidi/>
        <w:spacing w:before="240" w:after="240" w:line="240" w:lineRule="auto"/>
        <w:jc w:val="center"/>
        <w:rPr>
          <w:rFonts w:eastAsia="Times New Roman" w:cstheme="majorBidi"/>
          <w:b/>
          <w:bCs/>
          <w:color w:val="0F1115"/>
          <w:kern w:val="0"/>
          <w14:ligatures w14:val="none"/>
        </w:rPr>
      </w:pPr>
      <w:r w:rsidRPr="00ED181A">
        <w:rPr>
          <w:rFonts w:eastAsia="Times New Roman" w:cstheme="majorBidi"/>
          <w:b/>
          <w:bCs/>
          <w:color w:val="0F1115"/>
          <w:kern w:val="0"/>
          <w14:ligatures w14:val="none"/>
        </w:rPr>
        <w:t xml:space="preserve">A dissertation submitted to Doctorate </w:t>
      </w:r>
      <w:r w:rsidR="00D7221F" w:rsidRPr="00ED181A">
        <w:rPr>
          <w:rFonts w:eastAsia="Times New Roman" w:cstheme="majorBidi"/>
          <w:b/>
          <w:bCs/>
          <w:color w:val="0F1115"/>
          <w:kern w:val="0"/>
          <w14:ligatures w14:val="none"/>
        </w:rPr>
        <w:t>Program</w:t>
      </w:r>
    </w:p>
    <w:p w14:paraId="370ED425" w14:textId="6875A607" w:rsidR="00D7221F" w:rsidRPr="00ED181A" w:rsidRDefault="00D7221F" w:rsidP="00D7221F">
      <w:pPr>
        <w:shd w:val="clear" w:color="auto" w:fill="FFFFFF"/>
        <w:bidi/>
        <w:spacing w:before="240" w:after="240" w:line="240" w:lineRule="auto"/>
        <w:jc w:val="center"/>
        <w:rPr>
          <w:rFonts w:eastAsia="Times New Roman" w:cstheme="majorBidi"/>
          <w:b/>
          <w:bCs/>
          <w:color w:val="0F1115"/>
          <w:kern w:val="0"/>
          <w14:ligatures w14:val="none"/>
        </w:rPr>
      </w:pPr>
      <w:r w:rsidRPr="00ED181A">
        <w:rPr>
          <w:rFonts w:eastAsia="Times New Roman" w:cstheme="majorBidi"/>
          <w:b/>
          <w:bCs/>
          <w:color w:val="0F1115"/>
          <w:kern w:val="0"/>
          <w14:ligatures w14:val="none"/>
        </w:rPr>
        <w:t xml:space="preserve">In partial fulfillment of the </w:t>
      </w:r>
      <w:r w:rsidR="0021032B" w:rsidRPr="00ED181A">
        <w:rPr>
          <w:rFonts w:eastAsia="Times New Roman" w:cstheme="majorBidi"/>
          <w:b/>
          <w:bCs/>
          <w:color w:val="0F1115"/>
          <w:kern w:val="0"/>
          <w14:ligatures w14:val="none"/>
        </w:rPr>
        <w:t xml:space="preserve">requirements for the </w:t>
      </w:r>
      <w:r w:rsidR="000D653A" w:rsidRPr="00ED181A">
        <w:rPr>
          <w:rFonts w:eastAsia="Times New Roman" w:cstheme="majorBidi"/>
          <w:b/>
          <w:bCs/>
          <w:color w:val="0F1115"/>
          <w:kern w:val="0"/>
          <w14:ligatures w14:val="none"/>
        </w:rPr>
        <w:t>Degree</w:t>
      </w:r>
      <w:r w:rsidR="0021032B" w:rsidRPr="00ED181A">
        <w:rPr>
          <w:rFonts w:eastAsia="Times New Roman" w:cstheme="majorBidi"/>
          <w:b/>
          <w:bCs/>
          <w:color w:val="0F1115"/>
          <w:kern w:val="0"/>
          <w14:ligatures w14:val="none"/>
        </w:rPr>
        <w:t xml:space="preserve"> of </w:t>
      </w:r>
    </w:p>
    <w:p w14:paraId="3D66B52A" w14:textId="764B7A93" w:rsidR="000D653A" w:rsidRPr="00ED181A" w:rsidRDefault="00590AD8" w:rsidP="000D653A">
      <w:pPr>
        <w:shd w:val="clear" w:color="auto" w:fill="FFFFFF"/>
        <w:bidi/>
        <w:spacing w:before="240" w:after="240" w:line="240" w:lineRule="auto"/>
        <w:jc w:val="center"/>
        <w:rPr>
          <w:rFonts w:eastAsia="Times New Roman" w:cstheme="majorBidi"/>
          <w:b/>
          <w:bCs/>
          <w:color w:val="0F1115"/>
          <w:kern w:val="0"/>
          <w14:ligatures w14:val="none"/>
        </w:rPr>
      </w:pPr>
      <w:r w:rsidRPr="00ED181A">
        <w:rPr>
          <w:rFonts w:eastAsia="Times New Roman" w:cstheme="majorBidi"/>
          <w:b/>
          <w:bCs/>
          <w:color w:val="0F1115"/>
          <w:kern w:val="0"/>
          <w14:ligatures w14:val="none"/>
        </w:rPr>
        <w:t>Doctor of Philosophy (</w:t>
      </w:r>
      <w:r w:rsidR="00CD2945" w:rsidRPr="00ED181A">
        <w:rPr>
          <w:rFonts w:eastAsia="Times New Roman" w:cstheme="majorBidi"/>
          <w:b/>
          <w:bCs/>
          <w:color w:val="0F1115"/>
          <w:kern w:val="0"/>
          <w14:ligatures w14:val="none"/>
        </w:rPr>
        <w:t>PhD</w:t>
      </w:r>
      <w:r w:rsidRPr="00ED181A">
        <w:rPr>
          <w:rFonts w:eastAsia="Times New Roman" w:cstheme="majorBidi"/>
          <w:b/>
          <w:bCs/>
          <w:color w:val="0F1115"/>
          <w:kern w:val="0"/>
          <w14:ligatures w14:val="none"/>
        </w:rPr>
        <w:t>)</w:t>
      </w:r>
      <w:r w:rsidR="00CD2945" w:rsidRPr="00ED181A">
        <w:rPr>
          <w:rFonts w:eastAsia="Times New Roman" w:cstheme="majorBidi"/>
          <w:b/>
          <w:bCs/>
          <w:color w:val="0F1115"/>
          <w:kern w:val="0"/>
          <w14:ligatures w14:val="none"/>
        </w:rPr>
        <w:t xml:space="preserve"> in </w:t>
      </w:r>
      <w:r w:rsidR="000244E9" w:rsidRPr="00ED181A">
        <w:rPr>
          <w:rFonts w:eastAsia="Times New Roman" w:cstheme="majorBidi"/>
          <w:b/>
          <w:bCs/>
          <w:color w:val="0F1115"/>
          <w:kern w:val="0"/>
          <w14:ligatures w14:val="none"/>
        </w:rPr>
        <w:t xml:space="preserve">Management </w:t>
      </w:r>
    </w:p>
    <w:p w14:paraId="4725E48C" w14:textId="6B48EBDD" w:rsidR="000244E9" w:rsidRPr="00ED181A" w:rsidRDefault="000244E9" w:rsidP="000244E9">
      <w:pPr>
        <w:shd w:val="clear" w:color="auto" w:fill="FFFFFF"/>
        <w:bidi/>
        <w:spacing w:before="240" w:after="240" w:line="240" w:lineRule="auto"/>
        <w:jc w:val="center"/>
        <w:rPr>
          <w:rFonts w:eastAsia="Times New Roman" w:cstheme="majorBidi"/>
          <w:b/>
          <w:bCs/>
          <w:color w:val="0F1115"/>
          <w:kern w:val="0"/>
          <w14:ligatures w14:val="none"/>
        </w:rPr>
      </w:pPr>
    </w:p>
    <w:p w14:paraId="395EDE3B" w14:textId="2F01791E" w:rsidR="000244E9" w:rsidRPr="00ED181A" w:rsidRDefault="000244E9" w:rsidP="000244E9">
      <w:pPr>
        <w:shd w:val="clear" w:color="auto" w:fill="FFFFFF"/>
        <w:bidi/>
        <w:spacing w:before="240" w:after="240" w:line="240" w:lineRule="auto"/>
        <w:jc w:val="center"/>
        <w:rPr>
          <w:rFonts w:eastAsia="Times New Roman" w:cstheme="majorBidi"/>
          <w:b/>
          <w:bCs/>
          <w:color w:val="0F1115"/>
          <w:kern w:val="0"/>
          <w14:ligatures w14:val="none"/>
        </w:rPr>
      </w:pPr>
      <w:r w:rsidRPr="00ED181A">
        <w:rPr>
          <w:rFonts w:eastAsia="Times New Roman" w:cstheme="majorBidi"/>
          <w:b/>
          <w:bCs/>
          <w:color w:val="0F1115"/>
          <w:kern w:val="0"/>
          <w14:ligatures w14:val="none"/>
        </w:rPr>
        <w:t>Academic year</w:t>
      </w:r>
      <w:r w:rsidR="008A00AA" w:rsidRPr="00ED181A">
        <w:rPr>
          <w:rFonts w:eastAsia="Times New Roman" w:cstheme="majorBidi"/>
          <w:b/>
          <w:bCs/>
          <w:color w:val="0F1115"/>
          <w:kern w:val="0"/>
          <w14:ligatures w14:val="none"/>
        </w:rPr>
        <w:t>:2026 AD</w:t>
      </w:r>
    </w:p>
    <w:p w14:paraId="457C85F1" w14:textId="223EE0E6" w:rsidR="008A00AA" w:rsidRPr="00ED181A" w:rsidRDefault="008A00AA" w:rsidP="008A00AA">
      <w:pPr>
        <w:shd w:val="clear" w:color="auto" w:fill="FFFFFF"/>
        <w:bidi/>
        <w:spacing w:before="240" w:after="240" w:line="240" w:lineRule="auto"/>
        <w:jc w:val="center"/>
        <w:rPr>
          <w:rFonts w:eastAsia="Times New Roman" w:cstheme="majorBidi"/>
          <w:b/>
          <w:bCs/>
          <w:color w:val="0F1115"/>
          <w:kern w:val="0"/>
          <w:rtl/>
          <w14:ligatures w14:val="none"/>
        </w:rPr>
      </w:pPr>
      <w:r w:rsidRPr="00ED181A">
        <w:rPr>
          <w:rFonts w:eastAsia="Times New Roman" w:cstheme="majorBidi"/>
          <w:b/>
          <w:bCs/>
          <w:color w:val="0F1115"/>
          <w:kern w:val="0"/>
          <w14:ligatures w14:val="none"/>
        </w:rPr>
        <w:t>AH 1448-1447</w:t>
      </w:r>
    </w:p>
    <w:p w14:paraId="3825C065" w14:textId="40929E27" w:rsidR="00B0244C" w:rsidRPr="008D7A4D" w:rsidRDefault="00135929" w:rsidP="00135929">
      <w:pPr>
        <w:pStyle w:val="1"/>
        <w:jc w:val="both"/>
        <w:rPr>
          <w:rFonts w:ascii="Traditional Arabic" w:eastAsia="Times New Roman" w:hAnsi="Traditional Arabic" w:cs="Traditional Arabic"/>
          <w:rtl/>
        </w:rPr>
      </w:pPr>
      <w:r>
        <w:rPr>
          <w:rFonts w:ascii="Traditional Arabic" w:hAnsi="Traditional Arabic" w:cs="Traditional Arabic" w:hint="cs"/>
          <w:rtl/>
        </w:rPr>
        <w:lastRenderedPageBreak/>
        <w:t xml:space="preserve">1-1: </w:t>
      </w:r>
      <w:r w:rsidR="00E002A0" w:rsidRPr="008D7A4D">
        <w:rPr>
          <w:rFonts w:ascii="Traditional Arabic" w:hAnsi="Traditional Arabic" w:cs="Traditional Arabic"/>
          <w:rtl/>
        </w:rPr>
        <w:t>مقدمة</w:t>
      </w:r>
      <w:r w:rsidR="00AB2747" w:rsidRPr="008D7A4D">
        <w:rPr>
          <w:rFonts w:ascii="Traditional Arabic" w:hAnsi="Traditional Arabic" w:cs="Traditional Arabic"/>
          <w:rtl/>
        </w:rPr>
        <w:t xml:space="preserve"> الدراسة</w:t>
      </w:r>
      <w:r w:rsidR="00B0244C" w:rsidRPr="008D7A4D">
        <w:rPr>
          <w:rFonts w:ascii="Traditional Arabic" w:eastAsia="Times New Roman" w:hAnsi="Traditional Arabic" w:cs="Traditional Arabic"/>
          <w:rtl/>
        </w:rPr>
        <w:t xml:space="preserve">: </w:t>
      </w:r>
    </w:p>
    <w:p w14:paraId="1B5503C3" w14:textId="29FDF8BA" w:rsidR="009C725F" w:rsidRPr="008D7A4D" w:rsidRDefault="00084396" w:rsidP="00A07FA9">
      <w:pPr>
        <w:rPr>
          <w:rFonts w:ascii="Traditional Arabic" w:hAnsi="Traditional Arabic" w:cs="Traditional Arabic"/>
          <w:rtl/>
        </w:rPr>
      </w:pPr>
      <w:r w:rsidRPr="008D7A4D">
        <w:rPr>
          <w:rFonts w:ascii="Traditional Arabic" w:hAnsi="Traditional Arabic" w:cs="Traditional Arabic"/>
          <w:rtl/>
        </w:rPr>
        <w:t xml:space="preserve">يشهد العالم في العقود الأخيرة تحولات اقتصادية وتكنولوجية متسارعة نتيجة التطور الكبير في التقنيات الرقمية، </w:t>
      </w:r>
      <w:proofErr w:type="gramStart"/>
      <w:r w:rsidRPr="008D7A4D">
        <w:rPr>
          <w:rFonts w:ascii="Traditional Arabic" w:hAnsi="Traditional Arabic" w:cs="Traditional Arabic"/>
          <w:rtl/>
        </w:rPr>
        <w:t>و الذكاء</w:t>
      </w:r>
      <w:proofErr w:type="gramEnd"/>
      <w:r w:rsidRPr="008D7A4D">
        <w:rPr>
          <w:rFonts w:ascii="Traditional Arabic" w:hAnsi="Traditional Arabic" w:cs="Traditional Arabic"/>
          <w:rtl/>
        </w:rPr>
        <w:t xml:space="preserve"> الاصطناعي،</w:t>
      </w:r>
      <w:r w:rsidR="00013146" w:rsidRPr="008D7A4D">
        <w:rPr>
          <w:rFonts w:ascii="Traditional Arabic" w:hAnsi="Traditional Arabic" w:cs="Traditional Arabic"/>
          <w:rtl/>
        </w:rPr>
        <w:t xml:space="preserve"> والبيانات الضخمة، والاقتصاد المعرفي. وقد أسهمت هذه التحولات في إعادة تشكيل بيئات الأعمال العالمية، حيث أصبحت المنظمات تعمل في بيئة تتسم بدرجة عالية من التعقيد وعدم اليقين وسرعة التغير</w:t>
      </w:r>
      <w:r w:rsidR="00D30869" w:rsidRPr="008D7A4D">
        <w:rPr>
          <w:rFonts w:ascii="Traditional Arabic" w:hAnsi="Traditional Arabic" w:cs="Traditional Arabic"/>
          <w:rtl/>
        </w:rPr>
        <w:t>. وفي ظل هذه التحولات لم تعد الأساليب الإدارية التقليدية قادرة على مواكبة المتغيرات المتسارعة، الأمر الذي دفع المنظمات إلى البحث عن أساليب إدارية أكثر مرونة وقدرة على التكيف مع المتغيرات المستقبلية.</w:t>
      </w:r>
    </w:p>
    <w:p w14:paraId="24661D11" w14:textId="77777777" w:rsidR="00823CBF" w:rsidRPr="008D7A4D" w:rsidRDefault="00823CBF" w:rsidP="00E0659D">
      <w:pPr>
        <w:shd w:val="clear" w:color="auto" w:fill="FFFFFF"/>
        <w:bidi/>
        <w:spacing w:after="0"/>
        <w:jc w:val="both"/>
        <w:rPr>
          <w:rFonts w:ascii="Traditional Arabic" w:eastAsia="Times New Roman" w:hAnsi="Traditional Arabic" w:cs="Traditional Arabic"/>
          <w:color w:val="222222"/>
          <w:kern w:val="0"/>
          <w:rtl/>
          <w14:ligatures w14:val="none"/>
        </w:rPr>
      </w:pPr>
    </w:p>
    <w:p w14:paraId="0C01EA7B" w14:textId="27F0007D" w:rsidR="00890E45" w:rsidRPr="008D7A4D" w:rsidRDefault="00890E45" w:rsidP="00ED7A81">
      <w:pPr>
        <w:shd w:val="clear" w:color="auto" w:fill="FFFFFF"/>
        <w:bidi/>
        <w:spacing w:after="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وفي هذا السياق، برزت القدرات التوليدية</w:t>
      </w:r>
      <w:r w:rsidRPr="008D7A4D">
        <w:rPr>
          <w:rFonts w:ascii="Traditional Arabic" w:eastAsia="Times New Roman" w:hAnsi="Traditional Arabic" w:cs="Traditional Arabic"/>
          <w:color w:val="222222"/>
          <w:kern w:val="0"/>
          <w14:ligatures w14:val="none"/>
        </w:rPr>
        <w:t xml:space="preserve"> (Generative Capabilities) </w:t>
      </w:r>
      <w:r w:rsidRPr="008D7A4D">
        <w:rPr>
          <w:rFonts w:ascii="Traditional Arabic" w:eastAsia="Times New Roman" w:hAnsi="Traditional Arabic" w:cs="Traditional Arabic"/>
          <w:color w:val="222222"/>
          <w:kern w:val="0"/>
          <w:rtl/>
          <w14:ligatures w14:val="none"/>
        </w:rPr>
        <w:t>كأحد أهم الركائز التي تعتمد عليها المنظمات لتحقيق الابتكار المستمر وتعزيز قدرتها على التكيف والاستجابة الفعالة للتغيرات. إذ تمكّن هذه القدرات المنظمات من إنتاج أفكار جديدة وتطوير حلول مبتكرة بشكل مستدام، بما يسهم في تحقيق ميزة تنافسية طويلة الأمد، من خلال توظيف المعرفة والتعلم التنظيمي والتقنيات الحديثة في دعم عمليات الابتكار</w:t>
      </w:r>
      <w:r w:rsidRPr="008D7A4D">
        <w:rPr>
          <w:rFonts w:ascii="Traditional Arabic" w:eastAsia="Times New Roman" w:hAnsi="Traditional Arabic" w:cs="Traditional Arabic"/>
          <w:color w:val="222222"/>
          <w:kern w:val="0"/>
          <w14:ligatures w14:val="none"/>
        </w:rPr>
        <w:t xml:space="preserve"> (Guo et al., 2022; Teece, 2018).</w:t>
      </w:r>
    </w:p>
    <w:p w14:paraId="1821695D" w14:textId="35523AAE" w:rsidR="0061761F" w:rsidRPr="008D7A4D" w:rsidRDefault="00890E45" w:rsidP="0061761F">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xml:space="preserve">وتُعد القدرات التوليدية امتدادًا لمفاهيم الإبداع والابتكار التنظيمي، حيث ترتكز على القدرة المستمرة للمنظمة على توليد الأفكار وتطويرها وتحويلها إلى تطبيقات عملية قابلة للتنفيذ، وهو ما يتطلب بيئة تنظيمية داعمة تعتمد على التعلم المستمر والتجريب والتكيف مع المتغيرات </w:t>
      </w:r>
      <w:r w:rsidR="00B65C56" w:rsidRPr="008D7A4D">
        <w:rPr>
          <w:rFonts w:ascii="Traditional Arabic" w:eastAsia="Times New Roman" w:hAnsi="Traditional Arabic" w:cs="Traditional Arabic"/>
          <w:color w:val="222222"/>
          <w:kern w:val="0"/>
          <w14:ligatures w14:val="none"/>
        </w:rPr>
        <w:t>(</w:t>
      </w:r>
      <w:r w:rsidRPr="008D7A4D">
        <w:rPr>
          <w:rFonts w:ascii="Traditional Arabic" w:eastAsia="Times New Roman" w:hAnsi="Traditional Arabic" w:cs="Traditional Arabic"/>
          <w:color w:val="222222"/>
          <w:kern w:val="0"/>
          <w14:ligatures w14:val="none"/>
        </w:rPr>
        <w:t>Nonaka</w:t>
      </w:r>
      <w:r w:rsidR="00B65C56" w:rsidRPr="008D7A4D">
        <w:rPr>
          <w:rFonts w:ascii="Traditional Arabic" w:eastAsia="Times New Roman" w:hAnsi="Traditional Arabic" w:cs="Traditional Arabic"/>
          <w:color w:val="222222"/>
          <w:kern w:val="0"/>
          <w14:ligatures w14:val="none"/>
        </w:rPr>
        <w:t xml:space="preserve"> </w:t>
      </w:r>
      <w:proofErr w:type="gramStart"/>
      <w:r w:rsidR="00B65C56" w:rsidRPr="008D7A4D">
        <w:rPr>
          <w:rFonts w:ascii="Traditional Arabic" w:eastAsia="Times New Roman" w:hAnsi="Traditional Arabic" w:cs="Traditional Arabic"/>
          <w:color w:val="222222"/>
          <w:kern w:val="0"/>
          <w14:ligatures w14:val="none"/>
        </w:rPr>
        <w:t>&amp;</w:t>
      </w:r>
      <w:r w:rsidRPr="008D7A4D">
        <w:rPr>
          <w:rFonts w:ascii="Traditional Arabic" w:eastAsia="Times New Roman" w:hAnsi="Traditional Arabic" w:cs="Traditional Arabic"/>
          <w:color w:val="222222"/>
          <w:kern w:val="0"/>
          <w:rtl/>
          <w14:ligatures w14:val="none"/>
        </w:rPr>
        <w:t xml:space="preserve">  </w:t>
      </w:r>
      <w:r w:rsidRPr="008D7A4D">
        <w:rPr>
          <w:rFonts w:ascii="Traditional Arabic" w:eastAsia="Times New Roman" w:hAnsi="Traditional Arabic" w:cs="Traditional Arabic"/>
          <w:color w:val="222222"/>
          <w:kern w:val="0"/>
          <w14:ligatures w14:val="none"/>
        </w:rPr>
        <w:t>Takeuchi</w:t>
      </w:r>
      <w:proofErr w:type="gramEnd"/>
      <w:r w:rsidRPr="008D7A4D">
        <w:rPr>
          <w:rFonts w:ascii="Traditional Arabic" w:eastAsia="Times New Roman" w:hAnsi="Traditional Arabic" w:cs="Traditional Arabic"/>
          <w:color w:val="222222"/>
          <w:kern w:val="0"/>
          <w14:ligatures w14:val="none"/>
        </w:rPr>
        <w:t>, 1995; Amabile, 1996; Dorow et al., 2015</w:t>
      </w:r>
      <w:r w:rsidR="00B65C56" w:rsidRPr="008D7A4D">
        <w:rPr>
          <w:rFonts w:ascii="Traditional Arabic" w:eastAsia="Times New Roman" w:hAnsi="Traditional Arabic" w:cs="Traditional Arabic"/>
          <w:color w:val="222222"/>
          <w:kern w:val="0"/>
          <w14:ligatures w14:val="none"/>
        </w:rPr>
        <w:t>)</w:t>
      </w:r>
      <w:r w:rsidRPr="008D7A4D">
        <w:rPr>
          <w:rFonts w:ascii="Traditional Arabic" w:eastAsia="Times New Roman" w:hAnsi="Traditional Arabic" w:cs="Traditional Arabic"/>
          <w:color w:val="222222"/>
          <w:kern w:val="0"/>
          <w:rtl/>
          <w14:ligatures w14:val="none"/>
        </w:rPr>
        <w:t>. كما أن تعزيز هذه القدرات يسهم في تحسين الأداء المؤسسي ورفع كفاءة الاستجابة للتحديات المستقبلية في ظل بيئات أعمال تتسم بعدم اليقين والتعقيد.</w:t>
      </w:r>
    </w:p>
    <w:p w14:paraId="73825B0D" w14:textId="53AC5435" w:rsidR="008C0CEA" w:rsidRPr="008D7A4D" w:rsidRDefault="00890E45" w:rsidP="0039125C">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وفي هذا الإطار، برز الابتكار الإداري (</w:t>
      </w:r>
      <w:r w:rsidRPr="008D7A4D">
        <w:rPr>
          <w:rFonts w:ascii="Traditional Arabic" w:eastAsia="Times New Roman" w:hAnsi="Traditional Arabic" w:cs="Traditional Arabic"/>
          <w:color w:val="222222"/>
          <w:kern w:val="0"/>
          <w14:ligatures w14:val="none"/>
        </w:rPr>
        <w:t xml:space="preserve">Administrative </w:t>
      </w:r>
      <w:proofErr w:type="gramStart"/>
      <w:r w:rsidRPr="008D7A4D">
        <w:rPr>
          <w:rFonts w:ascii="Traditional Arabic" w:eastAsia="Times New Roman" w:hAnsi="Traditional Arabic" w:cs="Traditional Arabic"/>
          <w:color w:val="222222"/>
          <w:kern w:val="0"/>
          <w14:ligatures w14:val="none"/>
        </w:rPr>
        <w:t>Innovation</w:t>
      </w:r>
      <w:r w:rsidRPr="008D7A4D">
        <w:rPr>
          <w:rFonts w:ascii="Traditional Arabic" w:eastAsia="Times New Roman" w:hAnsi="Traditional Arabic" w:cs="Traditional Arabic"/>
          <w:color w:val="222222"/>
          <w:kern w:val="0"/>
          <w:rtl/>
          <w14:ligatures w14:val="none"/>
        </w:rPr>
        <w:t xml:space="preserve">) </w:t>
      </w:r>
      <w:r w:rsidR="0039125C">
        <w:rPr>
          <w:rFonts w:ascii="Traditional Arabic" w:eastAsia="Times New Roman" w:hAnsi="Traditional Arabic" w:cs="Traditional Arabic" w:hint="cs"/>
          <w:color w:val="222222"/>
          <w:kern w:val="0"/>
          <w:rtl/>
          <w14:ligatures w14:val="none"/>
        </w:rPr>
        <w:t xml:space="preserve">  </w:t>
      </w:r>
      <w:proofErr w:type="gramEnd"/>
      <w:r w:rsidR="0039125C">
        <w:rPr>
          <w:rFonts w:ascii="Traditional Arabic" w:eastAsia="Times New Roman" w:hAnsi="Traditional Arabic" w:cs="Traditional Arabic"/>
          <w:color w:val="222222"/>
          <w:kern w:val="0"/>
          <w:rtl/>
          <w14:ligatures w14:val="none"/>
        </w:rPr>
        <w:t>من أبرز العوامل التي تسهم في تنمية القدرات التوليدية</w:t>
      </w:r>
      <w:r w:rsidR="0039125C">
        <w:rPr>
          <w:rFonts w:ascii="Traditional Arabic" w:eastAsia="Times New Roman" w:hAnsi="Traditional Arabic" w:cs="Traditional Arabic" w:hint="cs"/>
          <w:color w:val="222222"/>
          <w:kern w:val="0"/>
          <w:rtl/>
          <w14:ligatures w14:val="none"/>
        </w:rPr>
        <w:t>،</w:t>
      </w:r>
      <w:r w:rsidR="0039125C">
        <w:rPr>
          <w:rFonts w:ascii="Traditional Arabic" w:eastAsia="Times New Roman" w:hAnsi="Traditional Arabic" w:cs="Traditional Arabic"/>
          <w:color w:val="222222"/>
          <w:kern w:val="0"/>
          <w:rtl/>
          <w14:ligatures w14:val="none"/>
        </w:rPr>
        <w:t xml:space="preserve"> إذ يتجاوز تطوير الهياكل والإجراءات التنظيمية ليشمل تحديث الممارسات الإدارية وأساليب اتخاذ القرار</w:t>
      </w:r>
      <w:r w:rsidR="0039125C">
        <w:rPr>
          <w:rFonts w:ascii="Traditional Arabic" w:eastAsia="Times New Roman" w:hAnsi="Traditional Arabic" w:cs="Traditional Arabic" w:hint="cs"/>
          <w:color w:val="222222"/>
          <w:kern w:val="0"/>
          <w:rtl/>
          <w14:ligatures w14:val="none"/>
        </w:rPr>
        <w:t>،</w:t>
      </w:r>
      <w:r w:rsidR="0039125C">
        <w:rPr>
          <w:rFonts w:ascii="Traditional Arabic" w:eastAsia="Times New Roman" w:hAnsi="Traditional Arabic" w:cs="Traditional Arabic"/>
          <w:color w:val="222222"/>
          <w:kern w:val="0"/>
          <w:rtl/>
          <w14:ligatures w14:val="none"/>
        </w:rPr>
        <w:t xml:space="preserve"> بما يعزز كفاءة الأداء والإبداع التنظيمي</w:t>
      </w:r>
      <w:r w:rsidR="0039125C">
        <w:rPr>
          <w:rFonts w:ascii="Traditional Arabic" w:eastAsia="Times New Roman" w:hAnsi="Traditional Arabic" w:cs="Traditional Arabic" w:hint="cs"/>
          <w:color w:val="222222"/>
          <w:kern w:val="0"/>
          <w:rtl/>
          <w14:ligatures w14:val="none"/>
        </w:rPr>
        <w:t xml:space="preserve">  </w:t>
      </w:r>
    </w:p>
    <w:p w14:paraId="23817F65" w14:textId="21D01D0B" w:rsidR="00890E45" w:rsidRPr="008D7A4D" w:rsidRDefault="00657B78" w:rsidP="00ED557B">
      <w:pPr>
        <w:shd w:val="clear" w:color="auto" w:fill="FFFFFF"/>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14:ligatures w14:val="none"/>
        </w:rPr>
        <w:t xml:space="preserve"> </w:t>
      </w:r>
      <w:r w:rsidR="00890E45" w:rsidRPr="008D7A4D">
        <w:rPr>
          <w:rFonts w:ascii="Traditional Arabic" w:eastAsia="Times New Roman" w:hAnsi="Traditional Arabic" w:cs="Traditional Arabic"/>
          <w:color w:val="222222"/>
          <w:kern w:val="0"/>
          <w:rtl/>
          <w14:ligatures w14:val="none"/>
        </w:rPr>
        <w:t xml:space="preserve"> </w:t>
      </w:r>
      <w:r w:rsidR="00B65C56" w:rsidRPr="008D7A4D">
        <w:rPr>
          <w:rFonts w:ascii="Traditional Arabic" w:eastAsia="Times New Roman" w:hAnsi="Traditional Arabic" w:cs="Traditional Arabic"/>
          <w:color w:val="222222"/>
          <w:kern w:val="0"/>
          <w14:ligatures w14:val="none"/>
        </w:rPr>
        <w:t>(</w:t>
      </w:r>
      <w:r w:rsidR="00890E45" w:rsidRPr="008D7A4D">
        <w:rPr>
          <w:rFonts w:ascii="Traditional Arabic" w:eastAsia="Times New Roman" w:hAnsi="Traditional Arabic" w:cs="Traditional Arabic"/>
          <w:color w:val="222222"/>
          <w:kern w:val="0"/>
          <w14:ligatures w14:val="none"/>
        </w:rPr>
        <w:t xml:space="preserve">Birkinshaw et al., 2008; </w:t>
      </w:r>
      <w:proofErr w:type="spellStart"/>
      <w:r w:rsidR="00890E45" w:rsidRPr="008D7A4D">
        <w:rPr>
          <w:rFonts w:ascii="Traditional Arabic" w:eastAsia="Times New Roman" w:hAnsi="Traditional Arabic" w:cs="Traditional Arabic"/>
          <w:color w:val="222222"/>
          <w:kern w:val="0"/>
          <w14:ligatures w14:val="none"/>
        </w:rPr>
        <w:t>Damanpour</w:t>
      </w:r>
      <w:proofErr w:type="spellEnd"/>
      <w:r w:rsidR="00890E45" w:rsidRPr="008D7A4D">
        <w:rPr>
          <w:rFonts w:ascii="Traditional Arabic" w:eastAsia="Times New Roman" w:hAnsi="Traditional Arabic" w:cs="Traditional Arabic"/>
          <w:color w:val="222222"/>
          <w:kern w:val="0"/>
          <w:rtl/>
          <w14:ligatures w14:val="none"/>
        </w:rPr>
        <w:t xml:space="preserve"> </w:t>
      </w:r>
      <w:r w:rsidR="00B65C56" w:rsidRPr="008D7A4D">
        <w:rPr>
          <w:rFonts w:ascii="Traditional Arabic" w:eastAsia="Times New Roman" w:hAnsi="Traditional Arabic" w:cs="Traditional Arabic"/>
          <w:color w:val="222222"/>
          <w:kern w:val="0"/>
          <w14:ligatures w14:val="none"/>
        </w:rPr>
        <w:t>&amp;</w:t>
      </w:r>
      <w:r w:rsidR="00890E45" w:rsidRPr="008D7A4D">
        <w:rPr>
          <w:rFonts w:ascii="Traditional Arabic" w:eastAsia="Times New Roman" w:hAnsi="Traditional Arabic" w:cs="Traditional Arabic"/>
          <w:color w:val="222222"/>
          <w:kern w:val="0"/>
          <w14:ligatures w14:val="none"/>
        </w:rPr>
        <w:t>Aravind, 2012; Daft, 2021</w:t>
      </w:r>
      <w:r w:rsidR="00847C2C" w:rsidRPr="008D7A4D">
        <w:rPr>
          <w:rFonts w:ascii="Traditional Arabic" w:eastAsia="Times New Roman" w:hAnsi="Traditional Arabic" w:cs="Traditional Arabic"/>
          <w:color w:val="222222"/>
          <w:kern w:val="0"/>
          <w14:ligatures w14:val="none"/>
        </w:rPr>
        <w:t>)</w:t>
      </w:r>
      <w:r w:rsidR="00890E45" w:rsidRPr="008D7A4D">
        <w:rPr>
          <w:rFonts w:ascii="Traditional Arabic" w:eastAsia="Times New Roman" w:hAnsi="Traditional Arabic" w:cs="Traditional Arabic"/>
          <w:color w:val="222222"/>
          <w:kern w:val="0"/>
          <w:rtl/>
          <w14:ligatures w14:val="none"/>
        </w:rPr>
        <w:t>.</w:t>
      </w:r>
    </w:p>
    <w:p w14:paraId="111F571C" w14:textId="40052A56" w:rsidR="00003EA9" w:rsidRPr="008D7A4D" w:rsidRDefault="00851A08" w:rsidP="00003EA9">
      <w:pPr>
        <w:shd w:val="clear" w:color="auto" w:fill="FFFFFF"/>
        <w:bidi/>
        <w:spacing w:after="180"/>
        <w:jc w:val="both"/>
        <w:rPr>
          <w:rFonts w:ascii="Traditional Arabic" w:eastAsia="Times New Roman" w:hAnsi="Traditional Arabic" w:cs="Traditional Arabic"/>
          <w:color w:val="222222"/>
          <w:kern w:val="0"/>
          <w:rtl/>
          <w14:ligatures w14:val="none"/>
        </w:rPr>
      </w:pPr>
      <w:r>
        <w:rPr>
          <w:rFonts w:ascii="Traditional Arabic" w:eastAsia="Times New Roman" w:hAnsi="Traditional Arabic" w:cs="Traditional Arabic"/>
          <w:color w:val="222222"/>
          <w:kern w:val="0"/>
          <w:rtl/>
          <w14:ligatures w14:val="none"/>
        </w:rPr>
        <w:t>كما يمثل ركيزة أساسية لتحقيق الاستدامة التنافسية من خلال تحسين استخدام الموارد</w:t>
      </w:r>
      <w:r>
        <w:rPr>
          <w:rFonts w:ascii="Traditional Arabic" w:eastAsia="Times New Roman" w:hAnsi="Traditional Arabic" w:cs="Traditional Arabic" w:hint="cs"/>
          <w:color w:val="222222"/>
          <w:kern w:val="0"/>
          <w:rtl/>
          <w14:ligatures w14:val="none"/>
        </w:rPr>
        <w:t>،</w:t>
      </w:r>
      <w:r>
        <w:rPr>
          <w:rFonts w:ascii="Traditional Arabic" w:eastAsia="Times New Roman" w:hAnsi="Traditional Arabic" w:cs="Traditional Arabic"/>
          <w:color w:val="222222"/>
          <w:kern w:val="0"/>
          <w:rtl/>
          <w14:ligatures w14:val="none"/>
        </w:rPr>
        <w:t xml:space="preserve"> وتطوير القدرات التنظيمية</w:t>
      </w:r>
      <w:r>
        <w:rPr>
          <w:rFonts w:ascii="Traditional Arabic" w:eastAsia="Times New Roman" w:hAnsi="Traditional Arabic" w:cs="Traditional Arabic" w:hint="cs"/>
          <w:color w:val="222222"/>
          <w:kern w:val="0"/>
          <w:rtl/>
          <w14:ligatures w14:val="none"/>
        </w:rPr>
        <w:t>،</w:t>
      </w:r>
      <w:r>
        <w:rPr>
          <w:rFonts w:ascii="Traditional Arabic" w:eastAsia="Times New Roman" w:hAnsi="Traditional Arabic" w:cs="Traditional Arabic"/>
          <w:color w:val="222222"/>
          <w:kern w:val="0"/>
          <w:rtl/>
          <w14:ligatures w14:val="none"/>
        </w:rPr>
        <w:t xml:space="preserve"> وزيادة قدرة المنظمات على التكيف مع المتغيرات البيئية المتسارعة</w:t>
      </w:r>
      <w:r>
        <w:rPr>
          <w:rFonts w:ascii="Traditional Arabic" w:eastAsia="Times New Roman" w:hAnsi="Traditional Arabic" w:cs="Traditional Arabic" w:hint="cs"/>
          <w:color w:val="222222"/>
          <w:kern w:val="0"/>
          <w:rtl/>
          <w14:ligatures w14:val="none"/>
        </w:rPr>
        <w:t>،</w:t>
      </w:r>
      <w:r>
        <w:rPr>
          <w:rFonts w:ascii="Traditional Arabic" w:eastAsia="Times New Roman" w:hAnsi="Traditional Arabic" w:cs="Traditional Arabic"/>
          <w:color w:val="222222"/>
          <w:kern w:val="0"/>
          <w:rtl/>
          <w14:ligatures w14:val="none"/>
        </w:rPr>
        <w:t xml:space="preserve"> بما يدعم التميز المؤسسي والاستدامة التنظيمية</w:t>
      </w:r>
      <w:r>
        <w:rPr>
          <w:rFonts w:ascii="Traditional Arabic" w:eastAsia="Times New Roman" w:hAnsi="Traditional Arabic" w:cs="Traditional Arabic" w:hint="cs"/>
          <w:color w:val="222222"/>
          <w:kern w:val="0"/>
          <w:rtl/>
          <w14:ligatures w14:val="none"/>
        </w:rPr>
        <w:t>.</w:t>
      </w:r>
    </w:p>
    <w:p w14:paraId="6531A040" w14:textId="208B446F" w:rsidR="00A426AB" w:rsidRPr="008D7A4D" w:rsidRDefault="00A426AB" w:rsidP="00A426AB">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وفي ظل الاقتصاد الرقمي أصبحت المنظمات بحاجة متزايدة إلى تبني نماذج إدارية حديثة قادرة على مواكبة التطورات التكنولوجية المتسارعة. ويعد الابتكار الإداري أحد الأدوات المهمة التي تمكن المنظمات من التكيف مع هذ</w:t>
      </w:r>
      <w:r w:rsidR="0008354B" w:rsidRPr="008D7A4D">
        <w:rPr>
          <w:rFonts w:ascii="Traditional Arabic" w:eastAsia="Times New Roman" w:hAnsi="Traditional Arabic" w:cs="Traditional Arabic"/>
          <w:color w:val="222222"/>
          <w:kern w:val="0"/>
          <w:rtl/>
          <w14:ligatures w14:val="none"/>
        </w:rPr>
        <w:t>ه التحولات، من خلال تطوير ممارسات وأساليب إدارية جديدة تسهم في تعزيز الكفاءة التنظيمية وتحقيق القيمة المضافة</w:t>
      </w:r>
      <w:r w:rsidR="00454EF0" w:rsidRPr="008D7A4D">
        <w:rPr>
          <w:rFonts w:ascii="Traditional Arabic" w:eastAsia="Times New Roman" w:hAnsi="Traditional Arabic" w:cs="Traditional Arabic"/>
          <w:color w:val="222222"/>
          <w:kern w:val="0"/>
          <w:rtl/>
          <w14:ligatures w14:val="none"/>
        </w:rPr>
        <w:t>.</w:t>
      </w:r>
    </w:p>
    <w:p w14:paraId="52A300F3" w14:textId="441A4730" w:rsidR="00890E45" w:rsidRPr="008D7A4D" w:rsidRDefault="00890E45" w:rsidP="005651E0">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lastRenderedPageBreak/>
        <w:t>ومع تزايد تعقيد البيئات التنظيمية وتسارع التغيرات المستقبلية، أصبح من الضروري تبني أدوات حديثة تدعم هذا التوجه، ومن أبرزها الاستشراف الاستراتيجي (</w:t>
      </w:r>
      <w:r w:rsidRPr="008D7A4D">
        <w:rPr>
          <w:rFonts w:ascii="Traditional Arabic" w:eastAsia="Times New Roman" w:hAnsi="Traditional Arabic" w:cs="Traditional Arabic"/>
          <w:color w:val="222222"/>
          <w:kern w:val="0"/>
          <w14:ligatures w14:val="none"/>
        </w:rPr>
        <w:t>Strategic Foresight</w:t>
      </w:r>
      <w:r w:rsidRPr="008D7A4D">
        <w:rPr>
          <w:rFonts w:ascii="Traditional Arabic" w:eastAsia="Times New Roman" w:hAnsi="Traditional Arabic" w:cs="Traditional Arabic"/>
          <w:color w:val="222222"/>
          <w:kern w:val="0"/>
          <w:rtl/>
          <w14:ligatures w14:val="none"/>
        </w:rPr>
        <w:t xml:space="preserve">)، الذي يُعد منهجية استباقية تهدف إلى استكشاف المستقبل وتحليل الاتجاهات وبناء السيناريوهات المختلفة، بما يسهم في تحسين جودة القرارات الاستراتيجية وتعزيز قدرة المنظمة على التكيف مع التغيرات المستقبلية. ويعمل الاستشراف الاستراتيجي على تمكين القيادات من اتخاذ قرارات أكثر وعيًا واستباقية، من خلال فهم أعمق للفرص والتحديات المستقبلية </w:t>
      </w:r>
      <w:r w:rsidR="00847C2C" w:rsidRPr="008D7A4D">
        <w:rPr>
          <w:rFonts w:ascii="Traditional Arabic" w:eastAsia="Times New Roman" w:hAnsi="Traditional Arabic" w:cs="Traditional Arabic"/>
          <w:color w:val="222222"/>
          <w:kern w:val="0"/>
          <w14:ligatures w14:val="none"/>
        </w:rPr>
        <w:t>(</w:t>
      </w:r>
      <w:r w:rsidRPr="008D7A4D">
        <w:rPr>
          <w:rFonts w:ascii="Traditional Arabic" w:eastAsia="Times New Roman" w:hAnsi="Traditional Arabic" w:cs="Traditional Arabic"/>
          <w:color w:val="222222"/>
          <w:kern w:val="0"/>
          <w14:ligatures w14:val="none"/>
        </w:rPr>
        <w:t>Rohrbeck et al., 2015; OECD, 2022</w:t>
      </w:r>
      <w:r w:rsidR="00847C2C" w:rsidRPr="008D7A4D">
        <w:rPr>
          <w:rFonts w:ascii="Traditional Arabic" w:eastAsia="Times New Roman" w:hAnsi="Traditional Arabic" w:cs="Traditional Arabic"/>
          <w:color w:val="222222"/>
          <w:kern w:val="0"/>
          <w14:ligatures w14:val="none"/>
        </w:rPr>
        <w:t>)</w:t>
      </w:r>
      <w:r w:rsidRPr="008D7A4D">
        <w:rPr>
          <w:rFonts w:ascii="Traditional Arabic" w:eastAsia="Times New Roman" w:hAnsi="Traditional Arabic" w:cs="Traditional Arabic"/>
          <w:color w:val="222222"/>
          <w:kern w:val="0"/>
          <w:rtl/>
          <w14:ligatures w14:val="none"/>
        </w:rPr>
        <w:t>.</w:t>
      </w:r>
    </w:p>
    <w:p w14:paraId="52684457" w14:textId="58636938" w:rsidR="00890E45" w:rsidRPr="008D7A4D" w:rsidRDefault="00886B74" w:rsidP="00C967D4">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وتشير الأدبيات الإدارية إلى أن المنظمات التي تمتلك قدرات عالية في مجال الاستشراف الاستراتيجي تكون أكثر قدرة على تحقيق الاستدامة التنظيمية والابتكار المستمر. كما أن الاستشراف الاستراتيجي </w:t>
      </w:r>
      <w:proofErr w:type="gramStart"/>
      <w:r w:rsidRPr="008D7A4D">
        <w:rPr>
          <w:rFonts w:ascii="Traditional Arabic" w:eastAsia="Times New Roman" w:hAnsi="Traditional Arabic" w:cs="Traditional Arabic"/>
          <w:color w:val="222222"/>
          <w:kern w:val="0"/>
          <w:rtl/>
          <w14:ligatures w14:val="none"/>
        </w:rPr>
        <w:t>ي</w:t>
      </w:r>
      <w:r w:rsidR="00F84F23" w:rsidRPr="008D7A4D">
        <w:rPr>
          <w:rFonts w:ascii="Traditional Arabic" w:eastAsia="Times New Roman" w:hAnsi="Traditional Arabic" w:cs="Traditional Arabic"/>
          <w:color w:val="222222"/>
          <w:kern w:val="0"/>
          <w:rtl/>
          <w14:ligatures w14:val="none"/>
        </w:rPr>
        <w:t xml:space="preserve">سهم </w:t>
      </w:r>
      <w:r w:rsidRPr="008D7A4D">
        <w:rPr>
          <w:rFonts w:ascii="Traditional Arabic" w:eastAsia="Times New Roman" w:hAnsi="Traditional Arabic" w:cs="Traditional Arabic"/>
          <w:color w:val="222222"/>
          <w:kern w:val="0"/>
          <w:rtl/>
          <w14:ligatures w14:val="none"/>
        </w:rPr>
        <w:t xml:space="preserve"> في</w:t>
      </w:r>
      <w:proofErr w:type="gramEnd"/>
      <w:r w:rsidRPr="008D7A4D">
        <w:rPr>
          <w:rFonts w:ascii="Traditional Arabic" w:eastAsia="Times New Roman" w:hAnsi="Traditional Arabic" w:cs="Traditional Arabic"/>
          <w:color w:val="222222"/>
          <w:kern w:val="0"/>
          <w:rtl/>
          <w14:ligatures w14:val="none"/>
        </w:rPr>
        <w:t xml:space="preserve"> تعزيز قدرة المنظمة على التكيف مع التحولات التكنولوجية والاقتصادية المتسارعة</w:t>
      </w:r>
      <w:r w:rsidR="00F84F23" w:rsidRPr="008D7A4D">
        <w:rPr>
          <w:rFonts w:ascii="Traditional Arabic" w:eastAsia="Times New Roman" w:hAnsi="Traditional Arabic" w:cs="Traditional Arabic"/>
          <w:color w:val="222222"/>
          <w:kern w:val="0"/>
          <w:rtl/>
          <w14:ligatures w14:val="none"/>
        </w:rPr>
        <w:t>، خاصة في القطاعات التي تعتمد بشكل كبير على الابتكار والتكنولوجيا مثل قطاع الشركات التقنية.</w:t>
      </w:r>
    </w:p>
    <w:p w14:paraId="0512A430" w14:textId="77777777" w:rsidR="00890E45" w:rsidRPr="008D7A4D" w:rsidRDefault="00890E45" w:rsidP="005651E0">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كما يسهم الاستشراف الاستراتيجي في دعم الابتكار الإداري من خلال توجيه الجهود التنظيمية نحو استثمار الفرص المستقبلية، وتعزيز التفكير الاستراتيجي، وربط الحاضر بالمستقبل، بما ينعكس إيجابًا على قدرة المنظمة في توليد الأفكار وتطويرها وتحويلها إلى ممارسات إدارية مبتكرة.</w:t>
      </w:r>
    </w:p>
    <w:p w14:paraId="37316C1A" w14:textId="57730776" w:rsidR="00890E45" w:rsidRPr="008D7A4D" w:rsidRDefault="00F04380" w:rsidP="005651E0">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ومن هذا المنطلق أصبح الاستشراف الاستراتيجي أحد الأدوات المهمة التي تعتمد عليها القيادات العليا في المنظمات الحديثة من أجل تحليل الاتجاهات المستقبلية</w:t>
      </w:r>
      <w:r w:rsidR="00017484" w:rsidRPr="008D7A4D">
        <w:rPr>
          <w:rFonts w:ascii="Traditional Arabic" w:eastAsia="Times New Roman" w:hAnsi="Traditional Arabic" w:cs="Traditional Arabic"/>
          <w:color w:val="222222"/>
          <w:kern w:val="0"/>
          <w:rtl/>
          <w14:ligatures w14:val="none"/>
        </w:rPr>
        <w:t>، وبناء سيناريوهات محتملة</w:t>
      </w:r>
      <w:r w:rsidR="00B91ED0" w:rsidRPr="008D7A4D">
        <w:rPr>
          <w:rFonts w:ascii="Traditional Arabic" w:eastAsia="Times New Roman" w:hAnsi="Traditional Arabic" w:cs="Traditional Arabic"/>
          <w:color w:val="222222"/>
          <w:kern w:val="0"/>
          <w:rtl/>
          <w14:ligatures w14:val="none"/>
        </w:rPr>
        <w:t>، واتخاذ القرارات الاستراتيجية المناسبة التي تسهم في تحقيق الأهداف التنظيمية طويلة المدى.</w:t>
      </w:r>
    </w:p>
    <w:p w14:paraId="517E834C" w14:textId="63CF034F" w:rsidR="00890E45" w:rsidRPr="00B82945" w:rsidRDefault="00890E45" w:rsidP="00B82945">
      <w:pPr>
        <w:shd w:val="clear" w:color="auto" w:fill="FFFFFF"/>
        <w:bidi/>
        <w:spacing w:after="180"/>
        <w:jc w:val="both"/>
        <w:rPr>
          <w:rFonts w:ascii="Traditional Arabic" w:eastAsia="Times New Roman" w:hAnsi="Traditional Arabic" w:cs="Traditional Arabic"/>
          <w:color w:val="0F1115"/>
          <w:kern w:val="0"/>
          <w:rtl/>
          <w14:ligatures w14:val="none"/>
        </w:rPr>
      </w:pPr>
      <w:r w:rsidRPr="008D7A4D">
        <w:rPr>
          <w:rFonts w:ascii="Traditional Arabic" w:eastAsia="Times New Roman" w:hAnsi="Traditional Arabic" w:cs="Traditional Arabic"/>
          <w:color w:val="222222"/>
          <w:kern w:val="0"/>
          <w:rtl/>
          <w14:ligatures w14:val="none"/>
        </w:rPr>
        <w:t>وانطلاقًا من ذلك، يُتوقع أن يلعب الاستشراف الاستراتيجي دورًا وسيطًا مهمًا في تعزيز العلاقة بين الابتكار الإداري والقدرات التوليدية، من خلال توجيه الممارسات الإدارية نحو استثمار الفرص المستقبلية وتحفيز الابتكار المستدام.</w:t>
      </w:r>
      <w:r w:rsidR="00A57C93" w:rsidRPr="008D7A4D">
        <w:rPr>
          <w:rFonts w:ascii="Traditional Arabic" w:eastAsia="Times New Roman" w:hAnsi="Traditional Arabic" w:cs="Traditional Arabic"/>
          <w:color w:val="0F1115"/>
          <w:kern w:val="0"/>
          <w:rtl/>
          <w14:ligatures w14:val="none"/>
        </w:rPr>
        <w:t xml:space="preserve"> </w:t>
      </w:r>
    </w:p>
    <w:p w14:paraId="7D7FD5A5" w14:textId="0D1C420C" w:rsidR="00890E45" w:rsidRPr="008D7A4D" w:rsidRDefault="00890E45" w:rsidP="005651E0">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وبناءً عليه، تسعى هذه الدراسة إلى تحليل تأثير الابتكار الإداري على القدرات التوليدية، ودراسة الدور الوسيط للاستشراف الاستراتيجي في هذه العلاقة، وذلك في الشركات التقنية الخاصة في المملكة العربية السعودية</w:t>
      </w:r>
    </w:p>
    <w:p w14:paraId="38C55666" w14:textId="4A7AA9F0" w:rsidR="004D4996" w:rsidRPr="008D7A4D" w:rsidRDefault="00135929" w:rsidP="004D4996">
      <w:pPr>
        <w:pStyle w:val="1"/>
        <w:jc w:val="both"/>
        <w:rPr>
          <w:rFonts w:ascii="Traditional Arabic" w:hAnsi="Traditional Arabic" w:cs="Traditional Arabic"/>
          <w:rtl/>
        </w:rPr>
      </w:pPr>
      <w:r>
        <w:rPr>
          <w:rFonts w:ascii="Traditional Arabic" w:hAnsi="Traditional Arabic" w:cs="Traditional Arabic" w:hint="cs"/>
          <w:rtl/>
        </w:rPr>
        <w:t xml:space="preserve">1-2: </w:t>
      </w:r>
      <w:r w:rsidR="000C6CFC" w:rsidRPr="008D7A4D">
        <w:rPr>
          <w:rFonts w:ascii="Traditional Arabic" w:hAnsi="Traditional Arabic" w:cs="Traditional Arabic"/>
          <w:rtl/>
        </w:rPr>
        <w:t>مشكلة الدراسة</w:t>
      </w:r>
      <w:r w:rsidR="00D903C0" w:rsidRPr="008D7A4D">
        <w:rPr>
          <w:rFonts w:ascii="Traditional Arabic" w:hAnsi="Traditional Arabic" w:cs="Traditional Arabic"/>
          <w:rtl/>
        </w:rPr>
        <w:t>:</w:t>
      </w:r>
    </w:p>
    <w:p w14:paraId="6D9AE5C1" w14:textId="0F2EAC48" w:rsidR="007F39F9" w:rsidRPr="008D7A4D" w:rsidRDefault="00BC46BA" w:rsidP="00336940">
      <w:pPr>
        <w:bidi/>
        <w:jc w:val="both"/>
        <w:rPr>
          <w:rFonts w:ascii="Traditional Arabic" w:hAnsi="Traditional Arabic" w:cs="Traditional Arabic"/>
          <w:rtl/>
        </w:rPr>
      </w:pPr>
      <w:r w:rsidRPr="008D7A4D">
        <w:rPr>
          <w:rFonts w:ascii="Traditional Arabic" w:hAnsi="Traditional Arabic" w:cs="Traditional Arabic"/>
          <w:rtl/>
        </w:rPr>
        <w:t xml:space="preserve">يشهد قطاع الشركات التقنية الخاصة نموا متزايدا في ظل التوجهات الاستراتيجية لرؤية المملكة العربية السعودية 2030 التي تهدف إلى تعزيز </w:t>
      </w:r>
      <w:proofErr w:type="spellStart"/>
      <w:r w:rsidRPr="008D7A4D">
        <w:rPr>
          <w:rFonts w:ascii="Traditional Arabic" w:hAnsi="Traditional Arabic" w:cs="Traditional Arabic"/>
          <w:rtl/>
        </w:rPr>
        <w:t>الإقتصاد</w:t>
      </w:r>
      <w:proofErr w:type="spellEnd"/>
      <w:r w:rsidRPr="008D7A4D">
        <w:rPr>
          <w:rFonts w:ascii="Traditional Arabic" w:hAnsi="Traditional Arabic" w:cs="Traditional Arabic"/>
          <w:rtl/>
        </w:rPr>
        <w:t xml:space="preserve"> الرقمي وتطوير القطاعات التقنية والمعرفية</w:t>
      </w:r>
      <w:r w:rsidR="00F80052" w:rsidRPr="008D7A4D">
        <w:rPr>
          <w:rFonts w:ascii="Traditional Arabic" w:hAnsi="Traditional Arabic" w:cs="Traditional Arabic"/>
          <w:rtl/>
        </w:rPr>
        <w:t xml:space="preserve"> وقد أدى ذلك إلى زيادة أهمية تطوير القدرات الاستراتيجية للمنظمات التقنية من أجل مواكبة التحولات المتسارعة في الأسواق العالمية والتكنولوجية الحديثة</w:t>
      </w:r>
      <w:r w:rsidRPr="008D7A4D">
        <w:rPr>
          <w:rFonts w:ascii="Traditional Arabic" w:hAnsi="Traditional Arabic" w:cs="Traditional Arabic"/>
          <w:rtl/>
        </w:rPr>
        <w:t>.</w:t>
      </w:r>
      <w:r w:rsidR="00313C3C" w:rsidRPr="008D7A4D">
        <w:rPr>
          <w:rFonts w:ascii="Traditional Arabic" w:hAnsi="Traditional Arabic" w:cs="Traditional Arabic"/>
          <w:rtl/>
        </w:rPr>
        <w:t xml:space="preserve"> </w:t>
      </w:r>
    </w:p>
    <w:p w14:paraId="19030FD1" w14:textId="77777777" w:rsidR="00336940" w:rsidRPr="008D7A4D" w:rsidRDefault="00550360" w:rsidP="00336940">
      <w:pPr>
        <w:bidi/>
        <w:jc w:val="both"/>
        <w:rPr>
          <w:rFonts w:ascii="Traditional Arabic" w:hAnsi="Traditional Arabic" w:cs="Traditional Arabic"/>
          <w:rtl/>
        </w:rPr>
      </w:pPr>
      <w:r w:rsidRPr="008D7A4D">
        <w:rPr>
          <w:rFonts w:ascii="Traditional Arabic" w:hAnsi="Traditional Arabic" w:cs="Traditional Arabic"/>
          <w:rtl/>
        </w:rPr>
        <w:t xml:space="preserve">ويعد </w:t>
      </w:r>
      <w:r w:rsidR="00313C3C" w:rsidRPr="008D7A4D">
        <w:rPr>
          <w:rFonts w:ascii="Traditional Arabic" w:hAnsi="Traditional Arabic" w:cs="Traditional Arabic"/>
          <w:rtl/>
        </w:rPr>
        <w:t>الاستشراف</w:t>
      </w:r>
      <w:r w:rsidR="005B00CF" w:rsidRPr="008D7A4D">
        <w:rPr>
          <w:rFonts w:ascii="Traditional Arabic" w:hAnsi="Traditional Arabic" w:cs="Traditional Arabic"/>
          <w:rtl/>
        </w:rPr>
        <w:t xml:space="preserve"> الاستراتيجي كأداة متقدمة تمكن المنظمات من استشراف المستقبل من خلال تحليل الاتجاهات، والرصد المبكر، وبناء السيناريوهات،</w:t>
      </w:r>
      <w:r w:rsidR="009878C8" w:rsidRPr="008D7A4D">
        <w:rPr>
          <w:rFonts w:ascii="Traditional Arabic" w:hAnsi="Traditional Arabic" w:cs="Traditional Arabic"/>
          <w:rtl/>
        </w:rPr>
        <w:t xml:space="preserve"> الأمر الذي قد يسهم فيه توجيه الابتكار الإداري وتعظيم أثره في تنمية القدرات </w:t>
      </w:r>
      <w:r w:rsidR="00B869A9" w:rsidRPr="008D7A4D">
        <w:rPr>
          <w:rFonts w:ascii="Traditional Arabic" w:hAnsi="Traditional Arabic" w:cs="Traditional Arabic"/>
          <w:rtl/>
        </w:rPr>
        <w:t>التوليدية.</w:t>
      </w:r>
    </w:p>
    <w:p w14:paraId="51A59827" w14:textId="7527F586" w:rsidR="00313C3C" w:rsidRPr="008D7A4D" w:rsidRDefault="00B869A9" w:rsidP="00336940">
      <w:pPr>
        <w:bidi/>
        <w:jc w:val="left"/>
        <w:rPr>
          <w:rFonts w:ascii="Traditional Arabic" w:hAnsi="Traditional Arabic" w:cs="Traditional Arabic"/>
          <w:rtl/>
        </w:rPr>
      </w:pPr>
      <w:r w:rsidRPr="008D7A4D">
        <w:rPr>
          <w:rFonts w:ascii="Traditional Arabic" w:hAnsi="Traditional Arabic" w:cs="Traditional Arabic"/>
        </w:rPr>
        <w:lastRenderedPageBreak/>
        <w:t xml:space="preserve"> (</w:t>
      </w:r>
      <w:r w:rsidR="00756E08" w:rsidRPr="008D7A4D">
        <w:rPr>
          <w:rFonts w:ascii="Traditional Arabic" w:hAnsi="Traditional Arabic" w:cs="Traditional Arabic"/>
        </w:rPr>
        <w:t>Mub</w:t>
      </w:r>
      <w:r w:rsidR="00F13C52" w:rsidRPr="008D7A4D">
        <w:rPr>
          <w:rFonts w:ascii="Traditional Arabic" w:hAnsi="Traditional Arabic" w:cs="Traditional Arabic"/>
        </w:rPr>
        <w:t>arak et al.,</w:t>
      </w:r>
      <w:r w:rsidR="00454771" w:rsidRPr="008D7A4D">
        <w:rPr>
          <w:rFonts w:ascii="Traditional Arabic" w:hAnsi="Traditional Arabic" w:cs="Traditional Arabic"/>
        </w:rPr>
        <w:t xml:space="preserve"> 2025, OE</w:t>
      </w:r>
      <w:r w:rsidR="00356066" w:rsidRPr="008D7A4D">
        <w:rPr>
          <w:rFonts w:ascii="Traditional Arabic" w:hAnsi="Traditional Arabic" w:cs="Traditional Arabic"/>
        </w:rPr>
        <w:t>CD, 2025)</w:t>
      </w:r>
    </w:p>
    <w:p w14:paraId="44EE11C3" w14:textId="75AB04AB" w:rsidR="009878C8" w:rsidRPr="008D7A4D" w:rsidRDefault="007E7EE9" w:rsidP="00B869A9">
      <w:pPr>
        <w:bidi/>
        <w:jc w:val="both"/>
        <w:rPr>
          <w:rFonts w:ascii="Traditional Arabic" w:hAnsi="Traditional Arabic" w:cs="Traditional Arabic"/>
          <w:rtl/>
        </w:rPr>
      </w:pPr>
      <w:r w:rsidRPr="008D7A4D">
        <w:rPr>
          <w:rFonts w:ascii="Traditional Arabic" w:hAnsi="Traditional Arabic" w:cs="Traditional Arabic"/>
          <w:rtl/>
        </w:rPr>
        <w:t xml:space="preserve">حيث </w:t>
      </w:r>
      <w:proofErr w:type="gramStart"/>
      <w:r w:rsidRPr="008D7A4D">
        <w:rPr>
          <w:rFonts w:ascii="Traditional Arabic" w:hAnsi="Traditional Arabic" w:cs="Traditional Arabic"/>
          <w:rtl/>
        </w:rPr>
        <w:t>أن</w:t>
      </w:r>
      <w:proofErr w:type="gramEnd"/>
      <w:r w:rsidRPr="008D7A4D">
        <w:rPr>
          <w:rFonts w:ascii="Traditional Arabic" w:hAnsi="Traditional Arabic" w:cs="Traditional Arabic"/>
          <w:rtl/>
        </w:rPr>
        <w:t xml:space="preserve"> الاستشراف الاستراتيجي أحد الأدوات المهمة التي يمكن أن تساعد هذه الشركات على التنبؤ بالتغيرات المستقبلية وتعزيز قدرتها على المنافسة في الأسواق المحلية والعالمية.</w:t>
      </w:r>
    </w:p>
    <w:p w14:paraId="469CBE84" w14:textId="015D0657" w:rsidR="009878C8" w:rsidRPr="008D7A4D" w:rsidRDefault="009878C8" w:rsidP="00B869A9">
      <w:pPr>
        <w:bidi/>
        <w:jc w:val="both"/>
        <w:rPr>
          <w:rFonts w:ascii="Traditional Arabic" w:hAnsi="Traditional Arabic" w:cs="Traditional Arabic"/>
          <w:rtl/>
        </w:rPr>
      </w:pPr>
      <w:r w:rsidRPr="008D7A4D">
        <w:rPr>
          <w:rFonts w:ascii="Traditional Arabic" w:hAnsi="Traditional Arabic" w:cs="Traditional Arabic"/>
          <w:rtl/>
        </w:rPr>
        <w:t>وعلى الرغم من أهمية هذه المتغيرات،</w:t>
      </w:r>
      <w:r w:rsidR="002B01A4" w:rsidRPr="008D7A4D">
        <w:rPr>
          <w:rFonts w:ascii="Traditional Arabic" w:hAnsi="Traditional Arabic" w:cs="Traditional Arabic"/>
          <w:rtl/>
        </w:rPr>
        <w:t xml:space="preserve"> </w:t>
      </w:r>
      <w:r w:rsidR="00A04774" w:rsidRPr="008D7A4D">
        <w:rPr>
          <w:rFonts w:ascii="Traditional Arabic" w:hAnsi="Traditional Arabic" w:cs="Traditional Arabic"/>
          <w:rtl/>
        </w:rPr>
        <w:t xml:space="preserve">إلا </w:t>
      </w:r>
      <w:r w:rsidR="00CF55D8" w:rsidRPr="008D7A4D">
        <w:rPr>
          <w:rFonts w:ascii="Traditional Arabic" w:hAnsi="Traditional Arabic" w:cs="Traditional Arabic"/>
          <w:rtl/>
        </w:rPr>
        <w:t xml:space="preserve">إن الأدبيات الحديثة تشير إلى وجود نقص في الدراسات التي تناولت التكامل بين الابتكار الإداري والاستشراف الاستراتيجي </w:t>
      </w:r>
      <w:proofErr w:type="gramStart"/>
      <w:r w:rsidR="00CF55D8" w:rsidRPr="008D7A4D">
        <w:rPr>
          <w:rFonts w:ascii="Traditional Arabic" w:hAnsi="Traditional Arabic" w:cs="Traditional Arabic"/>
          <w:rtl/>
        </w:rPr>
        <w:t>و القدرات</w:t>
      </w:r>
      <w:proofErr w:type="gramEnd"/>
      <w:r w:rsidR="00CF55D8" w:rsidRPr="008D7A4D">
        <w:rPr>
          <w:rFonts w:ascii="Traditional Arabic" w:hAnsi="Traditional Arabic" w:cs="Traditional Arabic"/>
          <w:rtl/>
        </w:rPr>
        <w:t xml:space="preserve"> التوليدية ضمن نموذج </w:t>
      </w:r>
      <w:proofErr w:type="gramStart"/>
      <w:r w:rsidR="00CF55D8" w:rsidRPr="008D7A4D">
        <w:rPr>
          <w:rFonts w:ascii="Traditional Arabic" w:hAnsi="Traditional Arabic" w:cs="Traditional Arabic"/>
          <w:rtl/>
        </w:rPr>
        <w:t xml:space="preserve">واحد </w:t>
      </w:r>
      <w:r w:rsidR="00AE74E6" w:rsidRPr="008D7A4D">
        <w:rPr>
          <w:rFonts w:ascii="Traditional Arabic" w:hAnsi="Traditional Arabic" w:cs="Traditional Arabic"/>
        </w:rPr>
        <w:t>,</w:t>
      </w:r>
      <w:proofErr w:type="gramEnd"/>
      <w:r w:rsidR="00CF55D8" w:rsidRPr="008D7A4D">
        <w:rPr>
          <w:rFonts w:ascii="Traditional Arabic" w:hAnsi="Traditional Arabic" w:cs="Traditional Arabic"/>
          <w:rtl/>
        </w:rPr>
        <w:t xml:space="preserve">خاصة من خلال اختبار الدور الوسيط للاستشراف </w:t>
      </w:r>
      <w:proofErr w:type="gramStart"/>
      <w:r w:rsidR="00CF55D8" w:rsidRPr="008D7A4D">
        <w:rPr>
          <w:rFonts w:ascii="Traditional Arabic" w:hAnsi="Traditional Arabic" w:cs="Traditional Arabic"/>
          <w:rtl/>
        </w:rPr>
        <w:t xml:space="preserve">الاستراتيجي </w:t>
      </w:r>
      <w:r w:rsidR="00470AD9" w:rsidRPr="008D7A4D">
        <w:rPr>
          <w:rFonts w:ascii="Traditional Arabic" w:hAnsi="Traditional Arabic" w:cs="Traditional Arabic"/>
        </w:rPr>
        <w:t>,</w:t>
      </w:r>
      <w:proofErr w:type="gramEnd"/>
      <w:r w:rsidR="00CF55D8" w:rsidRPr="008D7A4D">
        <w:rPr>
          <w:rFonts w:ascii="Traditional Arabic" w:hAnsi="Traditional Arabic" w:cs="Traditional Arabic"/>
          <w:rtl/>
        </w:rPr>
        <w:t xml:space="preserve">حيث </w:t>
      </w:r>
      <w:r w:rsidR="000E097F" w:rsidRPr="008D7A4D">
        <w:rPr>
          <w:rFonts w:ascii="Traditional Arabic" w:hAnsi="Traditional Arabic" w:cs="Traditional Arabic"/>
          <w:rtl/>
        </w:rPr>
        <w:t>ركزت معظم الدراسات على دراسة هذه المتغيرات بصورة منفصلة دون تحليل تفاعلها المشترك في بيئة واحدة</w:t>
      </w:r>
      <w:r w:rsidR="000A754B" w:rsidRPr="008D7A4D">
        <w:rPr>
          <w:rFonts w:ascii="Traditional Arabic" w:hAnsi="Traditional Arabic" w:cs="Traditional Arabic"/>
        </w:rPr>
        <w:t>.</w:t>
      </w:r>
      <w:r w:rsidR="002B01A4" w:rsidRPr="008D7A4D">
        <w:rPr>
          <w:rFonts w:ascii="Traditional Arabic" w:hAnsi="Traditional Arabic" w:cs="Traditional Arabic"/>
          <w:rtl/>
        </w:rPr>
        <w:t xml:space="preserve"> </w:t>
      </w:r>
      <w:r w:rsidR="00470AD9" w:rsidRPr="008D7A4D">
        <w:rPr>
          <w:rFonts w:ascii="Traditional Arabic" w:hAnsi="Traditional Arabic" w:cs="Traditional Arabic"/>
        </w:rPr>
        <w:t>(Li</w:t>
      </w:r>
      <w:r w:rsidR="005C58DA" w:rsidRPr="008D7A4D">
        <w:rPr>
          <w:rFonts w:ascii="Traditional Arabic" w:hAnsi="Traditional Arabic" w:cs="Traditional Arabic"/>
        </w:rPr>
        <w:t>nares-Bar</w:t>
      </w:r>
      <w:r w:rsidR="00DF14B4" w:rsidRPr="008D7A4D">
        <w:rPr>
          <w:rFonts w:ascii="Traditional Arabic" w:hAnsi="Traditional Arabic" w:cs="Traditional Arabic"/>
        </w:rPr>
        <w:t>bero&amp;De L</w:t>
      </w:r>
      <w:r w:rsidR="0058561C" w:rsidRPr="008D7A4D">
        <w:rPr>
          <w:rFonts w:ascii="Traditional Arabic" w:hAnsi="Traditional Arabic" w:cs="Traditional Arabic"/>
        </w:rPr>
        <w:t>a Vega, 2024</w:t>
      </w:r>
      <w:r w:rsidR="004251EF" w:rsidRPr="008D7A4D">
        <w:rPr>
          <w:rFonts w:ascii="Traditional Arabic" w:hAnsi="Traditional Arabic" w:cs="Traditional Arabic"/>
        </w:rPr>
        <w:t>, Mubara</w:t>
      </w:r>
      <w:r w:rsidR="000C156D" w:rsidRPr="008D7A4D">
        <w:rPr>
          <w:rFonts w:ascii="Traditional Arabic" w:hAnsi="Traditional Arabic" w:cs="Traditional Arabic"/>
        </w:rPr>
        <w:t>k et al</w:t>
      </w:r>
      <w:r w:rsidR="00516D6B" w:rsidRPr="008D7A4D">
        <w:rPr>
          <w:rFonts w:ascii="Traditional Arabic" w:hAnsi="Traditional Arabic" w:cs="Traditional Arabic"/>
        </w:rPr>
        <w:t>., 2025)</w:t>
      </w:r>
    </w:p>
    <w:p w14:paraId="23AEE683" w14:textId="5F4263CF" w:rsidR="000C7E78" w:rsidRPr="008D7A4D" w:rsidRDefault="00FA4104" w:rsidP="00C43A9D">
      <w:pPr>
        <w:bidi/>
        <w:jc w:val="both"/>
        <w:rPr>
          <w:rFonts w:ascii="Traditional Arabic" w:hAnsi="Traditional Arabic" w:cs="Traditional Arabic"/>
        </w:rPr>
      </w:pPr>
      <w:r w:rsidRPr="008D7A4D">
        <w:rPr>
          <w:rFonts w:ascii="Traditional Arabic" w:hAnsi="Traditional Arabic" w:cs="Traditional Arabic"/>
          <w:rtl/>
        </w:rPr>
        <w:t xml:space="preserve">كما أن هذه الفجوة البحثية تزداد وضوحا في سياق الشركات التقنية في المملكة العربية </w:t>
      </w:r>
      <w:proofErr w:type="gramStart"/>
      <w:r w:rsidRPr="008D7A4D">
        <w:rPr>
          <w:rFonts w:ascii="Traditional Arabic" w:hAnsi="Traditional Arabic" w:cs="Traditional Arabic"/>
          <w:rtl/>
        </w:rPr>
        <w:t>السعودية</w:t>
      </w:r>
      <w:r w:rsidRPr="008D7A4D">
        <w:rPr>
          <w:rFonts w:ascii="Traditional Arabic" w:hAnsi="Traditional Arabic" w:cs="Traditional Arabic"/>
        </w:rPr>
        <w:t>,</w:t>
      </w:r>
      <w:proofErr w:type="gramEnd"/>
      <w:r w:rsidR="00C52129" w:rsidRPr="008D7A4D">
        <w:rPr>
          <w:rFonts w:ascii="Traditional Arabic" w:hAnsi="Traditional Arabic" w:cs="Traditional Arabic"/>
          <w:rtl/>
        </w:rPr>
        <w:t xml:space="preserve"> والتي تعمل في بيئة ديناميكية تتطلب مستويات عالية من الابتكار </w:t>
      </w:r>
      <w:proofErr w:type="gramStart"/>
      <w:r w:rsidR="00C52129" w:rsidRPr="008D7A4D">
        <w:rPr>
          <w:rFonts w:ascii="Traditional Arabic" w:hAnsi="Traditional Arabic" w:cs="Traditional Arabic"/>
          <w:rtl/>
        </w:rPr>
        <w:t>والتكيف</w:t>
      </w:r>
      <w:r w:rsidR="00C52129" w:rsidRPr="008D7A4D">
        <w:rPr>
          <w:rFonts w:ascii="Traditional Arabic" w:hAnsi="Traditional Arabic" w:cs="Traditional Arabic"/>
        </w:rPr>
        <w:t>,</w:t>
      </w:r>
      <w:proofErr w:type="gramEnd"/>
      <w:r w:rsidR="00C52129" w:rsidRPr="008D7A4D">
        <w:rPr>
          <w:rFonts w:ascii="Traditional Arabic" w:hAnsi="Traditional Arabic" w:cs="Traditional Arabic"/>
          <w:rtl/>
        </w:rPr>
        <w:t xml:space="preserve"> في ظل التحول الرقمي </w:t>
      </w:r>
      <w:proofErr w:type="gramStart"/>
      <w:r w:rsidR="00C52129" w:rsidRPr="008D7A4D">
        <w:rPr>
          <w:rFonts w:ascii="Traditional Arabic" w:hAnsi="Traditional Arabic" w:cs="Traditional Arabic"/>
          <w:rtl/>
        </w:rPr>
        <w:t>و رؤية</w:t>
      </w:r>
      <w:proofErr w:type="gramEnd"/>
      <w:r w:rsidR="00C52129" w:rsidRPr="008D7A4D">
        <w:rPr>
          <w:rFonts w:ascii="Traditional Arabic" w:hAnsi="Traditional Arabic" w:cs="Traditional Arabic"/>
          <w:rtl/>
        </w:rPr>
        <w:t xml:space="preserve"> المملكة 2030</w:t>
      </w:r>
      <w:r w:rsidR="00C52129" w:rsidRPr="008D7A4D">
        <w:rPr>
          <w:rFonts w:ascii="Traditional Arabic" w:hAnsi="Traditional Arabic" w:cs="Traditional Arabic"/>
        </w:rPr>
        <w:t>,</w:t>
      </w:r>
      <w:r w:rsidR="005F4C21" w:rsidRPr="008D7A4D">
        <w:rPr>
          <w:rFonts w:ascii="Traditional Arabic" w:hAnsi="Traditional Arabic" w:cs="Traditional Arabic"/>
          <w:rtl/>
        </w:rPr>
        <w:t xml:space="preserve"> الأمر الذي يبرز الحاجة إلى دراسة هذه العلاقات بشكل تطبيقي في هذا </w:t>
      </w:r>
      <w:proofErr w:type="gramStart"/>
      <w:r w:rsidR="005F4C21" w:rsidRPr="008D7A4D">
        <w:rPr>
          <w:rFonts w:ascii="Traditional Arabic" w:hAnsi="Traditional Arabic" w:cs="Traditional Arabic"/>
          <w:rtl/>
        </w:rPr>
        <w:t>السياق</w:t>
      </w:r>
      <w:r w:rsidR="005F4C21" w:rsidRPr="008D7A4D">
        <w:rPr>
          <w:rFonts w:ascii="Traditional Arabic" w:hAnsi="Traditional Arabic" w:cs="Traditional Arabic"/>
        </w:rPr>
        <w:t>.(</w:t>
      </w:r>
      <w:proofErr w:type="gramEnd"/>
      <w:r w:rsidR="00110CEB" w:rsidRPr="008D7A4D">
        <w:rPr>
          <w:rFonts w:ascii="Traditional Arabic" w:hAnsi="Traditional Arabic" w:cs="Traditional Arabic"/>
        </w:rPr>
        <w:t>Pereira</w:t>
      </w:r>
      <w:r w:rsidR="00907A6A" w:rsidRPr="008D7A4D">
        <w:rPr>
          <w:rFonts w:ascii="Traditional Arabic" w:hAnsi="Traditional Arabic" w:cs="Traditional Arabic"/>
        </w:rPr>
        <w:t>, 2025, OECD</w:t>
      </w:r>
      <w:r w:rsidR="0081710A" w:rsidRPr="008D7A4D">
        <w:rPr>
          <w:rFonts w:ascii="Traditional Arabic" w:hAnsi="Traditional Arabic" w:cs="Traditional Arabic"/>
        </w:rPr>
        <w:t>, 2025)</w:t>
      </w:r>
    </w:p>
    <w:p w14:paraId="3CA6B91D" w14:textId="5BC252F9" w:rsidR="000C7E78" w:rsidRPr="008D7A4D" w:rsidRDefault="000C7E78" w:rsidP="005651E0">
      <w:pPr>
        <w:shd w:val="clear" w:color="auto" w:fill="FFFFFF"/>
        <w:bidi/>
        <w:spacing w:after="180"/>
        <w:jc w:val="both"/>
        <w:rPr>
          <w:rFonts w:ascii="Traditional Arabic" w:eastAsia="Times New Roman" w:hAnsi="Traditional Arabic" w:cs="Traditional Arabic"/>
          <w:b/>
          <w:bCs/>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 وعليه، تتمثل مشكلة الدراسة في وجود فجوة بحثية تتعلق بعدم وضوح تأثير الابتكار الإداري على القدرات التوليدية، </w:t>
      </w:r>
      <w:r w:rsidR="009A56F3" w:rsidRPr="008D7A4D">
        <w:rPr>
          <w:rFonts w:ascii="Traditional Arabic" w:eastAsia="Times New Roman" w:hAnsi="Traditional Arabic" w:cs="Traditional Arabic"/>
          <w:color w:val="222222"/>
          <w:kern w:val="0"/>
          <w:rtl/>
          <w14:ligatures w14:val="none"/>
        </w:rPr>
        <w:t xml:space="preserve">مع </w:t>
      </w:r>
      <w:r w:rsidR="009F6B63" w:rsidRPr="008D7A4D">
        <w:rPr>
          <w:rFonts w:ascii="Traditional Arabic" w:eastAsia="Times New Roman" w:hAnsi="Traditional Arabic" w:cs="Traditional Arabic"/>
          <w:color w:val="222222"/>
          <w:kern w:val="0"/>
          <w:rtl/>
          <w14:ligatures w14:val="none"/>
        </w:rPr>
        <w:t>عدم</w:t>
      </w:r>
      <w:r w:rsidR="006D7901" w:rsidRPr="008D7A4D">
        <w:rPr>
          <w:rFonts w:ascii="Traditional Arabic" w:eastAsia="Times New Roman" w:hAnsi="Traditional Arabic" w:cs="Traditional Arabic"/>
          <w:color w:val="222222"/>
          <w:kern w:val="0"/>
          <w14:ligatures w14:val="none"/>
        </w:rPr>
        <w:t xml:space="preserve"> </w:t>
      </w:r>
      <w:r w:rsidRPr="008D7A4D">
        <w:rPr>
          <w:rFonts w:ascii="Traditional Arabic" w:eastAsia="Times New Roman" w:hAnsi="Traditional Arabic" w:cs="Traditional Arabic"/>
          <w:color w:val="222222"/>
          <w:kern w:val="0"/>
          <w:rtl/>
          <w14:ligatures w14:val="none"/>
        </w:rPr>
        <w:t>اختبار تأثير الاستشراف الاستراتيجي كمتغير وسيط في هذه العلاقة داخل الشركات التقنية الخاصة في المملكة العربية السعودية.</w:t>
      </w:r>
      <w:r w:rsidRPr="008D7A4D">
        <w:rPr>
          <w:rFonts w:ascii="Traditional Arabic" w:eastAsia="Times New Roman" w:hAnsi="Traditional Arabic" w:cs="Traditional Arabic"/>
          <w:b/>
          <w:bCs/>
          <w:color w:val="222222"/>
          <w:kern w:val="0"/>
          <w14:ligatures w14:val="none"/>
        </w:rPr>
        <w:t> </w:t>
      </w:r>
    </w:p>
    <w:p w14:paraId="647B6301" w14:textId="7D9B3347" w:rsidR="002F66E0" w:rsidRPr="008D7A4D" w:rsidRDefault="006F599B" w:rsidP="002F66E0">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b/>
          <w:bCs/>
          <w:color w:val="222222"/>
          <w:kern w:val="0"/>
          <w:rtl/>
          <w14:ligatures w14:val="none"/>
        </w:rPr>
        <w:t>تساؤلات الدراسة:</w:t>
      </w:r>
    </w:p>
    <w:p w14:paraId="6C2744AA" w14:textId="77777777" w:rsidR="000C7E78" w:rsidRPr="008D7A4D" w:rsidRDefault="000C7E78" w:rsidP="005651E0">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في ضوء ما سبق، يمكن صياغة مشكلة الدراسة في التساؤل الرئيسي الآتي:</w:t>
      </w:r>
    </w:p>
    <w:p w14:paraId="05EBB4BD" w14:textId="49E5EA97" w:rsidR="000C7E78" w:rsidRPr="008D7A4D" w:rsidRDefault="000C7E78" w:rsidP="00B10859">
      <w:pPr>
        <w:pStyle w:val="a6"/>
        <w:numPr>
          <w:ilvl w:val="0"/>
          <w:numId w:val="24"/>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ما تأثير الابتكار الإداري على القدرات التوليدية في الشركات التقنية الخاصة في المملكة العربية السعودية، وما دور الاستشراف الاستراتيجي كمتغير وسيط في هذه العلاقة؟</w:t>
      </w:r>
    </w:p>
    <w:p w14:paraId="60FE877D" w14:textId="42F676C2" w:rsidR="000C7E78" w:rsidRPr="008D7A4D" w:rsidRDefault="00FF4970" w:rsidP="005651E0">
      <w:p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التساؤلات الفرعية</w:t>
      </w:r>
      <w:r w:rsidRPr="008D7A4D">
        <w:rPr>
          <w:rFonts w:ascii="Traditional Arabic" w:eastAsia="Times New Roman" w:hAnsi="Traditional Arabic" w:cs="Traditional Arabic"/>
          <w:color w:val="222222"/>
          <w:kern w:val="0"/>
          <w14:ligatures w14:val="none"/>
        </w:rPr>
        <w:t>:</w:t>
      </w:r>
    </w:p>
    <w:p w14:paraId="1FA0A605" w14:textId="77777777" w:rsidR="000C7E78" w:rsidRPr="008D7A4D" w:rsidRDefault="000C7E78" w:rsidP="00B10859">
      <w:pPr>
        <w:numPr>
          <w:ilvl w:val="0"/>
          <w:numId w:val="23"/>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ما مستوى ممارسة الابتكار الإداري في الشركات التقنية الخاصة في المملكة العربية السعودية؟</w:t>
      </w:r>
    </w:p>
    <w:p w14:paraId="710DDEF6" w14:textId="7DEB80A7" w:rsidR="000C7E78" w:rsidRPr="008D7A4D" w:rsidRDefault="000C7E78" w:rsidP="00B10859">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ما مستوى تطبيق الاستشراف الاستراتيجي لدى القيادات </w:t>
      </w:r>
      <w:r w:rsidR="00FA738F" w:rsidRPr="008D7A4D">
        <w:rPr>
          <w:rFonts w:ascii="Traditional Arabic" w:eastAsia="Times New Roman" w:hAnsi="Traditional Arabic" w:cs="Traditional Arabic"/>
          <w:color w:val="222222"/>
          <w:kern w:val="0"/>
          <w:rtl/>
          <w14:ligatures w14:val="none"/>
        </w:rPr>
        <w:t xml:space="preserve">في الشركات </w:t>
      </w:r>
      <w:r w:rsidR="00360F2C" w:rsidRPr="008D7A4D">
        <w:rPr>
          <w:rFonts w:ascii="Traditional Arabic" w:eastAsia="Times New Roman" w:hAnsi="Traditional Arabic" w:cs="Traditional Arabic"/>
          <w:color w:val="222222"/>
          <w:kern w:val="0"/>
          <w:rtl/>
          <w14:ligatures w14:val="none"/>
        </w:rPr>
        <w:t xml:space="preserve">التقنية </w:t>
      </w:r>
      <w:r w:rsidR="00FA738F" w:rsidRPr="008D7A4D">
        <w:rPr>
          <w:rFonts w:ascii="Traditional Arabic" w:eastAsia="Times New Roman" w:hAnsi="Traditional Arabic" w:cs="Traditional Arabic"/>
          <w:color w:val="222222"/>
          <w:kern w:val="0"/>
          <w:rtl/>
          <w14:ligatures w14:val="none"/>
        </w:rPr>
        <w:t>الخاصة</w:t>
      </w:r>
      <w:r w:rsidR="00227B79" w:rsidRPr="008D7A4D">
        <w:rPr>
          <w:rFonts w:ascii="Traditional Arabic" w:eastAsia="Times New Roman" w:hAnsi="Traditional Arabic" w:cs="Traditional Arabic"/>
          <w:color w:val="222222"/>
          <w:kern w:val="0"/>
          <w:rtl/>
          <w14:ligatures w14:val="none"/>
        </w:rPr>
        <w:t xml:space="preserve"> </w:t>
      </w:r>
      <w:r w:rsidR="00A85513" w:rsidRPr="008D7A4D">
        <w:rPr>
          <w:rFonts w:ascii="Traditional Arabic" w:eastAsia="Times New Roman" w:hAnsi="Traditional Arabic" w:cs="Traditional Arabic"/>
          <w:color w:val="222222"/>
          <w:kern w:val="0"/>
          <w:rtl/>
          <w14:ligatures w14:val="none"/>
        </w:rPr>
        <w:t>في المملكة العربية السعودية</w:t>
      </w:r>
      <w:r w:rsidRPr="008D7A4D">
        <w:rPr>
          <w:rFonts w:ascii="Traditional Arabic" w:eastAsia="Times New Roman" w:hAnsi="Traditional Arabic" w:cs="Traditional Arabic"/>
          <w:color w:val="222222"/>
          <w:kern w:val="0"/>
          <w:rtl/>
          <w14:ligatures w14:val="none"/>
        </w:rPr>
        <w:t>؟</w:t>
      </w:r>
    </w:p>
    <w:p w14:paraId="3C2F78B5" w14:textId="13995AC9" w:rsidR="000C7E78" w:rsidRPr="008D7A4D" w:rsidRDefault="000C7E78" w:rsidP="00B10859">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ما مستوى توافر القدرات التوليدية داخل الشركات التقنية </w:t>
      </w:r>
      <w:r w:rsidR="00360F2C" w:rsidRPr="008D7A4D">
        <w:rPr>
          <w:rFonts w:ascii="Traditional Arabic" w:eastAsia="Times New Roman" w:hAnsi="Traditional Arabic" w:cs="Traditional Arabic"/>
          <w:color w:val="222222"/>
          <w:kern w:val="0"/>
          <w:rtl/>
          <w14:ligatures w14:val="none"/>
        </w:rPr>
        <w:t>ا</w:t>
      </w:r>
      <w:r w:rsidRPr="008D7A4D">
        <w:rPr>
          <w:rFonts w:ascii="Traditional Arabic" w:eastAsia="Times New Roman" w:hAnsi="Traditional Arabic" w:cs="Traditional Arabic"/>
          <w:color w:val="222222"/>
          <w:kern w:val="0"/>
          <w:rtl/>
          <w14:ligatures w14:val="none"/>
        </w:rPr>
        <w:t>لخاصة</w:t>
      </w:r>
      <w:r w:rsidR="00360F2C" w:rsidRPr="008D7A4D">
        <w:rPr>
          <w:rFonts w:ascii="Traditional Arabic" w:eastAsia="Times New Roman" w:hAnsi="Traditional Arabic" w:cs="Traditional Arabic"/>
          <w:color w:val="222222"/>
          <w:kern w:val="0"/>
          <w:rtl/>
          <w14:ligatures w14:val="none"/>
        </w:rPr>
        <w:t xml:space="preserve"> </w:t>
      </w:r>
      <w:r w:rsidR="003B0411" w:rsidRPr="008D7A4D">
        <w:rPr>
          <w:rFonts w:ascii="Traditional Arabic" w:eastAsia="Times New Roman" w:hAnsi="Traditional Arabic" w:cs="Traditional Arabic"/>
          <w:color w:val="222222"/>
          <w:kern w:val="0"/>
          <w:rtl/>
          <w14:ligatures w14:val="none"/>
        </w:rPr>
        <w:t>في المملكة العربية السعودية</w:t>
      </w:r>
      <w:r w:rsidRPr="008D7A4D">
        <w:rPr>
          <w:rFonts w:ascii="Traditional Arabic" w:eastAsia="Times New Roman" w:hAnsi="Traditional Arabic" w:cs="Traditional Arabic"/>
          <w:color w:val="222222"/>
          <w:kern w:val="0"/>
          <w:rtl/>
          <w14:ligatures w14:val="none"/>
        </w:rPr>
        <w:t>؟</w:t>
      </w:r>
    </w:p>
    <w:p w14:paraId="04367C9E" w14:textId="3B62DA0C" w:rsidR="000C7E78" w:rsidRPr="008D7A4D" w:rsidRDefault="000C7E78" w:rsidP="00B10859">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lastRenderedPageBreak/>
        <w:t xml:space="preserve">هل يوجد تأثير ذو دلالة إحصائية للابتكار الإداري على القدرات </w:t>
      </w:r>
      <w:proofErr w:type="gramStart"/>
      <w:r w:rsidRPr="008D7A4D">
        <w:rPr>
          <w:rFonts w:ascii="Traditional Arabic" w:eastAsia="Times New Roman" w:hAnsi="Traditional Arabic" w:cs="Traditional Arabic"/>
          <w:color w:val="222222"/>
          <w:kern w:val="0"/>
          <w:rtl/>
          <w14:ligatures w14:val="none"/>
        </w:rPr>
        <w:t>التوليدية</w:t>
      </w:r>
      <w:r w:rsidR="00C20051" w:rsidRPr="008D7A4D">
        <w:rPr>
          <w:rFonts w:ascii="Traditional Arabic" w:eastAsia="Times New Roman" w:hAnsi="Traditional Arabic" w:cs="Traditional Arabic"/>
          <w:color w:val="222222"/>
          <w:kern w:val="0"/>
          <w14:ligatures w14:val="none"/>
        </w:rPr>
        <w:t xml:space="preserve"> </w:t>
      </w:r>
      <w:r w:rsidR="00F326F7" w:rsidRPr="008D7A4D">
        <w:rPr>
          <w:rFonts w:ascii="Traditional Arabic" w:eastAsia="Times New Roman" w:hAnsi="Traditional Arabic" w:cs="Traditional Arabic"/>
          <w:color w:val="222222"/>
          <w:kern w:val="0"/>
          <w:rtl/>
          <w14:ligatures w14:val="none"/>
        </w:rPr>
        <w:t xml:space="preserve"> في</w:t>
      </w:r>
      <w:proofErr w:type="gramEnd"/>
      <w:r w:rsidR="00F326F7" w:rsidRPr="008D7A4D">
        <w:rPr>
          <w:rFonts w:ascii="Traditional Arabic" w:eastAsia="Times New Roman" w:hAnsi="Traditional Arabic" w:cs="Traditional Arabic"/>
          <w:color w:val="222222"/>
          <w:kern w:val="0"/>
          <w:rtl/>
          <w14:ligatures w14:val="none"/>
        </w:rPr>
        <w:t xml:space="preserve"> الشركات ال</w:t>
      </w:r>
      <w:r w:rsidR="00000944" w:rsidRPr="008D7A4D">
        <w:rPr>
          <w:rFonts w:ascii="Traditional Arabic" w:eastAsia="Times New Roman" w:hAnsi="Traditional Arabic" w:cs="Traditional Arabic"/>
          <w:color w:val="222222"/>
          <w:kern w:val="0"/>
          <w:rtl/>
          <w14:ligatures w14:val="none"/>
        </w:rPr>
        <w:t>تقنية الخاصة في المملكة العربية السعودية</w:t>
      </w:r>
      <w:r w:rsidRPr="008D7A4D">
        <w:rPr>
          <w:rFonts w:ascii="Traditional Arabic" w:eastAsia="Times New Roman" w:hAnsi="Traditional Arabic" w:cs="Traditional Arabic"/>
          <w:color w:val="222222"/>
          <w:kern w:val="0"/>
          <w:rtl/>
          <w14:ligatures w14:val="none"/>
        </w:rPr>
        <w:t>؟</w:t>
      </w:r>
    </w:p>
    <w:p w14:paraId="272B0B2B" w14:textId="0941D8A8" w:rsidR="00230976" w:rsidRPr="008D7A4D" w:rsidRDefault="000C7E78" w:rsidP="00230976">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هل يوجد تأثير ذو دلالة إحصائية للابتكار الإداري على الاستشراف الاستراتيجي</w:t>
      </w:r>
      <w:r w:rsidR="00230976" w:rsidRPr="008D7A4D">
        <w:rPr>
          <w:rFonts w:ascii="Traditional Arabic" w:eastAsia="Times New Roman" w:hAnsi="Traditional Arabic" w:cs="Traditional Arabic"/>
          <w:color w:val="222222"/>
          <w:kern w:val="0"/>
          <w:rtl/>
          <w14:ligatures w14:val="none"/>
        </w:rPr>
        <w:t xml:space="preserve"> في الشركات التقنية الخاصة في المملكة العربية السعودية؟</w:t>
      </w:r>
    </w:p>
    <w:p w14:paraId="57B4C6CA" w14:textId="77777777" w:rsidR="00230976" w:rsidRPr="008D7A4D" w:rsidRDefault="000C7E78" w:rsidP="00230976">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هل يوجد تأثير ذو دلالة إحصائية للاستشراف الاستراتيجي على القدرات التوليدية</w:t>
      </w:r>
      <w:r w:rsidR="00230976" w:rsidRPr="008D7A4D">
        <w:rPr>
          <w:rFonts w:ascii="Traditional Arabic" w:eastAsia="Times New Roman" w:hAnsi="Traditional Arabic" w:cs="Traditional Arabic"/>
          <w:color w:val="222222"/>
          <w:kern w:val="0"/>
          <w:rtl/>
          <w14:ligatures w14:val="none"/>
        </w:rPr>
        <w:t xml:space="preserve"> في الشركات التقنية الخاصة في المملكة العربية السعودية؟</w:t>
      </w:r>
    </w:p>
    <w:p w14:paraId="365454B7" w14:textId="77777777" w:rsidR="00230976" w:rsidRPr="008D7A4D" w:rsidRDefault="000C7E78" w:rsidP="00230976">
      <w:pPr>
        <w:numPr>
          <w:ilvl w:val="0"/>
          <w:numId w:val="23"/>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هل يلعب الاستشراف الاستراتيجي دورًا وسيطًا في العلاقة بين الابتكار الإداري والقدرات التوليدية</w:t>
      </w:r>
      <w:r w:rsidR="00230976" w:rsidRPr="008D7A4D">
        <w:rPr>
          <w:rFonts w:ascii="Traditional Arabic" w:eastAsia="Times New Roman" w:hAnsi="Traditional Arabic" w:cs="Traditional Arabic"/>
          <w:color w:val="222222"/>
          <w:kern w:val="0"/>
          <w:rtl/>
          <w14:ligatures w14:val="none"/>
        </w:rPr>
        <w:t xml:space="preserve"> في الشركات التقنية الخاصة في المملكة العربية السعودية؟</w:t>
      </w:r>
    </w:p>
    <w:p w14:paraId="09B9A70E" w14:textId="631A6C04" w:rsidR="007F0858" w:rsidRPr="008D7A4D" w:rsidRDefault="00135929" w:rsidP="005651E0">
      <w:pPr>
        <w:pStyle w:val="1"/>
        <w:jc w:val="both"/>
        <w:rPr>
          <w:rFonts w:ascii="Traditional Arabic" w:hAnsi="Traditional Arabic" w:cs="Traditional Arabic"/>
          <w:rtl/>
        </w:rPr>
      </w:pPr>
      <w:r>
        <w:rPr>
          <w:rFonts w:ascii="Traditional Arabic" w:hAnsi="Traditional Arabic" w:cs="Traditional Arabic" w:hint="cs"/>
          <w:rtl/>
        </w:rPr>
        <w:t xml:space="preserve">1-3: </w:t>
      </w:r>
      <w:r w:rsidR="007F0858" w:rsidRPr="008D7A4D">
        <w:rPr>
          <w:rFonts w:ascii="Traditional Arabic" w:hAnsi="Traditional Arabic" w:cs="Traditional Arabic"/>
          <w:rtl/>
        </w:rPr>
        <w:t>أهمية الدراسة:</w:t>
      </w:r>
    </w:p>
    <w:p w14:paraId="1C140241" w14:textId="07EC430F" w:rsidR="00382C0D" w:rsidRPr="008D7A4D" w:rsidRDefault="007E1885" w:rsidP="00336940">
      <w:pPr>
        <w:jc w:val="both"/>
        <w:rPr>
          <w:rFonts w:ascii="Traditional Arabic" w:hAnsi="Traditional Arabic" w:cs="Traditional Arabic"/>
          <w:rtl/>
        </w:rPr>
      </w:pPr>
      <w:r w:rsidRPr="008D7A4D">
        <w:rPr>
          <w:rFonts w:ascii="Traditional Arabic" w:hAnsi="Traditional Arabic" w:cs="Traditional Arabic"/>
          <w:rtl/>
        </w:rPr>
        <w:t xml:space="preserve">تنبع أهمية هذه الدراسة من أهمية الموضوع الذي تتناوله، والمتمثل في </w:t>
      </w:r>
      <w:r w:rsidR="00326A30" w:rsidRPr="008D7A4D">
        <w:rPr>
          <w:rFonts w:ascii="Traditional Arabic" w:hAnsi="Traditional Arabic" w:cs="Traditional Arabic"/>
          <w:rtl/>
        </w:rPr>
        <w:t>دراسة الدور الوسيط الاستشراف الاستراتيجي</w:t>
      </w:r>
      <w:r w:rsidR="00641C06" w:rsidRPr="008D7A4D">
        <w:rPr>
          <w:rFonts w:ascii="Traditional Arabic" w:hAnsi="Traditional Arabic" w:cs="Traditional Arabic"/>
          <w:rtl/>
        </w:rPr>
        <w:t xml:space="preserve"> </w:t>
      </w:r>
      <w:r w:rsidR="006F5FF0" w:rsidRPr="008D7A4D">
        <w:rPr>
          <w:rFonts w:ascii="Traditional Arabic" w:hAnsi="Traditional Arabic" w:cs="Traditional Arabic"/>
          <w:rtl/>
        </w:rPr>
        <w:t>في العلاقة بين الابتكار الإداري وتنمية القدرات التوليدية</w:t>
      </w:r>
      <w:r w:rsidR="00EE5892" w:rsidRPr="008D7A4D">
        <w:rPr>
          <w:rFonts w:ascii="Traditional Arabic" w:hAnsi="Traditional Arabic" w:cs="Traditional Arabic"/>
          <w:rtl/>
        </w:rPr>
        <w:t xml:space="preserve"> في الشركات التقنية السعودية الخاصة</w:t>
      </w:r>
      <w:r w:rsidR="00026B19" w:rsidRPr="008D7A4D">
        <w:rPr>
          <w:rFonts w:ascii="Traditional Arabic" w:hAnsi="Traditional Arabic" w:cs="Traditional Arabic"/>
          <w:rtl/>
        </w:rPr>
        <w:t>، في ظل التغيرات المتسارعة التي يشهدها العالم في مجالات التكنولوجيا والاقتصاد الرقمي</w:t>
      </w:r>
      <w:r w:rsidR="005A344E" w:rsidRPr="008D7A4D">
        <w:rPr>
          <w:rFonts w:ascii="Traditional Arabic" w:hAnsi="Traditional Arabic" w:cs="Traditional Arabic"/>
          <w:rtl/>
        </w:rPr>
        <w:t xml:space="preserve">. وتكتسب الدراسة أهميتها من خلال إسهامها في تطوير المعرفة العلمية والتطبيقية في مجال الإدارة الاستراتيجية والابتكار الإداري، ويمكن توضيح أهمية الدراسة من خلال الجانبين النظري </w:t>
      </w:r>
      <w:proofErr w:type="gramStart"/>
      <w:r w:rsidR="005A344E" w:rsidRPr="008D7A4D">
        <w:rPr>
          <w:rFonts w:ascii="Traditional Arabic" w:hAnsi="Traditional Arabic" w:cs="Traditional Arabic"/>
          <w:rtl/>
        </w:rPr>
        <w:t>والتطبيق</w:t>
      </w:r>
      <w:r w:rsidR="00046C6F" w:rsidRPr="008D7A4D">
        <w:rPr>
          <w:rFonts w:ascii="Traditional Arabic" w:hAnsi="Traditional Arabic" w:cs="Traditional Arabic"/>
          <w:rtl/>
        </w:rPr>
        <w:t xml:space="preserve">ي </w:t>
      </w:r>
      <w:r w:rsidR="005A344E" w:rsidRPr="008D7A4D">
        <w:rPr>
          <w:rFonts w:ascii="Traditional Arabic" w:hAnsi="Traditional Arabic" w:cs="Traditional Arabic"/>
          <w:rtl/>
        </w:rPr>
        <w:t xml:space="preserve"> كما</w:t>
      </w:r>
      <w:proofErr w:type="gramEnd"/>
      <w:r w:rsidR="005A344E" w:rsidRPr="008D7A4D">
        <w:rPr>
          <w:rFonts w:ascii="Traditional Arabic" w:hAnsi="Traditional Arabic" w:cs="Traditional Arabic"/>
          <w:rtl/>
        </w:rPr>
        <w:t xml:space="preserve"> </w:t>
      </w:r>
      <w:proofErr w:type="gramStart"/>
      <w:r w:rsidR="005A344E" w:rsidRPr="008D7A4D">
        <w:rPr>
          <w:rFonts w:ascii="Traditional Arabic" w:hAnsi="Traditional Arabic" w:cs="Traditional Arabic"/>
          <w:rtl/>
        </w:rPr>
        <w:t>ي</w:t>
      </w:r>
      <w:r w:rsidR="007E28B8" w:rsidRPr="008D7A4D">
        <w:rPr>
          <w:rFonts w:ascii="Traditional Arabic" w:hAnsi="Traditional Arabic" w:cs="Traditional Arabic"/>
          <w:rtl/>
        </w:rPr>
        <w:t>لي :</w:t>
      </w:r>
      <w:proofErr w:type="gramEnd"/>
    </w:p>
    <w:p w14:paraId="04B46C69" w14:textId="4AF9D5D7" w:rsidR="00DD0478" w:rsidRPr="008D7A4D" w:rsidRDefault="006872E7" w:rsidP="005651E0">
      <w:pPr>
        <w:pStyle w:val="2"/>
        <w:bidi/>
        <w:jc w:val="both"/>
        <w:rPr>
          <w:rFonts w:ascii="Traditional Arabic" w:hAnsi="Traditional Arabic" w:cs="Traditional Arabic"/>
          <w:sz w:val="24"/>
          <w:szCs w:val="24"/>
          <w:rtl/>
        </w:rPr>
      </w:pPr>
      <w:r w:rsidRPr="008D7A4D">
        <w:rPr>
          <w:rFonts w:ascii="Traditional Arabic" w:hAnsi="Traditional Arabic" w:cs="Traditional Arabic"/>
          <w:sz w:val="24"/>
          <w:szCs w:val="24"/>
          <w:rtl/>
        </w:rPr>
        <w:t xml:space="preserve">أولا/ </w:t>
      </w:r>
      <w:r w:rsidR="00B12091" w:rsidRPr="008D7A4D">
        <w:rPr>
          <w:rFonts w:ascii="Traditional Arabic" w:hAnsi="Traditional Arabic" w:cs="Traditional Arabic"/>
          <w:sz w:val="24"/>
          <w:szCs w:val="24"/>
          <w:rtl/>
        </w:rPr>
        <w:t>الأهمية النظرية</w:t>
      </w:r>
      <w:r w:rsidR="00B105ED" w:rsidRPr="008D7A4D">
        <w:rPr>
          <w:rFonts w:ascii="Traditional Arabic" w:hAnsi="Traditional Arabic" w:cs="Traditional Arabic"/>
          <w:sz w:val="24"/>
          <w:szCs w:val="24"/>
          <w:rtl/>
        </w:rPr>
        <w:t xml:space="preserve">: </w:t>
      </w:r>
    </w:p>
    <w:p w14:paraId="6DEAE035" w14:textId="1B621638" w:rsidR="007F0858" w:rsidRPr="008D7A4D" w:rsidRDefault="00784B14" w:rsidP="002C2F6E">
      <w:pPr>
        <w:bidi/>
        <w:jc w:val="both"/>
        <w:rPr>
          <w:rFonts w:ascii="Traditional Arabic" w:hAnsi="Traditional Arabic" w:cs="Traditional Arabic"/>
          <w:rtl/>
        </w:rPr>
      </w:pPr>
      <w:r w:rsidRPr="008D7A4D">
        <w:rPr>
          <w:rFonts w:ascii="Traditional Arabic" w:hAnsi="Traditional Arabic" w:cs="Traditional Arabic"/>
          <w:rtl/>
        </w:rPr>
        <w:t>تكتسب الدراسة أهميتها من كونها توفر إطارا متكاملا لفهم العلاقة بين الابتكار الإداري والاستشراف الاستراتيجي والقدرات التوليدية وتقدم توصيات عملية لتطوير الأداء المؤسسي وتعزيز الابتكار داخل المنظمات</w:t>
      </w:r>
      <w:r w:rsidR="00252B46" w:rsidRPr="008D7A4D">
        <w:rPr>
          <w:rFonts w:ascii="Traditional Arabic" w:hAnsi="Traditional Arabic" w:cs="Traditional Arabic"/>
          <w:rtl/>
        </w:rPr>
        <w:t xml:space="preserve">. حيث </w:t>
      </w:r>
      <w:r w:rsidR="00B105ED" w:rsidRPr="008D7A4D">
        <w:rPr>
          <w:rFonts w:ascii="Traditional Arabic" w:hAnsi="Traditional Arabic" w:cs="Traditional Arabic"/>
          <w:rtl/>
        </w:rPr>
        <w:t>يتناول البحث</w:t>
      </w:r>
      <w:r w:rsidR="004122C2" w:rsidRPr="008D7A4D">
        <w:rPr>
          <w:rFonts w:ascii="Traditional Arabic" w:hAnsi="Traditional Arabic" w:cs="Traditional Arabic"/>
          <w:rtl/>
        </w:rPr>
        <w:t xml:space="preserve"> العلاق</w:t>
      </w:r>
      <w:r w:rsidR="00EB5AF3" w:rsidRPr="008D7A4D">
        <w:rPr>
          <w:rFonts w:ascii="Traditional Arabic" w:hAnsi="Traditional Arabic" w:cs="Traditional Arabic"/>
          <w:rtl/>
        </w:rPr>
        <w:t>ة بين المتغيرات وهي الابتكار الإداري</w:t>
      </w:r>
      <w:r w:rsidR="00D56103" w:rsidRPr="008D7A4D">
        <w:rPr>
          <w:rFonts w:ascii="Traditional Arabic" w:hAnsi="Traditional Arabic" w:cs="Traditional Arabic"/>
          <w:rtl/>
        </w:rPr>
        <w:t xml:space="preserve"> القدرات التوليدية والاستشراف الاستراتيجي. وقد تبين</w:t>
      </w:r>
      <w:r w:rsidR="00E268AB" w:rsidRPr="008D7A4D">
        <w:rPr>
          <w:rFonts w:ascii="Traditional Arabic" w:hAnsi="Traditional Arabic" w:cs="Traditional Arabic"/>
          <w:rtl/>
        </w:rPr>
        <w:t xml:space="preserve"> من خلال العرض والتحليل الأدبي للبحوث السابقة وجود العديد من البحوث التي تناولت</w:t>
      </w:r>
      <w:r w:rsidR="00427559" w:rsidRPr="008D7A4D">
        <w:rPr>
          <w:rFonts w:ascii="Traditional Arabic" w:hAnsi="Traditional Arabic" w:cs="Traditional Arabic"/>
          <w:rtl/>
        </w:rPr>
        <w:t xml:space="preserve"> الابتكار الإداري</w:t>
      </w:r>
      <w:r w:rsidR="00282D22" w:rsidRPr="008D7A4D">
        <w:rPr>
          <w:rFonts w:ascii="Traditional Arabic" w:hAnsi="Traditional Arabic" w:cs="Traditional Arabic"/>
          <w:rtl/>
        </w:rPr>
        <w:t xml:space="preserve"> ودوره في الأداء المؤسسي</w:t>
      </w:r>
      <w:r w:rsidR="00CB1608" w:rsidRPr="008D7A4D">
        <w:rPr>
          <w:rFonts w:ascii="Traditional Arabic" w:hAnsi="Traditional Arabic" w:cs="Traditional Arabic"/>
          <w:rtl/>
        </w:rPr>
        <w:t xml:space="preserve"> كما هناك دراسات تناولت القدرات التوليدية</w:t>
      </w:r>
      <w:r w:rsidR="004C5896" w:rsidRPr="008D7A4D">
        <w:rPr>
          <w:rFonts w:ascii="Traditional Arabic" w:hAnsi="Traditional Arabic" w:cs="Traditional Arabic"/>
          <w:rtl/>
        </w:rPr>
        <w:t>.</w:t>
      </w:r>
      <w:r w:rsidR="008D1707" w:rsidRPr="008D7A4D">
        <w:rPr>
          <w:rFonts w:ascii="Traditional Arabic" w:hAnsi="Traditional Arabic" w:cs="Traditional Arabic"/>
          <w:rtl/>
        </w:rPr>
        <w:t xml:space="preserve"> وعلى العكس من ذلك فإن هناك </w:t>
      </w:r>
      <w:r w:rsidR="00D946DF" w:rsidRPr="008D7A4D">
        <w:rPr>
          <w:rFonts w:ascii="Traditional Arabic" w:hAnsi="Traditional Arabic" w:cs="Traditional Arabic"/>
          <w:rtl/>
        </w:rPr>
        <w:t>محدودية</w:t>
      </w:r>
      <w:r w:rsidR="008D1707" w:rsidRPr="008D7A4D">
        <w:rPr>
          <w:rFonts w:ascii="Traditional Arabic" w:hAnsi="Traditional Arabic" w:cs="Traditional Arabic"/>
          <w:rtl/>
        </w:rPr>
        <w:t xml:space="preserve"> واضحة في البحوث التي تناولت الابتكار </w:t>
      </w:r>
      <w:r w:rsidR="00D946DF" w:rsidRPr="008D7A4D">
        <w:rPr>
          <w:rFonts w:ascii="Traditional Arabic" w:hAnsi="Traditional Arabic" w:cs="Traditional Arabic"/>
          <w:rtl/>
        </w:rPr>
        <w:t>الإداري كمتغير مستقل وكذلك</w:t>
      </w:r>
      <w:r w:rsidR="001F4678" w:rsidRPr="008D7A4D">
        <w:rPr>
          <w:rFonts w:ascii="Traditional Arabic" w:hAnsi="Traditional Arabic" w:cs="Traditional Arabic"/>
          <w:rtl/>
        </w:rPr>
        <w:t xml:space="preserve"> لا توجد </w:t>
      </w:r>
      <w:proofErr w:type="spellStart"/>
      <w:r w:rsidR="001F4678" w:rsidRPr="008D7A4D">
        <w:rPr>
          <w:rFonts w:ascii="Traditional Arabic" w:hAnsi="Traditional Arabic" w:cs="Traditional Arabic"/>
          <w:rtl/>
        </w:rPr>
        <w:t>درسات</w:t>
      </w:r>
      <w:proofErr w:type="spellEnd"/>
      <w:r w:rsidR="00271661" w:rsidRPr="008D7A4D">
        <w:rPr>
          <w:rFonts w:ascii="Traditional Arabic" w:hAnsi="Traditional Arabic" w:cs="Traditional Arabic"/>
          <w:rtl/>
        </w:rPr>
        <w:t xml:space="preserve"> تناولت </w:t>
      </w:r>
      <w:r w:rsidR="008A48E5" w:rsidRPr="008D7A4D">
        <w:rPr>
          <w:rFonts w:ascii="Traditional Arabic" w:hAnsi="Traditional Arabic" w:cs="Traditional Arabic"/>
          <w:rtl/>
        </w:rPr>
        <w:t xml:space="preserve">ربط القدرات التوليدية بشكل مباشر بالابتكار الإداري </w:t>
      </w:r>
      <w:proofErr w:type="gramStart"/>
      <w:r w:rsidR="008A48E5" w:rsidRPr="008D7A4D">
        <w:rPr>
          <w:rFonts w:ascii="Traditional Arabic" w:hAnsi="Traditional Arabic" w:cs="Traditional Arabic"/>
          <w:rtl/>
        </w:rPr>
        <w:t>و</w:t>
      </w:r>
      <w:r w:rsidR="00C565E6" w:rsidRPr="008D7A4D">
        <w:rPr>
          <w:rFonts w:ascii="Traditional Arabic" w:hAnsi="Traditional Arabic" w:cs="Traditional Arabic"/>
          <w:rtl/>
        </w:rPr>
        <w:t xml:space="preserve"> </w:t>
      </w:r>
      <w:proofErr w:type="spellStart"/>
      <w:r w:rsidR="00C565E6" w:rsidRPr="008D7A4D">
        <w:rPr>
          <w:rFonts w:ascii="Traditional Arabic" w:hAnsi="Traditional Arabic" w:cs="Traditional Arabic"/>
          <w:rtl/>
        </w:rPr>
        <w:t>أيضا</w:t>
      </w:r>
      <w:r w:rsidR="008A48E5" w:rsidRPr="008D7A4D">
        <w:rPr>
          <w:rFonts w:ascii="Traditional Arabic" w:hAnsi="Traditional Arabic" w:cs="Traditional Arabic"/>
          <w:rtl/>
        </w:rPr>
        <w:t>هناك</w:t>
      </w:r>
      <w:proofErr w:type="spellEnd"/>
      <w:proofErr w:type="gramEnd"/>
      <w:r w:rsidR="008A48E5" w:rsidRPr="008D7A4D">
        <w:rPr>
          <w:rFonts w:ascii="Traditional Arabic" w:hAnsi="Traditional Arabic" w:cs="Traditional Arabic"/>
          <w:rtl/>
        </w:rPr>
        <w:t xml:space="preserve"> ندرة</w:t>
      </w:r>
      <w:r w:rsidR="003D0088" w:rsidRPr="008D7A4D">
        <w:rPr>
          <w:rFonts w:ascii="Traditional Arabic" w:hAnsi="Traditional Arabic" w:cs="Traditional Arabic"/>
          <w:rtl/>
        </w:rPr>
        <w:t xml:space="preserve"> واضحة في البحوث</w:t>
      </w:r>
      <w:r w:rsidR="00C565E6" w:rsidRPr="008D7A4D">
        <w:rPr>
          <w:rFonts w:ascii="Traditional Arabic" w:hAnsi="Traditional Arabic" w:cs="Traditional Arabic"/>
          <w:rtl/>
        </w:rPr>
        <w:t xml:space="preserve"> العربية</w:t>
      </w:r>
      <w:r w:rsidR="003D0088" w:rsidRPr="008D7A4D">
        <w:rPr>
          <w:rFonts w:ascii="Traditional Arabic" w:hAnsi="Traditional Arabic" w:cs="Traditional Arabic"/>
          <w:rtl/>
        </w:rPr>
        <w:t xml:space="preserve"> التي تناولت</w:t>
      </w:r>
      <w:r w:rsidR="00166061" w:rsidRPr="008D7A4D">
        <w:rPr>
          <w:rFonts w:ascii="Traditional Arabic" w:hAnsi="Traditional Arabic" w:cs="Traditional Arabic"/>
          <w:rtl/>
        </w:rPr>
        <w:t xml:space="preserve"> الاستشراف الاستراتيجي</w:t>
      </w:r>
      <w:r w:rsidR="00C565E6" w:rsidRPr="008D7A4D">
        <w:rPr>
          <w:rFonts w:ascii="Traditional Arabic" w:hAnsi="Traditional Arabic" w:cs="Traditional Arabic"/>
          <w:rtl/>
        </w:rPr>
        <w:t xml:space="preserve"> كوسيط أو دور تكاملي</w:t>
      </w:r>
      <w:r w:rsidR="00FA72B1" w:rsidRPr="008D7A4D">
        <w:rPr>
          <w:rFonts w:ascii="Traditional Arabic" w:hAnsi="Traditional Arabic" w:cs="Traditional Arabic"/>
          <w:rtl/>
        </w:rPr>
        <w:t xml:space="preserve"> لدعم الابتكار الإداري وتعزيز القدرات </w:t>
      </w:r>
      <w:proofErr w:type="gramStart"/>
      <w:r w:rsidR="00FA72B1" w:rsidRPr="008D7A4D">
        <w:rPr>
          <w:rFonts w:ascii="Traditional Arabic" w:hAnsi="Traditional Arabic" w:cs="Traditional Arabic"/>
          <w:rtl/>
        </w:rPr>
        <w:t>التوليدية</w:t>
      </w:r>
      <w:r w:rsidR="000A6F1C" w:rsidRPr="008D7A4D">
        <w:rPr>
          <w:rFonts w:ascii="Traditional Arabic" w:hAnsi="Traditional Arabic" w:cs="Traditional Arabic"/>
          <w:rtl/>
        </w:rPr>
        <w:t>,</w:t>
      </w:r>
      <w:proofErr w:type="gramEnd"/>
      <w:r w:rsidR="000731BE" w:rsidRPr="008D7A4D">
        <w:rPr>
          <w:rFonts w:ascii="Traditional Arabic" w:hAnsi="Traditional Arabic" w:cs="Traditional Arabic"/>
          <w:rtl/>
        </w:rPr>
        <w:t xml:space="preserve"> ومن ثم يستمد البحث أهميته كونه يسعى للمساهمة في سد هذه الفجوة </w:t>
      </w:r>
      <w:r w:rsidR="00F0034D" w:rsidRPr="008D7A4D">
        <w:rPr>
          <w:rFonts w:ascii="Traditional Arabic" w:hAnsi="Traditional Arabic" w:cs="Traditional Arabic"/>
          <w:rtl/>
        </w:rPr>
        <w:t>ينبغي</w:t>
      </w:r>
      <w:r w:rsidR="003217C7" w:rsidRPr="008D7A4D">
        <w:rPr>
          <w:rFonts w:ascii="Traditional Arabic" w:hAnsi="Traditional Arabic" w:cs="Traditional Arabic"/>
          <w:rtl/>
        </w:rPr>
        <w:t xml:space="preserve"> التصدي لها</w:t>
      </w:r>
      <w:r w:rsidR="001E6BD6" w:rsidRPr="008D7A4D">
        <w:rPr>
          <w:rFonts w:ascii="Traditional Arabic" w:hAnsi="Traditional Arabic" w:cs="Traditional Arabic"/>
          <w:rtl/>
        </w:rPr>
        <w:t xml:space="preserve"> </w:t>
      </w:r>
      <w:r w:rsidR="000731BE" w:rsidRPr="008D7A4D">
        <w:rPr>
          <w:rFonts w:ascii="Traditional Arabic" w:hAnsi="Traditional Arabic" w:cs="Traditional Arabic"/>
          <w:rtl/>
        </w:rPr>
        <w:t>من خلال العرض والتأصيل النظري لهذه المتغيرات ومناقشة وتحليل البيانات الخاصة بها.</w:t>
      </w:r>
      <w:r w:rsidR="00741E22" w:rsidRPr="008D7A4D">
        <w:rPr>
          <w:rFonts w:ascii="Traditional Arabic" w:hAnsi="Traditional Arabic" w:cs="Traditional Arabic"/>
          <w:rtl/>
        </w:rPr>
        <w:t xml:space="preserve"> وبحث العلاقة بينهما وذلك خطوة لقياس التأثير المباشر والغير مباشر</w:t>
      </w:r>
      <w:r w:rsidR="007C1ED6" w:rsidRPr="008D7A4D">
        <w:rPr>
          <w:rFonts w:ascii="Traditional Arabic" w:hAnsi="Traditional Arabic" w:cs="Traditional Arabic"/>
          <w:rtl/>
        </w:rPr>
        <w:t xml:space="preserve"> للابتكار الإداري على </w:t>
      </w:r>
      <w:r w:rsidR="00B852BD" w:rsidRPr="008D7A4D">
        <w:rPr>
          <w:rFonts w:ascii="Traditional Arabic" w:hAnsi="Traditional Arabic" w:cs="Traditional Arabic"/>
          <w:rtl/>
        </w:rPr>
        <w:t xml:space="preserve">تنمية </w:t>
      </w:r>
      <w:r w:rsidR="007C1ED6" w:rsidRPr="008D7A4D">
        <w:rPr>
          <w:rFonts w:ascii="Traditional Arabic" w:hAnsi="Traditional Arabic" w:cs="Traditional Arabic"/>
          <w:rtl/>
        </w:rPr>
        <w:t>القدرات التوليدية عبر الاستشراف الاستراتيجي.</w:t>
      </w:r>
      <w:r w:rsidR="00607D1C" w:rsidRPr="008D7A4D">
        <w:rPr>
          <w:rFonts w:ascii="Traditional Arabic" w:hAnsi="Traditional Arabic" w:cs="Traditional Arabic"/>
          <w:rtl/>
        </w:rPr>
        <w:t xml:space="preserve"> ومن هنا يعتبر البحث-</w:t>
      </w:r>
      <w:r w:rsidR="001E6EEC" w:rsidRPr="008D7A4D">
        <w:rPr>
          <w:rFonts w:ascii="Traditional Arabic" w:hAnsi="Traditional Arabic" w:cs="Traditional Arabic"/>
          <w:rtl/>
        </w:rPr>
        <w:t xml:space="preserve"> </w:t>
      </w:r>
      <w:r w:rsidR="00B04E09" w:rsidRPr="008D7A4D">
        <w:rPr>
          <w:rFonts w:ascii="Traditional Arabic" w:hAnsi="Traditional Arabic" w:cs="Traditional Arabic"/>
          <w:rtl/>
        </w:rPr>
        <w:t>وذلك على حد علم الباحث-</w:t>
      </w:r>
      <w:r w:rsidR="001E6EEC" w:rsidRPr="008D7A4D">
        <w:rPr>
          <w:rFonts w:ascii="Traditional Arabic" w:hAnsi="Traditional Arabic" w:cs="Traditional Arabic"/>
          <w:rtl/>
        </w:rPr>
        <w:t xml:space="preserve"> </w:t>
      </w:r>
      <w:r w:rsidR="00B04E09" w:rsidRPr="008D7A4D">
        <w:rPr>
          <w:rFonts w:ascii="Traditional Arabic" w:hAnsi="Traditional Arabic" w:cs="Traditional Arabic"/>
          <w:rtl/>
        </w:rPr>
        <w:t>من أوائل البحوث التي تتناول</w:t>
      </w:r>
      <w:r w:rsidR="00226500" w:rsidRPr="008D7A4D">
        <w:rPr>
          <w:rFonts w:ascii="Traditional Arabic" w:hAnsi="Traditional Arabic" w:cs="Traditional Arabic"/>
          <w:rtl/>
        </w:rPr>
        <w:t xml:space="preserve"> الابتكار الإداري كمتغير مستقل</w:t>
      </w:r>
      <w:r w:rsidR="00212D6E" w:rsidRPr="008D7A4D">
        <w:rPr>
          <w:rFonts w:ascii="Traditional Arabic" w:hAnsi="Traditional Arabic" w:cs="Traditional Arabic"/>
          <w:rtl/>
        </w:rPr>
        <w:t xml:space="preserve"> وتأثيره على المتغير التابع القدرات التوليدية والدور الوسيط</w:t>
      </w:r>
      <w:r w:rsidR="00B73141" w:rsidRPr="008D7A4D">
        <w:rPr>
          <w:rFonts w:ascii="Traditional Arabic" w:hAnsi="Traditional Arabic" w:cs="Traditional Arabic"/>
          <w:rtl/>
        </w:rPr>
        <w:t xml:space="preserve"> لتلك المتغيرات</w:t>
      </w:r>
      <w:r w:rsidR="00213586" w:rsidRPr="008D7A4D">
        <w:rPr>
          <w:rFonts w:ascii="Traditional Arabic" w:hAnsi="Traditional Arabic" w:cs="Traditional Arabic"/>
          <w:rtl/>
        </w:rPr>
        <w:t xml:space="preserve"> </w:t>
      </w:r>
      <w:r w:rsidR="006456E3" w:rsidRPr="008D7A4D">
        <w:rPr>
          <w:rFonts w:ascii="Traditional Arabic" w:hAnsi="Traditional Arabic" w:cs="Traditional Arabic"/>
          <w:rtl/>
        </w:rPr>
        <w:t xml:space="preserve">الاستشراف الاستراتيجي </w:t>
      </w:r>
      <w:r w:rsidR="00213586" w:rsidRPr="008D7A4D">
        <w:rPr>
          <w:rFonts w:ascii="Traditional Arabic" w:hAnsi="Traditional Arabic" w:cs="Traditional Arabic"/>
          <w:rtl/>
        </w:rPr>
        <w:lastRenderedPageBreak/>
        <w:t xml:space="preserve">ضمن هذا </w:t>
      </w:r>
      <w:proofErr w:type="gramStart"/>
      <w:r w:rsidR="00213586" w:rsidRPr="008D7A4D">
        <w:rPr>
          <w:rFonts w:ascii="Traditional Arabic" w:hAnsi="Traditional Arabic" w:cs="Traditional Arabic"/>
          <w:rtl/>
        </w:rPr>
        <w:t>الإطار</w:t>
      </w:r>
      <w:r w:rsidR="00022225" w:rsidRPr="008D7A4D">
        <w:rPr>
          <w:rFonts w:ascii="Traditional Arabic" w:hAnsi="Traditional Arabic" w:cs="Traditional Arabic"/>
          <w:rtl/>
        </w:rPr>
        <w:t>,</w:t>
      </w:r>
      <w:proofErr w:type="gramEnd"/>
      <w:r w:rsidR="000D4E35" w:rsidRPr="008D7A4D">
        <w:rPr>
          <w:rFonts w:ascii="Traditional Arabic" w:hAnsi="Traditional Arabic" w:cs="Traditional Arabic"/>
          <w:rtl/>
        </w:rPr>
        <w:t xml:space="preserve"> ليصبح مكملا</w:t>
      </w:r>
      <w:r w:rsidR="00B57B79" w:rsidRPr="008D7A4D">
        <w:rPr>
          <w:rFonts w:ascii="Traditional Arabic" w:hAnsi="Traditional Arabic" w:cs="Traditional Arabic"/>
          <w:rtl/>
        </w:rPr>
        <w:t xml:space="preserve"> لما سبقه من بحوث في مجال الابتكار الإداري.</w:t>
      </w:r>
      <w:r w:rsidR="00503EF4" w:rsidRPr="008D7A4D">
        <w:rPr>
          <w:rFonts w:ascii="Traditional Arabic" w:hAnsi="Traditional Arabic" w:cs="Traditional Arabic"/>
          <w:rtl/>
        </w:rPr>
        <w:t xml:space="preserve"> ومن ثم يأمل الباحث </w:t>
      </w:r>
      <w:r w:rsidR="00036B32" w:rsidRPr="008D7A4D">
        <w:rPr>
          <w:rFonts w:ascii="Traditional Arabic" w:hAnsi="Traditional Arabic" w:cs="Traditional Arabic"/>
          <w:rtl/>
        </w:rPr>
        <w:t>أن يجذب البحث اهتمام الباحثين</w:t>
      </w:r>
      <w:r w:rsidR="0066456C" w:rsidRPr="008D7A4D">
        <w:rPr>
          <w:rFonts w:ascii="Traditional Arabic" w:hAnsi="Traditional Arabic" w:cs="Traditional Arabic"/>
          <w:rtl/>
        </w:rPr>
        <w:t xml:space="preserve"> </w:t>
      </w:r>
      <w:r w:rsidR="00E95252" w:rsidRPr="008D7A4D">
        <w:rPr>
          <w:rFonts w:ascii="Traditional Arabic" w:hAnsi="Traditional Arabic" w:cs="Traditional Arabic"/>
          <w:rtl/>
        </w:rPr>
        <w:t xml:space="preserve">مقارنة أثر الابتكار الإداري والاستشراف في بيئات متنوعة ويشمل منظمات مختلفة وقطاعات أخرى </w:t>
      </w:r>
      <w:r w:rsidR="0066456C" w:rsidRPr="008D7A4D">
        <w:rPr>
          <w:rFonts w:ascii="Traditional Arabic" w:hAnsi="Traditional Arabic" w:cs="Traditional Arabic"/>
          <w:rtl/>
        </w:rPr>
        <w:t>وأن يكون ذو أثر إيجابي على المنظمات والمجتمع ككل.</w:t>
      </w:r>
    </w:p>
    <w:p w14:paraId="241417CC" w14:textId="3331AD27" w:rsidR="0066456C" w:rsidRPr="008D7A4D" w:rsidRDefault="006872E7" w:rsidP="005651E0">
      <w:pPr>
        <w:pStyle w:val="2"/>
        <w:bidi/>
        <w:jc w:val="both"/>
        <w:rPr>
          <w:rFonts w:ascii="Traditional Arabic" w:eastAsia="Times New Roman" w:hAnsi="Traditional Arabic" w:cs="Traditional Arabic"/>
          <w:sz w:val="24"/>
          <w:szCs w:val="24"/>
          <w:rtl/>
        </w:rPr>
      </w:pPr>
      <w:r w:rsidRPr="008D7A4D">
        <w:rPr>
          <w:rFonts w:ascii="Traditional Arabic" w:eastAsia="Times New Roman" w:hAnsi="Traditional Arabic" w:cs="Traditional Arabic"/>
          <w:sz w:val="24"/>
          <w:szCs w:val="24"/>
          <w:rtl/>
        </w:rPr>
        <w:t>ثانيا</w:t>
      </w:r>
      <w:r w:rsidR="00591626" w:rsidRPr="008D7A4D">
        <w:rPr>
          <w:rFonts w:ascii="Traditional Arabic" w:eastAsia="Times New Roman" w:hAnsi="Traditional Arabic" w:cs="Traditional Arabic"/>
          <w:sz w:val="24"/>
          <w:szCs w:val="24"/>
          <w:rtl/>
        </w:rPr>
        <w:t xml:space="preserve">/ </w:t>
      </w:r>
      <w:r w:rsidR="00496E7F" w:rsidRPr="008D7A4D">
        <w:rPr>
          <w:rFonts w:ascii="Traditional Arabic" w:eastAsia="Times New Roman" w:hAnsi="Traditional Arabic" w:cs="Traditional Arabic"/>
          <w:sz w:val="24"/>
          <w:szCs w:val="24"/>
          <w:rtl/>
        </w:rPr>
        <w:t>الأهمية التطبيقية</w:t>
      </w:r>
      <w:r w:rsidR="00B4187F" w:rsidRPr="008D7A4D">
        <w:rPr>
          <w:rFonts w:ascii="Traditional Arabic" w:eastAsia="Times New Roman" w:hAnsi="Traditional Arabic" w:cs="Traditional Arabic"/>
          <w:sz w:val="24"/>
          <w:szCs w:val="24"/>
          <w:rtl/>
        </w:rPr>
        <w:t>:</w:t>
      </w:r>
    </w:p>
    <w:p w14:paraId="15F05121" w14:textId="4090EB07" w:rsidR="007F0858" w:rsidRPr="008D7A4D" w:rsidRDefault="00A74FE4" w:rsidP="005651E0">
      <w:pPr>
        <w:shd w:val="clear" w:color="auto" w:fill="FFFFFF"/>
        <w:bidi/>
        <w:spacing w:before="240" w:after="240"/>
        <w:jc w:val="both"/>
        <w:rPr>
          <w:rFonts w:ascii="Traditional Arabic" w:eastAsia="Times New Roman" w:hAnsi="Traditional Arabic" w:cs="Traditional Arabic"/>
          <w:color w:val="0F1115"/>
          <w:kern w:val="0"/>
          <w:rtl/>
          <w14:ligatures w14:val="none"/>
        </w:rPr>
      </w:pPr>
      <w:r w:rsidRPr="008D7A4D">
        <w:rPr>
          <w:rFonts w:ascii="Traditional Arabic" w:eastAsia="Times New Roman" w:hAnsi="Traditional Arabic" w:cs="Traditional Arabic"/>
          <w:color w:val="0F1115"/>
          <w:kern w:val="0"/>
          <w:rtl/>
          <w14:ligatures w14:val="none"/>
        </w:rPr>
        <w:t xml:space="preserve">إن هذه الدراسة تستمد أهميتها من أهمية مجال التطبيق في إحدى القطاعات الحيوية والاستراتيجية في البيئة </w:t>
      </w:r>
      <w:proofErr w:type="gramStart"/>
      <w:r w:rsidRPr="008D7A4D">
        <w:rPr>
          <w:rFonts w:ascii="Traditional Arabic" w:eastAsia="Times New Roman" w:hAnsi="Traditional Arabic" w:cs="Traditional Arabic"/>
          <w:color w:val="0F1115"/>
          <w:kern w:val="0"/>
          <w:rtl/>
          <w14:ligatures w14:val="none"/>
        </w:rPr>
        <w:t>السعودية,</w:t>
      </w:r>
      <w:proofErr w:type="gramEnd"/>
      <w:r w:rsidR="008276A8" w:rsidRPr="008D7A4D">
        <w:rPr>
          <w:rFonts w:ascii="Traditional Arabic" w:eastAsia="Times New Roman" w:hAnsi="Traditional Arabic" w:cs="Traditional Arabic"/>
          <w:color w:val="0F1115"/>
          <w:kern w:val="0"/>
          <w:rtl/>
          <w14:ligatures w14:val="none"/>
        </w:rPr>
        <w:t xml:space="preserve"> وهو قطاع شركات التقنية السعودية </w:t>
      </w:r>
      <w:proofErr w:type="gramStart"/>
      <w:r w:rsidR="008276A8" w:rsidRPr="008D7A4D">
        <w:rPr>
          <w:rFonts w:ascii="Traditional Arabic" w:eastAsia="Times New Roman" w:hAnsi="Traditional Arabic" w:cs="Traditional Arabic"/>
          <w:color w:val="0F1115"/>
          <w:kern w:val="0"/>
          <w:rtl/>
          <w14:ligatures w14:val="none"/>
        </w:rPr>
        <w:t>الخاصة,</w:t>
      </w:r>
      <w:proofErr w:type="gramEnd"/>
      <w:r w:rsidR="007B527E" w:rsidRPr="008D7A4D">
        <w:rPr>
          <w:rFonts w:ascii="Traditional Arabic" w:eastAsia="Times New Roman" w:hAnsi="Traditional Arabic" w:cs="Traditional Arabic"/>
          <w:color w:val="0F1115"/>
          <w:kern w:val="0"/>
          <w:rtl/>
          <w14:ligatures w14:val="none"/>
        </w:rPr>
        <w:t xml:space="preserve"> </w:t>
      </w:r>
      <w:r w:rsidR="005B6EF3" w:rsidRPr="008D7A4D">
        <w:rPr>
          <w:rFonts w:ascii="Traditional Arabic" w:eastAsia="Times New Roman" w:hAnsi="Traditional Arabic" w:cs="Traditional Arabic"/>
          <w:color w:val="0F1115"/>
          <w:kern w:val="0"/>
          <w:rtl/>
          <w14:ligatures w14:val="none"/>
        </w:rPr>
        <w:t xml:space="preserve">وتتمثل في تزويد القيادات العليا في الشركات التقنية الخاصة السعودية بإطار عملي يوضح كيفية توظيف </w:t>
      </w:r>
      <w:r w:rsidR="006468D7" w:rsidRPr="008D7A4D">
        <w:rPr>
          <w:rFonts w:ascii="Traditional Arabic" w:eastAsia="Times New Roman" w:hAnsi="Traditional Arabic" w:cs="Traditional Arabic"/>
          <w:color w:val="0F1115"/>
          <w:kern w:val="0"/>
          <w:rtl/>
          <w14:ligatures w14:val="none"/>
        </w:rPr>
        <w:t>ممارسات</w:t>
      </w:r>
      <w:r w:rsidR="00454316" w:rsidRPr="008D7A4D">
        <w:rPr>
          <w:rFonts w:ascii="Traditional Arabic" w:eastAsia="Times New Roman" w:hAnsi="Traditional Arabic" w:cs="Traditional Arabic"/>
          <w:color w:val="0F1115"/>
          <w:kern w:val="0"/>
          <w:rtl/>
          <w14:ligatures w14:val="none"/>
        </w:rPr>
        <w:t xml:space="preserve"> </w:t>
      </w:r>
      <w:r w:rsidR="005B6EF3" w:rsidRPr="008D7A4D">
        <w:rPr>
          <w:rFonts w:ascii="Traditional Arabic" w:eastAsia="Times New Roman" w:hAnsi="Traditional Arabic" w:cs="Traditional Arabic"/>
          <w:color w:val="0F1115"/>
          <w:kern w:val="0"/>
          <w:rtl/>
          <w14:ligatures w14:val="none"/>
        </w:rPr>
        <w:t xml:space="preserve">الابتكار الإداري </w:t>
      </w:r>
      <w:proofErr w:type="gramStart"/>
      <w:r w:rsidR="005B6EF3" w:rsidRPr="008D7A4D">
        <w:rPr>
          <w:rFonts w:ascii="Traditional Arabic" w:eastAsia="Times New Roman" w:hAnsi="Traditional Arabic" w:cs="Traditional Arabic"/>
          <w:color w:val="0F1115"/>
          <w:kern w:val="0"/>
          <w:rtl/>
          <w14:ligatures w14:val="none"/>
        </w:rPr>
        <w:t>و</w:t>
      </w:r>
      <w:r w:rsidR="00454316" w:rsidRPr="008D7A4D">
        <w:rPr>
          <w:rFonts w:ascii="Traditional Arabic" w:eastAsia="Times New Roman" w:hAnsi="Traditional Arabic" w:cs="Traditional Arabic"/>
          <w:color w:val="0F1115"/>
          <w:kern w:val="0"/>
          <w:rtl/>
          <w14:ligatures w14:val="none"/>
        </w:rPr>
        <w:t xml:space="preserve"> تفعيل</w:t>
      </w:r>
      <w:proofErr w:type="gramEnd"/>
      <w:r w:rsidR="00454316" w:rsidRPr="008D7A4D">
        <w:rPr>
          <w:rFonts w:ascii="Traditional Arabic" w:eastAsia="Times New Roman" w:hAnsi="Traditional Arabic" w:cs="Traditional Arabic"/>
          <w:color w:val="0F1115"/>
          <w:kern w:val="0"/>
          <w:rtl/>
          <w14:ligatures w14:val="none"/>
        </w:rPr>
        <w:t xml:space="preserve"> عمليات </w:t>
      </w:r>
      <w:r w:rsidR="005B6EF3" w:rsidRPr="008D7A4D">
        <w:rPr>
          <w:rFonts w:ascii="Traditional Arabic" w:eastAsia="Times New Roman" w:hAnsi="Traditional Arabic" w:cs="Traditional Arabic"/>
          <w:color w:val="0F1115"/>
          <w:kern w:val="0"/>
          <w:rtl/>
          <w14:ligatures w14:val="none"/>
        </w:rPr>
        <w:t xml:space="preserve">الاستشراف الاستراتيجي </w:t>
      </w:r>
      <w:r w:rsidR="007B6DAD" w:rsidRPr="008D7A4D">
        <w:rPr>
          <w:rFonts w:ascii="Traditional Arabic" w:eastAsia="Times New Roman" w:hAnsi="Traditional Arabic" w:cs="Traditional Arabic"/>
          <w:color w:val="0F1115"/>
          <w:kern w:val="0"/>
          <w:rtl/>
          <w14:ligatures w14:val="none"/>
        </w:rPr>
        <w:t>بما يسهم في</w:t>
      </w:r>
      <w:r w:rsidR="005B6EF3" w:rsidRPr="008D7A4D">
        <w:rPr>
          <w:rFonts w:ascii="Traditional Arabic" w:eastAsia="Times New Roman" w:hAnsi="Traditional Arabic" w:cs="Traditional Arabic"/>
          <w:color w:val="0F1115"/>
          <w:kern w:val="0"/>
          <w:rtl/>
          <w14:ligatures w14:val="none"/>
        </w:rPr>
        <w:t xml:space="preserve"> تنمية القدرات التوليدية</w:t>
      </w:r>
      <w:r w:rsidR="007B6DAD" w:rsidRPr="008D7A4D">
        <w:rPr>
          <w:rFonts w:ascii="Traditional Arabic" w:eastAsia="Times New Roman" w:hAnsi="Traditional Arabic" w:cs="Traditional Arabic"/>
          <w:color w:val="0F1115"/>
          <w:kern w:val="0"/>
          <w:rtl/>
          <w14:ligatures w14:val="none"/>
        </w:rPr>
        <w:t xml:space="preserve"> وتحسين الجاهزية للتغيرات </w:t>
      </w:r>
      <w:proofErr w:type="gramStart"/>
      <w:r w:rsidR="007B6DAD" w:rsidRPr="008D7A4D">
        <w:rPr>
          <w:rFonts w:ascii="Traditional Arabic" w:eastAsia="Times New Roman" w:hAnsi="Traditional Arabic" w:cs="Traditional Arabic"/>
          <w:color w:val="0F1115"/>
          <w:kern w:val="0"/>
          <w:rtl/>
          <w14:ligatures w14:val="none"/>
        </w:rPr>
        <w:t>المستقبلية</w:t>
      </w:r>
      <w:r w:rsidR="005B6EF3" w:rsidRPr="008D7A4D">
        <w:rPr>
          <w:rFonts w:ascii="Traditional Arabic" w:eastAsia="Times New Roman" w:hAnsi="Traditional Arabic" w:cs="Traditional Arabic"/>
          <w:color w:val="0F1115"/>
          <w:kern w:val="0"/>
          <w:rtl/>
          <w14:ligatures w14:val="none"/>
        </w:rPr>
        <w:t>,</w:t>
      </w:r>
      <w:proofErr w:type="gramEnd"/>
      <w:r w:rsidR="005B6EF3" w:rsidRPr="008D7A4D">
        <w:rPr>
          <w:rFonts w:ascii="Traditional Arabic" w:eastAsia="Times New Roman" w:hAnsi="Traditional Arabic" w:cs="Traditional Arabic"/>
          <w:color w:val="0F1115"/>
          <w:kern w:val="0"/>
          <w:rtl/>
          <w14:ligatures w14:val="none"/>
        </w:rPr>
        <w:t xml:space="preserve"> بما يعزز مرونة الشركات وقدرتها على الابتكار وتحقيق ميزة تنافسية مستدامة في بيئة أعمال متغيرة.</w:t>
      </w:r>
      <w:r w:rsidR="00912669" w:rsidRPr="008D7A4D">
        <w:rPr>
          <w:rFonts w:ascii="Traditional Arabic" w:eastAsia="Times New Roman" w:hAnsi="Traditional Arabic" w:cs="Traditional Arabic"/>
          <w:color w:val="0F1115"/>
          <w:kern w:val="0"/>
          <w:rtl/>
          <w14:ligatures w14:val="none"/>
        </w:rPr>
        <w:t xml:space="preserve"> </w:t>
      </w:r>
    </w:p>
    <w:p w14:paraId="010CCF60" w14:textId="5DB8821E" w:rsidR="00912669" w:rsidRPr="008D7A4D" w:rsidRDefault="00E91750" w:rsidP="00912669">
      <w:pPr>
        <w:shd w:val="clear" w:color="auto" w:fill="FFFFFF"/>
        <w:bidi/>
        <w:spacing w:before="240" w:after="240"/>
        <w:jc w:val="both"/>
        <w:rPr>
          <w:rFonts w:ascii="Traditional Arabic" w:eastAsia="Times New Roman" w:hAnsi="Traditional Arabic" w:cs="Traditional Arabic"/>
          <w:color w:val="0F1115"/>
          <w:kern w:val="0"/>
          <w:rtl/>
          <w14:ligatures w14:val="none"/>
        </w:rPr>
      </w:pPr>
      <w:r w:rsidRPr="008D7A4D">
        <w:rPr>
          <w:rFonts w:ascii="Traditional Arabic" w:eastAsia="Times New Roman" w:hAnsi="Traditional Arabic" w:cs="Traditional Arabic"/>
          <w:color w:val="0F1115"/>
          <w:kern w:val="0"/>
          <w:rtl/>
          <w14:ligatures w14:val="none"/>
        </w:rPr>
        <w:t xml:space="preserve">ومن المتوقع أن تقدم الدراسة مجموعة من التوصيات العملية التي يمكن أن تساعد الشركات التقنية في المملكة العربية السعودية على تعزيز قدرة التنافسية في ظل البيئة التكنولوجية المتغيرة، </w:t>
      </w:r>
      <w:r w:rsidR="002278B4" w:rsidRPr="008D7A4D">
        <w:rPr>
          <w:rFonts w:ascii="Traditional Arabic" w:eastAsia="Times New Roman" w:hAnsi="Traditional Arabic" w:cs="Traditional Arabic"/>
          <w:color w:val="0F1115"/>
          <w:kern w:val="0"/>
          <w:rtl/>
          <w14:ligatures w14:val="none"/>
        </w:rPr>
        <w:t>كذلك يمكن أن تستفيد الجهات المعنية بصنع السياسات الاقتصادية والتقنية في المملكة العربية السعودية من نتائج هذه الدراسة في دعم توجهات التحول الرقمي وتعزيز الابتكار التنظيمي في قطاع الشركات التقنية</w:t>
      </w:r>
      <w:r w:rsidR="009B5265" w:rsidRPr="008D7A4D">
        <w:rPr>
          <w:rFonts w:ascii="Traditional Arabic" w:eastAsia="Times New Roman" w:hAnsi="Traditional Arabic" w:cs="Traditional Arabic"/>
          <w:color w:val="0F1115"/>
          <w:kern w:val="0"/>
          <w:rtl/>
          <w14:ligatures w14:val="none"/>
        </w:rPr>
        <w:t>، بما يتماشى مع أهداف رؤية المملكة العربية السعودية 2030 التي تسعى إلى بناء اقتصاد قائم على المعرفة والابتكار.</w:t>
      </w:r>
    </w:p>
    <w:p w14:paraId="5CBCAD5E" w14:textId="1A0C6335" w:rsidR="00B01620" w:rsidRPr="008D7A4D" w:rsidRDefault="00B01620" w:rsidP="00B01620">
      <w:pPr>
        <w:shd w:val="clear" w:color="auto" w:fill="FFFFFF"/>
        <w:bidi/>
        <w:spacing w:before="240" w:after="240"/>
        <w:jc w:val="both"/>
        <w:rPr>
          <w:rFonts w:ascii="Traditional Arabic" w:eastAsia="Times New Roman" w:hAnsi="Traditional Arabic" w:cs="Traditional Arabic"/>
          <w:color w:val="0F1115"/>
          <w:kern w:val="0"/>
          <w:rtl/>
          <w14:ligatures w14:val="none"/>
        </w:rPr>
      </w:pPr>
      <w:r w:rsidRPr="008D7A4D">
        <w:rPr>
          <w:rFonts w:ascii="Traditional Arabic" w:eastAsia="Times New Roman" w:hAnsi="Traditional Arabic" w:cs="Traditional Arabic"/>
          <w:color w:val="0F1115"/>
          <w:kern w:val="0"/>
          <w:rtl/>
          <w14:ligatures w14:val="none"/>
        </w:rPr>
        <w:t>وبذلك تسهم هذه الدراسة في تقديم قيمة علمية وتطبيقية من خلال الربط بين الابتكار الإداري والقدرات التوليدية والاستشراف الاستراتيجي</w:t>
      </w:r>
      <w:r w:rsidR="009C4708" w:rsidRPr="008D7A4D">
        <w:rPr>
          <w:rFonts w:ascii="Traditional Arabic" w:eastAsia="Times New Roman" w:hAnsi="Traditional Arabic" w:cs="Traditional Arabic"/>
          <w:color w:val="0F1115"/>
          <w:kern w:val="0"/>
          <w:rtl/>
          <w14:ligatures w14:val="none"/>
        </w:rPr>
        <w:t>، وتوضيح دور الا</w:t>
      </w:r>
      <w:r w:rsidR="00234E4A" w:rsidRPr="008D7A4D">
        <w:rPr>
          <w:rFonts w:ascii="Traditional Arabic" w:eastAsia="Times New Roman" w:hAnsi="Traditional Arabic" w:cs="Traditional Arabic"/>
          <w:color w:val="0F1115"/>
          <w:kern w:val="0"/>
          <w:rtl/>
          <w14:ligatures w14:val="none"/>
        </w:rPr>
        <w:t xml:space="preserve">ستشراف الاستراتيجي </w:t>
      </w:r>
      <w:r w:rsidR="00BE4E1F" w:rsidRPr="008D7A4D">
        <w:rPr>
          <w:rFonts w:ascii="Traditional Arabic" w:eastAsia="Times New Roman" w:hAnsi="Traditional Arabic" w:cs="Traditional Arabic"/>
          <w:color w:val="0F1115"/>
          <w:kern w:val="0"/>
          <w:rtl/>
          <w14:ligatures w14:val="none"/>
        </w:rPr>
        <w:t xml:space="preserve">كمتغير وسيط </w:t>
      </w:r>
      <w:r w:rsidR="0002343A" w:rsidRPr="008D7A4D">
        <w:rPr>
          <w:rFonts w:ascii="Traditional Arabic" w:eastAsia="Times New Roman" w:hAnsi="Traditional Arabic" w:cs="Traditional Arabic"/>
          <w:color w:val="0F1115"/>
          <w:kern w:val="0"/>
          <w:rtl/>
          <w14:ligatures w14:val="none"/>
        </w:rPr>
        <w:t xml:space="preserve">على العلاقة بين </w:t>
      </w:r>
      <w:r w:rsidR="009C4708" w:rsidRPr="008D7A4D">
        <w:rPr>
          <w:rFonts w:ascii="Traditional Arabic" w:eastAsia="Times New Roman" w:hAnsi="Traditional Arabic" w:cs="Traditional Arabic"/>
          <w:color w:val="0F1115"/>
          <w:kern w:val="0"/>
          <w:rtl/>
          <w14:ligatures w14:val="none"/>
        </w:rPr>
        <w:t>ا</w:t>
      </w:r>
      <w:r w:rsidR="00236271" w:rsidRPr="008D7A4D">
        <w:rPr>
          <w:rFonts w:ascii="Traditional Arabic" w:eastAsia="Times New Roman" w:hAnsi="Traditional Arabic" w:cs="Traditional Arabic"/>
          <w:color w:val="0F1115"/>
          <w:kern w:val="0"/>
          <w:rtl/>
          <w14:ligatures w14:val="none"/>
        </w:rPr>
        <w:t xml:space="preserve">لابتكار </w:t>
      </w:r>
      <w:proofErr w:type="gramStart"/>
      <w:r w:rsidR="00236271" w:rsidRPr="008D7A4D">
        <w:rPr>
          <w:rFonts w:ascii="Traditional Arabic" w:eastAsia="Times New Roman" w:hAnsi="Traditional Arabic" w:cs="Traditional Arabic"/>
          <w:color w:val="0F1115"/>
          <w:kern w:val="0"/>
          <w:rtl/>
          <w14:ligatures w14:val="none"/>
        </w:rPr>
        <w:t xml:space="preserve">الإداري </w:t>
      </w:r>
      <w:r w:rsidR="00615FF0" w:rsidRPr="008D7A4D">
        <w:rPr>
          <w:rFonts w:ascii="Traditional Arabic" w:eastAsia="Times New Roman" w:hAnsi="Traditional Arabic" w:cs="Traditional Arabic"/>
          <w:color w:val="0F1115"/>
          <w:kern w:val="0"/>
          <w:rtl/>
          <w14:ligatures w14:val="none"/>
        </w:rPr>
        <w:t xml:space="preserve"> وتنمية</w:t>
      </w:r>
      <w:proofErr w:type="gramEnd"/>
      <w:r w:rsidR="00615FF0" w:rsidRPr="008D7A4D">
        <w:rPr>
          <w:rFonts w:ascii="Traditional Arabic" w:eastAsia="Times New Roman" w:hAnsi="Traditional Arabic" w:cs="Traditional Arabic"/>
          <w:color w:val="0F1115"/>
          <w:kern w:val="0"/>
          <w:rtl/>
          <w14:ligatures w14:val="none"/>
        </w:rPr>
        <w:t xml:space="preserve"> ا</w:t>
      </w:r>
      <w:r w:rsidR="009C4708" w:rsidRPr="008D7A4D">
        <w:rPr>
          <w:rFonts w:ascii="Traditional Arabic" w:eastAsia="Times New Roman" w:hAnsi="Traditional Arabic" w:cs="Traditional Arabic"/>
          <w:color w:val="0F1115"/>
          <w:kern w:val="0"/>
          <w:rtl/>
          <w14:ligatures w14:val="none"/>
        </w:rPr>
        <w:t>لقدرات ال</w:t>
      </w:r>
      <w:r w:rsidR="00615FF0" w:rsidRPr="008D7A4D">
        <w:rPr>
          <w:rFonts w:ascii="Traditional Arabic" w:eastAsia="Times New Roman" w:hAnsi="Traditional Arabic" w:cs="Traditional Arabic"/>
          <w:color w:val="0F1115"/>
          <w:kern w:val="0"/>
          <w:rtl/>
          <w14:ligatures w14:val="none"/>
        </w:rPr>
        <w:t xml:space="preserve">توليدية </w:t>
      </w:r>
      <w:r w:rsidR="009C4708" w:rsidRPr="008D7A4D">
        <w:rPr>
          <w:rFonts w:ascii="Traditional Arabic" w:eastAsia="Times New Roman" w:hAnsi="Traditional Arabic" w:cs="Traditional Arabic"/>
          <w:color w:val="0F1115"/>
          <w:kern w:val="0"/>
          <w:rtl/>
          <w14:ligatures w14:val="none"/>
        </w:rPr>
        <w:t xml:space="preserve">للمنظمات التقنية </w:t>
      </w:r>
      <w:r w:rsidR="00715B6D" w:rsidRPr="008D7A4D">
        <w:rPr>
          <w:rFonts w:ascii="Traditional Arabic" w:eastAsia="Times New Roman" w:hAnsi="Traditional Arabic" w:cs="Traditional Arabic"/>
          <w:color w:val="0F1115"/>
          <w:kern w:val="0"/>
          <w:rtl/>
          <w14:ligatures w14:val="none"/>
        </w:rPr>
        <w:t xml:space="preserve">الخاصة </w:t>
      </w:r>
      <w:r w:rsidR="009C4708" w:rsidRPr="008D7A4D">
        <w:rPr>
          <w:rFonts w:ascii="Traditional Arabic" w:eastAsia="Times New Roman" w:hAnsi="Traditional Arabic" w:cs="Traditional Arabic"/>
          <w:color w:val="0F1115"/>
          <w:kern w:val="0"/>
          <w:rtl/>
          <w14:ligatures w14:val="none"/>
        </w:rPr>
        <w:t>في المملكة العربية السعودية</w:t>
      </w:r>
      <w:r w:rsidR="00715B6D" w:rsidRPr="008D7A4D">
        <w:rPr>
          <w:rFonts w:ascii="Traditional Arabic" w:eastAsia="Times New Roman" w:hAnsi="Traditional Arabic" w:cs="Traditional Arabic"/>
          <w:color w:val="0F1115"/>
          <w:kern w:val="0"/>
          <w:rtl/>
          <w14:ligatures w14:val="none"/>
        </w:rPr>
        <w:t>.</w:t>
      </w:r>
    </w:p>
    <w:p w14:paraId="6F1E7AB4" w14:textId="694CE26F" w:rsidR="000C6CFC" w:rsidRPr="008D7A4D" w:rsidRDefault="00135929" w:rsidP="005651E0">
      <w:pPr>
        <w:pStyle w:val="1"/>
        <w:jc w:val="both"/>
        <w:rPr>
          <w:rFonts w:ascii="Traditional Arabic" w:eastAsia="Times New Roman" w:hAnsi="Traditional Arabic" w:cs="Traditional Arabic"/>
          <w:rtl/>
        </w:rPr>
      </w:pPr>
      <w:r>
        <w:rPr>
          <w:rFonts w:ascii="Traditional Arabic" w:eastAsia="Times New Roman" w:hAnsi="Traditional Arabic" w:cs="Traditional Arabic" w:hint="cs"/>
          <w:rtl/>
        </w:rPr>
        <w:t xml:space="preserve">1-4: </w:t>
      </w:r>
      <w:r w:rsidR="000C6CFC" w:rsidRPr="008D7A4D">
        <w:rPr>
          <w:rFonts w:ascii="Traditional Arabic" w:eastAsia="Times New Roman" w:hAnsi="Traditional Arabic" w:cs="Traditional Arabic"/>
          <w:rtl/>
        </w:rPr>
        <w:t>أهداف الدراسة</w:t>
      </w:r>
      <w:r w:rsidR="00A95BD5" w:rsidRPr="008D7A4D">
        <w:rPr>
          <w:rFonts w:ascii="Traditional Arabic" w:eastAsia="Times New Roman" w:hAnsi="Traditional Arabic" w:cs="Traditional Arabic"/>
          <w:rtl/>
        </w:rPr>
        <w:t>:</w:t>
      </w:r>
    </w:p>
    <w:p w14:paraId="1CB98BCB" w14:textId="5F58B501" w:rsidR="0045793D" w:rsidRPr="008D7A4D" w:rsidRDefault="000676F3" w:rsidP="005651E0">
      <w:pPr>
        <w:pStyle w:val="2"/>
        <w:bidi/>
        <w:jc w:val="both"/>
        <w:rPr>
          <w:rFonts w:ascii="Traditional Arabic" w:eastAsia="Times New Roman" w:hAnsi="Traditional Arabic" w:cs="Traditional Arabic"/>
          <w:sz w:val="24"/>
          <w:szCs w:val="24"/>
          <w:rtl/>
        </w:rPr>
      </w:pPr>
      <w:r w:rsidRPr="008D7A4D">
        <w:rPr>
          <w:rFonts w:ascii="Traditional Arabic" w:eastAsia="Times New Roman" w:hAnsi="Traditional Arabic" w:cs="Traditional Arabic"/>
          <w:sz w:val="24"/>
          <w:szCs w:val="24"/>
          <w:rtl/>
        </w:rPr>
        <w:t>تهدف الدراسة إلى بناء فهم علمي متكامل للعلاقات بين المتغيرات.</w:t>
      </w:r>
    </w:p>
    <w:p w14:paraId="7E8738AC" w14:textId="5E05B9E6" w:rsidR="00B852BD" w:rsidRPr="008D7A4D" w:rsidRDefault="00B852BD" w:rsidP="0045793D">
      <w:pPr>
        <w:pStyle w:val="2"/>
        <w:bidi/>
        <w:jc w:val="both"/>
        <w:rPr>
          <w:rFonts w:ascii="Traditional Arabic" w:eastAsia="Times New Roman" w:hAnsi="Traditional Arabic" w:cs="Traditional Arabic"/>
          <w:sz w:val="24"/>
          <w:szCs w:val="24"/>
          <w:rtl/>
        </w:rPr>
      </w:pPr>
      <w:r w:rsidRPr="008D7A4D">
        <w:rPr>
          <w:rFonts w:ascii="Traditional Arabic" w:eastAsia="Times New Roman" w:hAnsi="Traditional Arabic" w:cs="Traditional Arabic"/>
          <w:sz w:val="24"/>
          <w:szCs w:val="24"/>
          <w:rtl/>
        </w:rPr>
        <w:t>الهدف الرئيسي للدراسة:</w:t>
      </w:r>
    </w:p>
    <w:p w14:paraId="5FD40DEA" w14:textId="051D2FB0" w:rsidR="00B852BD" w:rsidRPr="008D7A4D" w:rsidRDefault="00B852BD" w:rsidP="005651E0">
      <w:pPr>
        <w:shd w:val="clear" w:color="auto" w:fill="FFFFFF"/>
        <w:bidi/>
        <w:spacing w:before="240" w:after="240"/>
        <w:jc w:val="both"/>
        <w:outlineLvl w:val="3"/>
        <w:rPr>
          <w:rFonts w:ascii="Traditional Arabic" w:eastAsia="Times New Roman" w:hAnsi="Traditional Arabic" w:cs="Traditional Arabic"/>
          <w:color w:val="0F1115"/>
          <w:kern w:val="0"/>
          <w:rtl/>
          <w14:ligatures w14:val="none"/>
        </w:rPr>
      </w:pPr>
      <w:r w:rsidRPr="008D7A4D">
        <w:rPr>
          <w:rFonts w:ascii="Traditional Arabic" w:eastAsia="Times New Roman" w:hAnsi="Traditional Arabic" w:cs="Traditional Arabic"/>
          <w:color w:val="0F1115"/>
          <w:kern w:val="0"/>
          <w:rtl/>
          <w14:ligatures w14:val="none"/>
        </w:rPr>
        <w:t xml:space="preserve">تهدف هذه الدراسة إلى تحليل </w:t>
      </w:r>
      <w:proofErr w:type="spellStart"/>
      <w:r w:rsidR="00920C41" w:rsidRPr="008D7A4D">
        <w:rPr>
          <w:rFonts w:ascii="Traditional Arabic" w:eastAsia="Times New Roman" w:hAnsi="Traditional Arabic" w:cs="Traditional Arabic"/>
          <w:color w:val="0F1115"/>
          <w:kern w:val="0"/>
          <w:rtl/>
          <w14:ligatures w14:val="none"/>
        </w:rPr>
        <w:t>تأثير</w:t>
      </w:r>
      <w:r w:rsidRPr="008D7A4D">
        <w:rPr>
          <w:rFonts w:ascii="Traditional Arabic" w:eastAsia="Times New Roman" w:hAnsi="Traditional Arabic" w:cs="Traditional Arabic"/>
          <w:color w:val="0F1115"/>
          <w:kern w:val="0"/>
          <w:rtl/>
          <w14:ligatures w14:val="none"/>
        </w:rPr>
        <w:t>الابتكار</w:t>
      </w:r>
      <w:proofErr w:type="spellEnd"/>
      <w:r w:rsidRPr="008D7A4D">
        <w:rPr>
          <w:rFonts w:ascii="Traditional Arabic" w:eastAsia="Times New Roman" w:hAnsi="Traditional Arabic" w:cs="Traditional Arabic"/>
          <w:color w:val="0F1115"/>
          <w:kern w:val="0"/>
          <w:rtl/>
          <w14:ligatures w14:val="none"/>
        </w:rPr>
        <w:t xml:space="preserve"> الإداري في تنمية القدرات التوليدية في الشركات التقنية الخاصة السعودية مع اختبار الدور الوسيط للاستشراف الاستراتيجي في هذه العلاقة.</w:t>
      </w:r>
      <w:r w:rsidR="00852BB5" w:rsidRPr="008D7A4D">
        <w:rPr>
          <w:rFonts w:ascii="Traditional Arabic" w:eastAsia="Times New Roman" w:hAnsi="Traditional Arabic" w:cs="Traditional Arabic"/>
          <w:color w:val="0F1115"/>
          <w:kern w:val="0"/>
          <w:rtl/>
          <w14:ligatures w14:val="none"/>
        </w:rPr>
        <w:t xml:space="preserve"> </w:t>
      </w:r>
    </w:p>
    <w:p w14:paraId="0B41D932" w14:textId="77777777" w:rsidR="00E30899" w:rsidRPr="008D7A4D" w:rsidRDefault="00E30899" w:rsidP="005651E0">
      <w:pPr>
        <w:pStyle w:val="2"/>
        <w:bidi/>
        <w:jc w:val="both"/>
        <w:rPr>
          <w:rFonts w:ascii="Traditional Arabic" w:eastAsia="Times New Roman" w:hAnsi="Traditional Arabic" w:cs="Traditional Arabic"/>
          <w:sz w:val="24"/>
          <w:szCs w:val="24"/>
        </w:rPr>
      </w:pPr>
      <w:r w:rsidRPr="008D7A4D">
        <w:rPr>
          <w:rFonts w:ascii="Traditional Arabic" w:eastAsia="Times New Roman" w:hAnsi="Traditional Arabic" w:cs="Traditional Arabic"/>
          <w:sz w:val="24"/>
          <w:szCs w:val="24"/>
          <w:rtl/>
        </w:rPr>
        <w:lastRenderedPageBreak/>
        <w:t>الأهداف الفرعية</w:t>
      </w:r>
    </w:p>
    <w:p w14:paraId="2B59E6C6" w14:textId="72739C4A"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قياس مستوى ممارسة الابتكار الإداري في الشركات التقنية الخاصة السعودية.</w:t>
      </w:r>
    </w:p>
    <w:p w14:paraId="49B035E8" w14:textId="557D0D3B"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التعرف على مستوى تطبيق الاستشراف الاستراتيجي لدى القيادات العليا في الشركات التقنية.</w:t>
      </w:r>
    </w:p>
    <w:p w14:paraId="08443158" w14:textId="61DA4DEB"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قياس مستوى توافر القدرات التوليدية داخل الشركات التقنية الخاصة.</w:t>
      </w:r>
    </w:p>
    <w:p w14:paraId="326A1A82" w14:textId="27BA79F2"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xml:space="preserve">تحليل </w:t>
      </w:r>
      <w:r w:rsidR="00C9797C"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الابتكار الإداري على القدرات التوليدية.</w:t>
      </w:r>
    </w:p>
    <w:p w14:paraId="0E99FAA4" w14:textId="7F5DC2CD"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xml:space="preserve">اختبار </w:t>
      </w:r>
      <w:r w:rsidR="00C9797C"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الابتكار الإداري على الاستشراف الاستراتيجي.</w:t>
      </w:r>
    </w:p>
    <w:p w14:paraId="2C97C8DE" w14:textId="6AC8F352" w:rsidR="00E30899"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xml:space="preserve">تحليل </w:t>
      </w:r>
      <w:r w:rsidR="00C9797C"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الاستشراف الاستراتيجي على القدرات التوليدية.</w:t>
      </w:r>
    </w:p>
    <w:p w14:paraId="32F77F68" w14:textId="0EB136EA" w:rsidR="00BB2B52" w:rsidRPr="008D7A4D" w:rsidRDefault="00E30899" w:rsidP="00B10859">
      <w:pPr>
        <w:pStyle w:val="a6"/>
        <w:numPr>
          <w:ilvl w:val="0"/>
          <w:numId w:val="22"/>
        </w:num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اختبار الدور الوسيط للاستشراف الاستراتيجي في العلاقة بين الابتكار الإداري والقدرات التوليدية.</w:t>
      </w:r>
    </w:p>
    <w:p w14:paraId="1013A29F" w14:textId="10344B09" w:rsidR="00E30899" w:rsidRPr="008D7A4D" w:rsidRDefault="00135929" w:rsidP="005651E0">
      <w:pPr>
        <w:pStyle w:val="1"/>
        <w:jc w:val="both"/>
        <w:rPr>
          <w:rFonts w:ascii="Traditional Arabic" w:eastAsia="Times New Roman" w:hAnsi="Traditional Arabic" w:cs="Traditional Arabic"/>
          <w:rtl/>
        </w:rPr>
      </w:pPr>
      <w:r>
        <w:rPr>
          <w:rFonts w:ascii="Traditional Arabic" w:eastAsia="Times New Roman" w:hAnsi="Traditional Arabic" w:cs="Traditional Arabic" w:hint="cs"/>
          <w:rtl/>
        </w:rPr>
        <w:t xml:space="preserve">1-5: </w:t>
      </w:r>
      <w:r w:rsidR="00650E30" w:rsidRPr="008D7A4D">
        <w:rPr>
          <w:rFonts w:ascii="Traditional Arabic" w:eastAsia="Times New Roman" w:hAnsi="Traditional Arabic" w:cs="Traditional Arabic"/>
          <w:rtl/>
        </w:rPr>
        <w:t>فروض الدراسة:</w:t>
      </w:r>
    </w:p>
    <w:p w14:paraId="15ABF472" w14:textId="2EB71D49" w:rsidR="00D0618F" w:rsidRPr="008D7A4D" w:rsidRDefault="00130EF4" w:rsidP="00336940">
      <w:pPr>
        <w:bidi/>
        <w:jc w:val="both"/>
        <w:rPr>
          <w:rFonts w:ascii="Traditional Arabic" w:hAnsi="Traditional Arabic" w:cs="Traditional Arabic"/>
          <w:rtl/>
        </w:rPr>
      </w:pPr>
      <w:r w:rsidRPr="008D7A4D">
        <w:rPr>
          <w:rFonts w:ascii="Traditional Arabic" w:hAnsi="Traditional Arabic" w:cs="Traditional Arabic"/>
          <w:rtl/>
        </w:rPr>
        <w:t>انطلاقا من مشكلة الدراسة وتساؤلاتها، واستنادا إلى الإطار النظري والدراسات السابقة التي تناولت مفهوم الابتكار الإداري والقدرات التوليدية والاستشراف الاستراتيجي، تفرض الدراسة وجود علاقة تأثير بين الابتكار الإداري</w:t>
      </w:r>
      <w:r w:rsidR="005B6D82" w:rsidRPr="008D7A4D">
        <w:rPr>
          <w:rFonts w:ascii="Traditional Arabic" w:hAnsi="Traditional Arabic" w:cs="Traditional Arabic"/>
          <w:rtl/>
        </w:rPr>
        <w:t xml:space="preserve"> وتنمية القدرات التوليدية و</w:t>
      </w:r>
      <w:r w:rsidR="00B45F35" w:rsidRPr="008D7A4D">
        <w:rPr>
          <w:rFonts w:ascii="Traditional Arabic" w:hAnsi="Traditional Arabic" w:cs="Traditional Arabic"/>
          <w:rtl/>
        </w:rPr>
        <w:t xml:space="preserve">دور </w:t>
      </w:r>
      <w:r w:rsidR="005B6D82" w:rsidRPr="008D7A4D">
        <w:rPr>
          <w:rFonts w:ascii="Traditional Arabic" w:hAnsi="Traditional Arabic" w:cs="Traditional Arabic"/>
          <w:rtl/>
        </w:rPr>
        <w:t>الاستشراف الاستراتيجي</w:t>
      </w:r>
      <w:r w:rsidR="00B45F35" w:rsidRPr="008D7A4D">
        <w:rPr>
          <w:rFonts w:ascii="Traditional Arabic" w:hAnsi="Traditional Arabic" w:cs="Traditional Arabic"/>
          <w:rtl/>
        </w:rPr>
        <w:t xml:space="preserve"> </w:t>
      </w:r>
      <w:proofErr w:type="gramStart"/>
      <w:r w:rsidR="00B45F35" w:rsidRPr="008D7A4D">
        <w:rPr>
          <w:rFonts w:ascii="Traditional Arabic" w:hAnsi="Traditional Arabic" w:cs="Traditional Arabic"/>
          <w:rtl/>
        </w:rPr>
        <w:t xml:space="preserve">الوسيط </w:t>
      </w:r>
      <w:r w:rsidR="005B6D82" w:rsidRPr="008D7A4D">
        <w:rPr>
          <w:rFonts w:ascii="Traditional Arabic" w:hAnsi="Traditional Arabic" w:cs="Traditional Arabic"/>
          <w:rtl/>
        </w:rPr>
        <w:t xml:space="preserve"> في</w:t>
      </w:r>
      <w:proofErr w:type="gramEnd"/>
      <w:r w:rsidR="005B6D82" w:rsidRPr="008D7A4D">
        <w:rPr>
          <w:rFonts w:ascii="Traditional Arabic" w:hAnsi="Traditional Arabic" w:cs="Traditional Arabic"/>
          <w:rtl/>
        </w:rPr>
        <w:t xml:space="preserve"> الشركات التقنية الخاصة في المملكة العربية السعودية. حيث تشير الأدبيات الإدارية إلى </w:t>
      </w:r>
      <w:proofErr w:type="gramStart"/>
      <w:r w:rsidR="005B6D82" w:rsidRPr="008D7A4D">
        <w:rPr>
          <w:rFonts w:ascii="Traditional Arabic" w:hAnsi="Traditional Arabic" w:cs="Traditional Arabic"/>
          <w:rtl/>
        </w:rPr>
        <w:t>إن</w:t>
      </w:r>
      <w:proofErr w:type="gramEnd"/>
      <w:r w:rsidR="005B6D82" w:rsidRPr="008D7A4D">
        <w:rPr>
          <w:rFonts w:ascii="Traditional Arabic" w:hAnsi="Traditional Arabic" w:cs="Traditional Arabic"/>
          <w:rtl/>
        </w:rPr>
        <w:t xml:space="preserve"> الابتكار في الممارسات والأساليب الإدارية يسهم في تطوير القدرات التنظيمية التي تمكن القيادات العليا من تحليل الاتجاهات المستقبلية واتخاذ القرارات الاستراتيجية الاستباقية</w:t>
      </w:r>
      <w:r w:rsidR="00B2644F" w:rsidRPr="008D7A4D">
        <w:rPr>
          <w:rFonts w:ascii="Traditional Arabic" w:hAnsi="Traditional Arabic" w:cs="Traditional Arabic"/>
          <w:rtl/>
        </w:rPr>
        <w:t>.</w:t>
      </w:r>
    </w:p>
    <w:p w14:paraId="5A694647" w14:textId="75DC7C15" w:rsidR="00B2644F" w:rsidRPr="008D7A4D" w:rsidRDefault="00B2644F" w:rsidP="00336940">
      <w:pPr>
        <w:bidi/>
        <w:jc w:val="both"/>
        <w:rPr>
          <w:rFonts w:ascii="Traditional Arabic" w:hAnsi="Traditional Arabic" w:cs="Traditional Arabic"/>
          <w:rtl/>
        </w:rPr>
      </w:pPr>
      <w:r w:rsidRPr="008D7A4D">
        <w:rPr>
          <w:rFonts w:ascii="Traditional Arabic" w:hAnsi="Traditional Arabic" w:cs="Traditional Arabic"/>
          <w:rtl/>
        </w:rPr>
        <w:t>وبناء على ذلك تسعى الدراسة لاختبار مجموعة من الفرضيات التي تعكس طبيعة العلاقة بين متغيرات الدراسة، وذلك على النحو الآتي:</w:t>
      </w:r>
    </w:p>
    <w:p w14:paraId="7F584F2B" w14:textId="269FAFE8" w:rsidR="00E30899" w:rsidRPr="008D7A4D" w:rsidRDefault="00E30899" w:rsidP="005651E0">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الفرضية ال</w:t>
      </w:r>
      <w:r w:rsidR="0093737D" w:rsidRPr="008D7A4D">
        <w:rPr>
          <w:rFonts w:ascii="Traditional Arabic" w:eastAsia="Times New Roman" w:hAnsi="Traditional Arabic" w:cs="Traditional Arabic"/>
          <w:color w:val="222222"/>
          <w:kern w:val="0"/>
          <w:rtl/>
          <w14:ligatures w14:val="none"/>
        </w:rPr>
        <w:t>اولى</w:t>
      </w:r>
      <w:r w:rsidRPr="008D7A4D">
        <w:rPr>
          <w:rFonts w:ascii="Traditional Arabic" w:eastAsia="Times New Roman" w:hAnsi="Traditional Arabic" w:cs="Traditional Arabic"/>
          <w:color w:val="222222"/>
          <w:kern w:val="0"/>
          <w:rtl/>
          <w14:ligatures w14:val="none"/>
        </w:rPr>
        <w:t>:</w:t>
      </w:r>
    </w:p>
    <w:p w14:paraId="79E214C9" w14:textId="607403A4" w:rsidR="00E30899" w:rsidRPr="008D7A4D" w:rsidRDefault="00E30899" w:rsidP="005651E0">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14:ligatures w14:val="none"/>
        </w:rPr>
        <w:t>H1</w:t>
      </w:r>
      <w:r w:rsidRPr="008D7A4D">
        <w:rPr>
          <w:rFonts w:ascii="Traditional Arabic" w:eastAsia="Times New Roman" w:hAnsi="Traditional Arabic" w:cs="Traditional Arabic"/>
          <w:color w:val="222222"/>
          <w:kern w:val="0"/>
          <w:rtl/>
          <w14:ligatures w14:val="none"/>
        </w:rPr>
        <w:t xml:space="preserve">: يوجد </w:t>
      </w:r>
      <w:r w:rsidR="005F21B5"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ذو دلالة إحصائية للابتكار الإداري </w:t>
      </w:r>
      <w:r w:rsidR="00C4542A">
        <w:rPr>
          <w:rFonts w:ascii="Traditional Arabic" w:eastAsia="Times New Roman" w:hAnsi="Traditional Arabic" w:cs="Traditional Arabic" w:hint="cs"/>
          <w:color w:val="222222"/>
          <w:kern w:val="0"/>
          <w:rtl/>
          <w14:ligatures w14:val="none"/>
        </w:rPr>
        <w:t>على</w:t>
      </w:r>
      <w:r w:rsidR="0093737D" w:rsidRPr="008D7A4D">
        <w:rPr>
          <w:rFonts w:ascii="Traditional Arabic" w:eastAsia="Times New Roman" w:hAnsi="Traditional Arabic" w:cs="Traditional Arabic"/>
          <w:color w:val="222222"/>
          <w:kern w:val="0"/>
          <w:rtl/>
          <w14:ligatures w14:val="none"/>
        </w:rPr>
        <w:t xml:space="preserve"> تنمية </w:t>
      </w:r>
      <w:r w:rsidRPr="008D7A4D">
        <w:rPr>
          <w:rFonts w:ascii="Traditional Arabic" w:eastAsia="Times New Roman" w:hAnsi="Traditional Arabic" w:cs="Traditional Arabic"/>
          <w:color w:val="222222"/>
          <w:kern w:val="0"/>
          <w:rtl/>
          <w14:ligatures w14:val="none"/>
        </w:rPr>
        <w:t>القدرات التوليدية في الشركات التقنية</w:t>
      </w:r>
      <w:r w:rsidR="00D802A5" w:rsidRPr="008D7A4D">
        <w:rPr>
          <w:rFonts w:ascii="Traditional Arabic" w:eastAsia="Times New Roman" w:hAnsi="Traditional Arabic" w:cs="Traditional Arabic"/>
          <w:color w:val="222222"/>
          <w:kern w:val="0"/>
          <w:rtl/>
          <w14:ligatures w14:val="none"/>
        </w:rPr>
        <w:t xml:space="preserve"> </w:t>
      </w:r>
      <w:r w:rsidRPr="008D7A4D">
        <w:rPr>
          <w:rFonts w:ascii="Traditional Arabic" w:eastAsia="Times New Roman" w:hAnsi="Traditional Arabic" w:cs="Traditional Arabic"/>
          <w:color w:val="222222"/>
          <w:kern w:val="0"/>
          <w:rtl/>
          <w14:ligatures w14:val="none"/>
        </w:rPr>
        <w:t>السعودي</w:t>
      </w:r>
      <w:r w:rsidR="0093737D" w:rsidRPr="008D7A4D">
        <w:rPr>
          <w:rFonts w:ascii="Traditional Arabic" w:eastAsia="Times New Roman" w:hAnsi="Traditional Arabic" w:cs="Traditional Arabic"/>
          <w:color w:val="222222"/>
          <w:kern w:val="0"/>
          <w:rtl/>
          <w14:ligatures w14:val="none"/>
        </w:rPr>
        <w:t xml:space="preserve">ة </w:t>
      </w:r>
      <w:proofErr w:type="gramStart"/>
      <w:r w:rsidR="00D802A5" w:rsidRPr="008D7A4D">
        <w:rPr>
          <w:rFonts w:ascii="Traditional Arabic" w:eastAsia="Times New Roman" w:hAnsi="Traditional Arabic" w:cs="Traditional Arabic"/>
          <w:color w:val="222222"/>
          <w:kern w:val="0"/>
          <w:rtl/>
          <w14:ligatures w14:val="none"/>
        </w:rPr>
        <w:t xml:space="preserve">الخاصة </w:t>
      </w:r>
      <w:r w:rsidR="0093737D" w:rsidRPr="008D7A4D">
        <w:rPr>
          <w:rFonts w:ascii="Traditional Arabic" w:eastAsia="Times New Roman" w:hAnsi="Traditional Arabic" w:cs="Traditional Arabic"/>
          <w:color w:val="222222"/>
          <w:kern w:val="0"/>
          <w:rtl/>
          <w14:ligatures w14:val="none"/>
        </w:rPr>
        <w:t>.</w:t>
      </w:r>
      <w:proofErr w:type="gramEnd"/>
    </w:p>
    <w:p w14:paraId="5C248DC9" w14:textId="7475648F" w:rsidR="00E30899" w:rsidRPr="008D7A4D" w:rsidRDefault="00E30899" w:rsidP="005651E0">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الفرضي</w:t>
      </w:r>
      <w:r w:rsidR="00CD30D8" w:rsidRPr="008D7A4D">
        <w:rPr>
          <w:rFonts w:ascii="Traditional Arabic" w:eastAsia="Times New Roman" w:hAnsi="Traditional Arabic" w:cs="Traditional Arabic"/>
          <w:color w:val="222222"/>
          <w:kern w:val="0"/>
          <w:rtl/>
          <w14:ligatures w14:val="none"/>
        </w:rPr>
        <w:t>ة</w:t>
      </w:r>
      <w:r w:rsidRPr="008D7A4D">
        <w:rPr>
          <w:rFonts w:ascii="Traditional Arabic" w:eastAsia="Times New Roman" w:hAnsi="Traditional Arabic" w:cs="Traditional Arabic"/>
          <w:color w:val="222222"/>
          <w:kern w:val="0"/>
          <w:rtl/>
          <w14:ligatures w14:val="none"/>
        </w:rPr>
        <w:t xml:space="preserve"> ال</w:t>
      </w:r>
      <w:r w:rsidR="00CD30D8" w:rsidRPr="008D7A4D">
        <w:rPr>
          <w:rFonts w:ascii="Traditional Arabic" w:eastAsia="Times New Roman" w:hAnsi="Traditional Arabic" w:cs="Traditional Arabic"/>
          <w:color w:val="222222"/>
          <w:kern w:val="0"/>
          <w:rtl/>
          <w14:ligatures w14:val="none"/>
        </w:rPr>
        <w:t>ثانية</w:t>
      </w:r>
      <w:r w:rsidRPr="008D7A4D">
        <w:rPr>
          <w:rFonts w:ascii="Traditional Arabic" w:eastAsia="Times New Roman" w:hAnsi="Traditional Arabic" w:cs="Traditional Arabic"/>
          <w:color w:val="222222"/>
          <w:kern w:val="0"/>
          <w:rtl/>
          <w14:ligatures w14:val="none"/>
        </w:rPr>
        <w:t>:</w:t>
      </w:r>
    </w:p>
    <w:p w14:paraId="016037C8" w14:textId="5C7D8AD9" w:rsidR="00E30899" w:rsidRPr="008D7A4D" w:rsidRDefault="00E30899" w:rsidP="005651E0">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14:ligatures w14:val="none"/>
        </w:rPr>
        <w:t>H</w:t>
      </w:r>
      <w:r w:rsidR="00CD30D8" w:rsidRPr="008D7A4D">
        <w:rPr>
          <w:rFonts w:ascii="Traditional Arabic" w:eastAsia="Times New Roman" w:hAnsi="Traditional Arabic" w:cs="Traditional Arabic"/>
          <w:color w:val="222222"/>
          <w:kern w:val="0"/>
          <w14:ligatures w14:val="none"/>
        </w:rPr>
        <w:t>2</w:t>
      </w:r>
      <w:r w:rsidRPr="008D7A4D">
        <w:rPr>
          <w:rFonts w:ascii="Traditional Arabic" w:eastAsia="Times New Roman" w:hAnsi="Traditional Arabic" w:cs="Traditional Arabic"/>
          <w:color w:val="222222"/>
          <w:kern w:val="0"/>
          <w:rtl/>
          <w14:ligatures w14:val="none"/>
        </w:rPr>
        <w:t xml:space="preserve">: يوجد </w:t>
      </w:r>
      <w:r w:rsidR="005F21B5"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ذو دلالة إحصائية للابتكار الإداري على الاستشراف الاستراتيج</w:t>
      </w:r>
      <w:r w:rsidR="00CD30D8" w:rsidRPr="008D7A4D">
        <w:rPr>
          <w:rFonts w:ascii="Traditional Arabic" w:eastAsia="Times New Roman" w:hAnsi="Traditional Arabic" w:cs="Traditional Arabic"/>
          <w:color w:val="222222"/>
          <w:kern w:val="0"/>
          <w:rtl/>
          <w14:ligatures w14:val="none"/>
        </w:rPr>
        <w:t xml:space="preserve">ي في الشركات التقنية </w:t>
      </w:r>
      <w:r w:rsidR="00D802A5" w:rsidRPr="008D7A4D">
        <w:rPr>
          <w:rFonts w:ascii="Traditional Arabic" w:eastAsia="Times New Roman" w:hAnsi="Traditional Arabic" w:cs="Traditional Arabic"/>
          <w:color w:val="222222"/>
          <w:kern w:val="0"/>
          <w:rtl/>
          <w14:ligatures w14:val="none"/>
        </w:rPr>
        <w:t xml:space="preserve">السعودية </w:t>
      </w:r>
      <w:proofErr w:type="gramStart"/>
      <w:r w:rsidR="00CD30D8" w:rsidRPr="008D7A4D">
        <w:rPr>
          <w:rFonts w:ascii="Traditional Arabic" w:eastAsia="Times New Roman" w:hAnsi="Traditional Arabic" w:cs="Traditional Arabic"/>
          <w:color w:val="222222"/>
          <w:kern w:val="0"/>
          <w:rtl/>
          <w14:ligatures w14:val="none"/>
        </w:rPr>
        <w:t xml:space="preserve">الخاصة </w:t>
      </w:r>
      <w:r w:rsidR="00D802A5" w:rsidRPr="008D7A4D">
        <w:rPr>
          <w:rFonts w:ascii="Traditional Arabic" w:eastAsia="Times New Roman" w:hAnsi="Traditional Arabic" w:cs="Traditional Arabic"/>
          <w:color w:val="222222"/>
          <w:kern w:val="0"/>
          <w:rtl/>
          <w14:ligatures w14:val="none"/>
        </w:rPr>
        <w:t>.</w:t>
      </w:r>
      <w:proofErr w:type="gramEnd"/>
    </w:p>
    <w:p w14:paraId="3C2CF6B3" w14:textId="6936EC97" w:rsidR="00E30899" w:rsidRPr="008D7A4D" w:rsidRDefault="00E30899" w:rsidP="005651E0">
      <w:pPr>
        <w:shd w:val="clear" w:color="auto" w:fill="FFFFFF"/>
        <w:bidi/>
        <w:spacing w:after="21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الفرضية الثا</w:t>
      </w:r>
      <w:r w:rsidR="00CD30D8" w:rsidRPr="008D7A4D">
        <w:rPr>
          <w:rFonts w:ascii="Traditional Arabic" w:eastAsia="Times New Roman" w:hAnsi="Traditional Arabic" w:cs="Traditional Arabic"/>
          <w:color w:val="222222"/>
          <w:kern w:val="0"/>
          <w:rtl/>
          <w14:ligatures w14:val="none"/>
        </w:rPr>
        <w:t>لثة:</w:t>
      </w:r>
    </w:p>
    <w:p w14:paraId="58A8A5B2" w14:textId="5410C617" w:rsidR="00E30899" w:rsidRPr="008D7A4D" w:rsidRDefault="00E30899" w:rsidP="005651E0">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14:ligatures w14:val="none"/>
        </w:rPr>
        <w:t>H</w:t>
      </w:r>
      <w:r w:rsidR="00CD30D8" w:rsidRPr="008D7A4D">
        <w:rPr>
          <w:rFonts w:ascii="Traditional Arabic" w:eastAsia="Times New Roman" w:hAnsi="Traditional Arabic" w:cs="Traditional Arabic"/>
          <w:color w:val="222222"/>
          <w:kern w:val="0"/>
          <w14:ligatures w14:val="none"/>
        </w:rPr>
        <w:t>3</w:t>
      </w:r>
      <w:r w:rsidRPr="008D7A4D">
        <w:rPr>
          <w:rFonts w:ascii="Traditional Arabic" w:eastAsia="Times New Roman" w:hAnsi="Traditional Arabic" w:cs="Traditional Arabic"/>
          <w:color w:val="222222"/>
          <w:kern w:val="0"/>
          <w:rtl/>
          <w14:ligatures w14:val="none"/>
        </w:rPr>
        <w:t xml:space="preserve">: يوجد </w:t>
      </w:r>
      <w:r w:rsidR="00116506" w:rsidRPr="008D7A4D">
        <w:rPr>
          <w:rFonts w:ascii="Traditional Arabic" w:eastAsia="Times New Roman" w:hAnsi="Traditional Arabic" w:cs="Traditional Arabic"/>
          <w:color w:val="222222"/>
          <w:kern w:val="0"/>
          <w:rtl/>
          <w14:ligatures w14:val="none"/>
        </w:rPr>
        <w:t>تأثير</w:t>
      </w:r>
      <w:r w:rsidRPr="008D7A4D">
        <w:rPr>
          <w:rFonts w:ascii="Traditional Arabic" w:eastAsia="Times New Roman" w:hAnsi="Traditional Arabic" w:cs="Traditional Arabic"/>
          <w:color w:val="222222"/>
          <w:kern w:val="0"/>
          <w:rtl/>
          <w14:ligatures w14:val="none"/>
        </w:rPr>
        <w:t xml:space="preserve"> ذو دلالة إحصائية للاستشراف الاستراتيجي على القدرات التوليدية</w:t>
      </w:r>
      <w:r w:rsidR="00CD30D8" w:rsidRPr="008D7A4D">
        <w:rPr>
          <w:rFonts w:ascii="Traditional Arabic" w:eastAsia="Times New Roman" w:hAnsi="Traditional Arabic" w:cs="Traditional Arabic"/>
          <w:color w:val="222222"/>
          <w:kern w:val="0"/>
          <w:rtl/>
          <w14:ligatures w14:val="none"/>
        </w:rPr>
        <w:t xml:space="preserve"> في الشركات التقنية </w:t>
      </w:r>
      <w:r w:rsidR="00D802A5" w:rsidRPr="008D7A4D">
        <w:rPr>
          <w:rFonts w:ascii="Traditional Arabic" w:eastAsia="Times New Roman" w:hAnsi="Traditional Arabic" w:cs="Traditional Arabic"/>
          <w:color w:val="222222"/>
          <w:kern w:val="0"/>
          <w:rtl/>
          <w14:ligatures w14:val="none"/>
        </w:rPr>
        <w:t xml:space="preserve">السعودية </w:t>
      </w:r>
      <w:proofErr w:type="gramStart"/>
      <w:r w:rsidR="00CD30D8" w:rsidRPr="008D7A4D">
        <w:rPr>
          <w:rFonts w:ascii="Traditional Arabic" w:eastAsia="Times New Roman" w:hAnsi="Traditional Arabic" w:cs="Traditional Arabic"/>
          <w:color w:val="222222"/>
          <w:kern w:val="0"/>
          <w:rtl/>
          <w14:ligatures w14:val="none"/>
        </w:rPr>
        <w:t xml:space="preserve">الخاصة </w:t>
      </w:r>
      <w:r w:rsidR="00D802A5" w:rsidRPr="008D7A4D">
        <w:rPr>
          <w:rFonts w:ascii="Traditional Arabic" w:eastAsia="Times New Roman" w:hAnsi="Traditional Arabic" w:cs="Traditional Arabic"/>
          <w:color w:val="222222"/>
          <w:kern w:val="0"/>
          <w:rtl/>
          <w14:ligatures w14:val="none"/>
        </w:rPr>
        <w:t>.</w:t>
      </w:r>
      <w:proofErr w:type="gramEnd"/>
    </w:p>
    <w:p w14:paraId="51500CCC" w14:textId="0D3612A6" w:rsidR="00E30899" w:rsidRPr="008D7A4D" w:rsidRDefault="00E30899" w:rsidP="005651E0">
      <w:pPr>
        <w:shd w:val="clear" w:color="auto" w:fill="FFFFFF"/>
        <w:bidi/>
        <w:spacing w:after="21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lastRenderedPageBreak/>
        <w:t>الفرضية ال</w:t>
      </w:r>
      <w:r w:rsidR="00CD30D8" w:rsidRPr="008D7A4D">
        <w:rPr>
          <w:rFonts w:ascii="Traditional Arabic" w:eastAsia="Times New Roman" w:hAnsi="Traditional Arabic" w:cs="Traditional Arabic"/>
          <w:color w:val="222222"/>
          <w:kern w:val="0"/>
          <w:rtl/>
          <w14:ligatures w14:val="none"/>
        </w:rPr>
        <w:t>رابعة</w:t>
      </w:r>
      <w:r w:rsidRPr="008D7A4D">
        <w:rPr>
          <w:rFonts w:ascii="Traditional Arabic" w:eastAsia="Times New Roman" w:hAnsi="Traditional Arabic" w:cs="Traditional Arabic"/>
          <w:color w:val="222222"/>
          <w:kern w:val="0"/>
          <w:rtl/>
          <w14:ligatures w14:val="none"/>
        </w:rPr>
        <w:t>:</w:t>
      </w:r>
    </w:p>
    <w:p w14:paraId="4B34FEA6" w14:textId="412F5BA1" w:rsidR="00A95BD5" w:rsidRPr="008D7A4D" w:rsidRDefault="00E30899" w:rsidP="00135929">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14:ligatures w14:val="none"/>
        </w:rPr>
        <w:t>H</w:t>
      </w:r>
      <w:r w:rsidR="00CD30D8" w:rsidRPr="008D7A4D">
        <w:rPr>
          <w:rFonts w:ascii="Traditional Arabic" w:eastAsia="Times New Roman" w:hAnsi="Traditional Arabic" w:cs="Traditional Arabic"/>
          <w:color w:val="222222"/>
          <w:kern w:val="0"/>
          <w14:ligatures w14:val="none"/>
        </w:rPr>
        <w:t>4</w:t>
      </w:r>
      <w:r w:rsidRPr="008D7A4D">
        <w:rPr>
          <w:rFonts w:ascii="Traditional Arabic" w:eastAsia="Times New Roman" w:hAnsi="Traditional Arabic" w:cs="Traditional Arabic"/>
          <w:color w:val="222222"/>
          <w:kern w:val="0"/>
          <w:rtl/>
          <w14:ligatures w14:val="none"/>
        </w:rPr>
        <w:t xml:space="preserve">: </w:t>
      </w:r>
      <w:r w:rsidR="00D802A5" w:rsidRPr="008D7A4D">
        <w:rPr>
          <w:rFonts w:ascii="Traditional Arabic" w:eastAsia="Times New Roman" w:hAnsi="Traditional Arabic" w:cs="Traditional Arabic"/>
          <w:color w:val="222222"/>
          <w:kern w:val="0"/>
          <w:rtl/>
          <w14:ligatures w14:val="none"/>
        </w:rPr>
        <w:t>يتوسط الاستشراف الاستراتيجي العلاقة بين الابتكار الإداري وتنمية القدرات التوليدية في الشركات التقنية السعودية الخا</w:t>
      </w:r>
      <w:r w:rsidR="00A509E2" w:rsidRPr="008D7A4D">
        <w:rPr>
          <w:rFonts w:ascii="Traditional Arabic" w:eastAsia="Times New Roman" w:hAnsi="Traditional Arabic" w:cs="Traditional Arabic"/>
          <w:color w:val="222222"/>
          <w:kern w:val="0"/>
          <w:rtl/>
          <w14:ligatures w14:val="none"/>
        </w:rPr>
        <w:t>صة</w:t>
      </w:r>
      <w:r w:rsidR="00D802A5" w:rsidRPr="008D7A4D">
        <w:rPr>
          <w:rFonts w:ascii="Traditional Arabic" w:eastAsia="Times New Roman" w:hAnsi="Traditional Arabic" w:cs="Traditional Arabic"/>
          <w:color w:val="222222"/>
          <w:kern w:val="0"/>
          <w:rtl/>
          <w14:ligatures w14:val="none"/>
        </w:rPr>
        <w:t>.</w:t>
      </w:r>
    </w:p>
    <w:p w14:paraId="21C00A75" w14:textId="6146C0FE" w:rsidR="00194EC8" w:rsidRPr="008D7A4D" w:rsidRDefault="00135929" w:rsidP="00194EC8">
      <w:pPr>
        <w:pStyle w:val="1"/>
        <w:jc w:val="both"/>
        <w:rPr>
          <w:rFonts w:ascii="Traditional Arabic" w:eastAsia="Times New Roman" w:hAnsi="Traditional Arabic" w:cs="Traditional Arabic"/>
          <w:rtl/>
        </w:rPr>
      </w:pPr>
      <w:r>
        <w:rPr>
          <w:rFonts w:ascii="Traditional Arabic" w:eastAsia="Times New Roman" w:hAnsi="Traditional Arabic" w:cs="Traditional Arabic" w:hint="cs"/>
          <w:rtl/>
        </w:rPr>
        <w:t xml:space="preserve">1-6: </w:t>
      </w:r>
      <w:r w:rsidR="00194EC8" w:rsidRPr="008D7A4D">
        <w:rPr>
          <w:rFonts w:ascii="Traditional Arabic" w:eastAsia="Times New Roman" w:hAnsi="Traditional Arabic" w:cs="Traditional Arabic"/>
          <w:rtl/>
        </w:rPr>
        <w:t>مفاهيم الدراسة:</w:t>
      </w:r>
    </w:p>
    <w:p w14:paraId="5F5DFB80" w14:textId="77777777" w:rsidR="00194EC8" w:rsidRPr="008D7A4D" w:rsidRDefault="00194EC8" w:rsidP="00194EC8">
      <w:pPr>
        <w:shd w:val="clear" w:color="auto" w:fill="FFFFFF"/>
        <w:bidi/>
        <w:spacing w:after="21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color w:val="222222"/>
          <w:kern w:val="0"/>
          <w:rtl/>
          <w14:ligatures w14:val="none"/>
        </w:rPr>
        <w:t>1/الابتكار الإداري (</w:t>
      </w:r>
      <w:r w:rsidRPr="008D7A4D">
        <w:rPr>
          <w:rFonts w:ascii="Traditional Arabic" w:eastAsia="Times New Roman" w:hAnsi="Traditional Arabic" w:cs="Traditional Arabic"/>
          <w:b/>
          <w:bCs/>
          <w:color w:val="222222"/>
          <w:kern w:val="0"/>
          <w14:ligatures w14:val="none"/>
        </w:rPr>
        <w:t>Administrative Innovation</w:t>
      </w:r>
      <w:r w:rsidRPr="008D7A4D">
        <w:rPr>
          <w:rFonts w:ascii="Traditional Arabic" w:eastAsia="Times New Roman" w:hAnsi="Traditional Arabic" w:cs="Traditional Arabic"/>
          <w:b/>
          <w:bCs/>
          <w:color w:val="222222"/>
          <w:kern w:val="0"/>
          <w:rtl/>
          <w14:ligatures w14:val="none"/>
        </w:rPr>
        <w:t>)</w:t>
      </w:r>
    </w:p>
    <w:p w14:paraId="410E1EDF" w14:textId="584A69D9" w:rsidR="00194EC8" w:rsidRPr="008D7A4D" w:rsidRDefault="00194EC8" w:rsidP="003D1F69">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 يُعرف الابتكار الإداري بأنه اختراع وتطبيق </w:t>
      </w:r>
      <w:proofErr w:type="gramStart"/>
      <w:r w:rsidRPr="008D7A4D">
        <w:rPr>
          <w:rFonts w:ascii="Traditional Arabic" w:eastAsia="Times New Roman" w:hAnsi="Traditional Arabic" w:cs="Traditional Arabic"/>
          <w:color w:val="222222"/>
          <w:kern w:val="0"/>
          <w:rtl/>
          <w14:ligatures w14:val="none"/>
        </w:rPr>
        <w:t>ممارسات</w:t>
      </w:r>
      <w:proofErr w:type="gramEnd"/>
      <w:r w:rsidRPr="008D7A4D">
        <w:rPr>
          <w:rFonts w:ascii="Traditional Arabic" w:eastAsia="Times New Roman" w:hAnsi="Traditional Arabic" w:cs="Traditional Arabic"/>
          <w:color w:val="222222"/>
          <w:kern w:val="0"/>
          <w:rtl/>
          <w14:ligatures w14:val="none"/>
        </w:rPr>
        <w:t xml:space="preserve"> أو عمليات أو هياكل أو تقنيات إدارية جديدة على مستوى المنظمة، بهدف تحسين الأداء وتحقيق الأهداف التنظيمية (</w:t>
      </w:r>
      <w:r w:rsidRPr="008D7A4D">
        <w:rPr>
          <w:rFonts w:ascii="Traditional Arabic" w:eastAsia="Times New Roman" w:hAnsi="Traditional Arabic" w:cs="Traditional Arabic"/>
          <w:color w:val="222222"/>
          <w:kern w:val="0"/>
          <w14:ligatures w14:val="none"/>
        </w:rPr>
        <w:t xml:space="preserve">et al., </w:t>
      </w:r>
      <w:proofErr w:type="gramStart"/>
      <w:r w:rsidRPr="008D7A4D">
        <w:rPr>
          <w:rFonts w:ascii="Traditional Arabic" w:eastAsia="Times New Roman" w:hAnsi="Traditional Arabic" w:cs="Traditional Arabic"/>
          <w:color w:val="222222"/>
          <w:kern w:val="0"/>
          <w14:ligatures w14:val="none"/>
        </w:rPr>
        <w:t>2008</w:t>
      </w:r>
      <w:r w:rsidRPr="008D7A4D">
        <w:rPr>
          <w:rFonts w:ascii="Traditional Arabic" w:eastAsia="Times New Roman" w:hAnsi="Traditional Arabic" w:cs="Traditional Arabic"/>
          <w:color w:val="222222"/>
          <w:kern w:val="0"/>
          <w:rtl/>
          <w14:ligatures w14:val="none"/>
        </w:rPr>
        <w:t xml:space="preserve">  </w:t>
      </w:r>
      <w:r w:rsidRPr="008D7A4D">
        <w:rPr>
          <w:rFonts w:ascii="Traditional Arabic" w:eastAsia="Times New Roman" w:hAnsi="Traditional Arabic" w:cs="Traditional Arabic"/>
          <w:color w:val="0000EE"/>
          <w:kern w:val="0"/>
          <w14:ligatures w14:val="none"/>
        </w:rPr>
        <w:t>Julian</w:t>
      </w:r>
      <w:proofErr w:type="gramEnd"/>
      <w:r w:rsidRPr="008D7A4D">
        <w:rPr>
          <w:rFonts w:ascii="Traditional Arabic" w:eastAsia="Times New Roman" w:hAnsi="Traditional Arabic" w:cs="Traditional Arabic"/>
          <w:color w:val="0000EE"/>
          <w:kern w:val="0"/>
          <w14:ligatures w14:val="none"/>
        </w:rPr>
        <w:t xml:space="preserve"> </w:t>
      </w:r>
      <w:proofErr w:type="gramStart"/>
      <w:r w:rsidRPr="008D7A4D">
        <w:rPr>
          <w:rFonts w:ascii="Traditional Arabic" w:eastAsia="Times New Roman" w:hAnsi="Traditional Arabic" w:cs="Traditional Arabic"/>
          <w:color w:val="0000EE"/>
          <w:kern w:val="0"/>
          <w14:ligatures w14:val="none"/>
        </w:rPr>
        <w:t>Birkinshaw</w:t>
      </w:r>
      <w:r w:rsidRPr="008D7A4D">
        <w:rPr>
          <w:rFonts w:ascii="Traditional Arabic" w:eastAsia="Times New Roman" w:hAnsi="Traditional Arabic" w:cs="Traditional Arabic"/>
          <w:color w:val="222222"/>
          <w:kern w:val="0"/>
          <w:rtl/>
          <w14:ligatures w14:val="none"/>
        </w:rPr>
        <w:t>  )</w:t>
      </w:r>
      <w:proofErr w:type="gramEnd"/>
      <w:r w:rsidRPr="008D7A4D">
        <w:rPr>
          <w:rFonts w:ascii="Traditional Arabic" w:eastAsia="Times New Roman" w:hAnsi="Traditional Arabic" w:cs="Traditional Arabic"/>
          <w:color w:val="222222"/>
          <w:kern w:val="0"/>
          <w:rtl/>
          <w14:ligatures w14:val="none"/>
        </w:rPr>
        <w:t xml:space="preserve">.   </w:t>
      </w:r>
    </w:p>
    <w:p w14:paraId="38B1FD00" w14:textId="77777777" w:rsidR="00194EC8" w:rsidRPr="008D7A4D" w:rsidRDefault="00194EC8" w:rsidP="00194EC8">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color w:val="222222"/>
          <w:kern w:val="0"/>
          <w:rtl/>
          <w14:ligatures w14:val="none"/>
        </w:rPr>
        <w:t>2/ الابتكار التنظيمي (</w:t>
      </w:r>
      <w:r w:rsidRPr="008D7A4D">
        <w:rPr>
          <w:rFonts w:ascii="Traditional Arabic" w:eastAsia="Times New Roman" w:hAnsi="Traditional Arabic" w:cs="Traditional Arabic"/>
          <w:b/>
          <w:bCs/>
          <w:color w:val="222222"/>
          <w:kern w:val="0"/>
          <w14:ligatures w14:val="none"/>
        </w:rPr>
        <w:t>Organizational Innovation</w:t>
      </w:r>
      <w:r w:rsidRPr="008D7A4D">
        <w:rPr>
          <w:rFonts w:ascii="Traditional Arabic" w:eastAsia="Times New Roman" w:hAnsi="Traditional Arabic" w:cs="Traditional Arabic"/>
          <w:b/>
          <w:bCs/>
          <w:color w:val="222222"/>
          <w:kern w:val="0"/>
          <w:rtl/>
          <w14:ligatures w14:val="none"/>
        </w:rPr>
        <w:t>)</w:t>
      </w:r>
    </w:p>
    <w:p w14:paraId="1F43C384" w14:textId="77777777" w:rsidR="00194EC8" w:rsidRPr="008D7A4D" w:rsidRDefault="00194EC8" w:rsidP="00194EC8">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يُعرف الابتكار التنظيمي (</w:t>
      </w:r>
      <w:r w:rsidRPr="008D7A4D">
        <w:rPr>
          <w:rFonts w:ascii="Traditional Arabic" w:eastAsia="Times New Roman" w:hAnsi="Traditional Arabic" w:cs="Traditional Arabic"/>
          <w:color w:val="222222"/>
          <w:kern w:val="0"/>
          <w14:ligatures w14:val="none"/>
        </w:rPr>
        <w:t>Organizational Innovation</w:t>
      </w:r>
      <w:r w:rsidRPr="008D7A4D">
        <w:rPr>
          <w:rFonts w:ascii="Traditional Arabic" w:eastAsia="Times New Roman" w:hAnsi="Traditional Arabic" w:cs="Traditional Arabic"/>
          <w:color w:val="222222"/>
          <w:kern w:val="0"/>
          <w:rtl/>
          <w14:ligatures w14:val="none"/>
        </w:rPr>
        <w:t>) بأنه تطبيق أسلوب تنظيمي جديد في ممارسات الأعمال داخل المنظمة، أو في تنظيم بيئة العمل، أو في إدارة العلاقات الخارجية، بما يسهم في تحسين الأداء وتعزيز كفاءة العمليات التنظيمية (</w:t>
      </w:r>
      <w:r w:rsidRPr="008D7A4D">
        <w:rPr>
          <w:rFonts w:ascii="Traditional Arabic" w:eastAsia="Times New Roman" w:hAnsi="Traditional Arabic" w:cs="Traditional Arabic"/>
          <w:color w:val="222222"/>
          <w:kern w:val="0"/>
          <w14:ligatures w14:val="none"/>
        </w:rPr>
        <w:t>OECD/Eurostat, 2018</w:t>
      </w:r>
      <w:r w:rsidRPr="008D7A4D">
        <w:rPr>
          <w:rFonts w:ascii="Traditional Arabic" w:eastAsia="Times New Roman" w:hAnsi="Traditional Arabic" w:cs="Traditional Arabic"/>
          <w:color w:val="222222"/>
          <w:kern w:val="0"/>
          <w:rtl/>
          <w14:ligatures w14:val="none"/>
        </w:rPr>
        <w:t xml:space="preserve">). </w:t>
      </w:r>
    </w:p>
    <w:p w14:paraId="5AC3FBB2" w14:textId="77777777" w:rsidR="00194EC8" w:rsidRPr="008D7A4D" w:rsidRDefault="00194EC8" w:rsidP="00194EC8">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color w:val="222222"/>
          <w:kern w:val="0"/>
          <w:rtl/>
          <w14:ligatures w14:val="none"/>
        </w:rPr>
        <w:t>3/ التعلم التوليدي (</w:t>
      </w:r>
      <w:r w:rsidRPr="008D7A4D">
        <w:rPr>
          <w:rFonts w:ascii="Traditional Arabic" w:eastAsia="Times New Roman" w:hAnsi="Traditional Arabic" w:cs="Traditional Arabic"/>
          <w:b/>
          <w:bCs/>
          <w:color w:val="222222"/>
          <w:kern w:val="0"/>
          <w14:ligatures w14:val="none"/>
        </w:rPr>
        <w:t>Generative Learning</w:t>
      </w:r>
      <w:r w:rsidRPr="008D7A4D">
        <w:rPr>
          <w:rFonts w:ascii="Traditional Arabic" w:eastAsia="Times New Roman" w:hAnsi="Traditional Arabic" w:cs="Traditional Arabic"/>
          <w:b/>
          <w:bCs/>
          <w:color w:val="222222"/>
          <w:kern w:val="0"/>
          <w:rtl/>
          <w14:ligatures w14:val="none"/>
        </w:rPr>
        <w:t>)</w:t>
      </w:r>
    </w:p>
    <w:p w14:paraId="2B9BD3A0" w14:textId="77777777" w:rsidR="00194EC8" w:rsidRPr="008D7A4D" w:rsidRDefault="00194EC8" w:rsidP="00194EC8">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يُعرف التعلم التوليدي (</w:t>
      </w:r>
      <w:r w:rsidRPr="008D7A4D">
        <w:rPr>
          <w:rFonts w:ascii="Traditional Arabic" w:eastAsia="Times New Roman" w:hAnsi="Traditional Arabic" w:cs="Traditional Arabic"/>
          <w:color w:val="222222"/>
          <w:kern w:val="0"/>
          <w14:ligatures w14:val="none"/>
        </w:rPr>
        <w:t>Generative Learning</w:t>
      </w:r>
      <w:r w:rsidRPr="008D7A4D">
        <w:rPr>
          <w:rFonts w:ascii="Traditional Arabic" w:eastAsia="Times New Roman" w:hAnsi="Traditional Arabic" w:cs="Traditional Arabic"/>
          <w:color w:val="222222"/>
          <w:kern w:val="0"/>
          <w:rtl/>
          <w14:ligatures w14:val="none"/>
        </w:rPr>
        <w:t>) بأنه قدرة المنظمة على الإبداع وابتكار واقع جديد من خلال التعلم العميق، بما يتجاوز مجرد التكيف مع التغيرات إلى خلق فرص جديدة (</w:t>
      </w:r>
      <w:r w:rsidRPr="008D7A4D">
        <w:rPr>
          <w:rFonts w:ascii="Traditional Arabic" w:eastAsia="Times New Roman" w:hAnsi="Traditional Arabic" w:cs="Traditional Arabic"/>
          <w:color w:val="222222"/>
          <w:kern w:val="0"/>
          <w14:ligatures w14:val="none"/>
        </w:rPr>
        <w:t>Senge, 1990</w:t>
      </w:r>
      <w:r w:rsidRPr="008D7A4D">
        <w:rPr>
          <w:rFonts w:ascii="Traditional Arabic" w:eastAsia="Times New Roman" w:hAnsi="Traditional Arabic" w:cs="Traditional Arabic"/>
          <w:color w:val="222222"/>
          <w:kern w:val="0"/>
          <w:rtl/>
          <w14:ligatures w14:val="none"/>
        </w:rPr>
        <w:t xml:space="preserve">). </w:t>
      </w:r>
    </w:p>
    <w:p w14:paraId="22E79435" w14:textId="77777777" w:rsidR="00194EC8" w:rsidRPr="008D7A4D" w:rsidRDefault="00194EC8" w:rsidP="00194EC8">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color w:val="222222"/>
          <w:kern w:val="0"/>
          <w:rtl/>
          <w14:ligatures w14:val="none"/>
        </w:rPr>
        <w:t> 4/ القدرات الديناميكية (</w:t>
      </w:r>
      <w:r w:rsidRPr="008D7A4D">
        <w:rPr>
          <w:rFonts w:ascii="Traditional Arabic" w:eastAsia="Times New Roman" w:hAnsi="Traditional Arabic" w:cs="Traditional Arabic"/>
          <w:b/>
          <w:bCs/>
          <w:color w:val="222222"/>
          <w:kern w:val="0"/>
          <w14:ligatures w14:val="none"/>
        </w:rPr>
        <w:t>Dynamic Capabilities</w:t>
      </w:r>
      <w:r w:rsidRPr="008D7A4D">
        <w:rPr>
          <w:rFonts w:ascii="Traditional Arabic" w:eastAsia="Times New Roman" w:hAnsi="Traditional Arabic" w:cs="Traditional Arabic"/>
          <w:b/>
          <w:bCs/>
          <w:color w:val="222222"/>
          <w:kern w:val="0"/>
          <w:rtl/>
          <w14:ligatures w14:val="none"/>
        </w:rPr>
        <w:t>)</w:t>
      </w:r>
    </w:p>
    <w:p w14:paraId="292D80A2" w14:textId="77777777" w:rsidR="00194EC8" w:rsidRPr="008D7A4D" w:rsidRDefault="00194EC8" w:rsidP="00194EC8">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تُعرف القدرات الديناميكية (</w:t>
      </w:r>
      <w:r w:rsidRPr="008D7A4D">
        <w:rPr>
          <w:rFonts w:ascii="Traditional Arabic" w:eastAsia="Times New Roman" w:hAnsi="Traditional Arabic" w:cs="Traditional Arabic"/>
          <w:color w:val="222222"/>
          <w:kern w:val="0"/>
          <w14:ligatures w14:val="none"/>
        </w:rPr>
        <w:t>Dynamic Capabilities</w:t>
      </w:r>
      <w:r w:rsidRPr="008D7A4D">
        <w:rPr>
          <w:rFonts w:ascii="Traditional Arabic" w:eastAsia="Times New Roman" w:hAnsi="Traditional Arabic" w:cs="Traditional Arabic"/>
          <w:color w:val="222222"/>
          <w:kern w:val="0"/>
          <w:rtl/>
          <w14:ligatures w14:val="none"/>
        </w:rPr>
        <w:t>) بأنها قدرة المنظمة على دمج وبناء وإعادة تشكيل مواردها وكفاءاتها الداخلية والخارجية، بما يمكنها من الاستجابة الفعالة للتغيرات السريعة في البيئة (</w:t>
      </w:r>
      <w:r w:rsidRPr="008D7A4D">
        <w:rPr>
          <w:rFonts w:ascii="Traditional Arabic" w:eastAsia="Times New Roman" w:hAnsi="Traditional Arabic" w:cs="Traditional Arabic"/>
          <w:color w:val="222222"/>
          <w:kern w:val="0"/>
          <w14:ligatures w14:val="none"/>
        </w:rPr>
        <w:t>Teece, 2007</w:t>
      </w:r>
      <w:r w:rsidRPr="008D7A4D">
        <w:rPr>
          <w:rFonts w:ascii="Traditional Arabic" w:eastAsia="Times New Roman" w:hAnsi="Traditional Arabic" w:cs="Traditional Arabic"/>
          <w:color w:val="222222"/>
          <w:kern w:val="0"/>
          <w:rtl/>
          <w14:ligatures w14:val="none"/>
        </w:rPr>
        <w:t>).</w:t>
      </w:r>
    </w:p>
    <w:p w14:paraId="6510C9D1" w14:textId="77777777" w:rsidR="00194EC8" w:rsidRPr="008D7A4D" w:rsidRDefault="00194EC8" w:rsidP="00194EC8">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noProof/>
          <w:color w:val="222222"/>
          <w:kern w:val="0"/>
          <w:rtl/>
          <w14:ligatures w14:val="none"/>
        </w:rPr>
        <w:t>5/</w:t>
      </w:r>
      <w:r w:rsidRPr="008D7A4D">
        <w:rPr>
          <w:rFonts w:ascii="Traditional Arabic" w:eastAsia="Times New Roman" w:hAnsi="Traditional Arabic" w:cs="Traditional Arabic"/>
          <w:b/>
          <w:bCs/>
          <w:color w:val="222222"/>
          <w:kern w:val="0"/>
          <w:rtl/>
          <w14:ligatures w14:val="none"/>
        </w:rPr>
        <w:t> القدرة الاستيعابية (</w:t>
      </w:r>
      <w:r w:rsidRPr="008D7A4D">
        <w:rPr>
          <w:rFonts w:ascii="Traditional Arabic" w:eastAsia="Times New Roman" w:hAnsi="Traditional Arabic" w:cs="Traditional Arabic"/>
          <w:b/>
          <w:bCs/>
          <w:color w:val="222222"/>
          <w:kern w:val="0"/>
          <w14:ligatures w14:val="none"/>
        </w:rPr>
        <w:t>Absorptive Capacity</w:t>
      </w:r>
      <w:r w:rsidRPr="008D7A4D">
        <w:rPr>
          <w:rFonts w:ascii="Traditional Arabic" w:eastAsia="Times New Roman" w:hAnsi="Traditional Arabic" w:cs="Traditional Arabic"/>
          <w:b/>
          <w:bCs/>
          <w:color w:val="222222"/>
          <w:kern w:val="0"/>
          <w:rtl/>
          <w14:ligatures w14:val="none"/>
        </w:rPr>
        <w:t>)</w:t>
      </w:r>
    </w:p>
    <w:p w14:paraId="42D66B13" w14:textId="6E07188A" w:rsidR="00194EC8" w:rsidRPr="008D7A4D" w:rsidRDefault="00194EC8" w:rsidP="00A95BD5">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تُعرف القدرة الاستيعابية (</w:t>
      </w:r>
      <w:r w:rsidRPr="008D7A4D">
        <w:rPr>
          <w:rFonts w:ascii="Traditional Arabic" w:eastAsia="Times New Roman" w:hAnsi="Traditional Arabic" w:cs="Traditional Arabic"/>
          <w:color w:val="222222"/>
          <w:kern w:val="0"/>
          <w14:ligatures w14:val="none"/>
        </w:rPr>
        <w:t>Absorptive Capacity</w:t>
      </w:r>
      <w:r w:rsidRPr="008D7A4D">
        <w:rPr>
          <w:rFonts w:ascii="Traditional Arabic" w:eastAsia="Times New Roman" w:hAnsi="Traditional Arabic" w:cs="Traditional Arabic"/>
          <w:color w:val="222222"/>
          <w:kern w:val="0"/>
          <w:rtl/>
          <w14:ligatures w14:val="none"/>
        </w:rPr>
        <w:t>) بأنها قدرة المنظمة على التعرف على قيمة المعرفة الخارجية الجديدة، واستيعابها، وتطبيقها بما يحقق منفعة تجارية أو تنظيمية (</w:t>
      </w:r>
      <w:r w:rsidRPr="008D7A4D">
        <w:rPr>
          <w:rFonts w:ascii="Traditional Arabic" w:eastAsia="Times New Roman" w:hAnsi="Traditional Arabic" w:cs="Traditional Arabic"/>
          <w:color w:val="222222"/>
          <w:kern w:val="0"/>
          <w14:ligatures w14:val="none"/>
        </w:rPr>
        <w:t xml:space="preserve">Levinthal, </w:t>
      </w:r>
      <w:proofErr w:type="gramStart"/>
      <w:r w:rsidRPr="008D7A4D">
        <w:rPr>
          <w:rFonts w:ascii="Traditional Arabic" w:eastAsia="Times New Roman" w:hAnsi="Traditional Arabic" w:cs="Traditional Arabic"/>
          <w:color w:val="222222"/>
          <w:kern w:val="0"/>
          <w14:ligatures w14:val="none"/>
        </w:rPr>
        <w:t>1990</w:t>
      </w:r>
      <w:r w:rsidRPr="008D7A4D">
        <w:rPr>
          <w:rFonts w:ascii="Traditional Arabic" w:eastAsia="Times New Roman" w:hAnsi="Traditional Arabic" w:cs="Traditional Arabic"/>
          <w:color w:val="222222"/>
          <w:kern w:val="0"/>
          <w:rtl/>
          <w14:ligatures w14:val="none"/>
        </w:rPr>
        <w:t xml:space="preserve">  &amp;</w:t>
      </w:r>
      <w:proofErr w:type="gramEnd"/>
      <w:r w:rsidRPr="008D7A4D">
        <w:rPr>
          <w:rFonts w:ascii="Traditional Arabic" w:eastAsia="Times New Roman" w:hAnsi="Traditional Arabic" w:cs="Traditional Arabic"/>
          <w:color w:val="222222"/>
          <w:kern w:val="0"/>
          <w:rtl/>
          <w14:ligatures w14:val="none"/>
        </w:rPr>
        <w:t xml:space="preserve"> </w:t>
      </w:r>
      <w:proofErr w:type="gramStart"/>
      <w:r w:rsidRPr="008D7A4D">
        <w:rPr>
          <w:rFonts w:ascii="Traditional Arabic" w:eastAsia="Times New Roman" w:hAnsi="Traditional Arabic" w:cs="Traditional Arabic"/>
          <w:color w:val="222222"/>
          <w:kern w:val="0"/>
          <w14:ligatures w14:val="none"/>
        </w:rPr>
        <w:t>Cohen</w:t>
      </w:r>
      <w:r w:rsidRPr="008D7A4D">
        <w:rPr>
          <w:rFonts w:ascii="Traditional Arabic" w:eastAsia="Times New Roman" w:hAnsi="Traditional Arabic" w:cs="Traditional Arabic"/>
          <w:color w:val="222222"/>
          <w:kern w:val="0"/>
          <w:rtl/>
          <w14:ligatures w14:val="none"/>
        </w:rPr>
        <w:t xml:space="preserve">  )</w:t>
      </w:r>
      <w:proofErr w:type="gramEnd"/>
      <w:r w:rsidRPr="008D7A4D">
        <w:rPr>
          <w:rFonts w:ascii="Traditional Arabic" w:eastAsia="Times New Roman" w:hAnsi="Traditional Arabic" w:cs="Traditional Arabic"/>
          <w:color w:val="222222"/>
          <w:kern w:val="0"/>
          <w:rtl/>
          <w14:ligatures w14:val="none"/>
        </w:rPr>
        <w:t xml:space="preserve"> </w:t>
      </w:r>
    </w:p>
    <w:p w14:paraId="36D69D48" w14:textId="77777777" w:rsidR="00194EC8" w:rsidRPr="008D7A4D" w:rsidRDefault="00194EC8" w:rsidP="00B848EF">
      <w:pPr>
        <w:shd w:val="clear" w:color="auto" w:fill="FFFFFF"/>
        <w:bidi/>
        <w:spacing w:after="224"/>
        <w:jc w:val="both"/>
        <w:rPr>
          <w:rFonts w:ascii="Traditional Arabic" w:eastAsia="Times New Roman" w:hAnsi="Traditional Arabic" w:cs="Traditional Arabic"/>
          <w:b/>
          <w:bCs/>
          <w:color w:val="222222"/>
          <w:kern w:val="0"/>
          <w:rtl/>
          <w14:ligatures w14:val="none"/>
        </w:rPr>
      </w:pPr>
      <w:r w:rsidRPr="008D7A4D">
        <w:rPr>
          <w:rFonts w:ascii="Traditional Arabic" w:eastAsia="Times New Roman" w:hAnsi="Traditional Arabic" w:cs="Traditional Arabic"/>
          <w:b/>
          <w:bCs/>
          <w:color w:val="222222"/>
          <w:kern w:val="0"/>
          <w:rtl/>
          <w14:ligatures w14:val="none"/>
        </w:rPr>
        <w:lastRenderedPageBreak/>
        <w:t>6/ القدرات التوليدية (</w:t>
      </w:r>
      <w:r w:rsidRPr="008D7A4D">
        <w:rPr>
          <w:rFonts w:ascii="Traditional Arabic" w:eastAsia="Times New Roman" w:hAnsi="Traditional Arabic" w:cs="Traditional Arabic"/>
          <w:b/>
          <w:bCs/>
          <w:color w:val="222222"/>
          <w:kern w:val="0"/>
          <w14:ligatures w14:val="none"/>
        </w:rPr>
        <w:t>Generative Capabilities</w:t>
      </w:r>
      <w:r w:rsidRPr="008D7A4D">
        <w:rPr>
          <w:rFonts w:ascii="Traditional Arabic" w:eastAsia="Times New Roman" w:hAnsi="Traditional Arabic" w:cs="Traditional Arabic"/>
          <w:b/>
          <w:bCs/>
          <w:color w:val="222222"/>
          <w:kern w:val="0"/>
          <w:rtl/>
          <w14:ligatures w14:val="none"/>
        </w:rPr>
        <w:t>)</w:t>
      </w:r>
    </w:p>
    <w:p w14:paraId="1703F438" w14:textId="5D2756B2" w:rsidR="00194EC8" w:rsidRPr="008D7A4D" w:rsidRDefault="00194EC8" w:rsidP="00B848EF">
      <w:pPr>
        <w:rPr>
          <w:rFonts w:ascii="Traditional Arabic" w:hAnsi="Traditional Arabic" w:cs="Traditional Arabic"/>
          <w:rtl/>
        </w:rPr>
      </w:pPr>
      <w:r w:rsidRPr="008D7A4D">
        <w:rPr>
          <w:rFonts w:ascii="Traditional Arabic" w:hAnsi="Traditional Arabic" w:cs="Traditional Arabic"/>
          <w:rtl/>
        </w:rPr>
        <w:t>تُعرف القدرات التوليدية (</w:t>
      </w:r>
      <w:r w:rsidRPr="008D7A4D">
        <w:rPr>
          <w:rFonts w:ascii="Traditional Arabic" w:hAnsi="Traditional Arabic" w:cs="Traditional Arabic"/>
        </w:rPr>
        <w:t>Generative Capabilities</w:t>
      </w:r>
      <w:r w:rsidRPr="008D7A4D">
        <w:rPr>
          <w:rFonts w:ascii="Traditional Arabic" w:hAnsi="Traditional Arabic" w:cs="Traditional Arabic"/>
          <w:rtl/>
        </w:rPr>
        <w:t>) بأنها مجموعة من القدرات التنظيمية الديناميكية التي تمكّن المنظمة من إنتاج وتوليد أفكار ومعارف جديدة بشكل مستمر، وإعادة توظيف مواردها وخبراتها بما يعزز الابتكار المستدام ويدعم قدرتها على الاستجابة الفعالة للتغيرات البيئية وتحقيق ميزة تنافسية (</w:t>
      </w:r>
      <w:r w:rsidRPr="008D7A4D">
        <w:rPr>
          <w:rFonts w:ascii="Traditional Arabic" w:hAnsi="Traditional Arabic" w:cs="Traditional Arabic"/>
        </w:rPr>
        <w:t>Guo et al., 2022</w:t>
      </w:r>
      <w:r w:rsidRPr="008D7A4D">
        <w:rPr>
          <w:rFonts w:ascii="Traditional Arabic" w:hAnsi="Traditional Arabic" w:cs="Traditional Arabic"/>
          <w:rtl/>
        </w:rPr>
        <w:t>).</w:t>
      </w:r>
    </w:p>
    <w:p w14:paraId="1DA64BA5" w14:textId="30E44766" w:rsidR="00194EC8" w:rsidRPr="008D7A4D" w:rsidRDefault="00194EC8" w:rsidP="00A95BD5">
      <w:pPr>
        <w:shd w:val="clear" w:color="auto" w:fill="FFFFFF"/>
        <w:bidi/>
        <w:spacing w:after="0"/>
        <w:jc w:val="both"/>
        <w:rPr>
          <w:rFonts w:ascii="Traditional Arabic" w:eastAsia="Times New Roman" w:hAnsi="Traditional Arabic" w:cs="Traditional Arabic"/>
          <w:b/>
          <w:bCs/>
          <w:color w:val="222222"/>
          <w:kern w:val="0"/>
          <w:rtl/>
          <w14:ligatures w14:val="none"/>
        </w:rPr>
      </w:pPr>
      <w:r w:rsidRPr="008D7A4D">
        <w:rPr>
          <w:rFonts w:ascii="Traditional Arabic" w:eastAsia="Times New Roman" w:hAnsi="Traditional Arabic" w:cs="Traditional Arabic"/>
          <w:b/>
          <w:bCs/>
          <w:color w:val="222222"/>
          <w:kern w:val="0"/>
          <w:rtl/>
          <w14:ligatures w14:val="none"/>
        </w:rPr>
        <w:t xml:space="preserve">7/ خلق المعرفة </w:t>
      </w:r>
      <w:proofErr w:type="gramStart"/>
      <w:r w:rsidRPr="008D7A4D">
        <w:rPr>
          <w:rFonts w:ascii="Traditional Arabic" w:eastAsia="Times New Roman" w:hAnsi="Traditional Arabic" w:cs="Traditional Arabic"/>
          <w:b/>
          <w:bCs/>
          <w:color w:val="222222"/>
          <w:kern w:val="0"/>
          <w:rtl/>
          <w14:ligatures w14:val="none"/>
        </w:rPr>
        <w:t>التنظيمية  (</w:t>
      </w:r>
      <w:proofErr w:type="gramEnd"/>
      <w:r w:rsidRPr="008D7A4D">
        <w:rPr>
          <w:rFonts w:ascii="Traditional Arabic" w:eastAsia="Times New Roman" w:hAnsi="Traditional Arabic" w:cs="Traditional Arabic"/>
          <w:b/>
          <w:bCs/>
          <w:color w:val="222222"/>
          <w:kern w:val="0"/>
          <w14:ligatures w14:val="none"/>
        </w:rPr>
        <w:t>Organizational Knowledge Creation</w:t>
      </w:r>
      <w:r w:rsidRPr="008D7A4D">
        <w:rPr>
          <w:rFonts w:ascii="Traditional Arabic" w:eastAsia="Times New Roman" w:hAnsi="Traditional Arabic" w:cs="Traditional Arabic"/>
          <w:b/>
          <w:bCs/>
          <w:color w:val="222222"/>
          <w:kern w:val="0"/>
          <w:rtl/>
          <w14:ligatures w14:val="none"/>
        </w:rPr>
        <w:t>)</w:t>
      </w:r>
    </w:p>
    <w:p w14:paraId="0FB0A980" w14:textId="77777777" w:rsidR="00194EC8" w:rsidRPr="008D7A4D" w:rsidRDefault="00194EC8" w:rsidP="00194EC8">
      <w:pPr>
        <w:shd w:val="clear" w:color="auto" w:fill="FFFFFF"/>
        <w:bidi/>
        <w:spacing w:after="0"/>
        <w:ind w:right="225"/>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يُشير خلق المعرفة التنظيمية (</w:t>
      </w:r>
      <w:r w:rsidRPr="008D7A4D">
        <w:rPr>
          <w:rFonts w:ascii="Traditional Arabic" w:eastAsia="Times New Roman" w:hAnsi="Traditional Arabic" w:cs="Traditional Arabic"/>
          <w:color w:val="222222"/>
          <w:kern w:val="0"/>
          <w14:ligatures w14:val="none"/>
        </w:rPr>
        <w:t>Organizational Knowledge Creation</w:t>
      </w:r>
      <w:r w:rsidRPr="008D7A4D">
        <w:rPr>
          <w:rFonts w:ascii="Traditional Arabic" w:eastAsia="Times New Roman" w:hAnsi="Traditional Arabic" w:cs="Traditional Arabic"/>
          <w:color w:val="222222"/>
          <w:kern w:val="0"/>
          <w:rtl/>
          <w14:ligatures w14:val="none"/>
        </w:rPr>
        <w:t>) إلى قدرة المنظمة على توليد المعرفة الجديدة بشكل مستمر، ونشرها عبر مختلف مستوياتها التنظيمية، وتحويلها إلى تطبيقات عملية تسهم في تطوير المنتجات والخدمات وتعزيز الابتكار المستدام (</w:t>
      </w:r>
      <w:r w:rsidRPr="008D7A4D">
        <w:rPr>
          <w:rFonts w:ascii="Traditional Arabic" w:eastAsia="Times New Roman" w:hAnsi="Traditional Arabic" w:cs="Traditional Arabic"/>
          <w:color w:val="222222"/>
          <w:kern w:val="0"/>
          <w14:ligatures w14:val="none"/>
        </w:rPr>
        <w:t>Takeuchi, 1995</w:t>
      </w:r>
      <w:r w:rsidRPr="008D7A4D">
        <w:rPr>
          <w:rFonts w:ascii="Traditional Arabic" w:eastAsia="Times New Roman" w:hAnsi="Traditional Arabic" w:cs="Traditional Arabic"/>
          <w:color w:val="222222"/>
          <w:kern w:val="0"/>
          <w:rtl/>
          <w14:ligatures w14:val="none"/>
        </w:rPr>
        <w:t xml:space="preserve"> &amp;</w:t>
      </w:r>
      <w:r w:rsidRPr="008D7A4D">
        <w:rPr>
          <w:rFonts w:ascii="Traditional Arabic" w:eastAsia="Times New Roman" w:hAnsi="Traditional Arabic" w:cs="Traditional Arabic"/>
          <w:color w:val="222222"/>
          <w:kern w:val="0"/>
          <w14:ligatures w14:val="none"/>
        </w:rPr>
        <w:t xml:space="preserve"> Nonaka</w:t>
      </w:r>
      <w:r w:rsidRPr="008D7A4D">
        <w:rPr>
          <w:rFonts w:ascii="Traditional Arabic" w:eastAsia="Times New Roman" w:hAnsi="Traditional Arabic" w:cs="Traditional Arabic"/>
          <w:color w:val="222222"/>
          <w:kern w:val="0"/>
          <w:rtl/>
          <w14:ligatures w14:val="none"/>
        </w:rPr>
        <w:t>).</w:t>
      </w:r>
    </w:p>
    <w:p w14:paraId="6AAC88C5" w14:textId="77777777" w:rsidR="00135929" w:rsidRPr="008D7A4D" w:rsidRDefault="00135929" w:rsidP="00135929">
      <w:pPr>
        <w:shd w:val="clear" w:color="auto" w:fill="FFFFFF"/>
        <w:bidi/>
        <w:spacing w:after="180"/>
        <w:jc w:val="both"/>
        <w:rPr>
          <w:rFonts w:ascii="Traditional Arabic" w:eastAsia="Times New Roman" w:hAnsi="Traditional Arabic" w:cs="Traditional Arabic"/>
          <w:color w:val="222222"/>
          <w:kern w:val="0"/>
          <w:rtl/>
          <w14:ligatures w14:val="none"/>
        </w:rPr>
      </w:pPr>
    </w:p>
    <w:p w14:paraId="04F1CA27" w14:textId="77777777" w:rsidR="00194EC8" w:rsidRPr="008D7A4D" w:rsidRDefault="00194EC8" w:rsidP="00194EC8">
      <w:pPr>
        <w:shd w:val="clear" w:color="auto" w:fill="FFFFFF"/>
        <w:bidi/>
        <w:spacing w:after="224"/>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b/>
          <w:bCs/>
          <w:color w:val="222222"/>
          <w:kern w:val="0"/>
          <w:rtl/>
          <w14:ligatures w14:val="none"/>
        </w:rPr>
        <w:t>8/ الاستشراف الاستراتيجي (</w:t>
      </w:r>
      <w:r w:rsidRPr="008D7A4D">
        <w:rPr>
          <w:rFonts w:ascii="Traditional Arabic" w:eastAsia="Times New Roman" w:hAnsi="Traditional Arabic" w:cs="Traditional Arabic"/>
          <w:b/>
          <w:bCs/>
          <w:color w:val="222222"/>
          <w:kern w:val="0"/>
          <w14:ligatures w14:val="none"/>
        </w:rPr>
        <w:t>Strategic Foresight</w:t>
      </w:r>
      <w:r w:rsidRPr="008D7A4D">
        <w:rPr>
          <w:rFonts w:ascii="Traditional Arabic" w:eastAsia="Times New Roman" w:hAnsi="Traditional Arabic" w:cs="Traditional Arabic"/>
          <w:b/>
          <w:bCs/>
          <w:color w:val="222222"/>
          <w:kern w:val="0"/>
          <w:rtl/>
          <w14:ligatures w14:val="none"/>
        </w:rPr>
        <w:t>)</w:t>
      </w:r>
    </w:p>
    <w:p w14:paraId="4AE4F9C8" w14:textId="54DE7056" w:rsidR="00194EC8" w:rsidRPr="008D7A4D" w:rsidRDefault="00194EC8" w:rsidP="00194EC8">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 يُعرف الاستشراف الاستراتيجي (</w:t>
      </w:r>
      <w:r w:rsidRPr="008D7A4D">
        <w:rPr>
          <w:rFonts w:ascii="Traditional Arabic" w:eastAsia="Times New Roman" w:hAnsi="Traditional Arabic" w:cs="Traditional Arabic"/>
          <w:color w:val="222222"/>
          <w:kern w:val="0"/>
          <w14:ligatures w14:val="none"/>
        </w:rPr>
        <w:t>Strategic Foresight</w:t>
      </w:r>
      <w:r w:rsidRPr="008D7A4D">
        <w:rPr>
          <w:rFonts w:ascii="Traditional Arabic" w:eastAsia="Times New Roman" w:hAnsi="Traditional Arabic" w:cs="Traditional Arabic"/>
          <w:color w:val="222222"/>
          <w:kern w:val="0"/>
          <w:rtl/>
          <w14:ligatures w14:val="none"/>
        </w:rPr>
        <w:t>) بأنه قدرة تنظيمية تشمل تحديد ومراقبة وتفسير العوامل المحفزة للتغيير، وتحليل آثارها المحتملة على المنظمة، بما يدعم اتخاذ استجابات تنظيمية مناسبة (</w:t>
      </w:r>
      <w:r w:rsidRPr="008D7A4D">
        <w:rPr>
          <w:rFonts w:ascii="Traditional Arabic" w:eastAsia="Times New Roman" w:hAnsi="Traditional Arabic" w:cs="Traditional Arabic"/>
          <w:color w:val="222222"/>
          <w:kern w:val="0"/>
          <w14:ligatures w14:val="none"/>
        </w:rPr>
        <w:t>Rohrbeck</w:t>
      </w:r>
      <w:r w:rsidRPr="008D7A4D">
        <w:rPr>
          <w:rFonts w:ascii="Traditional Arabic" w:eastAsia="Times New Roman" w:hAnsi="Traditional Arabic" w:cs="Traditional Arabic"/>
          <w:color w:val="222222"/>
          <w:kern w:val="0"/>
          <w:rtl/>
          <w14:ligatures w14:val="none"/>
        </w:rPr>
        <w:t xml:space="preserve"> &amp; </w:t>
      </w:r>
      <w:proofErr w:type="spellStart"/>
      <w:r w:rsidRPr="008D7A4D">
        <w:rPr>
          <w:rFonts w:ascii="Traditional Arabic" w:eastAsia="Times New Roman" w:hAnsi="Traditional Arabic" w:cs="Traditional Arabic"/>
          <w:color w:val="222222"/>
          <w:kern w:val="0"/>
          <w14:ligatures w14:val="none"/>
        </w:rPr>
        <w:t>Gemünden</w:t>
      </w:r>
      <w:proofErr w:type="spellEnd"/>
      <w:r w:rsidRPr="008D7A4D">
        <w:rPr>
          <w:rFonts w:ascii="Traditional Arabic" w:eastAsia="Times New Roman" w:hAnsi="Traditional Arabic" w:cs="Traditional Arabic"/>
          <w:color w:val="222222"/>
          <w:kern w:val="0"/>
          <w14:ligatures w14:val="none"/>
        </w:rPr>
        <w:t xml:space="preserve">, </w:t>
      </w:r>
      <w:r w:rsidRPr="008D7A4D">
        <w:rPr>
          <w:rFonts w:ascii="Traditional Arabic" w:eastAsia="Times New Roman" w:hAnsi="Traditional Arabic" w:cs="Traditional Arabic"/>
          <w:color w:val="222222"/>
          <w:kern w:val="0"/>
          <w:rtl/>
          <w14:ligatures w14:val="none"/>
        </w:rPr>
        <w:t>(2011</w:t>
      </w:r>
    </w:p>
    <w:p w14:paraId="1DBB4113" w14:textId="75A8A4A2" w:rsidR="00194EC8" w:rsidRPr="008D7A4D" w:rsidRDefault="003F00B5" w:rsidP="00194EC8">
      <w:pPr>
        <w:shd w:val="clear" w:color="auto" w:fill="FFFFFF"/>
        <w:bidi/>
        <w:spacing w:after="180"/>
        <w:jc w:val="both"/>
        <w:rPr>
          <w:rFonts w:ascii="Traditional Arabic" w:eastAsia="Times New Roman" w:hAnsi="Traditional Arabic" w:cs="Traditional Arabic"/>
          <w:b/>
          <w:bCs/>
          <w:color w:val="222222"/>
          <w:kern w:val="0"/>
          <w:rtl/>
          <w14:ligatures w14:val="none"/>
        </w:rPr>
      </w:pPr>
      <w:r w:rsidRPr="008D7A4D">
        <w:rPr>
          <w:rFonts w:ascii="Traditional Arabic" w:eastAsia="Times New Roman" w:hAnsi="Traditional Arabic" w:cs="Traditional Arabic"/>
          <w:b/>
          <w:bCs/>
          <w:color w:val="222222"/>
          <w:kern w:val="0"/>
          <w:rtl/>
          <w14:ligatures w14:val="none"/>
        </w:rPr>
        <w:t>9</w:t>
      </w:r>
      <w:r w:rsidR="00194EC8" w:rsidRPr="008D7A4D">
        <w:rPr>
          <w:rFonts w:ascii="Traditional Arabic" w:eastAsia="Times New Roman" w:hAnsi="Traditional Arabic" w:cs="Traditional Arabic"/>
          <w:b/>
          <w:bCs/>
          <w:color w:val="222222"/>
          <w:kern w:val="0"/>
          <w:rtl/>
          <w14:ligatures w14:val="none"/>
        </w:rPr>
        <w:t>/ الشركات التقنية الخاصة:</w:t>
      </w:r>
    </w:p>
    <w:p w14:paraId="05AF0C01" w14:textId="7804EC9B" w:rsidR="004B6A0A" w:rsidRDefault="004B6A0A" w:rsidP="00194EC8">
      <w:pPr>
        <w:shd w:val="clear" w:color="auto" w:fill="FFFFFF"/>
        <w:bidi/>
        <w:spacing w:after="180"/>
        <w:jc w:val="both"/>
        <w:rPr>
          <w:rFonts w:ascii="Traditional Arabic" w:eastAsia="Times New Roman" w:hAnsi="Traditional Arabic" w:cs="Traditional Arabic"/>
          <w:color w:val="222222"/>
          <w:kern w:val="0"/>
          <w:rtl/>
          <w14:ligatures w14:val="none"/>
        </w:rPr>
      </w:pPr>
      <w:r>
        <w:rPr>
          <w:rFonts w:ascii="Traditional Arabic" w:eastAsia="Times New Roman" w:hAnsi="Traditional Arabic" w:cs="Traditional Arabic" w:hint="cs"/>
          <w:color w:val="222222"/>
          <w:kern w:val="0"/>
          <w:rtl/>
          <w14:ligatures w14:val="none"/>
        </w:rPr>
        <w:t>ال</w:t>
      </w:r>
      <w:r w:rsidR="005A5E94">
        <w:rPr>
          <w:rFonts w:ascii="Traditional Arabic" w:eastAsia="Times New Roman" w:hAnsi="Traditional Arabic" w:cs="Traditional Arabic" w:hint="cs"/>
          <w:color w:val="222222"/>
          <w:kern w:val="0"/>
          <w:rtl/>
          <w14:ligatures w14:val="none"/>
        </w:rPr>
        <w:t>تعريف</w:t>
      </w:r>
      <w:r>
        <w:rPr>
          <w:rFonts w:ascii="Traditional Arabic" w:eastAsia="Times New Roman" w:hAnsi="Traditional Arabic" w:cs="Traditional Arabic" w:hint="cs"/>
          <w:color w:val="222222"/>
          <w:kern w:val="0"/>
          <w:rtl/>
          <w14:ligatures w14:val="none"/>
        </w:rPr>
        <w:t xml:space="preserve"> الإجرائي:</w:t>
      </w:r>
    </w:p>
    <w:p w14:paraId="33BC35D1" w14:textId="4B18F182" w:rsidR="00194EC8" w:rsidRPr="008D7A4D" w:rsidRDefault="00465D02" w:rsidP="004B6A0A">
      <w:pPr>
        <w:shd w:val="clear" w:color="auto" w:fill="FFFFFF"/>
        <w:bidi/>
        <w:spacing w:after="180"/>
        <w:jc w:val="both"/>
        <w:rPr>
          <w:rFonts w:ascii="Traditional Arabic" w:eastAsia="Times New Roman" w:hAnsi="Traditional Arabic" w:cs="Traditional Arabic"/>
          <w:color w:val="222222"/>
          <w:kern w:val="0"/>
          <w:rtl/>
          <w14:ligatures w14:val="none"/>
        </w:rPr>
      </w:pPr>
      <w:r>
        <w:rPr>
          <w:rFonts w:ascii="Traditional Arabic" w:eastAsia="Times New Roman" w:hAnsi="Traditional Arabic" w:cs="Traditional Arabic"/>
          <w:color w:val="222222"/>
          <w:kern w:val="0"/>
          <w:rtl/>
          <w14:ligatures w14:val="none"/>
        </w:rPr>
        <w:t>ي</w:t>
      </w:r>
      <w:r>
        <w:rPr>
          <w:rFonts w:ascii="Traditional Arabic" w:eastAsia="Times New Roman" w:hAnsi="Traditional Arabic" w:cs="Traditional Arabic" w:hint="cs"/>
          <w:color w:val="222222"/>
          <w:kern w:val="0"/>
          <w:rtl/>
          <w14:ligatures w14:val="none"/>
        </w:rPr>
        <w:t>قصد</w:t>
      </w:r>
      <w:r>
        <w:rPr>
          <w:rFonts w:ascii="Traditional Arabic" w:eastAsia="Times New Roman" w:hAnsi="Traditional Arabic" w:cs="Traditional Arabic"/>
          <w:color w:val="222222"/>
          <w:kern w:val="0"/>
          <w:rtl/>
          <w14:ligatures w14:val="none"/>
        </w:rPr>
        <w:t xml:space="preserve"> بالشركات التقنية الخاصة في هذه الدراسة الشركات التقنية المملوكة لقطاع الخاص في المملكة العربية السعودية والتي تعمل في مجالات التقنية الرقمية أو التقنية المتقدمة</w:t>
      </w:r>
      <w:r>
        <w:rPr>
          <w:rFonts w:ascii="Traditional Arabic" w:eastAsia="Times New Roman" w:hAnsi="Traditional Arabic" w:cs="Traditional Arabic" w:hint="cs"/>
          <w:color w:val="222222"/>
          <w:kern w:val="0"/>
          <w:rtl/>
          <w14:ligatures w14:val="none"/>
        </w:rPr>
        <w:t>،</w:t>
      </w:r>
      <w:r>
        <w:rPr>
          <w:rFonts w:ascii="Traditional Arabic" w:eastAsia="Times New Roman" w:hAnsi="Traditional Arabic" w:cs="Traditional Arabic"/>
          <w:color w:val="222222"/>
          <w:kern w:val="0"/>
          <w:rtl/>
          <w14:ligatures w14:val="none"/>
        </w:rPr>
        <w:t xml:space="preserve"> والتي سيتم اختيار القيادات العليا فيها كعينة للدراسة</w:t>
      </w:r>
      <w:r>
        <w:rPr>
          <w:rFonts w:ascii="Traditional Arabic" w:eastAsia="Times New Roman" w:hAnsi="Traditional Arabic" w:cs="Traditional Arabic" w:hint="cs"/>
          <w:color w:val="222222"/>
          <w:kern w:val="0"/>
          <w:rtl/>
          <w14:ligatures w14:val="none"/>
        </w:rPr>
        <w:t>.</w:t>
      </w:r>
    </w:p>
    <w:p w14:paraId="5ACF63BE" w14:textId="57E4B354" w:rsidR="004B1791" w:rsidRPr="008D7A4D" w:rsidRDefault="00135929" w:rsidP="004B1791">
      <w:pPr>
        <w:pStyle w:val="2"/>
        <w:bidi/>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 xml:space="preserve">1-7: </w:t>
      </w:r>
      <w:r w:rsidR="004B1791" w:rsidRPr="008D7A4D">
        <w:rPr>
          <w:rFonts w:ascii="Traditional Arabic" w:eastAsia="Times New Roman" w:hAnsi="Traditional Arabic" w:cs="Traditional Arabic"/>
          <w:b/>
          <w:bCs/>
          <w:sz w:val="24"/>
          <w:szCs w:val="24"/>
          <w:rtl/>
        </w:rPr>
        <w:t xml:space="preserve">حدود الدراسة:(الموضوعية </w:t>
      </w:r>
      <w:proofErr w:type="gramStart"/>
      <w:r w:rsidR="004B1791" w:rsidRPr="008D7A4D">
        <w:rPr>
          <w:rFonts w:ascii="Traditional Arabic" w:eastAsia="Times New Roman" w:hAnsi="Traditional Arabic" w:cs="Traditional Arabic"/>
          <w:b/>
          <w:bCs/>
          <w:sz w:val="24"/>
          <w:szCs w:val="24"/>
          <w:rtl/>
        </w:rPr>
        <w:t>و المكانية</w:t>
      </w:r>
      <w:proofErr w:type="gramEnd"/>
      <w:r w:rsidR="004B1791" w:rsidRPr="008D7A4D">
        <w:rPr>
          <w:rFonts w:ascii="Traditional Arabic" w:eastAsia="Times New Roman" w:hAnsi="Traditional Arabic" w:cs="Traditional Arabic"/>
          <w:b/>
          <w:bCs/>
          <w:sz w:val="24"/>
          <w:szCs w:val="24"/>
          <w:rtl/>
        </w:rPr>
        <w:t xml:space="preserve"> والزمنية والبشرية)</w:t>
      </w:r>
    </w:p>
    <w:p w14:paraId="61324AFC" w14:textId="1BF164F2" w:rsidR="004B1791" w:rsidRPr="008D7A4D" w:rsidRDefault="004B1791" w:rsidP="004B1791">
      <w:pPr>
        <w:pStyle w:val="a6"/>
        <w:numPr>
          <w:ilvl w:val="0"/>
          <w:numId w:val="26"/>
        </w:numPr>
        <w:bidi/>
        <w:jc w:val="left"/>
        <w:rPr>
          <w:rFonts w:ascii="Traditional Arabic" w:hAnsi="Traditional Arabic" w:cs="Traditional Arabic"/>
          <w:rtl/>
        </w:rPr>
      </w:pPr>
      <w:r w:rsidRPr="008D7A4D">
        <w:rPr>
          <w:rFonts w:ascii="Traditional Arabic" w:hAnsi="Traditional Arabic" w:cs="Traditional Arabic"/>
          <w:rtl/>
        </w:rPr>
        <w:t xml:space="preserve">الحدود الموضوعية: </w:t>
      </w:r>
      <w:r w:rsidR="005E3A05">
        <w:rPr>
          <w:rFonts w:ascii="Traditional Arabic" w:hAnsi="Traditional Arabic" w:cs="Traditional Arabic"/>
          <w:rtl/>
        </w:rPr>
        <w:t xml:space="preserve">يقتصر الدراسة على بحث العلاقة بين الابتكار الإداري </w:t>
      </w:r>
      <w:proofErr w:type="gramStart"/>
      <w:r w:rsidR="005E3A05">
        <w:rPr>
          <w:rFonts w:ascii="Traditional Arabic" w:hAnsi="Traditional Arabic" w:cs="Traditional Arabic"/>
          <w:rtl/>
        </w:rPr>
        <w:t>بأبعاد</w:t>
      </w:r>
      <w:r w:rsidR="005E3A05">
        <w:rPr>
          <w:rFonts w:ascii="Traditional Arabic" w:hAnsi="Traditional Arabic" w:cs="Traditional Arabic" w:hint="cs"/>
          <w:rtl/>
        </w:rPr>
        <w:t>(</w:t>
      </w:r>
      <w:proofErr w:type="gramEnd"/>
      <w:r w:rsidR="005E3A05">
        <w:rPr>
          <w:rFonts w:ascii="Traditional Arabic" w:hAnsi="Traditional Arabic" w:cs="Traditional Arabic"/>
          <w:rtl/>
        </w:rPr>
        <w:t>الابتكار في اتخاذ القرارات</w:t>
      </w:r>
      <w:r w:rsidR="005E3A05">
        <w:rPr>
          <w:rFonts w:ascii="Traditional Arabic" w:hAnsi="Traditional Arabic" w:cs="Traditional Arabic" w:hint="cs"/>
          <w:rtl/>
        </w:rPr>
        <w:t>،</w:t>
      </w:r>
      <w:r w:rsidR="005E3A05">
        <w:rPr>
          <w:rFonts w:ascii="Traditional Arabic" w:hAnsi="Traditional Arabic" w:cs="Traditional Arabic"/>
          <w:rtl/>
        </w:rPr>
        <w:t xml:space="preserve"> الابتكار في إدارة الموارد البشرية</w:t>
      </w:r>
      <w:r w:rsidR="005E3A05">
        <w:rPr>
          <w:rFonts w:ascii="Traditional Arabic" w:hAnsi="Traditional Arabic" w:cs="Traditional Arabic" w:hint="cs"/>
          <w:rtl/>
        </w:rPr>
        <w:t>،</w:t>
      </w:r>
      <w:r w:rsidR="005E3A05">
        <w:rPr>
          <w:rFonts w:ascii="Traditional Arabic" w:hAnsi="Traditional Arabic" w:cs="Traditional Arabic"/>
          <w:rtl/>
        </w:rPr>
        <w:t xml:space="preserve"> الابتكار في العمليات والإجراءات الإدارية</w:t>
      </w:r>
      <w:r w:rsidR="005E3A05">
        <w:rPr>
          <w:rFonts w:ascii="Traditional Arabic" w:hAnsi="Traditional Arabic" w:cs="Traditional Arabic" w:hint="cs"/>
          <w:rtl/>
        </w:rPr>
        <w:t>)،</w:t>
      </w:r>
      <w:r w:rsidR="005E3A05">
        <w:rPr>
          <w:rFonts w:ascii="Traditional Arabic" w:hAnsi="Traditional Arabic" w:cs="Traditional Arabic"/>
          <w:rtl/>
        </w:rPr>
        <w:t xml:space="preserve"> والاستشراف الاستراتيجي </w:t>
      </w:r>
      <w:proofErr w:type="gramStart"/>
      <w:r w:rsidR="005E3A05">
        <w:rPr>
          <w:rFonts w:ascii="Traditional Arabic" w:hAnsi="Traditional Arabic" w:cs="Traditional Arabic"/>
          <w:rtl/>
        </w:rPr>
        <w:t>بأبعاد</w:t>
      </w:r>
      <w:r w:rsidR="005E3A05">
        <w:rPr>
          <w:rFonts w:ascii="Traditional Arabic" w:hAnsi="Traditional Arabic" w:cs="Traditional Arabic" w:hint="cs"/>
          <w:rtl/>
        </w:rPr>
        <w:t>(</w:t>
      </w:r>
      <w:proofErr w:type="gramEnd"/>
      <w:r w:rsidR="005E3A05">
        <w:rPr>
          <w:rFonts w:ascii="Traditional Arabic" w:hAnsi="Traditional Arabic" w:cs="Traditional Arabic"/>
          <w:rtl/>
        </w:rPr>
        <w:t xml:space="preserve">بناء </w:t>
      </w:r>
      <w:r w:rsidR="005E3A05">
        <w:rPr>
          <w:rFonts w:ascii="Traditional Arabic" w:hAnsi="Traditional Arabic" w:cs="Traditional Arabic" w:hint="cs"/>
          <w:rtl/>
        </w:rPr>
        <w:t xml:space="preserve">السيناريوهات </w:t>
      </w:r>
      <w:r w:rsidR="005E3A05">
        <w:rPr>
          <w:rFonts w:ascii="Traditional Arabic" w:hAnsi="Traditional Arabic" w:cs="Traditional Arabic"/>
          <w:rtl/>
        </w:rPr>
        <w:t>المستقبلية</w:t>
      </w:r>
      <w:r w:rsidR="005E3A05">
        <w:rPr>
          <w:rFonts w:ascii="Traditional Arabic" w:hAnsi="Traditional Arabic" w:cs="Traditional Arabic" w:hint="cs"/>
          <w:rtl/>
        </w:rPr>
        <w:t>،</w:t>
      </w:r>
      <w:r w:rsidR="005E3A05">
        <w:rPr>
          <w:rFonts w:ascii="Traditional Arabic" w:hAnsi="Traditional Arabic" w:cs="Traditional Arabic"/>
          <w:rtl/>
        </w:rPr>
        <w:t xml:space="preserve"> والرؤية الاستراتيجية طويلة المدى</w:t>
      </w:r>
      <w:r w:rsidR="005E3A05">
        <w:rPr>
          <w:rFonts w:ascii="Traditional Arabic" w:hAnsi="Traditional Arabic" w:cs="Traditional Arabic" w:hint="cs"/>
          <w:rtl/>
        </w:rPr>
        <w:t>،</w:t>
      </w:r>
      <w:r w:rsidR="005E3A05">
        <w:rPr>
          <w:rFonts w:ascii="Traditional Arabic" w:hAnsi="Traditional Arabic" w:cs="Traditional Arabic"/>
          <w:rtl/>
        </w:rPr>
        <w:t xml:space="preserve"> والجاهزية والاستجابة الاستراتيجية</w:t>
      </w:r>
      <w:r w:rsidR="005E3A05">
        <w:rPr>
          <w:rFonts w:ascii="Traditional Arabic" w:hAnsi="Traditional Arabic" w:cs="Traditional Arabic" w:hint="cs"/>
          <w:rtl/>
        </w:rPr>
        <w:t>)،</w:t>
      </w:r>
      <w:r w:rsidR="005E3A05">
        <w:rPr>
          <w:rFonts w:ascii="Traditional Arabic" w:hAnsi="Traditional Arabic" w:cs="Traditional Arabic"/>
          <w:rtl/>
        </w:rPr>
        <w:t xml:space="preserve"> </w:t>
      </w:r>
      <w:r w:rsidR="005E3A05">
        <w:rPr>
          <w:rFonts w:ascii="Traditional Arabic" w:hAnsi="Traditional Arabic" w:cs="Traditional Arabic" w:hint="cs"/>
          <w:rtl/>
        </w:rPr>
        <w:t>و</w:t>
      </w:r>
      <w:r w:rsidR="005E3A05">
        <w:rPr>
          <w:rFonts w:ascii="Traditional Arabic" w:hAnsi="Traditional Arabic" w:cs="Traditional Arabic"/>
          <w:rtl/>
        </w:rPr>
        <w:t xml:space="preserve">القدرات التوليدية </w:t>
      </w:r>
      <w:proofErr w:type="gramStart"/>
      <w:r w:rsidR="005E3A05">
        <w:rPr>
          <w:rFonts w:ascii="Traditional Arabic" w:hAnsi="Traditional Arabic" w:cs="Traditional Arabic"/>
          <w:rtl/>
        </w:rPr>
        <w:t>بأبعاد</w:t>
      </w:r>
      <w:r w:rsidR="005E3A05">
        <w:rPr>
          <w:rFonts w:ascii="Traditional Arabic" w:hAnsi="Traditional Arabic" w:cs="Traditional Arabic" w:hint="cs"/>
          <w:rtl/>
        </w:rPr>
        <w:t>(</w:t>
      </w:r>
      <w:proofErr w:type="gramEnd"/>
      <w:r w:rsidR="005E3A05">
        <w:rPr>
          <w:rFonts w:ascii="Traditional Arabic" w:hAnsi="Traditional Arabic" w:cs="Traditional Arabic"/>
          <w:rtl/>
        </w:rPr>
        <w:t>توليد الأفكار الجديدة</w:t>
      </w:r>
      <w:r w:rsidR="005E3A05">
        <w:rPr>
          <w:rFonts w:ascii="Traditional Arabic" w:hAnsi="Traditional Arabic" w:cs="Traditional Arabic" w:hint="cs"/>
          <w:rtl/>
        </w:rPr>
        <w:t>،</w:t>
      </w:r>
      <w:r w:rsidR="005E3A05">
        <w:rPr>
          <w:rFonts w:ascii="Traditional Arabic" w:hAnsi="Traditional Arabic" w:cs="Traditional Arabic"/>
          <w:rtl/>
        </w:rPr>
        <w:t xml:space="preserve"> ودمج المعرفة والخبرات</w:t>
      </w:r>
      <w:r w:rsidR="005E3A05">
        <w:rPr>
          <w:rFonts w:ascii="Traditional Arabic" w:hAnsi="Traditional Arabic" w:cs="Traditional Arabic" w:hint="cs"/>
          <w:rtl/>
        </w:rPr>
        <w:t>،</w:t>
      </w:r>
      <w:r w:rsidR="005E3A05">
        <w:rPr>
          <w:rFonts w:ascii="Traditional Arabic" w:hAnsi="Traditional Arabic" w:cs="Traditional Arabic"/>
          <w:rtl/>
        </w:rPr>
        <w:t xml:space="preserve"> وتحويل الأفكار إلى تطبيقات عملية</w:t>
      </w:r>
      <w:r w:rsidR="005E3A05">
        <w:rPr>
          <w:rFonts w:ascii="Traditional Arabic" w:hAnsi="Traditional Arabic" w:cs="Traditional Arabic" w:hint="cs"/>
          <w:rtl/>
        </w:rPr>
        <w:t>).</w:t>
      </w:r>
    </w:p>
    <w:p w14:paraId="61739304" w14:textId="77777777" w:rsidR="004B1791" w:rsidRPr="008D7A4D" w:rsidRDefault="004B1791" w:rsidP="004B1791">
      <w:pPr>
        <w:numPr>
          <w:ilvl w:val="0"/>
          <w:numId w:val="20"/>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222222"/>
          <w:kern w:val="0"/>
          <w:rtl/>
          <w14:ligatures w14:val="none"/>
        </w:rPr>
        <w:lastRenderedPageBreak/>
        <w:t>الحدود المكانية: الشركات التقنية الخاصة في المملكة العربية السعودية، شركة الاتصالات السعودية، وشركة موبايلي.</w:t>
      </w:r>
    </w:p>
    <w:p w14:paraId="29DBE8C1" w14:textId="77777777" w:rsidR="004B1791" w:rsidRPr="008D7A4D" w:rsidRDefault="004B1791" w:rsidP="004B1791">
      <w:pPr>
        <w:numPr>
          <w:ilvl w:val="0"/>
          <w:numId w:val="21"/>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222222"/>
          <w:kern w:val="0"/>
          <w:rtl/>
          <w14:ligatures w14:val="none"/>
        </w:rPr>
        <w:t xml:space="preserve">الحدود الزمنية: </w:t>
      </w:r>
      <w:r w:rsidRPr="008D7A4D">
        <w:rPr>
          <w:rFonts w:ascii="Traditional Arabic" w:eastAsia="Times New Roman" w:hAnsi="Traditional Arabic" w:cs="Traditional Arabic"/>
          <w:color w:val="0F1115"/>
          <w:kern w:val="0"/>
          <w:rtl/>
          <w14:ligatures w14:val="none"/>
        </w:rPr>
        <w:t>تقتصر الدراسة على الفترة الزمنية التي تم فيها تطبيق الدراسة ميدانيا.</w:t>
      </w:r>
    </w:p>
    <w:p w14:paraId="747D07F5" w14:textId="77777777" w:rsidR="004B1791" w:rsidRPr="008D7A4D" w:rsidRDefault="004B1791" w:rsidP="004B1791">
      <w:pPr>
        <w:numPr>
          <w:ilvl w:val="0"/>
          <w:numId w:val="19"/>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222222"/>
          <w:kern w:val="0"/>
          <w:rtl/>
          <w14:ligatures w14:val="none"/>
        </w:rPr>
        <w:t>الحدود البشرية: تقتصر الدراسة على عينة قصدية من القيادات العليا في الشركات التقنية الخاصة في المملكة العربية السعودية.</w:t>
      </w:r>
    </w:p>
    <w:p w14:paraId="7BA725A8" w14:textId="77777777" w:rsidR="004B1791" w:rsidRPr="008D7A4D" w:rsidRDefault="004B1791" w:rsidP="004B1791">
      <w:pPr>
        <w:numPr>
          <w:ilvl w:val="1"/>
          <w:numId w:val="19"/>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0F1115"/>
          <w:kern w:val="0"/>
          <w:rtl/>
          <w14:ligatures w14:val="none"/>
        </w:rPr>
        <w:t>المدراء التنفيذيون المساعدون</w:t>
      </w:r>
    </w:p>
    <w:p w14:paraId="565C8E59" w14:textId="77777777" w:rsidR="004B1791" w:rsidRPr="008D7A4D" w:rsidRDefault="004B1791" w:rsidP="004B1791">
      <w:pPr>
        <w:numPr>
          <w:ilvl w:val="1"/>
          <w:numId w:val="19"/>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0F1115"/>
          <w:kern w:val="0"/>
          <w:rtl/>
          <w14:ligatures w14:val="none"/>
        </w:rPr>
        <w:t>مدراء الابتكار والتطوير</w:t>
      </w:r>
    </w:p>
    <w:p w14:paraId="37CDD0F6" w14:textId="77777777" w:rsidR="004B1791" w:rsidRPr="008D7A4D" w:rsidRDefault="004B1791" w:rsidP="004B1791">
      <w:pPr>
        <w:numPr>
          <w:ilvl w:val="1"/>
          <w:numId w:val="19"/>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0F1115"/>
          <w:kern w:val="0"/>
          <w:rtl/>
          <w14:ligatures w14:val="none"/>
        </w:rPr>
        <w:t>مدراء التخطيط الاستراتيجي</w:t>
      </w:r>
    </w:p>
    <w:p w14:paraId="6DD64508" w14:textId="77777777" w:rsidR="004B1791" w:rsidRPr="008D7A4D" w:rsidRDefault="004B1791" w:rsidP="004B1791">
      <w:pPr>
        <w:numPr>
          <w:ilvl w:val="1"/>
          <w:numId w:val="19"/>
        </w:numPr>
        <w:shd w:val="clear" w:color="auto" w:fill="FFFFFF"/>
        <w:bidi/>
        <w:spacing w:after="0"/>
        <w:jc w:val="both"/>
        <w:rPr>
          <w:rFonts w:ascii="Traditional Arabic" w:eastAsia="Times New Roman" w:hAnsi="Traditional Arabic" w:cs="Traditional Arabic"/>
          <w:color w:val="0F1115"/>
          <w:kern w:val="0"/>
          <w14:ligatures w14:val="none"/>
        </w:rPr>
      </w:pPr>
      <w:r w:rsidRPr="008D7A4D">
        <w:rPr>
          <w:rFonts w:ascii="Traditional Arabic" w:eastAsia="Times New Roman" w:hAnsi="Traditional Arabic" w:cs="Traditional Arabic"/>
          <w:color w:val="0F1115"/>
          <w:kern w:val="0"/>
          <w:rtl/>
          <w14:ligatures w14:val="none"/>
        </w:rPr>
        <w:t>مدراء الموارد البشرية (باعتبار دورهم في بناء الثقافة التنظيمية)</w:t>
      </w:r>
    </w:p>
    <w:p w14:paraId="785DB01B" w14:textId="0CD19307" w:rsidR="00560817" w:rsidRPr="008D7A4D" w:rsidRDefault="00135929" w:rsidP="00560817">
      <w:pPr>
        <w:pStyle w:val="1"/>
        <w:jc w:val="both"/>
        <w:rPr>
          <w:rFonts w:ascii="Traditional Arabic" w:eastAsia="Times New Roman" w:hAnsi="Traditional Arabic" w:cs="Traditional Arabic"/>
          <w:rtl/>
        </w:rPr>
      </w:pPr>
      <w:r>
        <w:rPr>
          <w:rFonts w:ascii="Traditional Arabic" w:eastAsia="Times New Roman" w:hAnsi="Traditional Arabic" w:cs="Traditional Arabic" w:hint="cs"/>
          <w:rtl/>
        </w:rPr>
        <w:t xml:space="preserve">1-8: </w:t>
      </w:r>
      <w:r w:rsidR="00560817" w:rsidRPr="008D7A4D">
        <w:rPr>
          <w:rFonts w:ascii="Traditional Arabic" w:eastAsia="Times New Roman" w:hAnsi="Traditional Arabic" w:cs="Traditional Arabic"/>
          <w:rtl/>
        </w:rPr>
        <w:t>إجراءات</w:t>
      </w:r>
      <w:r w:rsidR="00776831" w:rsidRPr="008D7A4D">
        <w:rPr>
          <w:rFonts w:ascii="Traditional Arabic" w:eastAsia="Times New Roman" w:hAnsi="Traditional Arabic" w:cs="Traditional Arabic"/>
          <w:rtl/>
        </w:rPr>
        <w:t xml:space="preserve"> </w:t>
      </w:r>
      <w:proofErr w:type="gramStart"/>
      <w:r w:rsidR="00FB76B5" w:rsidRPr="008D7A4D">
        <w:rPr>
          <w:rFonts w:ascii="Traditional Arabic" w:eastAsia="Times New Roman" w:hAnsi="Traditional Arabic" w:cs="Traditional Arabic"/>
          <w:rtl/>
        </w:rPr>
        <w:t xml:space="preserve">ومنهجية </w:t>
      </w:r>
      <w:r w:rsidR="00560817" w:rsidRPr="008D7A4D">
        <w:rPr>
          <w:rFonts w:ascii="Traditional Arabic" w:eastAsia="Times New Roman" w:hAnsi="Traditional Arabic" w:cs="Traditional Arabic"/>
          <w:rtl/>
        </w:rPr>
        <w:t xml:space="preserve"> الدراسة</w:t>
      </w:r>
      <w:proofErr w:type="gramEnd"/>
      <w:r w:rsidR="00560817" w:rsidRPr="008D7A4D">
        <w:rPr>
          <w:rFonts w:ascii="Traditional Arabic" w:eastAsia="Times New Roman" w:hAnsi="Traditional Arabic" w:cs="Traditional Arabic"/>
          <w:rtl/>
        </w:rPr>
        <w:t>:</w:t>
      </w:r>
    </w:p>
    <w:p w14:paraId="0FB65F05" w14:textId="6588126A" w:rsidR="000800F3" w:rsidRPr="008D7A4D" w:rsidRDefault="00FC7A06" w:rsidP="000800F3">
      <w:pPr>
        <w:rPr>
          <w:rFonts w:ascii="Traditional Arabic" w:hAnsi="Traditional Arabic" w:cs="Traditional Arabic"/>
          <w:rtl/>
        </w:rPr>
      </w:pPr>
      <w:r w:rsidRPr="008D7A4D">
        <w:rPr>
          <w:rFonts w:ascii="Traditional Arabic" w:hAnsi="Traditional Arabic" w:cs="Traditional Arabic"/>
          <w:rtl/>
        </w:rPr>
        <w:t>يتناول هذا الجزء من الدراسة توضيح المنهج العلمي الذي سيتم اتباعه في تنفيذ الدراسة،</w:t>
      </w:r>
      <w:r w:rsidR="00B00529" w:rsidRPr="008D7A4D">
        <w:rPr>
          <w:rFonts w:ascii="Traditional Arabic" w:hAnsi="Traditional Arabic" w:cs="Traditional Arabic"/>
          <w:rtl/>
        </w:rPr>
        <w:t xml:space="preserve"> بالإضافة إلى تحديد مجتمع الدراسة وعينتها، وأداة جمع البيانات، وكذلك الإجراءات المتعلقة بالتحقق من صدق الأداء وثباتها، بما يسهم في تحقيق أهداف الدراسة والإجابة عن تساؤلاتها واختبار فرضياتها</w:t>
      </w:r>
      <w:r w:rsidR="00945587" w:rsidRPr="008D7A4D">
        <w:rPr>
          <w:rFonts w:ascii="Traditional Arabic" w:hAnsi="Traditional Arabic" w:cs="Traditional Arabic"/>
          <w:rtl/>
        </w:rPr>
        <w:t>.</w:t>
      </w:r>
    </w:p>
    <w:p w14:paraId="69225C4B" w14:textId="77777777" w:rsidR="00945587" w:rsidRPr="008D7A4D" w:rsidRDefault="00945587" w:rsidP="00560817">
      <w:pPr>
        <w:shd w:val="clear" w:color="auto" w:fill="FFFFFF"/>
        <w:bidi/>
        <w:spacing w:after="180"/>
        <w:jc w:val="both"/>
        <w:rPr>
          <w:rFonts w:ascii="Traditional Arabic" w:eastAsia="Times New Roman" w:hAnsi="Traditional Arabic" w:cs="Traditional Arabic"/>
          <w:color w:val="222222"/>
          <w:kern w:val="0"/>
          <w:rtl/>
          <w14:ligatures w14:val="none"/>
        </w:rPr>
      </w:pPr>
      <w:proofErr w:type="spellStart"/>
      <w:proofErr w:type="gramStart"/>
      <w:r w:rsidRPr="008D7A4D">
        <w:rPr>
          <w:rFonts w:ascii="Traditional Arabic" w:eastAsia="Times New Roman" w:hAnsi="Traditional Arabic" w:cs="Traditional Arabic"/>
          <w:color w:val="222222"/>
          <w:kern w:val="0"/>
          <w:rtl/>
          <w14:ligatures w14:val="none"/>
        </w:rPr>
        <w:t>أولا:</w:t>
      </w:r>
      <w:r w:rsidR="00560817" w:rsidRPr="008D7A4D">
        <w:rPr>
          <w:rFonts w:ascii="Traditional Arabic" w:eastAsia="Times New Roman" w:hAnsi="Traditional Arabic" w:cs="Traditional Arabic"/>
          <w:color w:val="222222"/>
          <w:kern w:val="0"/>
          <w:rtl/>
          <w14:ligatures w14:val="none"/>
        </w:rPr>
        <w:t>منهج</w:t>
      </w:r>
      <w:proofErr w:type="spellEnd"/>
      <w:proofErr w:type="gramEnd"/>
      <w:r w:rsidR="00560817" w:rsidRPr="008D7A4D">
        <w:rPr>
          <w:rFonts w:ascii="Traditional Arabic" w:eastAsia="Times New Roman" w:hAnsi="Traditional Arabic" w:cs="Traditional Arabic"/>
          <w:color w:val="222222"/>
          <w:kern w:val="0"/>
          <w:rtl/>
          <w14:ligatures w14:val="none"/>
        </w:rPr>
        <w:t xml:space="preserve"> الدراسة: </w:t>
      </w:r>
    </w:p>
    <w:p w14:paraId="2FD1E93F" w14:textId="77777777" w:rsidR="008B3C7F" w:rsidRPr="008D7A4D" w:rsidRDefault="00560817" w:rsidP="00945587">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 تعتمد هذه الدراسة على المنهج الوصفي التحليلي، </w:t>
      </w:r>
      <w:r w:rsidR="00AC7A7A" w:rsidRPr="008D7A4D">
        <w:rPr>
          <w:rFonts w:ascii="Traditional Arabic" w:eastAsia="Times New Roman" w:hAnsi="Traditional Arabic" w:cs="Traditional Arabic"/>
          <w:color w:val="222222"/>
          <w:kern w:val="0"/>
          <w:rtl/>
          <w14:ligatures w14:val="none"/>
        </w:rPr>
        <w:t>والذي يعد من أكثر المناهج استخداما في الدراسات الإدارية والإنسانية، حيث يهدف إلى وصف الظاهرة محل الدراسة وتحليلها وتفسيرها من خلال جمع البيانات المتعلقة بها وتحليلها إحصائيا من أجل الوصول إلى نتائج علمية يمكن الاعتماد عليها في تفسير العلاقات بين متغيرات الدراسة</w:t>
      </w:r>
      <w:r w:rsidR="00AE752A" w:rsidRPr="008D7A4D">
        <w:rPr>
          <w:rFonts w:ascii="Traditional Arabic" w:eastAsia="Times New Roman" w:hAnsi="Traditional Arabic" w:cs="Traditional Arabic"/>
          <w:color w:val="222222"/>
          <w:kern w:val="0"/>
          <w:rtl/>
          <w14:ligatures w14:val="none"/>
        </w:rPr>
        <w:t>, ويعد المنهج الوصفي التحليلي مناسب لطبيعة هذه الدراسة،</w:t>
      </w:r>
      <w:r w:rsidR="00B361F3" w:rsidRPr="008D7A4D">
        <w:rPr>
          <w:rFonts w:ascii="Traditional Arabic" w:eastAsia="Times New Roman" w:hAnsi="Traditional Arabic" w:cs="Traditional Arabic"/>
          <w:color w:val="222222"/>
          <w:kern w:val="0"/>
          <w:rtl/>
          <w14:ligatures w14:val="none"/>
        </w:rPr>
        <w:t xml:space="preserve"> ح</w:t>
      </w:r>
      <w:r w:rsidR="000B0F22" w:rsidRPr="008D7A4D">
        <w:rPr>
          <w:rFonts w:ascii="Traditional Arabic" w:eastAsia="Times New Roman" w:hAnsi="Traditional Arabic" w:cs="Traditional Arabic"/>
          <w:color w:val="222222"/>
          <w:kern w:val="0"/>
          <w:rtl/>
          <w14:ligatures w14:val="none"/>
        </w:rPr>
        <w:t xml:space="preserve">يث </w:t>
      </w:r>
      <w:r w:rsidRPr="008D7A4D">
        <w:rPr>
          <w:rFonts w:ascii="Traditional Arabic" w:eastAsia="Times New Roman" w:hAnsi="Traditional Arabic" w:cs="Traditional Arabic"/>
          <w:color w:val="222222"/>
          <w:kern w:val="0"/>
          <w:rtl/>
          <w14:ligatures w14:val="none"/>
        </w:rPr>
        <w:t xml:space="preserve"> </w:t>
      </w:r>
      <w:r w:rsidR="00E63021" w:rsidRPr="008D7A4D">
        <w:rPr>
          <w:rFonts w:ascii="Traditional Arabic" w:eastAsia="Times New Roman" w:hAnsi="Traditional Arabic" w:cs="Traditional Arabic"/>
          <w:color w:val="222222"/>
          <w:kern w:val="0"/>
          <w:rtl/>
          <w14:ligatures w14:val="none"/>
        </w:rPr>
        <w:t>يسعى الباحث إلى دراسة الدور الوسيط للاستشراف الاستراتيجي في العلاقة بين الابتكار الإداري وتنمية القدرات التوليدية في الشركات التقنية السعودية الخاصة لدى القيادات العليا</w:t>
      </w:r>
      <w:r w:rsidR="007F4A6A" w:rsidRPr="008D7A4D">
        <w:rPr>
          <w:rFonts w:ascii="Traditional Arabic" w:eastAsia="Times New Roman" w:hAnsi="Traditional Arabic" w:cs="Traditional Arabic"/>
          <w:color w:val="222222"/>
          <w:kern w:val="0"/>
          <w:rtl/>
          <w14:ligatures w14:val="none"/>
        </w:rPr>
        <w:t>، وذلك من خلال جمع البيانات من القيادات العليا في هذه الشركات وتحليلها باستخدام الأساليب الإحصائية المناسبة.</w:t>
      </w:r>
    </w:p>
    <w:p w14:paraId="3D39EE73" w14:textId="1B97446C" w:rsidR="00560817" w:rsidRPr="008D7A4D" w:rsidRDefault="009A3087" w:rsidP="00017F26">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كما يتيح هذا المنهج إمكانية دراسة العلاقة بين المتغير المستقل لابتكار الإداري والمتغير التابع القدرات التوليدية</w:t>
      </w:r>
      <w:r w:rsidR="00560EBF" w:rsidRPr="008D7A4D">
        <w:rPr>
          <w:rFonts w:ascii="Traditional Arabic" w:eastAsia="Times New Roman" w:hAnsi="Traditional Arabic" w:cs="Traditional Arabic"/>
          <w:color w:val="222222"/>
          <w:kern w:val="0"/>
          <w:rtl/>
          <w14:ligatures w14:val="none"/>
        </w:rPr>
        <w:t xml:space="preserve"> والمتغير الوسيط الاستشراف الاستراتيجي. وتحليل طبيعة هذه العلاق</w:t>
      </w:r>
      <w:r w:rsidR="00E97F13" w:rsidRPr="008D7A4D">
        <w:rPr>
          <w:rFonts w:ascii="Traditional Arabic" w:eastAsia="Times New Roman" w:hAnsi="Traditional Arabic" w:cs="Traditional Arabic"/>
          <w:color w:val="222222"/>
          <w:kern w:val="0"/>
          <w:rtl/>
          <w14:ligatures w14:val="none"/>
        </w:rPr>
        <w:t xml:space="preserve">ة </w:t>
      </w:r>
      <w:r w:rsidR="00560EBF" w:rsidRPr="008D7A4D">
        <w:rPr>
          <w:rFonts w:ascii="Traditional Arabic" w:eastAsia="Times New Roman" w:hAnsi="Traditional Arabic" w:cs="Traditional Arabic"/>
          <w:color w:val="222222"/>
          <w:kern w:val="0"/>
          <w:rtl/>
          <w14:ligatures w14:val="none"/>
        </w:rPr>
        <w:t xml:space="preserve">وتحديد مدى </w:t>
      </w:r>
      <w:proofErr w:type="gramStart"/>
      <w:r w:rsidR="00560EBF" w:rsidRPr="008D7A4D">
        <w:rPr>
          <w:rFonts w:ascii="Traditional Arabic" w:eastAsia="Times New Roman" w:hAnsi="Traditional Arabic" w:cs="Traditional Arabic"/>
          <w:color w:val="222222"/>
          <w:kern w:val="0"/>
          <w:rtl/>
          <w14:ligatures w14:val="none"/>
        </w:rPr>
        <w:t>تأثير</w:t>
      </w:r>
      <w:r w:rsidR="00E97F13" w:rsidRPr="008D7A4D">
        <w:rPr>
          <w:rFonts w:ascii="Traditional Arabic" w:eastAsia="Times New Roman" w:hAnsi="Traditional Arabic" w:cs="Traditional Arabic"/>
          <w:color w:val="222222"/>
          <w:kern w:val="0"/>
          <w:rtl/>
          <w14:ligatures w14:val="none"/>
        </w:rPr>
        <w:t>ها .</w:t>
      </w:r>
      <w:proofErr w:type="gramEnd"/>
    </w:p>
    <w:p w14:paraId="727D8851" w14:textId="2DCAC266" w:rsidR="00560817" w:rsidRPr="00135929" w:rsidRDefault="008468BE" w:rsidP="00560817">
      <w:pPr>
        <w:pStyle w:val="2"/>
        <w:bidi/>
        <w:jc w:val="both"/>
        <w:rPr>
          <w:rFonts w:ascii="Traditional Arabic" w:eastAsia="Times New Roman" w:hAnsi="Traditional Arabic" w:cs="Traditional Arabic"/>
          <w:sz w:val="24"/>
          <w:szCs w:val="24"/>
          <w:rtl/>
        </w:rPr>
      </w:pPr>
      <w:r w:rsidRPr="00135929">
        <w:rPr>
          <w:rFonts w:ascii="Traditional Arabic" w:eastAsia="Times New Roman" w:hAnsi="Traditional Arabic" w:cs="Traditional Arabic"/>
          <w:sz w:val="24"/>
          <w:szCs w:val="24"/>
          <w:rtl/>
        </w:rPr>
        <w:t xml:space="preserve">ثانيا: </w:t>
      </w:r>
      <w:r w:rsidR="00560817" w:rsidRPr="00135929">
        <w:rPr>
          <w:rFonts w:ascii="Traditional Arabic" w:eastAsia="Times New Roman" w:hAnsi="Traditional Arabic" w:cs="Traditional Arabic"/>
          <w:sz w:val="24"/>
          <w:szCs w:val="24"/>
          <w:rtl/>
        </w:rPr>
        <w:t>مجتمع الدراسة</w:t>
      </w:r>
      <w:r w:rsidR="00EF3B1C" w:rsidRPr="00135929">
        <w:rPr>
          <w:rFonts w:ascii="Traditional Arabic" w:eastAsia="Times New Roman" w:hAnsi="Traditional Arabic" w:cs="Traditional Arabic"/>
          <w:sz w:val="24"/>
          <w:szCs w:val="24"/>
          <w:rtl/>
        </w:rPr>
        <w:t>:</w:t>
      </w:r>
    </w:p>
    <w:p w14:paraId="0095C045" w14:textId="460E74D1" w:rsidR="008468BE" w:rsidRPr="008D7A4D" w:rsidRDefault="00E44D10" w:rsidP="008468BE">
      <w:pPr>
        <w:bidi/>
        <w:jc w:val="left"/>
        <w:rPr>
          <w:rFonts w:ascii="Traditional Arabic" w:hAnsi="Traditional Arabic" w:cs="Traditional Arabic"/>
          <w:rtl/>
        </w:rPr>
      </w:pPr>
      <w:r w:rsidRPr="008D7A4D">
        <w:rPr>
          <w:rFonts w:ascii="Traditional Arabic" w:hAnsi="Traditional Arabic" w:cs="Traditional Arabic"/>
          <w:rtl/>
        </w:rPr>
        <w:t>يقصد بمجتمع الدراسة في جميع الأفراد أو الوحدات التي تنطبق عليها خصائص موضوع الدراسة، والتي يسعى الباحث إلى تعميم نتائج الدراسة عليها.</w:t>
      </w:r>
    </w:p>
    <w:p w14:paraId="415D26C1" w14:textId="77777777" w:rsidR="00937B37" w:rsidRPr="008D7A4D" w:rsidRDefault="00123B35" w:rsidP="00560817">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lastRenderedPageBreak/>
        <w:t>و</w:t>
      </w:r>
      <w:r w:rsidR="00560817" w:rsidRPr="008D7A4D">
        <w:rPr>
          <w:rFonts w:ascii="Traditional Arabic" w:eastAsia="Times New Roman" w:hAnsi="Traditional Arabic" w:cs="Traditional Arabic"/>
          <w:color w:val="222222"/>
          <w:kern w:val="0"/>
          <w:rtl/>
          <w14:ligatures w14:val="none"/>
        </w:rPr>
        <w:t xml:space="preserve">يتكون مجتمع الدراسة من </w:t>
      </w:r>
      <w:proofErr w:type="gramStart"/>
      <w:r w:rsidR="00560817" w:rsidRPr="008D7A4D">
        <w:rPr>
          <w:rFonts w:ascii="Traditional Arabic" w:eastAsia="Times New Roman" w:hAnsi="Traditional Arabic" w:cs="Traditional Arabic"/>
          <w:color w:val="222222"/>
          <w:kern w:val="0"/>
          <w:rtl/>
          <w14:ligatures w14:val="none"/>
        </w:rPr>
        <w:t xml:space="preserve">موظفي </w:t>
      </w:r>
      <w:r w:rsidR="000709DC" w:rsidRPr="008D7A4D">
        <w:rPr>
          <w:rFonts w:ascii="Traditional Arabic" w:eastAsia="Times New Roman" w:hAnsi="Traditional Arabic" w:cs="Traditional Arabic"/>
          <w:color w:val="222222"/>
          <w:kern w:val="0"/>
          <w:rtl/>
          <w14:ligatures w14:val="none"/>
        </w:rPr>
        <w:t xml:space="preserve"> </w:t>
      </w:r>
      <w:r w:rsidR="001A7BAB" w:rsidRPr="008D7A4D">
        <w:rPr>
          <w:rFonts w:ascii="Traditional Arabic" w:eastAsia="Times New Roman" w:hAnsi="Traditional Arabic" w:cs="Traditional Arabic"/>
          <w:color w:val="222222"/>
          <w:kern w:val="0"/>
          <w:rtl/>
          <w14:ligatures w14:val="none"/>
        </w:rPr>
        <w:t>القيادات</w:t>
      </w:r>
      <w:proofErr w:type="gramEnd"/>
      <w:r w:rsidR="001A7BAB" w:rsidRPr="008D7A4D">
        <w:rPr>
          <w:rFonts w:ascii="Traditional Arabic" w:eastAsia="Times New Roman" w:hAnsi="Traditional Arabic" w:cs="Traditional Arabic"/>
          <w:color w:val="222222"/>
          <w:kern w:val="0"/>
          <w:rtl/>
          <w14:ligatures w14:val="none"/>
        </w:rPr>
        <w:t xml:space="preserve"> العليا في </w:t>
      </w:r>
      <w:r w:rsidR="00560817" w:rsidRPr="008D7A4D">
        <w:rPr>
          <w:rFonts w:ascii="Traditional Arabic" w:eastAsia="Times New Roman" w:hAnsi="Traditional Arabic" w:cs="Traditional Arabic"/>
          <w:color w:val="222222"/>
          <w:kern w:val="0"/>
          <w:rtl/>
          <w14:ligatures w14:val="none"/>
        </w:rPr>
        <w:t>الشركات التقنية الخاصة في المملكة العربية السعودية، وذلك لكون هذه الشركات تمثل بيئة خصبة لتطبيق مفاهيم الابتكار الإداري والاستشراف الاستراتيجي، إضافة إلى دورها المحوري في تنمية القدرات التوليدية في ظل التغيرات التكنولوجية المتسارعة.</w:t>
      </w:r>
      <w:r w:rsidR="00AE4508" w:rsidRPr="008D7A4D">
        <w:rPr>
          <w:rFonts w:ascii="Traditional Arabic" w:eastAsia="Times New Roman" w:hAnsi="Traditional Arabic" w:cs="Traditional Arabic"/>
          <w:color w:val="222222"/>
          <w:kern w:val="0"/>
          <w:rtl/>
          <w14:ligatures w14:val="none"/>
        </w:rPr>
        <w:t xml:space="preserve"> </w:t>
      </w:r>
    </w:p>
    <w:p w14:paraId="54E383C2" w14:textId="4AC9F8DE" w:rsidR="00560817" w:rsidRPr="008D7A4D" w:rsidRDefault="00AE4508" w:rsidP="00937B37">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وتم اختيار هذا المجتمع</w:t>
      </w:r>
      <w:r w:rsidR="009A640D" w:rsidRPr="008D7A4D">
        <w:rPr>
          <w:rFonts w:ascii="Traditional Arabic" w:eastAsia="Times New Roman" w:hAnsi="Traditional Arabic" w:cs="Traditional Arabic"/>
          <w:color w:val="222222"/>
          <w:kern w:val="0"/>
          <w:rtl/>
          <w14:ligatures w14:val="none"/>
        </w:rPr>
        <w:t xml:space="preserve"> نظرا لأهمية الدور الذي تقوم به القيادات العليا في صياغة التوجيهات الاستراتيجية للمنظمات واتخاذ القرارات الاستراتيجية المتعلقة بمستقبل المنظمة.</w:t>
      </w:r>
    </w:p>
    <w:p w14:paraId="1D2481FD" w14:textId="77777777" w:rsidR="00E73444" w:rsidRPr="008D7A4D" w:rsidRDefault="00E73444" w:rsidP="00CC1732">
      <w:pPr>
        <w:shd w:val="clear" w:color="auto" w:fill="FFFFFF"/>
        <w:bidi/>
        <w:spacing w:after="0"/>
        <w:jc w:val="left"/>
        <w:rPr>
          <w:rFonts w:ascii="Traditional Arabic" w:eastAsia="Times New Roman" w:hAnsi="Traditional Arabic" w:cs="Traditional Arabic"/>
          <w:color w:val="222222"/>
          <w:kern w:val="0"/>
          <w:rtl/>
          <w14:ligatures w14:val="none"/>
        </w:rPr>
      </w:pPr>
      <w:proofErr w:type="gramStart"/>
      <w:r w:rsidRPr="008D7A4D">
        <w:rPr>
          <w:rFonts w:ascii="Traditional Arabic" w:eastAsia="Times New Roman" w:hAnsi="Traditional Arabic" w:cs="Traditional Arabic"/>
          <w:color w:val="222222"/>
          <w:kern w:val="0"/>
          <w:rtl/>
          <w14:ligatures w14:val="none"/>
        </w:rPr>
        <w:t>ثالثا :</w:t>
      </w:r>
      <w:r w:rsidR="00560817" w:rsidRPr="008D7A4D">
        <w:rPr>
          <w:rFonts w:ascii="Traditional Arabic" w:eastAsia="Times New Roman" w:hAnsi="Traditional Arabic" w:cs="Traditional Arabic"/>
          <w:color w:val="222222"/>
          <w:kern w:val="0"/>
          <w:rtl/>
          <w14:ligatures w14:val="none"/>
        </w:rPr>
        <w:t>عينة</w:t>
      </w:r>
      <w:proofErr w:type="gramEnd"/>
      <w:r w:rsidR="00560817" w:rsidRPr="008D7A4D">
        <w:rPr>
          <w:rFonts w:ascii="Traditional Arabic" w:eastAsia="Times New Roman" w:hAnsi="Traditional Arabic" w:cs="Traditional Arabic"/>
          <w:color w:val="222222"/>
          <w:kern w:val="0"/>
          <w:rtl/>
          <w14:ligatures w14:val="none"/>
        </w:rPr>
        <w:t xml:space="preserve"> الدراسة: </w:t>
      </w:r>
    </w:p>
    <w:p w14:paraId="37429EE4" w14:textId="2A0811A3" w:rsidR="00560817" w:rsidRPr="008D7A4D" w:rsidRDefault="008558A0" w:rsidP="008558A0">
      <w:pPr>
        <w:shd w:val="clear" w:color="auto" w:fill="FFFFFF"/>
        <w:bidi/>
        <w:spacing w:after="0"/>
        <w:jc w:val="left"/>
        <w:rPr>
          <w:rFonts w:ascii="Traditional Arabic" w:eastAsia="Times New Roman" w:hAnsi="Traditional Arabic" w:cs="Traditional Arabic"/>
          <w:color w:val="222222"/>
          <w:kern w:val="0"/>
          <w14:ligatures w14:val="none"/>
        </w:rPr>
      </w:pPr>
      <w:r>
        <w:rPr>
          <w:rFonts w:ascii="Traditional Arabic" w:eastAsia="Times New Roman" w:hAnsi="Traditional Arabic" w:cs="Traditional Arabic"/>
          <w:color w:val="222222"/>
          <w:kern w:val="0"/>
          <w:rtl/>
          <w14:ligatures w14:val="none"/>
        </w:rPr>
        <w:t>من أجل تحقيق أهداف الدراسة واختبار فرضياتها بالشكل الأمثل</w:t>
      </w:r>
      <w:r>
        <w:rPr>
          <w:rFonts w:ascii="Traditional Arabic" w:eastAsia="Times New Roman" w:hAnsi="Traditional Arabic" w:cs="Traditional Arabic" w:hint="cs"/>
          <w:color w:val="222222"/>
          <w:kern w:val="0"/>
          <w:rtl/>
          <w14:ligatures w14:val="none"/>
        </w:rPr>
        <w:t>،</w:t>
      </w:r>
      <w:r>
        <w:rPr>
          <w:rFonts w:ascii="Traditional Arabic" w:eastAsia="Times New Roman" w:hAnsi="Traditional Arabic" w:cs="Traditional Arabic"/>
          <w:color w:val="222222"/>
          <w:kern w:val="0"/>
          <w:rtl/>
          <w14:ligatures w14:val="none"/>
        </w:rPr>
        <w:t xml:space="preserve"> تم الاعتماد على عينة قصدية تمثل مجتمع الدراسة تمثيلا مناسبا يمكن من خلاله تعميم نتائج الدراسة</w:t>
      </w:r>
      <w:r>
        <w:rPr>
          <w:rFonts w:ascii="Traditional Arabic" w:eastAsia="Times New Roman" w:hAnsi="Traditional Arabic" w:cs="Traditional Arabic" w:hint="cs"/>
          <w:color w:val="222222"/>
          <w:kern w:val="0"/>
          <w:rtl/>
          <w14:ligatures w14:val="none"/>
        </w:rPr>
        <w:t>.</w:t>
      </w:r>
      <w:r w:rsidR="00560817" w:rsidRPr="008D7A4D">
        <w:rPr>
          <w:rFonts w:ascii="Traditional Arabic" w:eastAsia="Times New Roman" w:hAnsi="Traditional Arabic" w:cs="Traditional Arabic"/>
          <w:color w:val="222222"/>
          <w:kern w:val="0"/>
          <w:rtl/>
          <w14:ligatures w14:val="none"/>
        </w:rPr>
        <w:t xml:space="preserve"> </w:t>
      </w:r>
      <w:r>
        <w:rPr>
          <w:rFonts w:ascii="Traditional Arabic" w:eastAsia="Times New Roman" w:hAnsi="Traditional Arabic" w:cs="Traditional Arabic"/>
          <w:color w:val="222222"/>
          <w:kern w:val="0"/>
          <w:rtl/>
          <w14:ligatures w14:val="none"/>
        </w:rPr>
        <w:t>وتتكون عينة الدراسة من مجموعة من</w:t>
      </w:r>
      <w:r w:rsidR="00560817" w:rsidRPr="008D7A4D">
        <w:rPr>
          <w:rFonts w:ascii="Traditional Arabic" w:eastAsia="Times New Roman" w:hAnsi="Traditional Arabic" w:cs="Traditional Arabic"/>
          <w:color w:val="222222"/>
          <w:kern w:val="0"/>
          <w:rtl/>
          <w14:ligatures w14:val="none"/>
        </w:rPr>
        <w:t xml:space="preserve"> القيادات العليا في الشركات التقنية الخاصة في المملكة العربية السعودية، </w:t>
      </w:r>
      <w:proofErr w:type="gramStart"/>
      <w:r w:rsidR="00560817" w:rsidRPr="008D7A4D">
        <w:rPr>
          <w:rFonts w:ascii="Traditional Arabic" w:eastAsia="Times New Roman" w:hAnsi="Traditional Arabic" w:cs="Traditional Arabic"/>
          <w:color w:val="222222"/>
          <w:kern w:val="0"/>
          <w:rtl/>
          <w14:ligatures w14:val="none"/>
        </w:rPr>
        <w:t>مثل(</w:t>
      </w:r>
      <w:r w:rsidR="009302AE" w:rsidRPr="008D7A4D">
        <w:rPr>
          <w:rFonts w:ascii="Traditional Arabic" w:eastAsia="Times New Roman" w:hAnsi="Traditional Arabic" w:cs="Traditional Arabic"/>
          <w:color w:val="222222"/>
          <w:kern w:val="0"/>
          <w:rtl/>
          <w14:ligatures w14:val="none"/>
        </w:rPr>
        <w:t>مديري</w:t>
      </w:r>
      <w:r w:rsidR="00305C33" w:rsidRPr="008D7A4D">
        <w:rPr>
          <w:rFonts w:ascii="Traditional Arabic" w:eastAsia="Times New Roman" w:hAnsi="Traditional Arabic" w:cs="Traditional Arabic"/>
          <w:color w:val="222222"/>
          <w:kern w:val="0"/>
          <w:rtl/>
          <w14:ligatures w14:val="none"/>
        </w:rPr>
        <w:t xml:space="preserve"> </w:t>
      </w:r>
      <w:r w:rsidR="00560817" w:rsidRPr="008D7A4D">
        <w:rPr>
          <w:rFonts w:ascii="Traditional Arabic" w:eastAsia="Times New Roman" w:hAnsi="Traditional Arabic" w:cs="Traditional Arabic"/>
          <w:color w:val="222222"/>
          <w:kern w:val="0"/>
          <w:rtl/>
          <w14:ligatures w14:val="none"/>
        </w:rPr>
        <w:t xml:space="preserve"> التنفيذيين</w:t>
      </w:r>
      <w:proofErr w:type="gramEnd"/>
      <w:r w:rsidR="00560817" w:rsidRPr="008D7A4D">
        <w:rPr>
          <w:rFonts w:ascii="Traditional Arabic" w:eastAsia="Times New Roman" w:hAnsi="Traditional Arabic" w:cs="Traditional Arabic"/>
          <w:color w:val="222222"/>
          <w:kern w:val="0"/>
          <w:rtl/>
          <w14:ligatures w14:val="none"/>
        </w:rPr>
        <w:t xml:space="preserve">، ومديري الإدارات العليا)، </w:t>
      </w:r>
      <w:r w:rsidR="00F345B7" w:rsidRPr="008D7A4D">
        <w:rPr>
          <w:rFonts w:ascii="Traditional Arabic" w:eastAsia="Times New Roman" w:hAnsi="Traditional Arabic" w:cs="Traditional Arabic"/>
          <w:color w:val="222222"/>
          <w:kern w:val="0"/>
          <w:rtl/>
          <w14:ligatures w14:val="none"/>
        </w:rPr>
        <w:t xml:space="preserve">ورؤساء الأقسام الذين يشاركون في عملية اتخاذ القرار الاستراتيجي داخل </w:t>
      </w:r>
      <w:proofErr w:type="gramStart"/>
      <w:r w:rsidR="00F345B7" w:rsidRPr="008D7A4D">
        <w:rPr>
          <w:rFonts w:ascii="Traditional Arabic" w:eastAsia="Times New Roman" w:hAnsi="Traditional Arabic" w:cs="Traditional Arabic"/>
          <w:color w:val="222222"/>
          <w:kern w:val="0"/>
          <w:rtl/>
          <w14:ligatures w14:val="none"/>
        </w:rPr>
        <w:t>المنظمة,</w:t>
      </w:r>
      <w:proofErr w:type="gramEnd"/>
      <w:r w:rsidR="004F1E78" w:rsidRPr="008D7A4D">
        <w:rPr>
          <w:rFonts w:ascii="Traditional Arabic" w:eastAsia="Times New Roman" w:hAnsi="Traditional Arabic" w:cs="Traditional Arabic"/>
          <w:color w:val="222222"/>
          <w:kern w:val="0"/>
          <w:rtl/>
          <w14:ligatures w14:val="none"/>
        </w:rPr>
        <w:t xml:space="preserve"> وذلك لضمان تمثيل مختلف القيادات الإدارية في الشركات التقنية </w:t>
      </w:r>
      <w:proofErr w:type="gramStart"/>
      <w:r w:rsidR="004F1E78" w:rsidRPr="008D7A4D">
        <w:rPr>
          <w:rFonts w:ascii="Traditional Arabic" w:eastAsia="Times New Roman" w:hAnsi="Traditional Arabic" w:cs="Traditional Arabic"/>
          <w:color w:val="222222"/>
          <w:kern w:val="0"/>
          <w:rtl/>
          <w14:ligatures w14:val="none"/>
        </w:rPr>
        <w:t>الخاصة</w:t>
      </w:r>
      <w:r w:rsidR="00DA1906" w:rsidRPr="008D7A4D">
        <w:rPr>
          <w:rFonts w:ascii="Traditional Arabic" w:eastAsia="Times New Roman" w:hAnsi="Traditional Arabic" w:cs="Traditional Arabic"/>
          <w:color w:val="222222"/>
          <w:kern w:val="0"/>
          <w:rtl/>
          <w14:ligatures w14:val="none"/>
        </w:rPr>
        <w:t xml:space="preserve"> .</w:t>
      </w:r>
      <w:r w:rsidR="00560817" w:rsidRPr="008D7A4D">
        <w:rPr>
          <w:rFonts w:ascii="Traditional Arabic" w:eastAsia="Times New Roman" w:hAnsi="Traditional Arabic" w:cs="Traditional Arabic"/>
          <w:color w:val="222222"/>
          <w:kern w:val="0"/>
          <w:rtl/>
          <w14:ligatures w14:val="none"/>
        </w:rPr>
        <w:t>نظرا</w:t>
      </w:r>
      <w:proofErr w:type="gramEnd"/>
      <w:r w:rsidR="00560817" w:rsidRPr="008D7A4D">
        <w:rPr>
          <w:rFonts w:ascii="Traditional Arabic" w:eastAsia="Times New Roman" w:hAnsi="Traditional Arabic" w:cs="Traditional Arabic"/>
          <w:color w:val="222222"/>
          <w:kern w:val="0"/>
          <w:rtl/>
          <w14:ligatures w14:val="none"/>
        </w:rPr>
        <w:t xml:space="preserve"> لقدرتهم على تقديم تقييم دقيق لممارسات الابتكار الإداري ومستوى تطبيق الاستشراف الاستراتيجي وتنمية القدرات التوليدية داخل منظماتهم.</w:t>
      </w:r>
    </w:p>
    <w:p w14:paraId="11D65C82" w14:textId="738A1C25" w:rsidR="00560817" w:rsidRPr="008D7A4D" w:rsidRDefault="00560817" w:rsidP="00CC1732">
      <w:pPr>
        <w:shd w:val="clear" w:color="auto" w:fill="FFFFFF"/>
        <w:bidi/>
        <w:spacing w:after="0"/>
        <w:jc w:val="both"/>
        <w:rPr>
          <w:rFonts w:ascii="Traditional Arabic" w:eastAsia="Times New Roman" w:hAnsi="Traditional Arabic" w:cs="Traditional Arabic"/>
          <w:color w:val="222222"/>
          <w:kern w:val="0"/>
          <w14:ligatures w14:val="none"/>
        </w:rPr>
      </w:pPr>
      <w:r w:rsidRPr="008D7A4D">
        <w:rPr>
          <w:rFonts w:ascii="Traditional Arabic" w:eastAsia="Times New Roman" w:hAnsi="Traditional Arabic" w:cs="Traditional Arabic"/>
          <w:color w:val="222222"/>
          <w:kern w:val="0"/>
          <w:rtl/>
          <w14:ligatures w14:val="none"/>
        </w:rPr>
        <w:t xml:space="preserve">وقد بلغ حجم </w:t>
      </w:r>
      <w:proofErr w:type="gramStart"/>
      <w:r w:rsidRPr="008D7A4D">
        <w:rPr>
          <w:rFonts w:ascii="Traditional Arabic" w:eastAsia="Times New Roman" w:hAnsi="Traditional Arabic" w:cs="Traditional Arabic"/>
          <w:color w:val="222222"/>
          <w:kern w:val="0"/>
          <w:rtl/>
          <w14:ligatures w14:val="none"/>
        </w:rPr>
        <w:t>العينة(</w:t>
      </w:r>
      <w:proofErr w:type="gramEnd"/>
      <w:r w:rsidRPr="008D7A4D">
        <w:rPr>
          <w:rFonts w:ascii="Traditional Arabic" w:eastAsia="Times New Roman" w:hAnsi="Traditional Arabic" w:cs="Traditional Arabic"/>
          <w:color w:val="222222"/>
          <w:kern w:val="0"/>
          <w:rtl/>
          <w14:ligatures w14:val="none"/>
        </w:rPr>
        <w:t xml:space="preserve">200) مفردة، بما يتناسب مع </w:t>
      </w:r>
      <w:r w:rsidR="00461436" w:rsidRPr="008D7A4D">
        <w:rPr>
          <w:rFonts w:ascii="Traditional Arabic" w:eastAsia="Times New Roman" w:hAnsi="Traditional Arabic" w:cs="Traditional Arabic"/>
          <w:color w:val="222222"/>
          <w:kern w:val="0"/>
          <w:rtl/>
          <w14:ligatures w14:val="none"/>
        </w:rPr>
        <w:t xml:space="preserve">حجم </w:t>
      </w:r>
      <w:r w:rsidR="002A0B69" w:rsidRPr="008D7A4D">
        <w:rPr>
          <w:rFonts w:ascii="Traditional Arabic" w:eastAsia="Times New Roman" w:hAnsi="Traditional Arabic" w:cs="Traditional Arabic"/>
          <w:color w:val="222222"/>
          <w:kern w:val="0"/>
          <w:rtl/>
          <w14:ligatures w14:val="none"/>
        </w:rPr>
        <w:t>مجتمع الدراسة و</w:t>
      </w:r>
      <w:r w:rsidRPr="008D7A4D">
        <w:rPr>
          <w:rFonts w:ascii="Traditional Arabic" w:eastAsia="Times New Roman" w:hAnsi="Traditional Arabic" w:cs="Traditional Arabic"/>
          <w:color w:val="222222"/>
          <w:kern w:val="0"/>
          <w:rtl/>
          <w14:ligatures w14:val="none"/>
        </w:rPr>
        <w:t xml:space="preserve">متطلبات التحليل الإحصائي </w:t>
      </w:r>
      <w:r w:rsidR="00461436" w:rsidRPr="008D7A4D">
        <w:rPr>
          <w:rFonts w:ascii="Traditional Arabic" w:eastAsia="Times New Roman" w:hAnsi="Traditional Arabic" w:cs="Traditional Arabic"/>
          <w:color w:val="222222"/>
          <w:kern w:val="0"/>
          <w:rtl/>
          <w14:ligatures w14:val="none"/>
        </w:rPr>
        <w:t xml:space="preserve">المستخدم في الدراسة </w:t>
      </w:r>
      <w:r w:rsidRPr="008D7A4D">
        <w:rPr>
          <w:rFonts w:ascii="Traditional Arabic" w:eastAsia="Times New Roman" w:hAnsi="Traditional Arabic" w:cs="Traditional Arabic"/>
          <w:color w:val="222222"/>
          <w:kern w:val="0"/>
          <w:rtl/>
          <w14:ligatures w14:val="none"/>
        </w:rPr>
        <w:t>وإمكانية تعميم النتائج.</w:t>
      </w:r>
    </w:p>
    <w:p w14:paraId="67A7AC3C" w14:textId="3643D901" w:rsidR="00560817" w:rsidRPr="008D7A4D" w:rsidRDefault="00FC7F0D" w:rsidP="00560817">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رابعا</w:t>
      </w:r>
      <w:r w:rsidR="003D088A" w:rsidRPr="008D7A4D">
        <w:rPr>
          <w:rFonts w:ascii="Traditional Arabic" w:eastAsia="Times New Roman" w:hAnsi="Traditional Arabic" w:cs="Traditional Arabic"/>
          <w:color w:val="222222"/>
          <w:kern w:val="0"/>
          <w:rtl/>
          <w14:ligatures w14:val="none"/>
        </w:rPr>
        <w:t>: أداة الدراسة</w:t>
      </w:r>
      <w:r w:rsidR="00B848EF" w:rsidRPr="008D7A4D">
        <w:rPr>
          <w:rFonts w:ascii="Traditional Arabic" w:eastAsia="Times New Roman" w:hAnsi="Traditional Arabic" w:cs="Traditional Arabic"/>
          <w:color w:val="222222"/>
          <w:kern w:val="0"/>
          <w:rtl/>
          <w14:ligatures w14:val="none"/>
        </w:rPr>
        <w:t>:</w:t>
      </w:r>
    </w:p>
    <w:p w14:paraId="713597BB" w14:textId="6114C787" w:rsidR="004B1791" w:rsidRPr="00C1561D" w:rsidRDefault="003D088A" w:rsidP="00C1561D">
      <w:pPr>
        <w:shd w:val="clear" w:color="auto" w:fill="FFFFFF"/>
        <w:bidi/>
        <w:spacing w:after="180"/>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تعتمد الدراسة الحالية على الاستبانة بوصفها الأداة الرئيسية لجمع البيانات من أفراد عينة الدراسة، وذلك لملاءمتها لطبيعة الدراسات الكمية</w:t>
      </w:r>
      <w:r w:rsidR="000D1B6A" w:rsidRPr="008D7A4D">
        <w:rPr>
          <w:rFonts w:ascii="Traditional Arabic" w:eastAsia="Times New Roman" w:hAnsi="Traditional Arabic" w:cs="Traditional Arabic"/>
          <w:color w:val="222222"/>
          <w:kern w:val="0"/>
          <w:rtl/>
          <w14:ligatures w14:val="none"/>
        </w:rPr>
        <w:t>، وقدرتها على جمع البيانات من عدد كبير من المبحوثين بكفاءة، فضلا عن سهولة تطبيقها وتحليل نتائجها إحصائيا. وقد صممت الاستبانة في ضوء الإطار النظري والدراسات السابقة ذات الصلة بالمتغيرات الدراسة</w:t>
      </w:r>
      <w:r w:rsidR="00EF6CFF" w:rsidRPr="008D7A4D">
        <w:rPr>
          <w:rFonts w:ascii="Traditional Arabic" w:eastAsia="Times New Roman" w:hAnsi="Traditional Arabic" w:cs="Traditional Arabic"/>
          <w:color w:val="222222"/>
          <w:kern w:val="0"/>
          <w:rtl/>
          <w14:ligatures w14:val="none"/>
        </w:rPr>
        <w:t>، بما يضمن قياسها بصورة دقيقة وموضوعية.</w:t>
      </w:r>
      <w:r w:rsidR="004B1791" w:rsidRPr="008D7A4D">
        <w:rPr>
          <w:rFonts w:ascii="Traditional Arabic" w:eastAsia="Times New Roman" w:hAnsi="Traditional Arabic" w:cs="Traditional Arabic"/>
          <w:b/>
          <w:bCs/>
          <w:rtl/>
        </w:rPr>
        <w:t xml:space="preserve"> </w:t>
      </w:r>
    </w:p>
    <w:p w14:paraId="300AD1A1" w14:textId="77777777" w:rsidR="004B1791" w:rsidRPr="008D7A4D" w:rsidRDefault="004B1791" w:rsidP="004B1791">
      <w:pPr>
        <w:pStyle w:val="ac"/>
        <w:shd w:val="clear" w:color="auto" w:fill="FFFFFF"/>
        <w:bidi/>
        <w:spacing w:after="0"/>
        <w:ind w:right="225"/>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جمع البيانات الأولية من خلال الاستبانة الإلكترونية الموجهة إلى القيادات العليا في الشركات التقنية الخاصة السعودية، وذلك لقياس متغيرات الدراسة المتمثلة في الابتكار الإداري، والاستشراف الاستراتيجي، والقدرات التوليدية.</w:t>
      </w:r>
    </w:p>
    <w:p w14:paraId="2A18C829" w14:textId="77777777" w:rsidR="004B1791" w:rsidRPr="008D7A4D" w:rsidRDefault="004B1791" w:rsidP="004B1791">
      <w:pPr>
        <w:pStyle w:val="ac"/>
        <w:shd w:val="clear" w:color="auto" w:fill="FFFFFF"/>
        <w:bidi/>
        <w:spacing w:after="0"/>
        <w:ind w:right="225"/>
        <w:jc w:val="both"/>
        <w:rPr>
          <w:rFonts w:ascii="Traditional Arabic" w:eastAsia="Times New Roman" w:hAnsi="Traditional Arabic" w:cs="Traditional Arabic"/>
          <w:color w:val="222222"/>
          <w:kern w:val="0"/>
          <w:rtl/>
          <w14:ligatures w14:val="none"/>
        </w:rPr>
      </w:pPr>
    </w:p>
    <w:p w14:paraId="13C388FD" w14:textId="77777777" w:rsidR="004B1791" w:rsidRPr="008D7A4D" w:rsidRDefault="004B1791" w:rsidP="004B1791">
      <w:pPr>
        <w:shd w:val="clear" w:color="auto" w:fill="FFFFFF"/>
        <w:bidi/>
        <w:spacing w:after="0"/>
        <w:ind w:right="225"/>
        <w:jc w:val="both"/>
        <w:rPr>
          <w:rFonts w:ascii="Traditional Arabic" w:eastAsia="Times New Roman" w:hAnsi="Traditional Arabic" w:cs="Traditional Arabic"/>
          <w:color w:val="222222"/>
          <w:kern w:val="0"/>
          <w:rtl/>
          <w14:ligatures w14:val="none"/>
        </w:rPr>
      </w:pPr>
      <w:r w:rsidRPr="008D7A4D">
        <w:rPr>
          <w:rFonts w:ascii="Traditional Arabic" w:eastAsia="Times New Roman" w:hAnsi="Traditional Arabic" w:cs="Traditional Arabic"/>
          <w:color w:val="222222"/>
          <w:kern w:val="0"/>
          <w:rtl/>
          <w14:ligatures w14:val="none"/>
        </w:rPr>
        <w:t xml:space="preserve">الاعتماد على البيانات الثانوية من خلال مراجعة الأدبيات العلمية المنشورة في المجلات المحكمة، والكتب العلمية، وقواعد البيانات العالمية مثل </w:t>
      </w:r>
      <w:r w:rsidRPr="008D7A4D">
        <w:rPr>
          <w:rFonts w:ascii="Traditional Arabic" w:eastAsia="Times New Roman" w:hAnsi="Traditional Arabic" w:cs="Traditional Arabic"/>
          <w:color w:val="222222"/>
          <w:kern w:val="0"/>
          <w14:ligatures w14:val="none"/>
        </w:rPr>
        <w:t>Scopus</w:t>
      </w:r>
      <w:r w:rsidRPr="008D7A4D">
        <w:rPr>
          <w:rFonts w:ascii="Traditional Arabic" w:eastAsia="Times New Roman" w:hAnsi="Traditional Arabic" w:cs="Traditional Arabic"/>
          <w:color w:val="222222"/>
          <w:kern w:val="0"/>
          <w:rtl/>
          <w14:ligatures w14:val="none"/>
        </w:rPr>
        <w:t xml:space="preserve"> و</w:t>
      </w:r>
      <w:r w:rsidRPr="008D7A4D">
        <w:rPr>
          <w:rFonts w:ascii="Traditional Arabic" w:eastAsia="Times New Roman" w:hAnsi="Traditional Arabic" w:cs="Traditional Arabic"/>
          <w:color w:val="222222"/>
          <w:kern w:val="0"/>
          <w14:ligatures w14:val="none"/>
        </w:rPr>
        <w:t>Web of Science</w:t>
      </w:r>
      <w:r w:rsidRPr="008D7A4D">
        <w:rPr>
          <w:rFonts w:ascii="Traditional Arabic" w:eastAsia="Times New Roman" w:hAnsi="Traditional Arabic" w:cs="Traditional Arabic"/>
          <w:color w:val="222222"/>
          <w:kern w:val="0"/>
          <w:rtl/>
          <w14:ligatures w14:val="none"/>
        </w:rPr>
        <w:t>، بالإضافة إلى التقارير الرسمية المتعلقة بقطاع التقنية في المملكة العربية السعودية.</w:t>
      </w:r>
    </w:p>
    <w:p w14:paraId="0DE26E9B" w14:textId="2BFCD9E6" w:rsidR="00546B73" w:rsidRPr="008D7A4D" w:rsidRDefault="00546B73" w:rsidP="00B848EF">
      <w:pPr>
        <w:shd w:val="clear" w:color="auto" w:fill="FFFFFF"/>
        <w:bidi/>
        <w:spacing w:after="180"/>
        <w:jc w:val="both"/>
        <w:rPr>
          <w:rFonts w:ascii="Traditional Arabic" w:eastAsia="Times New Roman" w:hAnsi="Traditional Arabic" w:cs="Traditional Arabic"/>
          <w:color w:val="222222"/>
          <w:kern w:val="0"/>
          <w:rtl/>
          <w14:ligatures w14:val="none"/>
        </w:rPr>
      </w:pPr>
    </w:p>
    <w:p w14:paraId="159691E8" w14:textId="34E551B3" w:rsidR="003C6397" w:rsidRPr="008D7A4D" w:rsidRDefault="00135929" w:rsidP="005651E0">
      <w:pPr>
        <w:pStyle w:val="1"/>
        <w:jc w:val="both"/>
        <w:rPr>
          <w:rFonts w:ascii="Traditional Arabic" w:hAnsi="Traditional Arabic" w:cs="Traditional Arabic"/>
          <w:rtl/>
        </w:rPr>
      </w:pPr>
      <w:r>
        <w:rPr>
          <w:rFonts w:ascii="Traditional Arabic" w:hAnsi="Traditional Arabic" w:cs="Traditional Arabic" w:hint="cs"/>
          <w:rtl/>
        </w:rPr>
        <w:lastRenderedPageBreak/>
        <w:t xml:space="preserve">1-9: </w:t>
      </w:r>
      <w:r w:rsidR="0082670A" w:rsidRPr="008D7A4D">
        <w:rPr>
          <w:rFonts w:ascii="Traditional Arabic" w:hAnsi="Traditional Arabic" w:cs="Traditional Arabic"/>
          <w:rtl/>
        </w:rPr>
        <w:t>نموذج الدراسة:</w:t>
      </w:r>
    </w:p>
    <w:p w14:paraId="5C0BFD84" w14:textId="016BB0CA" w:rsidR="00554FB9" w:rsidRPr="008D7A4D" w:rsidRDefault="00554FB9" w:rsidP="005651E0">
      <w:pPr>
        <w:bidi/>
        <w:jc w:val="both"/>
        <w:rPr>
          <w:rFonts w:ascii="Traditional Arabic" w:hAnsi="Traditional Arabic" w:cs="Traditional Arabic"/>
          <w:rtl/>
        </w:rPr>
      </w:pPr>
      <w:r w:rsidRPr="008D7A4D">
        <w:rPr>
          <w:rFonts w:ascii="Traditional Arabic" w:hAnsi="Traditional Arabic" w:cs="Traditional Arabic"/>
          <w:rtl/>
        </w:rPr>
        <w:t xml:space="preserve">يقوم نموذج الدراسة الحالية على تحليل العلاقة بين الابتكار الإداري </w:t>
      </w:r>
      <w:proofErr w:type="gramStart"/>
      <w:r w:rsidRPr="008D7A4D">
        <w:rPr>
          <w:rFonts w:ascii="Traditional Arabic" w:hAnsi="Traditional Arabic" w:cs="Traditional Arabic"/>
          <w:rtl/>
        </w:rPr>
        <w:t>و القدرات</w:t>
      </w:r>
      <w:proofErr w:type="gramEnd"/>
      <w:r w:rsidRPr="008D7A4D">
        <w:rPr>
          <w:rFonts w:ascii="Traditional Arabic" w:hAnsi="Traditional Arabic" w:cs="Traditional Arabic"/>
          <w:rtl/>
        </w:rPr>
        <w:t xml:space="preserve"> التوليدية في الشركات التقنية السعودية الخاصة مع اختبار الدور الوسيط للاستشراف الاستراتيجي. إذ يفترض أن الابتكار الإداري يسهم في تطوير الممارسات التنظيمية والهياكل الإدارية الداعمة </w:t>
      </w:r>
      <w:proofErr w:type="gramStart"/>
      <w:r w:rsidRPr="008D7A4D">
        <w:rPr>
          <w:rFonts w:ascii="Traditional Arabic" w:hAnsi="Traditional Arabic" w:cs="Traditional Arabic"/>
          <w:rtl/>
        </w:rPr>
        <w:t>للإبداع,</w:t>
      </w:r>
      <w:proofErr w:type="gramEnd"/>
      <w:r w:rsidRPr="008D7A4D">
        <w:rPr>
          <w:rFonts w:ascii="Traditional Arabic" w:hAnsi="Traditional Arabic" w:cs="Traditional Arabic"/>
          <w:rtl/>
        </w:rPr>
        <w:t xml:space="preserve"> مما يعزز قدرة المنظمة على استشراف المستقبل وتحليل الاتجاهات </w:t>
      </w:r>
      <w:proofErr w:type="gramStart"/>
      <w:r w:rsidRPr="008D7A4D">
        <w:rPr>
          <w:rFonts w:ascii="Traditional Arabic" w:hAnsi="Traditional Arabic" w:cs="Traditional Arabic"/>
          <w:rtl/>
        </w:rPr>
        <w:t>الناشئة,</w:t>
      </w:r>
      <w:proofErr w:type="gramEnd"/>
      <w:r w:rsidRPr="008D7A4D">
        <w:rPr>
          <w:rFonts w:ascii="Traditional Arabic" w:hAnsi="Traditional Arabic" w:cs="Traditional Arabic"/>
          <w:rtl/>
        </w:rPr>
        <w:t xml:space="preserve"> وهو ما يؤدي بدوره إلى تنمية القدرات التوليدية المتمثلة في إنتاج الأفكار والحلول الابتكارية بصورة مستمرة. وبناء </w:t>
      </w:r>
      <w:proofErr w:type="gramStart"/>
      <w:r w:rsidRPr="008D7A4D">
        <w:rPr>
          <w:rFonts w:ascii="Traditional Arabic" w:hAnsi="Traditional Arabic" w:cs="Traditional Arabic"/>
          <w:rtl/>
        </w:rPr>
        <w:t>عليه,</w:t>
      </w:r>
      <w:proofErr w:type="gramEnd"/>
      <w:r w:rsidRPr="008D7A4D">
        <w:rPr>
          <w:rFonts w:ascii="Traditional Arabic" w:hAnsi="Traditional Arabic" w:cs="Traditional Arabic"/>
          <w:rtl/>
        </w:rPr>
        <w:t xml:space="preserve"> يتوقع أن يعمل الاستشراف الاستراتيجي كآلية تفسيرية تنقل أثر الابتكار الإداري إلى القدرات التوليدية مما يعزز الأداء الابتكاري والاستدامة التنظيمية في الشركات </w:t>
      </w:r>
      <w:proofErr w:type="gramStart"/>
      <w:r w:rsidRPr="008D7A4D">
        <w:rPr>
          <w:rFonts w:ascii="Traditional Arabic" w:hAnsi="Traditional Arabic" w:cs="Traditional Arabic"/>
          <w:rtl/>
        </w:rPr>
        <w:t>التقنية,,</w:t>
      </w:r>
      <w:proofErr w:type="gramEnd"/>
    </w:p>
    <w:p w14:paraId="2B4F46FB" w14:textId="58C42DE0" w:rsidR="00554FB9" w:rsidRPr="008D7A4D" w:rsidRDefault="00554FB9" w:rsidP="005651E0">
      <w:pPr>
        <w:bidi/>
        <w:jc w:val="both"/>
        <w:rPr>
          <w:rFonts w:ascii="Traditional Arabic" w:hAnsi="Traditional Arabic" w:cs="Traditional Arabic"/>
          <w:rtl/>
        </w:rPr>
      </w:pPr>
      <w:r w:rsidRPr="008D7A4D">
        <w:rPr>
          <w:rFonts w:ascii="Traditional Arabic" w:hAnsi="Traditional Arabic" w:cs="Traditional Arabic"/>
          <w:rtl/>
        </w:rPr>
        <w:t>و</w:t>
      </w:r>
      <w:r w:rsidR="00C51557" w:rsidRPr="008D7A4D">
        <w:rPr>
          <w:rFonts w:ascii="Traditional Arabic" w:hAnsi="Traditional Arabic" w:cs="Traditional Arabic"/>
          <w:rtl/>
        </w:rPr>
        <w:t xml:space="preserve">يوضح نموذج ا لدراسة العلاقة السببية بين الابتكار الإداري بوصفة متغير </w:t>
      </w:r>
      <w:proofErr w:type="gramStart"/>
      <w:r w:rsidR="00C51557" w:rsidRPr="008D7A4D">
        <w:rPr>
          <w:rFonts w:ascii="Traditional Arabic" w:hAnsi="Traditional Arabic" w:cs="Traditional Arabic"/>
          <w:rtl/>
        </w:rPr>
        <w:t>مستقل,</w:t>
      </w:r>
      <w:proofErr w:type="gramEnd"/>
      <w:r w:rsidR="00C51557" w:rsidRPr="008D7A4D">
        <w:rPr>
          <w:rFonts w:ascii="Traditional Arabic" w:hAnsi="Traditional Arabic" w:cs="Traditional Arabic"/>
          <w:rtl/>
        </w:rPr>
        <w:t xml:space="preserve"> والقدرات التوليدية كمتغير </w:t>
      </w:r>
      <w:proofErr w:type="gramStart"/>
      <w:r w:rsidR="00C51557" w:rsidRPr="008D7A4D">
        <w:rPr>
          <w:rFonts w:ascii="Traditional Arabic" w:hAnsi="Traditional Arabic" w:cs="Traditional Arabic"/>
          <w:rtl/>
        </w:rPr>
        <w:t>تابع,</w:t>
      </w:r>
      <w:proofErr w:type="gramEnd"/>
      <w:r w:rsidR="00C51557" w:rsidRPr="008D7A4D">
        <w:rPr>
          <w:rFonts w:ascii="Traditional Arabic" w:hAnsi="Traditional Arabic" w:cs="Traditional Arabic"/>
          <w:rtl/>
        </w:rPr>
        <w:t xml:space="preserve"> مع إدراج الاستشراف الاستراتيجي كمتغير الوسيط يفسر آلية انتقال التأثير داخل المنظمات التقنية ويعكس النموذج افتراضا أساسيا مفاده إن تطوير الممارسات الإدارية المبتكرة يعزز قدرة المنظمة على استشراف </w:t>
      </w:r>
      <w:proofErr w:type="gramStart"/>
      <w:r w:rsidR="00C51557" w:rsidRPr="008D7A4D">
        <w:rPr>
          <w:rFonts w:ascii="Traditional Arabic" w:hAnsi="Traditional Arabic" w:cs="Traditional Arabic"/>
          <w:rtl/>
        </w:rPr>
        <w:t>المستقبل,</w:t>
      </w:r>
      <w:proofErr w:type="gramEnd"/>
      <w:r w:rsidR="00C51557" w:rsidRPr="008D7A4D">
        <w:rPr>
          <w:rFonts w:ascii="Traditional Arabic" w:hAnsi="Traditional Arabic" w:cs="Traditional Arabic"/>
          <w:rtl/>
        </w:rPr>
        <w:t xml:space="preserve"> الأمر الذي يسهم في بناء قدرات توليدية تدعم الابتكار المستدام والميزة التنافسية.</w:t>
      </w:r>
    </w:p>
    <w:p w14:paraId="6E898C4E" w14:textId="77777777" w:rsidR="008B1F77" w:rsidRPr="008D7A4D" w:rsidRDefault="008B1F77" w:rsidP="008B1F77">
      <w:pPr>
        <w:bidi/>
        <w:jc w:val="both"/>
        <w:rPr>
          <w:rFonts w:ascii="Traditional Arabic" w:hAnsi="Traditional Arabic" w:cs="Traditional Arabic"/>
        </w:rPr>
      </w:pPr>
    </w:p>
    <w:p w14:paraId="47FCD27C" w14:textId="7DAF80FE" w:rsidR="00CA0449" w:rsidRDefault="00396E86" w:rsidP="005651E0">
      <w:pPr>
        <w:bidi/>
        <w:jc w:val="both"/>
        <w:rPr>
          <w:rFonts w:ascii="Traditional Arabic" w:hAnsi="Traditional Arabic" w:cs="Traditional Arabic"/>
          <w:rtl/>
        </w:rPr>
      </w:pPr>
      <w:r w:rsidRPr="008D7A4D">
        <w:rPr>
          <w:rFonts w:ascii="Traditional Arabic" w:hAnsi="Traditional Arabic" w:cs="Traditional Arabic"/>
          <w:noProof/>
          <w:rtl/>
          <w:lang w:val="ar-SA"/>
        </w:rPr>
        <mc:AlternateContent>
          <mc:Choice Requires="wps">
            <w:drawing>
              <wp:anchor distT="0" distB="0" distL="114300" distR="114300" simplePos="0" relativeHeight="251662336" behindDoc="0" locked="0" layoutInCell="1" allowOverlap="1" wp14:anchorId="5B7413F2" wp14:editId="1975CCBA">
                <wp:simplePos x="0" y="0"/>
                <wp:positionH relativeFrom="column">
                  <wp:posOffset>3660531</wp:posOffset>
                </wp:positionH>
                <wp:positionV relativeFrom="paragraph">
                  <wp:posOffset>237197</wp:posOffset>
                </wp:positionV>
                <wp:extent cx="1444283" cy="706315"/>
                <wp:effectExtent l="38100" t="38100" r="22860" b="36830"/>
                <wp:wrapNone/>
                <wp:docPr id="752182258" name="Straight Arrow Connector 4"/>
                <wp:cNvGraphicFramePr/>
                <a:graphic xmlns:a="http://schemas.openxmlformats.org/drawingml/2006/main">
                  <a:graphicData uri="http://schemas.microsoft.com/office/word/2010/wordprocessingShape">
                    <wps:wsp>
                      <wps:cNvCnPr/>
                      <wps:spPr>
                        <a:xfrm flipH="1" flipV="1">
                          <a:off x="0" y="0"/>
                          <a:ext cx="1444283" cy="7063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C8BD79" id="_x0000_t32" coordsize="21600,21600" o:spt="32" o:oned="t" path="m,l21600,21600e" filled="f">
                <v:path arrowok="t" fillok="f" o:connecttype="none"/>
                <o:lock v:ext="edit" shapetype="t"/>
              </v:shapetype>
              <v:shape id="Straight Arrow Connector 4" o:spid="_x0000_s1026" type="#_x0000_t32" style="position:absolute;margin-left:288.25pt;margin-top:18.7pt;width:113.7pt;height:55.6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" strokecolor="#156082 [3204]" strokeweight="1.5pt">
                <v:stroke endarrow="block" joinstyle="miter"/>
              </v:shape>
            </w:pict>
          </mc:Fallback>
        </mc:AlternateContent>
      </w:r>
      <w:r w:rsidRPr="008D7A4D">
        <w:rPr>
          <w:rFonts w:ascii="Traditional Arabic" w:hAnsi="Traditional Arabic" w:cs="Traditional Arabic"/>
          <w:noProof/>
          <w:rtl/>
          <w:lang w:val="ar-SA"/>
        </w:rPr>
        <mc:AlternateContent>
          <mc:Choice Requires="wps">
            <w:drawing>
              <wp:anchor distT="0" distB="0" distL="114300" distR="114300" simplePos="0" relativeHeight="251664384" behindDoc="0" locked="0" layoutInCell="1" allowOverlap="1" wp14:anchorId="295C2E14" wp14:editId="12F7A761">
                <wp:simplePos x="0" y="0"/>
                <wp:positionH relativeFrom="column">
                  <wp:posOffset>2586403</wp:posOffset>
                </wp:positionH>
                <wp:positionV relativeFrom="paragraph">
                  <wp:posOffset>234266</wp:posOffset>
                </wp:positionV>
                <wp:extent cx="959485" cy="685800"/>
                <wp:effectExtent l="38100" t="0" r="31115" b="57150"/>
                <wp:wrapNone/>
                <wp:docPr id="431151435" name="Straight Arrow Connector 6"/>
                <wp:cNvGraphicFramePr/>
                <a:graphic xmlns:a="http://schemas.openxmlformats.org/drawingml/2006/main">
                  <a:graphicData uri="http://schemas.microsoft.com/office/word/2010/wordprocessingShape">
                    <wps:wsp>
                      <wps:cNvCnPr/>
                      <wps:spPr>
                        <a:xfrm flipH="1">
                          <a:off x="0" y="0"/>
                          <a:ext cx="959485" cy="6858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2C16EC" id="Straight Arrow Connector 6" o:spid="_x0000_s1026" type="#_x0000_t32" style="position:absolute;margin-left:203.65pt;margin-top:18.45pt;width:75.55pt;height:54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" strokecolor="#156082 [3204]" strokeweight="1.5pt">
                <v:stroke endarrow="block" joinstyle="miter"/>
              </v:shape>
            </w:pict>
          </mc:Fallback>
        </mc:AlternateContent>
      </w:r>
      <w:r w:rsidR="00CA0449" w:rsidRPr="008D7A4D">
        <w:rPr>
          <w:rFonts w:ascii="Traditional Arabic" w:hAnsi="Traditional Arabic" w:cs="Traditional Arabic"/>
          <w:rtl/>
        </w:rPr>
        <w:t xml:space="preserve">                                                     الاستشراف الاستراتيجي</w:t>
      </w:r>
      <w:r>
        <w:rPr>
          <w:rFonts w:ascii="Traditional Arabic" w:hAnsi="Traditional Arabic" w:cs="Traditional Arabic" w:hint="cs"/>
          <w:rtl/>
        </w:rPr>
        <w:t xml:space="preserve"> </w:t>
      </w:r>
    </w:p>
    <w:p w14:paraId="5B5D327E" w14:textId="77777777" w:rsidR="00396E86" w:rsidRPr="008D7A4D" w:rsidRDefault="00396E86" w:rsidP="00396E86">
      <w:pPr>
        <w:bidi/>
        <w:jc w:val="both"/>
        <w:rPr>
          <w:rFonts w:ascii="Traditional Arabic" w:hAnsi="Traditional Arabic" w:cs="Traditional Arabic"/>
          <w:rtl/>
        </w:rPr>
      </w:pPr>
    </w:p>
    <w:p w14:paraId="7B16CC80" w14:textId="364DBF08" w:rsidR="00CA0449" w:rsidRPr="008D7A4D" w:rsidRDefault="00AE3EDE" w:rsidP="005651E0">
      <w:pPr>
        <w:bidi/>
        <w:jc w:val="both"/>
        <w:rPr>
          <w:rFonts w:ascii="Traditional Arabic" w:hAnsi="Traditional Arabic" w:cs="Traditional Arabic"/>
        </w:rPr>
      </w:pPr>
      <w:r w:rsidRPr="00AE3EDE">
        <w:rPr>
          <w:rFonts w:ascii="Traditional Arabic" w:hAnsi="Traditional Arabic" w:cs="Traditional Arabic"/>
          <w:noProof/>
        </w:rPr>
        <mc:AlternateContent>
          <mc:Choice Requires="wps">
            <w:drawing>
              <wp:anchor distT="45720" distB="45720" distL="114300" distR="114300" simplePos="0" relativeHeight="251673600" behindDoc="0" locked="0" layoutInCell="1" allowOverlap="1" wp14:anchorId="10FA2599" wp14:editId="09CF7759">
                <wp:simplePos x="0" y="0"/>
                <wp:positionH relativeFrom="column">
                  <wp:posOffset>2607945</wp:posOffset>
                </wp:positionH>
                <wp:positionV relativeFrom="paragraph">
                  <wp:posOffset>302895</wp:posOffset>
                </wp:positionV>
                <wp:extent cx="2360930" cy="650240"/>
                <wp:effectExtent l="0" t="0" r="22860" b="16510"/>
                <wp:wrapSquare wrapText="bothSides"/>
                <wp:docPr id="708548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0240"/>
                        </a:xfrm>
                        <a:prstGeom prst="rect">
                          <a:avLst/>
                        </a:prstGeom>
                        <a:solidFill>
                          <a:srgbClr val="FFFFFF"/>
                        </a:solidFill>
                        <a:ln w="9525">
                          <a:solidFill>
                            <a:schemeClr val="bg1"/>
                          </a:solidFill>
                          <a:miter lim="800000"/>
                          <a:headEnd/>
                          <a:tailEnd/>
                        </a:ln>
                      </wps:spPr>
                      <wps:txbx>
                        <w:txbxContent>
                          <w:p w14:paraId="1156F8C8" w14:textId="120F46D2" w:rsidR="00AE3EDE" w:rsidRPr="00AE3EDE" w:rsidRDefault="00AE3EDE" w:rsidP="002176E1">
                            <w:pPr>
                              <w:spacing w:line="240" w:lineRule="auto"/>
                              <w:jc w:val="center"/>
                              <w:rPr>
                                <w:rFonts w:ascii="Traditional Arabic" w:hAnsi="Traditional Arabic" w:cs="Traditional Arabic"/>
                                <w:sz w:val="20"/>
                                <w:szCs w:val="20"/>
                                <w:rtl/>
                              </w:rPr>
                            </w:pPr>
                            <w:r w:rsidRPr="00AE3EDE">
                              <w:rPr>
                                <w:rFonts w:ascii="Traditional Arabic" w:hAnsi="Traditional Arabic" w:cs="Traditional Arabic"/>
                                <w:sz w:val="20"/>
                                <w:szCs w:val="20"/>
                                <w:rtl/>
                              </w:rPr>
                              <w:t xml:space="preserve">الشكل </w:t>
                            </w:r>
                            <w:proofErr w:type="gramStart"/>
                            <w:r w:rsidRPr="00AE3EDE">
                              <w:rPr>
                                <w:rFonts w:ascii="Traditional Arabic" w:hAnsi="Traditional Arabic" w:cs="Traditional Arabic"/>
                                <w:sz w:val="20"/>
                                <w:szCs w:val="20"/>
                                <w:rtl/>
                              </w:rPr>
                              <w:t>رقم  (</w:t>
                            </w:r>
                            <w:proofErr w:type="gramEnd"/>
                            <w:r w:rsidRPr="00AE3EDE">
                              <w:rPr>
                                <w:rFonts w:ascii="Traditional Arabic" w:hAnsi="Traditional Arabic" w:cs="Traditional Arabic"/>
                                <w:sz w:val="20"/>
                                <w:szCs w:val="20"/>
                                <w:rtl/>
                              </w:rPr>
                              <w:t>1/1</w:t>
                            </w:r>
                            <w:proofErr w:type="gramStart"/>
                            <w:r w:rsidRPr="00AE3EDE">
                              <w:rPr>
                                <w:rFonts w:ascii="Traditional Arabic" w:hAnsi="Traditional Arabic" w:cs="Traditional Arabic"/>
                                <w:sz w:val="20"/>
                                <w:szCs w:val="20"/>
                                <w:rtl/>
                              </w:rPr>
                              <w:t>)  نموذج</w:t>
                            </w:r>
                            <w:proofErr w:type="gramEnd"/>
                            <w:r w:rsidRPr="00AE3EDE">
                              <w:rPr>
                                <w:rFonts w:ascii="Traditional Arabic" w:hAnsi="Traditional Arabic" w:cs="Traditional Arabic"/>
                                <w:sz w:val="20"/>
                                <w:szCs w:val="20"/>
                                <w:rtl/>
                              </w:rPr>
                              <w:t xml:space="preserve"> الدراسة</w:t>
                            </w:r>
                          </w:p>
                          <w:p w14:paraId="39E187BE" w14:textId="2F1AC30B" w:rsidR="00AE3EDE" w:rsidRPr="00AE3EDE" w:rsidRDefault="00AE3EDE" w:rsidP="002176E1">
                            <w:pPr>
                              <w:spacing w:line="240" w:lineRule="auto"/>
                              <w:jc w:val="center"/>
                              <w:rPr>
                                <w:rFonts w:ascii="Traditional Arabic" w:hAnsi="Traditional Arabic" w:cs="Traditional Arabic"/>
                                <w:sz w:val="20"/>
                                <w:szCs w:val="20"/>
                              </w:rPr>
                            </w:pPr>
                            <w:r w:rsidRPr="00AE3EDE">
                              <w:rPr>
                                <w:rFonts w:ascii="Traditional Arabic" w:hAnsi="Traditional Arabic" w:cs="Traditional Arabic"/>
                                <w:sz w:val="20"/>
                                <w:szCs w:val="20"/>
                                <w:rtl/>
                              </w:rPr>
                              <w:t>المصدر: إعداد الباحث</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0FA2599" id="_x0000_s1028" type="#_x0000_t202" style="position:absolute;left:0;text-align:left;margin-left:205.35pt;margin-top:23.85pt;width:185.9pt;height:51.2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" strokecolor="white [3212]">
                <v:textbox>
                  <w:txbxContent>
                    <w:p w14:paraId="1156F8C8" w14:textId="120F46D2" w:rsidR="00AE3EDE" w:rsidRPr="00AE3EDE" w:rsidRDefault="00AE3EDE" w:rsidP="002176E1">
                      <w:pPr>
                        <w:spacing w:line="240" w:lineRule="auto"/>
                        <w:jc w:val="center"/>
                        <w:rPr>
                          <w:rFonts w:ascii="Traditional Arabic" w:hAnsi="Traditional Arabic" w:cs="Traditional Arabic"/>
                          <w:sz w:val="20"/>
                          <w:szCs w:val="20"/>
                          <w:rtl/>
                        </w:rPr>
                      </w:pPr>
                      <w:r w:rsidRPr="00AE3EDE">
                        <w:rPr>
                          <w:rFonts w:ascii="Traditional Arabic" w:hAnsi="Traditional Arabic" w:cs="Traditional Arabic"/>
                          <w:sz w:val="20"/>
                          <w:szCs w:val="20"/>
                          <w:rtl/>
                        </w:rPr>
                        <w:t xml:space="preserve">الشكل </w:t>
                      </w:r>
                      <w:proofErr w:type="gramStart"/>
                      <w:r w:rsidRPr="00AE3EDE">
                        <w:rPr>
                          <w:rFonts w:ascii="Traditional Arabic" w:hAnsi="Traditional Arabic" w:cs="Traditional Arabic"/>
                          <w:sz w:val="20"/>
                          <w:szCs w:val="20"/>
                          <w:rtl/>
                        </w:rPr>
                        <w:t>رقم  (</w:t>
                      </w:r>
                      <w:proofErr w:type="gramEnd"/>
                      <w:r w:rsidRPr="00AE3EDE">
                        <w:rPr>
                          <w:rFonts w:ascii="Traditional Arabic" w:hAnsi="Traditional Arabic" w:cs="Traditional Arabic"/>
                          <w:sz w:val="20"/>
                          <w:szCs w:val="20"/>
                          <w:rtl/>
                        </w:rPr>
                        <w:t>1/1</w:t>
                      </w:r>
                      <w:proofErr w:type="gramStart"/>
                      <w:r w:rsidRPr="00AE3EDE">
                        <w:rPr>
                          <w:rFonts w:ascii="Traditional Arabic" w:hAnsi="Traditional Arabic" w:cs="Traditional Arabic"/>
                          <w:sz w:val="20"/>
                          <w:szCs w:val="20"/>
                          <w:rtl/>
                        </w:rPr>
                        <w:t>)  نموذج</w:t>
                      </w:r>
                      <w:proofErr w:type="gramEnd"/>
                      <w:r w:rsidRPr="00AE3EDE">
                        <w:rPr>
                          <w:rFonts w:ascii="Traditional Arabic" w:hAnsi="Traditional Arabic" w:cs="Traditional Arabic"/>
                          <w:sz w:val="20"/>
                          <w:szCs w:val="20"/>
                          <w:rtl/>
                        </w:rPr>
                        <w:t xml:space="preserve"> الدراسة</w:t>
                      </w:r>
                    </w:p>
                    <w:p w14:paraId="39E187BE" w14:textId="2F1AC30B" w:rsidR="00AE3EDE" w:rsidRPr="00AE3EDE" w:rsidRDefault="00AE3EDE" w:rsidP="002176E1">
                      <w:pPr>
                        <w:spacing w:line="240" w:lineRule="auto"/>
                        <w:jc w:val="center"/>
                        <w:rPr>
                          <w:rFonts w:ascii="Traditional Arabic" w:hAnsi="Traditional Arabic" w:cs="Traditional Arabic"/>
                          <w:sz w:val="20"/>
                          <w:szCs w:val="20"/>
                        </w:rPr>
                      </w:pPr>
                      <w:r w:rsidRPr="00AE3EDE">
                        <w:rPr>
                          <w:rFonts w:ascii="Traditional Arabic" w:hAnsi="Traditional Arabic" w:cs="Traditional Arabic"/>
                          <w:sz w:val="20"/>
                          <w:szCs w:val="20"/>
                          <w:rtl/>
                        </w:rPr>
                        <w:t>المصدر: إعداد الباحث</w:t>
                      </w:r>
                    </w:p>
                  </w:txbxContent>
                </v:textbox>
                <w10:wrap type="square"/>
              </v:shape>
            </w:pict>
          </mc:Fallback>
        </mc:AlternateContent>
      </w:r>
      <w:r w:rsidR="00CA0449" w:rsidRPr="008D7A4D">
        <w:rPr>
          <w:rFonts w:ascii="Traditional Arabic" w:hAnsi="Traditional Arabic" w:cs="Traditional Arabic"/>
          <w:noProof/>
          <w:rtl/>
          <w:lang w:val="ar-SA"/>
        </w:rPr>
        <mc:AlternateContent>
          <mc:Choice Requires="wps">
            <w:drawing>
              <wp:anchor distT="0" distB="0" distL="114300" distR="114300" simplePos="0" relativeHeight="251663360" behindDoc="0" locked="0" layoutInCell="1" allowOverlap="1" wp14:anchorId="49364EB3" wp14:editId="539E9176">
                <wp:simplePos x="0" y="0"/>
                <wp:positionH relativeFrom="column">
                  <wp:posOffset>2585915</wp:posOffset>
                </wp:positionH>
                <wp:positionV relativeFrom="paragraph">
                  <wp:posOffset>124753</wp:posOffset>
                </wp:positionV>
                <wp:extent cx="2518997" cy="45719"/>
                <wp:effectExtent l="19050" t="76200" r="15240" b="50165"/>
                <wp:wrapNone/>
                <wp:docPr id="1976650485" name="Straight Arrow Connector 5"/>
                <wp:cNvGraphicFramePr/>
                <a:graphic xmlns:a="http://schemas.openxmlformats.org/drawingml/2006/main">
                  <a:graphicData uri="http://schemas.microsoft.com/office/word/2010/wordprocessingShape">
                    <wps:wsp>
                      <wps:cNvCnPr/>
                      <wps:spPr>
                        <a:xfrm flipH="1" flipV="1">
                          <a:off x="0" y="0"/>
                          <a:ext cx="2518997"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E29217" id="Straight Arrow Connector 5" o:spid="_x0000_s1026" type="#_x0000_t32" style="position:absolute;margin-left:203.6pt;margin-top:9.8pt;width:198.35pt;height:3.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" strokecolor="#156082 [3204]" strokeweight="1.5pt">
                <v:stroke endarrow="block" joinstyle="miter"/>
              </v:shape>
            </w:pict>
          </mc:Fallback>
        </mc:AlternateContent>
      </w:r>
      <w:r w:rsidR="00CA0449" w:rsidRPr="008D7A4D">
        <w:rPr>
          <w:rFonts w:ascii="Traditional Arabic" w:hAnsi="Traditional Arabic" w:cs="Traditional Arabic"/>
          <w:rtl/>
        </w:rPr>
        <w:t>الابتكار الاداري                                                                            القدرات التوليدية</w:t>
      </w:r>
      <w:r w:rsidR="00136DE4" w:rsidRPr="008D7A4D">
        <w:rPr>
          <w:rFonts w:ascii="Traditional Arabic" w:hAnsi="Traditional Arabic" w:cs="Traditional Arabic"/>
          <w:rtl/>
        </w:rPr>
        <w:t xml:space="preserve"> </w:t>
      </w:r>
    </w:p>
    <w:p w14:paraId="370F856A" w14:textId="0A0D2B96" w:rsidR="00AE3EDE" w:rsidRDefault="00AE3EDE" w:rsidP="00AE3EDE">
      <w:pPr>
        <w:bidi/>
        <w:jc w:val="center"/>
        <w:rPr>
          <w:rFonts w:ascii="Traditional Arabic" w:hAnsi="Traditional Arabic" w:cs="Traditional Arabic"/>
          <w:rtl/>
        </w:rPr>
      </w:pPr>
    </w:p>
    <w:p w14:paraId="6FAFBE5B" w14:textId="65C393DB" w:rsidR="00554FB9" w:rsidRPr="008D7A4D" w:rsidRDefault="00554FB9" w:rsidP="00AE3EDE">
      <w:pPr>
        <w:bidi/>
        <w:jc w:val="center"/>
        <w:rPr>
          <w:rFonts w:ascii="Traditional Arabic" w:hAnsi="Traditional Arabic" w:cs="Traditional Arabic"/>
          <w:rtl/>
        </w:rPr>
      </w:pPr>
    </w:p>
    <w:p w14:paraId="04FA04A0" w14:textId="78C4D6D9" w:rsidR="004A1B7E" w:rsidRPr="008D7A4D" w:rsidRDefault="004A1B7E" w:rsidP="005651E0">
      <w:pPr>
        <w:bidi/>
        <w:jc w:val="both"/>
        <w:rPr>
          <w:rFonts w:ascii="Traditional Arabic" w:hAnsi="Traditional Arabic" w:cs="Traditional Arabic"/>
        </w:rPr>
      </w:pPr>
      <w:r w:rsidRPr="008D7A4D">
        <w:rPr>
          <w:rFonts w:ascii="Traditional Arabic" w:hAnsi="Traditional Arabic" w:cs="Traditional Arabic"/>
          <w:rtl/>
        </w:rPr>
        <w:t xml:space="preserve">واستند ا نموذج الدراسة الحالية إلى الأدبيات النظرية والدراسات السابقة في مجالات الابتكار الإداري والاستشراف الاستراتيجي ونظرية القدرات </w:t>
      </w:r>
      <w:proofErr w:type="gramStart"/>
      <w:r w:rsidRPr="008D7A4D">
        <w:rPr>
          <w:rFonts w:ascii="Traditional Arabic" w:hAnsi="Traditional Arabic" w:cs="Traditional Arabic"/>
          <w:rtl/>
        </w:rPr>
        <w:t>الديناميكية,</w:t>
      </w:r>
      <w:proofErr w:type="gramEnd"/>
      <w:r w:rsidRPr="008D7A4D">
        <w:rPr>
          <w:rFonts w:ascii="Traditional Arabic" w:hAnsi="Traditional Arabic" w:cs="Traditional Arabic"/>
          <w:rtl/>
        </w:rPr>
        <w:t xml:space="preserve"> </w:t>
      </w:r>
    </w:p>
    <w:p w14:paraId="0C832F23" w14:textId="1C8000FF" w:rsidR="004A1B7E" w:rsidRPr="008D7A4D" w:rsidRDefault="004A1B7E" w:rsidP="005651E0">
      <w:pPr>
        <w:bidi/>
        <w:jc w:val="both"/>
        <w:rPr>
          <w:rFonts w:ascii="Traditional Arabic" w:hAnsi="Traditional Arabic" w:cs="Traditional Arabic"/>
          <w:rtl/>
        </w:rPr>
      </w:pPr>
      <w:r w:rsidRPr="008D7A4D">
        <w:rPr>
          <w:rFonts w:ascii="Traditional Arabic" w:hAnsi="Traditional Arabic" w:cs="Traditional Arabic"/>
        </w:rPr>
        <w:t>(Birkinshaw et al.,2008</w:t>
      </w:r>
      <w:proofErr w:type="gramStart"/>
      <w:r w:rsidR="007A599E" w:rsidRPr="008D7A4D">
        <w:rPr>
          <w:rFonts w:ascii="Traditional Arabic" w:hAnsi="Traditional Arabic" w:cs="Traditional Arabic"/>
        </w:rPr>
        <w:t>’,Daft</w:t>
      </w:r>
      <w:proofErr w:type="gramEnd"/>
      <w:r w:rsidR="007A599E" w:rsidRPr="008D7A4D">
        <w:rPr>
          <w:rFonts w:ascii="Traditional Arabic" w:hAnsi="Traditional Arabic" w:cs="Traditional Arabic"/>
        </w:rPr>
        <w:t>,2023</w:t>
      </w:r>
      <w:proofErr w:type="gramStart"/>
      <w:r w:rsidR="007A599E" w:rsidRPr="008D7A4D">
        <w:rPr>
          <w:rFonts w:ascii="Traditional Arabic" w:hAnsi="Traditional Arabic" w:cs="Traditional Arabic"/>
        </w:rPr>
        <w:t>’,Rohrbeck</w:t>
      </w:r>
      <w:proofErr w:type="gramEnd"/>
      <w:r w:rsidR="00165D57" w:rsidRPr="008D7A4D">
        <w:rPr>
          <w:rFonts w:ascii="Traditional Arabic" w:hAnsi="Traditional Arabic" w:cs="Traditional Arabic"/>
        </w:rPr>
        <w:t>&amp;Gem</w:t>
      </w:r>
      <w:r w:rsidR="00387B6E" w:rsidRPr="008D7A4D">
        <w:rPr>
          <w:rFonts w:ascii="Traditional Arabic" w:hAnsi="Traditional Arabic" w:cs="Traditional Arabic"/>
        </w:rPr>
        <w:t>unden</w:t>
      </w:r>
      <w:r w:rsidR="002E248B" w:rsidRPr="008D7A4D">
        <w:rPr>
          <w:rFonts w:ascii="Traditional Arabic" w:hAnsi="Traditional Arabic" w:cs="Traditional Arabic"/>
        </w:rPr>
        <w:t xml:space="preserve">,2011; </w:t>
      </w:r>
      <w:r w:rsidR="007A599E" w:rsidRPr="008D7A4D">
        <w:rPr>
          <w:rFonts w:ascii="Traditional Arabic" w:hAnsi="Traditional Arabic" w:cs="Traditional Arabic"/>
        </w:rPr>
        <w:t>Teece,2018)</w:t>
      </w:r>
    </w:p>
    <w:p w14:paraId="76F9BD77" w14:textId="77777777" w:rsidR="00F24EB6" w:rsidRPr="008D7A4D" w:rsidRDefault="00F24EB6" w:rsidP="005651E0">
      <w:pPr>
        <w:shd w:val="clear" w:color="auto" w:fill="FFFFFF"/>
        <w:bidi/>
        <w:spacing w:after="180"/>
        <w:jc w:val="both"/>
        <w:rPr>
          <w:rFonts w:ascii="Traditional Arabic" w:eastAsia="Times New Roman" w:hAnsi="Traditional Arabic" w:cs="Traditional Arabic"/>
          <w:color w:val="222222"/>
          <w:kern w:val="0"/>
          <w:rtl/>
          <w14:ligatures w14:val="none"/>
        </w:rPr>
      </w:pPr>
    </w:p>
    <w:p w14:paraId="6DC099CA" w14:textId="2E02825A" w:rsidR="00527417" w:rsidRPr="007249DA" w:rsidRDefault="00E019B5" w:rsidP="007249DA">
      <w:pPr>
        <w:pStyle w:val="1"/>
        <w:rPr>
          <w:rFonts w:ascii="Traditional Arabic" w:eastAsia="Times New Roman" w:hAnsi="Traditional Arabic" w:cs="Traditional Arabic"/>
          <w:highlight w:val="yellow"/>
        </w:rPr>
      </w:pPr>
      <w:r w:rsidRPr="008D7A4D">
        <w:rPr>
          <w:rFonts w:ascii="Traditional Arabic" w:eastAsia="Times New Roman" w:hAnsi="Traditional Arabic" w:cs="Traditional Arabic"/>
        </w:rPr>
        <w:t> </w:t>
      </w:r>
      <w:r w:rsidR="003B1445" w:rsidRPr="008D7A4D">
        <w:rPr>
          <w:rFonts w:ascii="Traditional Arabic" w:eastAsia="Times New Roman" w:hAnsi="Traditional Arabic" w:cs="Traditional Arabic"/>
          <w:rtl/>
        </w:rPr>
        <w:t xml:space="preserve"> </w:t>
      </w:r>
    </w:p>
    <w:sectPr w:rsidR="00527417" w:rsidRPr="007249DA" w:rsidSect="0031620F">
      <w:footerReference w:type="default" r:id="rId9"/>
      <w:pgSz w:w="12240" w:h="15840"/>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251FD" w14:textId="77777777" w:rsidR="002D2960" w:rsidRDefault="002D2960" w:rsidP="00554FB9">
      <w:pPr>
        <w:spacing w:after="0" w:line="240" w:lineRule="auto"/>
      </w:pPr>
      <w:r>
        <w:separator/>
      </w:r>
    </w:p>
  </w:endnote>
  <w:endnote w:type="continuationSeparator" w:id="0">
    <w:p w14:paraId="7CA9CE58" w14:textId="77777777" w:rsidR="002D2960" w:rsidRDefault="002D2960" w:rsidP="00554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329559"/>
      <w:docPartObj>
        <w:docPartGallery w:val="Page Numbers (Bottom of Page)"/>
        <w:docPartUnique/>
      </w:docPartObj>
    </w:sdtPr>
    <w:sdtEndPr>
      <w:rPr>
        <w:noProof/>
      </w:rPr>
    </w:sdtEndPr>
    <w:sdtContent>
      <w:p w14:paraId="0B41AFC7" w14:textId="7EBA85E7" w:rsidR="000457E2" w:rsidRDefault="000457E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284788E" w14:textId="77777777" w:rsidR="00D36C0C" w:rsidRDefault="00D36C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008FF" w14:textId="77777777" w:rsidR="002D2960" w:rsidRDefault="002D2960" w:rsidP="00554FB9">
      <w:pPr>
        <w:spacing w:after="0" w:line="240" w:lineRule="auto"/>
      </w:pPr>
      <w:r>
        <w:separator/>
      </w:r>
    </w:p>
  </w:footnote>
  <w:footnote w:type="continuationSeparator" w:id="0">
    <w:p w14:paraId="70105768" w14:textId="77777777" w:rsidR="002D2960" w:rsidRDefault="002D2960" w:rsidP="00554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05C66"/>
    <w:multiLevelType w:val="multilevel"/>
    <w:tmpl w:val="F63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44A25"/>
    <w:multiLevelType w:val="multilevel"/>
    <w:tmpl w:val="7ACE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7500D"/>
    <w:multiLevelType w:val="multilevel"/>
    <w:tmpl w:val="7DF2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C095F"/>
    <w:multiLevelType w:val="multilevel"/>
    <w:tmpl w:val="6CA0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62F35"/>
    <w:multiLevelType w:val="multilevel"/>
    <w:tmpl w:val="6516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666E69"/>
    <w:multiLevelType w:val="hybridMultilevel"/>
    <w:tmpl w:val="B0E23DD8"/>
    <w:lvl w:ilvl="0" w:tplc="0409000B">
      <w:start w:val="1"/>
      <w:numFmt w:val="bullet"/>
      <w:lvlText w:val=""/>
      <w:lvlJc w:val="left"/>
      <w:pPr>
        <w:ind w:left="800" w:hanging="360"/>
      </w:pPr>
      <w:rPr>
        <w:rFonts w:ascii="Wingdings" w:hAnsi="Wingdings"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6" w15:restartNumberingAfterBreak="0">
    <w:nsid w:val="1FCA4776"/>
    <w:multiLevelType w:val="hybridMultilevel"/>
    <w:tmpl w:val="9C423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1152BC"/>
    <w:multiLevelType w:val="hybridMultilevel"/>
    <w:tmpl w:val="855A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45C7D"/>
    <w:multiLevelType w:val="multilevel"/>
    <w:tmpl w:val="C4FED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A7B18"/>
    <w:multiLevelType w:val="multilevel"/>
    <w:tmpl w:val="23C4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DE6CEE"/>
    <w:multiLevelType w:val="multilevel"/>
    <w:tmpl w:val="618C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4461D"/>
    <w:multiLevelType w:val="multilevel"/>
    <w:tmpl w:val="26E2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13097C"/>
    <w:multiLevelType w:val="multilevel"/>
    <w:tmpl w:val="05A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917BD"/>
    <w:multiLevelType w:val="multilevel"/>
    <w:tmpl w:val="E2ECF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E7785A"/>
    <w:multiLevelType w:val="multilevel"/>
    <w:tmpl w:val="E6BA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A6BE0"/>
    <w:multiLevelType w:val="multilevel"/>
    <w:tmpl w:val="8FB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CA73EA"/>
    <w:multiLevelType w:val="multilevel"/>
    <w:tmpl w:val="73B0A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452064"/>
    <w:multiLevelType w:val="multilevel"/>
    <w:tmpl w:val="937A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61706"/>
    <w:multiLevelType w:val="multilevel"/>
    <w:tmpl w:val="DFE6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C6EE6"/>
    <w:multiLevelType w:val="multilevel"/>
    <w:tmpl w:val="707C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40EAC"/>
    <w:multiLevelType w:val="multilevel"/>
    <w:tmpl w:val="25BE6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566C5"/>
    <w:multiLevelType w:val="multilevel"/>
    <w:tmpl w:val="C414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14DA2"/>
    <w:multiLevelType w:val="multilevel"/>
    <w:tmpl w:val="F55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D0960"/>
    <w:multiLevelType w:val="multilevel"/>
    <w:tmpl w:val="BE5C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644F3F"/>
    <w:multiLevelType w:val="hybridMultilevel"/>
    <w:tmpl w:val="F4E0C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8121C7"/>
    <w:multiLevelType w:val="multilevel"/>
    <w:tmpl w:val="FC24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FF30EA"/>
    <w:multiLevelType w:val="multilevel"/>
    <w:tmpl w:val="5FD6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1472658">
    <w:abstractNumId w:val="16"/>
  </w:num>
  <w:num w:numId="2" w16cid:durableId="1369063088">
    <w:abstractNumId w:val="0"/>
  </w:num>
  <w:num w:numId="3" w16cid:durableId="498079913">
    <w:abstractNumId w:val="10"/>
  </w:num>
  <w:num w:numId="4" w16cid:durableId="989019392">
    <w:abstractNumId w:val="14"/>
  </w:num>
  <w:num w:numId="5" w16cid:durableId="11423240">
    <w:abstractNumId w:val="26"/>
  </w:num>
  <w:num w:numId="6" w16cid:durableId="1023747282">
    <w:abstractNumId w:val="20"/>
  </w:num>
  <w:num w:numId="7" w16cid:durableId="327221904">
    <w:abstractNumId w:val="17"/>
  </w:num>
  <w:num w:numId="8" w16cid:durableId="895970750">
    <w:abstractNumId w:val="2"/>
  </w:num>
  <w:num w:numId="9" w16cid:durableId="1703630678">
    <w:abstractNumId w:val="15"/>
  </w:num>
  <w:num w:numId="10" w16cid:durableId="1833566890">
    <w:abstractNumId w:val="12"/>
  </w:num>
  <w:num w:numId="11" w16cid:durableId="56635388">
    <w:abstractNumId w:val="18"/>
  </w:num>
  <w:num w:numId="12" w16cid:durableId="1727758149">
    <w:abstractNumId w:val="1"/>
  </w:num>
  <w:num w:numId="13" w16cid:durableId="744768937">
    <w:abstractNumId w:val="21"/>
  </w:num>
  <w:num w:numId="14" w16cid:durableId="754015507">
    <w:abstractNumId w:val="11"/>
  </w:num>
  <w:num w:numId="15" w16cid:durableId="886644981">
    <w:abstractNumId w:val="25"/>
  </w:num>
  <w:num w:numId="16" w16cid:durableId="1802722040">
    <w:abstractNumId w:val="3"/>
  </w:num>
  <w:num w:numId="17" w16cid:durableId="1480264991">
    <w:abstractNumId w:val="9"/>
  </w:num>
  <w:num w:numId="18" w16cid:durableId="1164053610">
    <w:abstractNumId w:val="4"/>
  </w:num>
  <w:num w:numId="19" w16cid:durableId="578444306">
    <w:abstractNumId w:val="8"/>
  </w:num>
  <w:num w:numId="20" w16cid:durableId="134445555">
    <w:abstractNumId w:val="22"/>
  </w:num>
  <w:num w:numId="21" w16cid:durableId="1118136309">
    <w:abstractNumId w:val="13"/>
  </w:num>
  <w:num w:numId="22" w16cid:durableId="388655044">
    <w:abstractNumId w:val="7"/>
  </w:num>
  <w:num w:numId="23" w16cid:durableId="1461025760">
    <w:abstractNumId w:val="19"/>
  </w:num>
  <w:num w:numId="24" w16cid:durableId="466706695">
    <w:abstractNumId w:val="5"/>
  </w:num>
  <w:num w:numId="25" w16cid:durableId="2015837640">
    <w:abstractNumId w:val="23"/>
  </w:num>
  <w:num w:numId="26" w16cid:durableId="448360732">
    <w:abstractNumId w:val="6"/>
  </w:num>
  <w:num w:numId="27" w16cid:durableId="2124032058">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CFC"/>
    <w:rsid w:val="00000944"/>
    <w:rsid w:val="00001A42"/>
    <w:rsid w:val="00003EA9"/>
    <w:rsid w:val="000100C3"/>
    <w:rsid w:val="00012763"/>
    <w:rsid w:val="00013146"/>
    <w:rsid w:val="000138C2"/>
    <w:rsid w:val="00013C58"/>
    <w:rsid w:val="00014CFF"/>
    <w:rsid w:val="0001667F"/>
    <w:rsid w:val="00017484"/>
    <w:rsid w:val="00017F26"/>
    <w:rsid w:val="00022225"/>
    <w:rsid w:val="000231B3"/>
    <w:rsid w:val="0002343A"/>
    <w:rsid w:val="000244E9"/>
    <w:rsid w:val="00026B19"/>
    <w:rsid w:val="00027585"/>
    <w:rsid w:val="000310F6"/>
    <w:rsid w:val="000343F3"/>
    <w:rsid w:val="00034EC9"/>
    <w:rsid w:val="00036B32"/>
    <w:rsid w:val="0004204C"/>
    <w:rsid w:val="000457E2"/>
    <w:rsid w:val="00046B25"/>
    <w:rsid w:val="00046C6F"/>
    <w:rsid w:val="00046DC0"/>
    <w:rsid w:val="00047B6B"/>
    <w:rsid w:val="00050FEE"/>
    <w:rsid w:val="000513F6"/>
    <w:rsid w:val="0005172E"/>
    <w:rsid w:val="0005405C"/>
    <w:rsid w:val="0005406C"/>
    <w:rsid w:val="00054444"/>
    <w:rsid w:val="00054F03"/>
    <w:rsid w:val="00056838"/>
    <w:rsid w:val="00056B3C"/>
    <w:rsid w:val="000572DB"/>
    <w:rsid w:val="0006027D"/>
    <w:rsid w:val="00060803"/>
    <w:rsid w:val="00060B8B"/>
    <w:rsid w:val="00060BF3"/>
    <w:rsid w:val="00062DC4"/>
    <w:rsid w:val="000676F3"/>
    <w:rsid w:val="0007048E"/>
    <w:rsid w:val="000709DC"/>
    <w:rsid w:val="00071DFF"/>
    <w:rsid w:val="000731BE"/>
    <w:rsid w:val="000738AD"/>
    <w:rsid w:val="000759DE"/>
    <w:rsid w:val="000774D4"/>
    <w:rsid w:val="000800F3"/>
    <w:rsid w:val="000801F6"/>
    <w:rsid w:val="00081675"/>
    <w:rsid w:val="00083071"/>
    <w:rsid w:val="0008354B"/>
    <w:rsid w:val="00083FF9"/>
    <w:rsid w:val="00084396"/>
    <w:rsid w:val="00084D32"/>
    <w:rsid w:val="00086402"/>
    <w:rsid w:val="00090376"/>
    <w:rsid w:val="000940A3"/>
    <w:rsid w:val="000945AB"/>
    <w:rsid w:val="00094DD0"/>
    <w:rsid w:val="000A2D73"/>
    <w:rsid w:val="000A3B77"/>
    <w:rsid w:val="000A40FE"/>
    <w:rsid w:val="000A55BC"/>
    <w:rsid w:val="000A6F1C"/>
    <w:rsid w:val="000A754B"/>
    <w:rsid w:val="000A7924"/>
    <w:rsid w:val="000B0F22"/>
    <w:rsid w:val="000B2127"/>
    <w:rsid w:val="000B2CF1"/>
    <w:rsid w:val="000B3C1B"/>
    <w:rsid w:val="000B3C8E"/>
    <w:rsid w:val="000B4725"/>
    <w:rsid w:val="000B5224"/>
    <w:rsid w:val="000B6E79"/>
    <w:rsid w:val="000B7061"/>
    <w:rsid w:val="000B723B"/>
    <w:rsid w:val="000C156D"/>
    <w:rsid w:val="000C2F8C"/>
    <w:rsid w:val="000C4669"/>
    <w:rsid w:val="000C6CFC"/>
    <w:rsid w:val="000C7E78"/>
    <w:rsid w:val="000D03D4"/>
    <w:rsid w:val="000D04DE"/>
    <w:rsid w:val="000D1866"/>
    <w:rsid w:val="000D1B6A"/>
    <w:rsid w:val="000D4E35"/>
    <w:rsid w:val="000D653A"/>
    <w:rsid w:val="000D79E6"/>
    <w:rsid w:val="000D7ECA"/>
    <w:rsid w:val="000E097F"/>
    <w:rsid w:val="000E110A"/>
    <w:rsid w:val="000E7AAF"/>
    <w:rsid w:val="000F2839"/>
    <w:rsid w:val="000F34F0"/>
    <w:rsid w:val="000F4A7A"/>
    <w:rsid w:val="000F629B"/>
    <w:rsid w:val="00101120"/>
    <w:rsid w:val="00101B34"/>
    <w:rsid w:val="00102571"/>
    <w:rsid w:val="00104846"/>
    <w:rsid w:val="00105B34"/>
    <w:rsid w:val="00110CEB"/>
    <w:rsid w:val="00113BD7"/>
    <w:rsid w:val="00114577"/>
    <w:rsid w:val="00114C11"/>
    <w:rsid w:val="00114D59"/>
    <w:rsid w:val="00115944"/>
    <w:rsid w:val="00116506"/>
    <w:rsid w:val="00120D5E"/>
    <w:rsid w:val="001218EA"/>
    <w:rsid w:val="00123B35"/>
    <w:rsid w:val="0012614D"/>
    <w:rsid w:val="00130B80"/>
    <w:rsid w:val="00130EF4"/>
    <w:rsid w:val="001315F9"/>
    <w:rsid w:val="00132045"/>
    <w:rsid w:val="001328BC"/>
    <w:rsid w:val="00133D82"/>
    <w:rsid w:val="001341B0"/>
    <w:rsid w:val="00135929"/>
    <w:rsid w:val="00136DE4"/>
    <w:rsid w:val="00141CF0"/>
    <w:rsid w:val="0015264E"/>
    <w:rsid w:val="00155257"/>
    <w:rsid w:val="0016007F"/>
    <w:rsid w:val="001606B0"/>
    <w:rsid w:val="00164ECC"/>
    <w:rsid w:val="00165D57"/>
    <w:rsid w:val="00166061"/>
    <w:rsid w:val="00170DD0"/>
    <w:rsid w:val="00174E70"/>
    <w:rsid w:val="00175691"/>
    <w:rsid w:val="001763DE"/>
    <w:rsid w:val="00183587"/>
    <w:rsid w:val="00183593"/>
    <w:rsid w:val="00184298"/>
    <w:rsid w:val="00184637"/>
    <w:rsid w:val="001855FD"/>
    <w:rsid w:val="00191BAD"/>
    <w:rsid w:val="00192D63"/>
    <w:rsid w:val="00193BE7"/>
    <w:rsid w:val="00194EC8"/>
    <w:rsid w:val="0019543E"/>
    <w:rsid w:val="00195A7C"/>
    <w:rsid w:val="00196511"/>
    <w:rsid w:val="00196FFD"/>
    <w:rsid w:val="001A1DD8"/>
    <w:rsid w:val="001A24C9"/>
    <w:rsid w:val="001A7BAB"/>
    <w:rsid w:val="001B1E37"/>
    <w:rsid w:val="001B4B47"/>
    <w:rsid w:val="001B5A3C"/>
    <w:rsid w:val="001B5A92"/>
    <w:rsid w:val="001C3D6B"/>
    <w:rsid w:val="001C66B5"/>
    <w:rsid w:val="001C687E"/>
    <w:rsid w:val="001C6DBE"/>
    <w:rsid w:val="001D05CB"/>
    <w:rsid w:val="001D27E5"/>
    <w:rsid w:val="001D2A57"/>
    <w:rsid w:val="001D4217"/>
    <w:rsid w:val="001E6BD6"/>
    <w:rsid w:val="001E6EEC"/>
    <w:rsid w:val="001F11E0"/>
    <w:rsid w:val="001F3964"/>
    <w:rsid w:val="001F3D50"/>
    <w:rsid w:val="001F4678"/>
    <w:rsid w:val="001F5495"/>
    <w:rsid w:val="001F611C"/>
    <w:rsid w:val="001F64BF"/>
    <w:rsid w:val="00200BF5"/>
    <w:rsid w:val="00203E00"/>
    <w:rsid w:val="00203FAF"/>
    <w:rsid w:val="0020681F"/>
    <w:rsid w:val="0020687F"/>
    <w:rsid w:val="0021032B"/>
    <w:rsid w:val="00212D6E"/>
    <w:rsid w:val="00213586"/>
    <w:rsid w:val="00216167"/>
    <w:rsid w:val="0021725B"/>
    <w:rsid w:val="002176E1"/>
    <w:rsid w:val="00221750"/>
    <w:rsid w:val="002237B7"/>
    <w:rsid w:val="00225925"/>
    <w:rsid w:val="0022642D"/>
    <w:rsid w:val="00226500"/>
    <w:rsid w:val="00226E45"/>
    <w:rsid w:val="002278B4"/>
    <w:rsid w:val="00227B79"/>
    <w:rsid w:val="00230976"/>
    <w:rsid w:val="00231C24"/>
    <w:rsid w:val="00232EA9"/>
    <w:rsid w:val="00234E4A"/>
    <w:rsid w:val="00236271"/>
    <w:rsid w:val="00241E8C"/>
    <w:rsid w:val="0024226D"/>
    <w:rsid w:val="0024602B"/>
    <w:rsid w:val="0024704F"/>
    <w:rsid w:val="00247724"/>
    <w:rsid w:val="00250015"/>
    <w:rsid w:val="002522ED"/>
    <w:rsid w:val="00252B46"/>
    <w:rsid w:val="00252F40"/>
    <w:rsid w:val="00253769"/>
    <w:rsid w:val="00255780"/>
    <w:rsid w:val="00263EDC"/>
    <w:rsid w:val="00266C2E"/>
    <w:rsid w:val="00271661"/>
    <w:rsid w:val="0027167B"/>
    <w:rsid w:val="0027376C"/>
    <w:rsid w:val="002765D3"/>
    <w:rsid w:val="002800FB"/>
    <w:rsid w:val="002808F2"/>
    <w:rsid w:val="0028219C"/>
    <w:rsid w:val="00282D22"/>
    <w:rsid w:val="0028707C"/>
    <w:rsid w:val="002901FC"/>
    <w:rsid w:val="00292383"/>
    <w:rsid w:val="00296A38"/>
    <w:rsid w:val="00297D45"/>
    <w:rsid w:val="002A0B69"/>
    <w:rsid w:val="002A1263"/>
    <w:rsid w:val="002A360C"/>
    <w:rsid w:val="002A3BC4"/>
    <w:rsid w:val="002A4070"/>
    <w:rsid w:val="002A477C"/>
    <w:rsid w:val="002A478F"/>
    <w:rsid w:val="002A54B4"/>
    <w:rsid w:val="002B01A4"/>
    <w:rsid w:val="002B0482"/>
    <w:rsid w:val="002B4676"/>
    <w:rsid w:val="002C1DB3"/>
    <w:rsid w:val="002C2749"/>
    <w:rsid w:val="002C2B94"/>
    <w:rsid w:val="002C2F6E"/>
    <w:rsid w:val="002C3707"/>
    <w:rsid w:val="002C5818"/>
    <w:rsid w:val="002C5E75"/>
    <w:rsid w:val="002C626B"/>
    <w:rsid w:val="002D04A7"/>
    <w:rsid w:val="002D2960"/>
    <w:rsid w:val="002D4DC9"/>
    <w:rsid w:val="002D547C"/>
    <w:rsid w:val="002D6D8F"/>
    <w:rsid w:val="002E0463"/>
    <w:rsid w:val="002E12D2"/>
    <w:rsid w:val="002E151D"/>
    <w:rsid w:val="002E227F"/>
    <w:rsid w:val="002E248B"/>
    <w:rsid w:val="002E599B"/>
    <w:rsid w:val="002E74E0"/>
    <w:rsid w:val="002F245E"/>
    <w:rsid w:val="002F507A"/>
    <w:rsid w:val="002F66E0"/>
    <w:rsid w:val="002F69C8"/>
    <w:rsid w:val="002F7337"/>
    <w:rsid w:val="00305C33"/>
    <w:rsid w:val="00305CF3"/>
    <w:rsid w:val="00312D11"/>
    <w:rsid w:val="00313C3C"/>
    <w:rsid w:val="0031620F"/>
    <w:rsid w:val="00317FC4"/>
    <w:rsid w:val="0032079D"/>
    <w:rsid w:val="003217C7"/>
    <w:rsid w:val="00321B3D"/>
    <w:rsid w:val="00321D0C"/>
    <w:rsid w:val="00321DB4"/>
    <w:rsid w:val="0032218A"/>
    <w:rsid w:val="00322F3B"/>
    <w:rsid w:val="0032423F"/>
    <w:rsid w:val="00324C8D"/>
    <w:rsid w:val="003261F5"/>
    <w:rsid w:val="00326A30"/>
    <w:rsid w:val="00327B1E"/>
    <w:rsid w:val="003302D1"/>
    <w:rsid w:val="00335842"/>
    <w:rsid w:val="00335B72"/>
    <w:rsid w:val="00336940"/>
    <w:rsid w:val="00336A51"/>
    <w:rsid w:val="00342A70"/>
    <w:rsid w:val="00354151"/>
    <w:rsid w:val="00354A02"/>
    <w:rsid w:val="00356066"/>
    <w:rsid w:val="00360D3B"/>
    <w:rsid w:val="00360F2C"/>
    <w:rsid w:val="00362ACA"/>
    <w:rsid w:val="00364E35"/>
    <w:rsid w:val="00373091"/>
    <w:rsid w:val="003741CC"/>
    <w:rsid w:val="003743F9"/>
    <w:rsid w:val="00374DD8"/>
    <w:rsid w:val="0037720D"/>
    <w:rsid w:val="00377C97"/>
    <w:rsid w:val="00381333"/>
    <w:rsid w:val="00381C0D"/>
    <w:rsid w:val="00382C0D"/>
    <w:rsid w:val="00382EB4"/>
    <w:rsid w:val="00383D80"/>
    <w:rsid w:val="00384C2A"/>
    <w:rsid w:val="00385BBB"/>
    <w:rsid w:val="003863A6"/>
    <w:rsid w:val="00387B6E"/>
    <w:rsid w:val="00390281"/>
    <w:rsid w:val="0039125C"/>
    <w:rsid w:val="00392AD0"/>
    <w:rsid w:val="00396E86"/>
    <w:rsid w:val="00397099"/>
    <w:rsid w:val="003A06F7"/>
    <w:rsid w:val="003A0704"/>
    <w:rsid w:val="003A2182"/>
    <w:rsid w:val="003A3C2C"/>
    <w:rsid w:val="003A4B2C"/>
    <w:rsid w:val="003A4DBC"/>
    <w:rsid w:val="003A4FB3"/>
    <w:rsid w:val="003B0411"/>
    <w:rsid w:val="003B1313"/>
    <w:rsid w:val="003B1445"/>
    <w:rsid w:val="003B6951"/>
    <w:rsid w:val="003B768D"/>
    <w:rsid w:val="003C0126"/>
    <w:rsid w:val="003C096C"/>
    <w:rsid w:val="003C3718"/>
    <w:rsid w:val="003C37D7"/>
    <w:rsid w:val="003C46A5"/>
    <w:rsid w:val="003C500F"/>
    <w:rsid w:val="003C6397"/>
    <w:rsid w:val="003D0088"/>
    <w:rsid w:val="003D0271"/>
    <w:rsid w:val="003D04A4"/>
    <w:rsid w:val="003D088A"/>
    <w:rsid w:val="003D1676"/>
    <w:rsid w:val="003D1F69"/>
    <w:rsid w:val="003D56A6"/>
    <w:rsid w:val="003D6FE5"/>
    <w:rsid w:val="003D7AAE"/>
    <w:rsid w:val="003E2304"/>
    <w:rsid w:val="003E4DAA"/>
    <w:rsid w:val="003F00B5"/>
    <w:rsid w:val="003F1FF1"/>
    <w:rsid w:val="003F3A98"/>
    <w:rsid w:val="003F4A0B"/>
    <w:rsid w:val="00405BFB"/>
    <w:rsid w:val="00406310"/>
    <w:rsid w:val="004063B1"/>
    <w:rsid w:val="004071D2"/>
    <w:rsid w:val="004122C2"/>
    <w:rsid w:val="00412894"/>
    <w:rsid w:val="004128B2"/>
    <w:rsid w:val="0041370B"/>
    <w:rsid w:val="00413B83"/>
    <w:rsid w:val="00413EF5"/>
    <w:rsid w:val="00417195"/>
    <w:rsid w:val="0042182B"/>
    <w:rsid w:val="004251EF"/>
    <w:rsid w:val="00427559"/>
    <w:rsid w:val="00433069"/>
    <w:rsid w:val="004340E9"/>
    <w:rsid w:val="004347EC"/>
    <w:rsid w:val="00434903"/>
    <w:rsid w:val="00436281"/>
    <w:rsid w:val="00437536"/>
    <w:rsid w:val="00443D12"/>
    <w:rsid w:val="00446EAC"/>
    <w:rsid w:val="00447546"/>
    <w:rsid w:val="00447AA8"/>
    <w:rsid w:val="00451F15"/>
    <w:rsid w:val="00454316"/>
    <w:rsid w:val="00454771"/>
    <w:rsid w:val="00454EF0"/>
    <w:rsid w:val="0045760E"/>
    <w:rsid w:val="0045793D"/>
    <w:rsid w:val="00460CCC"/>
    <w:rsid w:val="00461436"/>
    <w:rsid w:val="00464EA1"/>
    <w:rsid w:val="00465D02"/>
    <w:rsid w:val="00470AD9"/>
    <w:rsid w:val="00470B69"/>
    <w:rsid w:val="004772AC"/>
    <w:rsid w:val="00480600"/>
    <w:rsid w:val="00480E5B"/>
    <w:rsid w:val="00481CBF"/>
    <w:rsid w:val="0048586D"/>
    <w:rsid w:val="004858AB"/>
    <w:rsid w:val="00486CBB"/>
    <w:rsid w:val="00486E62"/>
    <w:rsid w:val="0048732E"/>
    <w:rsid w:val="00487C92"/>
    <w:rsid w:val="00490436"/>
    <w:rsid w:val="004914C9"/>
    <w:rsid w:val="0049669D"/>
    <w:rsid w:val="00496E7F"/>
    <w:rsid w:val="00497CF9"/>
    <w:rsid w:val="004A1B7E"/>
    <w:rsid w:val="004A5168"/>
    <w:rsid w:val="004A5B9E"/>
    <w:rsid w:val="004A5C5C"/>
    <w:rsid w:val="004A613F"/>
    <w:rsid w:val="004B016B"/>
    <w:rsid w:val="004B1791"/>
    <w:rsid w:val="004B2B14"/>
    <w:rsid w:val="004B409B"/>
    <w:rsid w:val="004B6A0A"/>
    <w:rsid w:val="004B6E5C"/>
    <w:rsid w:val="004B74AC"/>
    <w:rsid w:val="004C0737"/>
    <w:rsid w:val="004C098E"/>
    <w:rsid w:val="004C2D63"/>
    <w:rsid w:val="004C373D"/>
    <w:rsid w:val="004C5896"/>
    <w:rsid w:val="004C70E0"/>
    <w:rsid w:val="004C7348"/>
    <w:rsid w:val="004C77AC"/>
    <w:rsid w:val="004C7C0D"/>
    <w:rsid w:val="004D114F"/>
    <w:rsid w:val="004D4996"/>
    <w:rsid w:val="004D521D"/>
    <w:rsid w:val="004E26AF"/>
    <w:rsid w:val="004E326E"/>
    <w:rsid w:val="004E3323"/>
    <w:rsid w:val="004E3671"/>
    <w:rsid w:val="004E64D3"/>
    <w:rsid w:val="004E7EA6"/>
    <w:rsid w:val="004F0E01"/>
    <w:rsid w:val="004F19DD"/>
    <w:rsid w:val="004F1E78"/>
    <w:rsid w:val="004F2E3C"/>
    <w:rsid w:val="00501691"/>
    <w:rsid w:val="005026B0"/>
    <w:rsid w:val="00503EF4"/>
    <w:rsid w:val="005048BE"/>
    <w:rsid w:val="00506EC3"/>
    <w:rsid w:val="00511A1A"/>
    <w:rsid w:val="00516D6B"/>
    <w:rsid w:val="0051768C"/>
    <w:rsid w:val="00522220"/>
    <w:rsid w:val="00527417"/>
    <w:rsid w:val="00527467"/>
    <w:rsid w:val="00533217"/>
    <w:rsid w:val="00544B03"/>
    <w:rsid w:val="00546776"/>
    <w:rsid w:val="00546B73"/>
    <w:rsid w:val="0054782A"/>
    <w:rsid w:val="00547848"/>
    <w:rsid w:val="00550360"/>
    <w:rsid w:val="00554FB9"/>
    <w:rsid w:val="005571F6"/>
    <w:rsid w:val="00560817"/>
    <w:rsid w:val="00560BFA"/>
    <w:rsid w:val="00560EBF"/>
    <w:rsid w:val="00561164"/>
    <w:rsid w:val="005622E3"/>
    <w:rsid w:val="0056310A"/>
    <w:rsid w:val="005651E0"/>
    <w:rsid w:val="005750A7"/>
    <w:rsid w:val="00575AEE"/>
    <w:rsid w:val="005804CD"/>
    <w:rsid w:val="005806EF"/>
    <w:rsid w:val="00580B73"/>
    <w:rsid w:val="005815CA"/>
    <w:rsid w:val="00582B40"/>
    <w:rsid w:val="0058561C"/>
    <w:rsid w:val="00590AD8"/>
    <w:rsid w:val="0059130A"/>
    <w:rsid w:val="00591626"/>
    <w:rsid w:val="005927A7"/>
    <w:rsid w:val="005932BA"/>
    <w:rsid w:val="0059405F"/>
    <w:rsid w:val="0059430D"/>
    <w:rsid w:val="005A25A8"/>
    <w:rsid w:val="005A32C7"/>
    <w:rsid w:val="005A344E"/>
    <w:rsid w:val="005A35CB"/>
    <w:rsid w:val="005A3E40"/>
    <w:rsid w:val="005A46B4"/>
    <w:rsid w:val="005A4A6E"/>
    <w:rsid w:val="005A5E94"/>
    <w:rsid w:val="005B00CF"/>
    <w:rsid w:val="005B0B94"/>
    <w:rsid w:val="005B4449"/>
    <w:rsid w:val="005B4549"/>
    <w:rsid w:val="005B6D82"/>
    <w:rsid w:val="005B6EF3"/>
    <w:rsid w:val="005C0D9B"/>
    <w:rsid w:val="005C0E49"/>
    <w:rsid w:val="005C1370"/>
    <w:rsid w:val="005C37D1"/>
    <w:rsid w:val="005C4AAD"/>
    <w:rsid w:val="005C4DD4"/>
    <w:rsid w:val="005C58DA"/>
    <w:rsid w:val="005C5C02"/>
    <w:rsid w:val="005C71E2"/>
    <w:rsid w:val="005D11E5"/>
    <w:rsid w:val="005D1ACC"/>
    <w:rsid w:val="005D2AAB"/>
    <w:rsid w:val="005E2825"/>
    <w:rsid w:val="005E32C1"/>
    <w:rsid w:val="005E3A05"/>
    <w:rsid w:val="005E3EF4"/>
    <w:rsid w:val="005F21B5"/>
    <w:rsid w:val="005F25B6"/>
    <w:rsid w:val="005F44DB"/>
    <w:rsid w:val="005F4902"/>
    <w:rsid w:val="005F4C21"/>
    <w:rsid w:val="005F6070"/>
    <w:rsid w:val="005F6248"/>
    <w:rsid w:val="005F6F58"/>
    <w:rsid w:val="00600CEE"/>
    <w:rsid w:val="00606466"/>
    <w:rsid w:val="00607D1C"/>
    <w:rsid w:val="00613A8E"/>
    <w:rsid w:val="00615FF0"/>
    <w:rsid w:val="00616688"/>
    <w:rsid w:val="0061761F"/>
    <w:rsid w:val="006179C0"/>
    <w:rsid w:val="006206C2"/>
    <w:rsid w:val="00625379"/>
    <w:rsid w:val="00625B85"/>
    <w:rsid w:val="00626807"/>
    <w:rsid w:val="00627B8E"/>
    <w:rsid w:val="006302EA"/>
    <w:rsid w:val="006305C5"/>
    <w:rsid w:val="006305F7"/>
    <w:rsid w:val="00631E5C"/>
    <w:rsid w:val="00632198"/>
    <w:rsid w:val="006374D0"/>
    <w:rsid w:val="00637F26"/>
    <w:rsid w:val="00640DB2"/>
    <w:rsid w:val="00641C06"/>
    <w:rsid w:val="00642080"/>
    <w:rsid w:val="00642AF2"/>
    <w:rsid w:val="006456E3"/>
    <w:rsid w:val="00645EEA"/>
    <w:rsid w:val="006468D7"/>
    <w:rsid w:val="00647F80"/>
    <w:rsid w:val="00650A0E"/>
    <w:rsid w:val="00650E30"/>
    <w:rsid w:val="00652CEF"/>
    <w:rsid w:val="00657B78"/>
    <w:rsid w:val="00660C0D"/>
    <w:rsid w:val="006628AE"/>
    <w:rsid w:val="0066331B"/>
    <w:rsid w:val="0066456C"/>
    <w:rsid w:val="00667288"/>
    <w:rsid w:val="00670031"/>
    <w:rsid w:val="0067605B"/>
    <w:rsid w:val="00677212"/>
    <w:rsid w:val="00683A50"/>
    <w:rsid w:val="006872E7"/>
    <w:rsid w:val="00687E7E"/>
    <w:rsid w:val="00695941"/>
    <w:rsid w:val="00696C55"/>
    <w:rsid w:val="0069767D"/>
    <w:rsid w:val="006A3514"/>
    <w:rsid w:val="006A36BA"/>
    <w:rsid w:val="006A48F9"/>
    <w:rsid w:val="006A62EF"/>
    <w:rsid w:val="006A6C14"/>
    <w:rsid w:val="006B23FD"/>
    <w:rsid w:val="006B2F60"/>
    <w:rsid w:val="006B47E6"/>
    <w:rsid w:val="006B7A81"/>
    <w:rsid w:val="006C05DE"/>
    <w:rsid w:val="006C14BC"/>
    <w:rsid w:val="006C349C"/>
    <w:rsid w:val="006C416A"/>
    <w:rsid w:val="006C5A97"/>
    <w:rsid w:val="006C77A9"/>
    <w:rsid w:val="006D1C6F"/>
    <w:rsid w:val="006D6686"/>
    <w:rsid w:val="006D7901"/>
    <w:rsid w:val="006E47B9"/>
    <w:rsid w:val="006E5026"/>
    <w:rsid w:val="006E73DC"/>
    <w:rsid w:val="006F0D09"/>
    <w:rsid w:val="006F3676"/>
    <w:rsid w:val="006F458F"/>
    <w:rsid w:val="006F599B"/>
    <w:rsid w:val="006F5FF0"/>
    <w:rsid w:val="007009DA"/>
    <w:rsid w:val="007037C7"/>
    <w:rsid w:val="00704F4C"/>
    <w:rsid w:val="00711BCB"/>
    <w:rsid w:val="00712F4E"/>
    <w:rsid w:val="00715645"/>
    <w:rsid w:val="00715B6D"/>
    <w:rsid w:val="00724473"/>
    <w:rsid w:val="007249DA"/>
    <w:rsid w:val="00725788"/>
    <w:rsid w:val="00736BD3"/>
    <w:rsid w:val="00737D8D"/>
    <w:rsid w:val="00741E22"/>
    <w:rsid w:val="00745604"/>
    <w:rsid w:val="0075023F"/>
    <w:rsid w:val="00750292"/>
    <w:rsid w:val="00750E44"/>
    <w:rsid w:val="00753397"/>
    <w:rsid w:val="00753728"/>
    <w:rsid w:val="007564BA"/>
    <w:rsid w:val="00756E08"/>
    <w:rsid w:val="00761789"/>
    <w:rsid w:val="00763549"/>
    <w:rsid w:val="00764A0C"/>
    <w:rsid w:val="007660ED"/>
    <w:rsid w:val="007668BF"/>
    <w:rsid w:val="007672BA"/>
    <w:rsid w:val="00776831"/>
    <w:rsid w:val="00780715"/>
    <w:rsid w:val="00781E29"/>
    <w:rsid w:val="00782092"/>
    <w:rsid w:val="00783C7B"/>
    <w:rsid w:val="00784ACC"/>
    <w:rsid w:val="00784B14"/>
    <w:rsid w:val="00784D38"/>
    <w:rsid w:val="00785926"/>
    <w:rsid w:val="00790A90"/>
    <w:rsid w:val="007910B5"/>
    <w:rsid w:val="0079262F"/>
    <w:rsid w:val="00792B9D"/>
    <w:rsid w:val="00794BE4"/>
    <w:rsid w:val="0079565D"/>
    <w:rsid w:val="00795833"/>
    <w:rsid w:val="00796432"/>
    <w:rsid w:val="00796A39"/>
    <w:rsid w:val="00796E85"/>
    <w:rsid w:val="007A039F"/>
    <w:rsid w:val="007A3278"/>
    <w:rsid w:val="007A3B25"/>
    <w:rsid w:val="007A3B3B"/>
    <w:rsid w:val="007A431C"/>
    <w:rsid w:val="007A599E"/>
    <w:rsid w:val="007A5E45"/>
    <w:rsid w:val="007A63FB"/>
    <w:rsid w:val="007A6E75"/>
    <w:rsid w:val="007B3C85"/>
    <w:rsid w:val="007B4EE2"/>
    <w:rsid w:val="007B527E"/>
    <w:rsid w:val="007B6146"/>
    <w:rsid w:val="007B6DAD"/>
    <w:rsid w:val="007B744B"/>
    <w:rsid w:val="007C1ED6"/>
    <w:rsid w:val="007C4D05"/>
    <w:rsid w:val="007C526E"/>
    <w:rsid w:val="007C6D3B"/>
    <w:rsid w:val="007D0CA4"/>
    <w:rsid w:val="007D1D55"/>
    <w:rsid w:val="007D2B89"/>
    <w:rsid w:val="007D31EF"/>
    <w:rsid w:val="007D3737"/>
    <w:rsid w:val="007D7E29"/>
    <w:rsid w:val="007E15BC"/>
    <w:rsid w:val="007E1885"/>
    <w:rsid w:val="007E1CF1"/>
    <w:rsid w:val="007E28B8"/>
    <w:rsid w:val="007E4A07"/>
    <w:rsid w:val="007E7DE0"/>
    <w:rsid w:val="007E7EE9"/>
    <w:rsid w:val="007F0657"/>
    <w:rsid w:val="007F0858"/>
    <w:rsid w:val="007F17E2"/>
    <w:rsid w:val="007F39F9"/>
    <w:rsid w:val="007F4A6A"/>
    <w:rsid w:val="00801F73"/>
    <w:rsid w:val="00802ED4"/>
    <w:rsid w:val="00803CDC"/>
    <w:rsid w:val="0080456B"/>
    <w:rsid w:val="0080556D"/>
    <w:rsid w:val="00805AF6"/>
    <w:rsid w:val="00811776"/>
    <w:rsid w:val="00814E44"/>
    <w:rsid w:val="00814E95"/>
    <w:rsid w:val="00816F19"/>
    <w:rsid w:val="0081710A"/>
    <w:rsid w:val="00817E2C"/>
    <w:rsid w:val="00820C55"/>
    <w:rsid w:val="00821CE2"/>
    <w:rsid w:val="0082245B"/>
    <w:rsid w:val="00822DC0"/>
    <w:rsid w:val="008239D0"/>
    <w:rsid w:val="00823CBF"/>
    <w:rsid w:val="0082442B"/>
    <w:rsid w:val="0082670A"/>
    <w:rsid w:val="008276A8"/>
    <w:rsid w:val="00830FF9"/>
    <w:rsid w:val="00833F0C"/>
    <w:rsid w:val="008358BC"/>
    <w:rsid w:val="008363F2"/>
    <w:rsid w:val="008404DC"/>
    <w:rsid w:val="00841B1F"/>
    <w:rsid w:val="0084444C"/>
    <w:rsid w:val="008468BE"/>
    <w:rsid w:val="00847C2C"/>
    <w:rsid w:val="00851A08"/>
    <w:rsid w:val="00851B0E"/>
    <w:rsid w:val="00852BB5"/>
    <w:rsid w:val="0085430E"/>
    <w:rsid w:val="008558A0"/>
    <w:rsid w:val="00856656"/>
    <w:rsid w:val="00857A7C"/>
    <w:rsid w:val="00857EEC"/>
    <w:rsid w:val="00866F8F"/>
    <w:rsid w:val="00867B7F"/>
    <w:rsid w:val="0087030F"/>
    <w:rsid w:val="008727E1"/>
    <w:rsid w:val="00872D2D"/>
    <w:rsid w:val="008767A0"/>
    <w:rsid w:val="008804C7"/>
    <w:rsid w:val="008832C8"/>
    <w:rsid w:val="00883D5B"/>
    <w:rsid w:val="00884EF8"/>
    <w:rsid w:val="00885485"/>
    <w:rsid w:val="00885A5A"/>
    <w:rsid w:val="00885D12"/>
    <w:rsid w:val="00886B74"/>
    <w:rsid w:val="00890739"/>
    <w:rsid w:val="00890E45"/>
    <w:rsid w:val="008911BB"/>
    <w:rsid w:val="008939DA"/>
    <w:rsid w:val="008945F6"/>
    <w:rsid w:val="008948A1"/>
    <w:rsid w:val="00897326"/>
    <w:rsid w:val="008A00AA"/>
    <w:rsid w:val="008A0EF3"/>
    <w:rsid w:val="008A1AA3"/>
    <w:rsid w:val="008A46A8"/>
    <w:rsid w:val="008A48E5"/>
    <w:rsid w:val="008A6B7C"/>
    <w:rsid w:val="008B14A7"/>
    <w:rsid w:val="008B1F77"/>
    <w:rsid w:val="008B2098"/>
    <w:rsid w:val="008B2BB7"/>
    <w:rsid w:val="008B3C7F"/>
    <w:rsid w:val="008B5A7A"/>
    <w:rsid w:val="008B5F54"/>
    <w:rsid w:val="008B6DC9"/>
    <w:rsid w:val="008B6F7E"/>
    <w:rsid w:val="008C0CEA"/>
    <w:rsid w:val="008C0E0D"/>
    <w:rsid w:val="008C2C4C"/>
    <w:rsid w:val="008C743C"/>
    <w:rsid w:val="008D01A5"/>
    <w:rsid w:val="008D0F90"/>
    <w:rsid w:val="008D1707"/>
    <w:rsid w:val="008D1839"/>
    <w:rsid w:val="008D278A"/>
    <w:rsid w:val="008D7A4D"/>
    <w:rsid w:val="008D7F1B"/>
    <w:rsid w:val="008E46B4"/>
    <w:rsid w:val="008E4EAE"/>
    <w:rsid w:val="008F0B65"/>
    <w:rsid w:val="008F0D4E"/>
    <w:rsid w:val="008F2BBC"/>
    <w:rsid w:val="008F2F32"/>
    <w:rsid w:val="008F4C30"/>
    <w:rsid w:val="008F770C"/>
    <w:rsid w:val="0090098A"/>
    <w:rsid w:val="00900B0C"/>
    <w:rsid w:val="009023FF"/>
    <w:rsid w:val="009042E6"/>
    <w:rsid w:val="00904BA6"/>
    <w:rsid w:val="009074FA"/>
    <w:rsid w:val="00907A6A"/>
    <w:rsid w:val="00912669"/>
    <w:rsid w:val="00912CF2"/>
    <w:rsid w:val="00916F6D"/>
    <w:rsid w:val="00917FA8"/>
    <w:rsid w:val="00920C41"/>
    <w:rsid w:val="00921B8F"/>
    <w:rsid w:val="009251FB"/>
    <w:rsid w:val="00926E4B"/>
    <w:rsid w:val="009302AE"/>
    <w:rsid w:val="009323DE"/>
    <w:rsid w:val="00934A86"/>
    <w:rsid w:val="009365E8"/>
    <w:rsid w:val="00937207"/>
    <w:rsid w:val="0093737D"/>
    <w:rsid w:val="00937875"/>
    <w:rsid w:val="00937B37"/>
    <w:rsid w:val="00937F84"/>
    <w:rsid w:val="00942DD5"/>
    <w:rsid w:val="009439C6"/>
    <w:rsid w:val="00944ED2"/>
    <w:rsid w:val="00945587"/>
    <w:rsid w:val="0094779A"/>
    <w:rsid w:val="00951C10"/>
    <w:rsid w:val="00954F24"/>
    <w:rsid w:val="00957A75"/>
    <w:rsid w:val="009607CA"/>
    <w:rsid w:val="0096087A"/>
    <w:rsid w:val="00962812"/>
    <w:rsid w:val="009632AA"/>
    <w:rsid w:val="009649EC"/>
    <w:rsid w:val="0096549B"/>
    <w:rsid w:val="00965EC9"/>
    <w:rsid w:val="00966371"/>
    <w:rsid w:val="00967888"/>
    <w:rsid w:val="009700BB"/>
    <w:rsid w:val="0097270F"/>
    <w:rsid w:val="00973723"/>
    <w:rsid w:val="0097602E"/>
    <w:rsid w:val="00977907"/>
    <w:rsid w:val="00977D67"/>
    <w:rsid w:val="00980464"/>
    <w:rsid w:val="00984795"/>
    <w:rsid w:val="009849E0"/>
    <w:rsid w:val="00984B52"/>
    <w:rsid w:val="00984C10"/>
    <w:rsid w:val="00987605"/>
    <w:rsid w:val="0098780C"/>
    <w:rsid w:val="009878C8"/>
    <w:rsid w:val="00991FB9"/>
    <w:rsid w:val="00993AA1"/>
    <w:rsid w:val="009944C3"/>
    <w:rsid w:val="009A3087"/>
    <w:rsid w:val="009A56F3"/>
    <w:rsid w:val="009A640D"/>
    <w:rsid w:val="009A7ED2"/>
    <w:rsid w:val="009B23E5"/>
    <w:rsid w:val="009B3430"/>
    <w:rsid w:val="009B36A8"/>
    <w:rsid w:val="009B46F2"/>
    <w:rsid w:val="009B5265"/>
    <w:rsid w:val="009B55DE"/>
    <w:rsid w:val="009C35C9"/>
    <w:rsid w:val="009C40FD"/>
    <w:rsid w:val="009C44C9"/>
    <w:rsid w:val="009C4708"/>
    <w:rsid w:val="009C725F"/>
    <w:rsid w:val="009C7A77"/>
    <w:rsid w:val="009D200A"/>
    <w:rsid w:val="009D220D"/>
    <w:rsid w:val="009D3B1D"/>
    <w:rsid w:val="009E331A"/>
    <w:rsid w:val="009E4537"/>
    <w:rsid w:val="009E78E4"/>
    <w:rsid w:val="009F00F8"/>
    <w:rsid w:val="009F0362"/>
    <w:rsid w:val="009F0459"/>
    <w:rsid w:val="009F09DE"/>
    <w:rsid w:val="009F31E4"/>
    <w:rsid w:val="009F3750"/>
    <w:rsid w:val="009F6936"/>
    <w:rsid w:val="009F6B63"/>
    <w:rsid w:val="009F6C49"/>
    <w:rsid w:val="009F7656"/>
    <w:rsid w:val="009F7AC3"/>
    <w:rsid w:val="009F7F8D"/>
    <w:rsid w:val="00A00947"/>
    <w:rsid w:val="00A04774"/>
    <w:rsid w:val="00A05435"/>
    <w:rsid w:val="00A07BA9"/>
    <w:rsid w:val="00A07C51"/>
    <w:rsid w:val="00A07FA9"/>
    <w:rsid w:val="00A136B9"/>
    <w:rsid w:val="00A14538"/>
    <w:rsid w:val="00A14829"/>
    <w:rsid w:val="00A14A13"/>
    <w:rsid w:val="00A201BF"/>
    <w:rsid w:val="00A2031A"/>
    <w:rsid w:val="00A211CB"/>
    <w:rsid w:val="00A216FB"/>
    <w:rsid w:val="00A37665"/>
    <w:rsid w:val="00A404B1"/>
    <w:rsid w:val="00A426AB"/>
    <w:rsid w:val="00A5036F"/>
    <w:rsid w:val="00A509E2"/>
    <w:rsid w:val="00A53606"/>
    <w:rsid w:val="00A53A60"/>
    <w:rsid w:val="00A547E2"/>
    <w:rsid w:val="00A57C93"/>
    <w:rsid w:val="00A57EF7"/>
    <w:rsid w:val="00A6050E"/>
    <w:rsid w:val="00A6237F"/>
    <w:rsid w:val="00A72C31"/>
    <w:rsid w:val="00A74FE4"/>
    <w:rsid w:val="00A77E94"/>
    <w:rsid w:val="00A77FC6"/>
    <w:rsid w:val="00A821BF"/>
    <w:rsid w:val="00A822F7"/>
    <w:rsid w:val="00A830DA"/>
    <w:rsid w:val="00A84C62"/>
    <w:rsid w:val="00A85513"/>
    <w:rsid w:val="00A8570E"/>
    <w:rsid w:val="00A905F7"/>
    <w:rsid w:val="00A91E20"/>
    <w:rsid w:val="00A95BD5"/>
    <w:rsid w:val="00A9671C"/>
    <w:rsid w:val="00A96F07"/>
    <w:rsid w:val="00AA2CD6"/>
    <w:rsid w:val="00AA34E7"/>
    <w:rsid w:val="00AA4954"/>
    <w:rsid w:val="00AA4DFC"/>
    <w:rsid w:val="00AA60EE"/>
    <w:rsid w:val="00AA6550"/>
    <w:rsid w:val="00AA6EDF"/>
    <w:rsid w:val="00AA6F69"/>
    <w:rsid w:val="00AB16E6"/>
    <w:rsid w:val="00AB1D7B"/>
    <w:rsid w:val="00AB2747"/>
    <w:rsid w:val="00AB4304"/>
    <w:rsid w:val="00AB5CF4"/>
    <w:rsid w:val="00AB5F0F"/>
    <w:rsid w:val="00AC18C1"/>
    <w:rsid w:val="00AC3006"/>
    <w:rsid w:val="00AC311F"/>
    <w:rsid w:val="00AC5581"/>
    <w:rsid w:val="00AC6F32"/>
    <w:rsid w:val="00AC7A7A"/>
    <w:rsid w:val="00AD44E7"/>
    <w:rsid w:val="00AD642E"/>
    <w:rsid w:val="00AD704E"/>
    <w:rsid w:val="00AE2465"/>
    <w:rsid w:val="00AE2724"/>
    <w:rsid w:val="00AE3846"/>
    <w:rsid w:val="00AE3EDE"/>
    <w:rsid w:val="00AE4508"/>
    <w:rsid w:val="00AE493F"/>
    <w:rsid w:val="00AE5D9D"/>
    <w:rsid w:val="00AE74E6"/>
    <w:rsid w:val="00AE752A"/>
    <w:rsid w:val="00AF6B4B"/>
    <w:rsid w:val="00B00529"/>
    <w:rsid w:val="00B0156A"/>
    <w:rsid w:val="00B01620"/>
    <w:rsid w:val="00B02307"/>
    <w:rsid w:val="00B0244C"/>
    <w:rsid w:val="00B02D9D"/>
    <w:rsid w:val="00B04BE3"/>
    <w:rsid w:val="00B04E09"/>
    <w:rsid w:val="00B0585F"/>
    <w:rsid w:val="00B06B9A"/>
    <w:rsid w:val="00B105ED"/>
    <w:rsid w:val="00B10859"/>
    <w:rsid w:val="00B12091"/>
    <w:rsid w:val="00B121D7"/>
    <w:rsid w:val="00B229A5"/>
    <w:rsid w:val="00B24E82"/>
    <w:rsid w:val="00B2644F"/>
    <w:rsid w:val="00B32ED4"/>
    <w:rsid w:val="00B32FA6"/>
    <w:rsid w:val="00B340FD"/>
    <w:rsid w:val="00B34C69"/>
    <w:rsid w:val="00B35E06"/>
    <w:rsid w:val="00B361F3"/>
    <w:rsid w:val="00B406DA"/>
    <w:rsid w:val="00B4187F"/>
    <w:rsid w:val="00B441C1"/>
    <w:rsid w:val="00B44369"/>
    <w:rsid w:val="00B45AB0"/>
    <w:rsid w:val="00B45F35"/>
    <w:rsid w:val="00B46F95"/>
    <w:rsid w:val="00B517FE"/>
    <w:rsid w:val="00B529EA"/>
    <w:rsid w:val="00B5568B"/>
    <w:rsid w:val="00B57B79"/>
    <w:rsid w:val="00B62F16"/>
    <w:rsid w:val="00B63EE8"/>
    <w:rsid w:val="00B6485F"/>
    <w:rsid w:val="00B649EF"/>
    <w:rsid w:val="00B64B04"/>
    <w:rsid w:val="00B65433"/>
    <w:rsid w:val="00B65C56"/>
    <w:rsid w:val="00B728EB"/>
    <w:rsid w:val="00B73141"/>
    <w:rsid w:val="00B743BE"/>
    <w:rsid w:val="00B74EFA"/>
    <w:rsid w:val="00B77F04"/>
    <w:rsid w:val="00B80B66"/>
    <w:rsid w:val="00B82945"/>
    <w:rsid w:val="00B83500"/>
    <w:rsid w:val="00B843F6"/>
    <w:rsid w:val="00B848EF"/>
    <w:rsid w:val="00B852BD"/>
    <w:rsid w:val="00B85A1D"/>
    <w:rsid w:val="00B85C0C"/>
    <w:rsid w:val="00B869A9"/>
    <w:rsid w:val="00B877ED"/>
    <w:rsid w:val="00B91CA9"/>
    <w:rsid w:val="00B91ED0"/>
    <w:rsid w:val="00B93FC8"/>
    <w:rsid w:val="00B946E3"/>
    <w:rsid w:val="00B9771C"/>
    <w:rsid w:val="00BA0FA3"/>
    <w:rsid w:val="00BA20AD"/>
    <w:rsid w:val="00BA2893"/>
    <w:rsid w:val="00BA6D9D"/>
    <w:rsid w:val="00BB2B52"/>
    <w:rsid w:val="00BB3436"/>
    <w:rsid w:val="00BB396F"/>
    <w:rsid w:val="00BB3D05"/>
    <w:rsid w:val="00BB790E"/>
    <w:rsid w:val="00BC13F0"/>
    <w:rsid w:val="00BC198F"/>
    <w:rsid w:val="00BC46BA"/>
    <w:rsid w:val="00BC59D3"/>
    <w:rsid w:val="00BC6D94"/>
    <w:rsid w:val="00BD0A66"/>
    <w:rsid w:val="00BD1F25"/>
    <w:rsid w:val="00BD505B"/>
    <w:rsid w:val="00BD711C"/>
    <w:rsid w:val="00BD7B8A"/>
    <w:rsid w:val="00BE33F9"/>
    <w:rsid w:val="00BE4E1F"/>
    <w:rsid w:val="00BF0CEA"/>
    <w:rsid w:val="00BF3332"/>
    <w:rsid w:val="00BF7020"/>
    <w:rsid w:val="00BF70A9"/>
    <w:rsid w:val="00C0168E"/>
    <w:rsid w:val="00C02461"/>
    <w:rsid w:val="00C027CA"/>
    <w:rsid w:val="00C02BCC"/>
    <w:rsid w:val="00C02CCE"/>
    <w:rsid w:val="00C04230"/>
    <w:rsid w:val="00C043AF"/>
    <w:rsid w:val="00C053A7"/>
    <w:rsid w:val="00C0779D"/>
    <w:rsid w:val="00C1123C"/>
    <w:rsid w:val="00C118F8"/>
    <w:rsid w:val="00C12772"/>
    <w:rsid w:val="00C128E9"/>
    <w:rsid w:val="00C132B0"/>
    <w:rsid w:val="00C14F7F"/>
    <w:rsid w:val="00C1561D"/>
    <w:rsid w:val="00C174F2"/>
    <w:rsid w:val="00C20051"/>
    <w:rsid w:val="00C2068E"/>
    <w:rsid w:val="00C22940"/>
    <w:rsid w:val="00C229B1"/>
    <w:rsid w:val="00C2362D"/>
    <w:rsid w:val="00C30D7F"/>
    <w:rsid w:val="00C34885"/>
    <w:rsid w:val="00C373CE"/>
    <w:rsid w:val="00C4007D"/>
    <w:rsid w:val="00C43A9D"/>
    <w:rsid w:val="00C44306"/>
    <w:rsid w:val="00C4542A"/>
    <w:rsid w:val="00C50D1E"/>
    <w:rsid w:val="00C51557"/>
    <w:rsid w:val="00C52129"/>
    <w:rsid w:val="00C548B4"/>
    <w:rsid w:val="00C54B95"/>
    <w:rsid w:val="00C562BA"/>
    <w:rsid w:val="00C565E6"/>
    <w:rsid w:val="00C57A70"/>
    <w:rsid w:val="00C615C0"/>
    <w:rsid w:val="00C61D7B"/>
    <w:rsid w:val="00C625E2"/>
    <w:rsid w:val="00C62BEA"/>
    <w:rsid w:val="00C63EFE"/>
    <w:rsid w:val="00C66A63"/>
    <w:rsid w:val="00C66B64"/>
    <w:rsid w:val="00C70969"/>
    <w:rsid w:val="00C71CD7"/>
    <w:rsid w:val="00C71F6D"/>
    <w:rsid w:val="00C734F8"/>
    <w:rsid w:val="00C73E42"/>
    <w:rsid w:val="00C741D9"/>
    <w:rsid w:val="00C75307"/>
    <w:rsid w:val="00C75E51"/>
    <w:rsid w:val="00C81407"/>
    <w:rsid w:val="00C81493"/>
    <w:rsid w:val="00C816E4"/>
    <w:rsid w:val="00C81C0B"/>
    <w:rsid w:val="00C829F7"/>
    <w:rsid w:val="00C834CC"/>
    <w:rsid w:val="00C8376B"/>
    <w:rsid w:val="00C84A47"/>
    <w:rsid w:val="00C90DFE"/>
    <w:rsid w:val="00C90FAD"/>
    <w:rsid w:val="00C95CC6"/>
    <w:rsid w:val="00C967D4"/>
    <w:rsid w:val="00C969BF"/>
    <w:rsid w:val="00C9773B"/>
    <w:rsid w:val="00C9797C"/>
    <w:rsid w:val="00CA0449"/>
    <w:rsid w:val="00CA2915"/>
    <w:rsid w:val="00CA4E06"/>
    <w:rsid w:val="00CA54CB"/>
    <w:rsid w:val="00CB0172"/>
    <w:rsid w:val="00CB1608"/>
    <w:rsid w:val="00CB2C00"/>
    <w:rsid w:val="00CB2FA2"/>
    <w:rsid w:val="00CB422C"/>
    <w:rsid w:val="00CB531D"/>
    <w:rsid w:val="00CB58BB"/>
    <w:rsid w:val="00CC1732"/>
    <w:rsid w:val="00CC56F6"/>
    <w:rsid w:val="00CC6D31"/>
    <w:rsid w:val="00CD2945"/>
    <w:rsid w:val="00CD30D8"/>
    <w:rsid w:val="00CD4D11"/>
    <w:rsid w:val="00CD7E8C"/>
    <w:rsid w:val="00CE17C5"/>
    <w:rsid w:val="00CF1155"/>
    <w:rsid w:val="00CF1248"/>
    <w:rsid w:val="00CF2F52"/>
    <w:rsid w:val="00CF38A9"/>
    <w:rsid w:val="00CF55D8"/>
    <w:rsid w:val="00CF6F5F"/>
    <w:rsid w:val="00D0198C"/>
    <w:rsid w:val="00D01CAA"/>
    <w:rsid w:val="00D0618F"/>
    <w:rsid w:val="00D130E0"/>
    <w:rsid w:val="00D1329B"/>
    <w:rsid w:val="00D15FEB"/>
    <w:rsid w:val="00D172FC"/>
    <w:rsid w:val="00D218B3"/>
    <w:rsid w:val="00D21E06"/>
    <w:rsid w:val="00D23A15"/>
    <w:rsid w:val="00D2489A"/>
    <w:rsid w:val="00D26E43"/>
    <w:rsid w:val="00D30869"/>
    <w:rsid w:val="00D3170E"/>
    <w:rsid w:val="00D33B31"/>
    <w:rsid w:val="00D35C20"/>
    <w:rsid w:val="00D3652E"/>
    <w:rsid w:val="00D36B78"/>
    <w:rsid w:val="00D36C0C"/>
    <w:rsid w:val="00D42BDC"/>
    <w:rsid w:val="00D443FE"/>
    <w:rsid w:val="00D45274"/>
    <w:rsid w:val="00D4647F"/>
    <w:rsid w:val="00D47FE1"/>
    <w:rsid w:val="00D50661"/>
    <w:rsid w:val="00D53F97"/>
    <w:rsid w:val="00D54690"/>
    <w:rsid w:val="00D55285"/>
    <w:rsid w:val="00D55691"/>
    <w:rsid w:val="00D56047"/>
    <w:rsid w:val="00D56103"/>
    <w:rsid w:val="00D5639C"/>
    <w:rsid w:val="00D56ABD"/>
    <w:rsid w:val="00D60D78"/>
    <w:rsid w:val="00D60F02"/>
    <w:rsid w:val="00D62718"/>
    <w:rsid w:val="00D640E9"/>
    <w:rsid w:val="00D65349"/>
    <w:rsid w:val="00D65D28"/>
    <w:rsid w:val="00D66EFA"/>
    <w:rsid w:val="00D7221F"/>
    <w:rsid w:val="00D72EDE"/>
    <w:rsid w:val="00D73FBC"/>
    <w:rsid w:val="00D75343"/>
    <w:rsid w:val="00D77CF2"/>
    <w:rsid w:val="00D802A5"/>
    <w:rsid w:val="00D85E00"/>
    <w:rsid w:val="00D903C0"/>
    <w:rsid w:val="00D946DF"/>
    <w:rsid w:val="00D951FC"/>
    <w:rsid w:val="00D954EF"/>
    <w:rsid w:val="00D96C25"/>
    <w:rsid w:val="00D975CF"/>
    <w:rsid w:val="00D97D01"/>
    <w:rsid w:val="00DA1906"/>
    <w:rsid w:val="00DA3E88"/>
    <w:rsid w:val="00DA43C0"/>
    <w:rsid w:val="00DA5225"/>
    <w:rsid w:val="00DA5658"/>
    <w:rsid w:val="00DB07D4"/>
    <w:rsid w:val="00DB2265"/>
    <w:rsid w:val="00DB347B"/>
    <w:rsid w:val="00DB3D07"/>
    <w:rsid w:val="00DB665D"/>
    <w:rsid w:val="00DD0478"/>
    <w:rsid w:val="00DD1DF7"/>
    <w:rsid w:val="00DD2129"/>
    <w:rsid w:val="00DD7899"/>
    <w:rsid w:val="00DE55C8"/>
    <w:rsid w:val="00DE7300"/>
    <w:rsid w:val="00DF042B"/>
    <w:rsid w:val="00DF101B"/>
    <w:rsid w:val="00DF14B4"/>
    <w:rsid w:val="00DF1C0A"/>
    <w:rsid w:val="00DF444F"/>
    <w:rsid w:val="00DF60DD"/>
    <w:rsid w:val="00DF62E0"/>
    <w:rsid w:val="00DF7C91"/>
    <w:rsid w:val="00E002A0"/>
    <w:rsid w:val="00E019B5"/>
    <w:rsid w:val="00E03F2A"/>
    <w:rsid w:val="00E043D3"/>
    <w:rsid w:val="00E054CB"/>
    <w:rsid w:val="00E05CEE"/>
    <w:rsid w:val="00E0659D"/>
    <w:rsid w:val="00E07BAB"/>
    <w:rsid w:val="00E07BEA"/>
    <w:rsid w:val="00E112CD"/>
    <w:rsid w:val="00E115D4"/>
    <w:rsid w:val="00E1270E"/>
    <w:rsid w:val="00E14A65"/>
    <w:rsid w:val="00E161DA"/>
    <w:rsid w:val="00E17149"/>
    <w:rsid w:val="00E22328"/>
    <w:rsid w:val="00E231BC"/>
    <w:rsid w:val="00E251DB"/>
    <w:rsid w:val="00E268AB"/>
    <w:rsid w:val="00E30899"/>
    <w:rsid w:val="00E35B40"/>
    <w:rsid w:val="00E35D62"/>
    <w:rsid w:val="00E40722"/>
    <w:rsid w:val="00E40D4C"/>
    <w:rsid w:val="00E44094"/>
    <w:rsid w:val="00E44D10"/>
    <w:rsid w:val="00E45DC4"/>
    <w:rsid w:val="00E46FD7"/>
    <w:rsid w:val="00E50724"/>
    <w:rsid w:val="00E50DC9"/>
    <w:rsid w:val="00E5382E"/>
    <w:rsid w:val="00E54953"/>
    <w:rsid w:val="00E559C8"/>
    <w:rsid w:val="00E5653C"/>
    <w:rsid w:val="00E60CA9"/>
    <w:rsid w:val="00E6197C"/>
    <w:rsid w:val="00E6199B"/>
    <w:rsid w:val="00E6251E"/>
    <w:rsid w:val="00E6286D"/>
    <w:rsid w:val="00E63021"/>
    <w:rsid w:val="00E63118"/>
    <w:rsid w:val="00E6632D"/>
    <w:rsid w:val="00E72B32"/>
    <w:rsid w:val="00E730C4"/>
    <w:rsid w:val="00E73444"/>
    <w:rsid w:val="00E73609"/>
    <w:rsid w:val="00E74EF3"/>
    <w:rsid w:val="00E75E5F"/>
    <w:rsid w:val="00E762B9"/>
    <w:rsid w:val="00E81455"/>
    <w:rsid w:val="00E815B4"/>
    <w:rsid w:val="00E8223D"/>
    <w:rsid w:val="00E8246A"/>
    <w:rsid w:val="00E831C6"/>
    <w:rsid w:val="00E851F4"/>
    <w:rsid w:val="00E85ADA"/>
    <w:rsid w:val="00E909AF"/>
    <w:rsid w:val="00E90F9B"/>
    <w:rsid w:val="00E91407"/>
    <w:rsid w:val="00E91750"/>
    <w:rsid w:val="00E93D0D"/>
    <w:rsid w:val="00E94D92"/>
    <w:rsid w:val="00E95252"/>
    <w:rsid w:val="00E968BC"/>
    <w:rsid w:val="00E97F13"/>
    <w:rsid w:val="00EA076C"/>
    <w:rsid w:val="00EA25CD"/>
    <w:rsid w:val="00EA2DBF"/>
    <w:rsid w:val="00EA48DD"/>
    <w:rsid w:val="00EA59BD"/>
    <w:rsid w:val="00EA7078"/>
    <w:rsid w:val="00EA793F"/>
    <w:rsid w:val="00EA7F76"/>
    <w:rsid w:val="00EB0FCC"/>
    <w:rsid w:val="00EB1063"/>
    <w:rsid w:val="00EB146D"/>
    <w:rsid w:val="00EB2C51"/>
    <w:rsid w:val="00EB323F"/>
    <w:rsid w:val="00EB42D5"/>
    <w:rsid w:val="00EB50D9"/>
    <w:rsid w:val="00EB56E4"/>
    <w:rsid w:val="00EB5AF3"/>
    <w:rsid w:val="00EB7B7F"/>
    <w:rsid w:val="00EC1007"/>
    <w:rsid w:val="00EC1494"/>
    <w:rsid w:val="00EC18D8"/>
    <w:rsid w:val="00EC1C6C"/>
    <w:rsid w:val="00EC403F"/>
    <w:rsid w:val="00EC5206"/>
    <w:rsid w:val="00EC6610"/>
    <w:rsid w:val="00ED181A"/>
    <w:rsid w:val="00ED19A2"/>
    <w:rsid w:val="00ED20B2"/>
    <w:rsid w:val="00ED359D"/>
    <w:rsid w:val="00ED4C93"/>
    <w:rsid w:val="00ED557B"/>
    <w:rsid w:val="00ED6018"/>
    <w:rsid w:val="00ED60F6"/>
    <w:rsid w:val="00ED7A81"/>
    <w:rsid w:val="00EE0C0B"/>
    <w:rsid w:val="00EE2C76"/>
    <w:rsid w:val="00EE4FA8"/>
    <w:rsid w:val="00EE5892"/>
    <w:rsid w:val="00EF1C75"/>
    <w:rsid w:val="00EF3B1C"/>
    <w:rsid w:val="00EF63AD"/>
    <w:rsid w:val="00EF6CFF"/>
    <w:rsid w:val="00F0034D"/>
    <w:rsid w:val="00F00439"/>
    <w:rsid w:val="00F032B5"/>
    <w:rsid w:val="00F0361F"/>
    <w:rsid w:val="00F04380"/>
    <w:rsid w:val="00F0611F"/>
    <w:rsid w:val="00F066C0"/>
    <w:rsid w:val="00F102C8"/>
    <w:rsid w:val="00F11F75"/>
    <w:rsid w:val="00F1221D"/>
    <w:rsid w:val="00F13C52"/>
    <w:rsid w:val="00F16695"/>
    <w:rsid w:val="00F16FA3"/>
    <w:rsid w:val="00F176E4"/>
    <w:rsid w:val="00F1776D"/>
    <w:rsid w:val="00F17CC3"/>
    <w:rsid w:val="00F21644"/>
    <w:rsid w:val="00F24EB6"/>
    <w:rsid w:val="00F27352"/>
    <w:rsid w:val="00F27A6D"/>
    <w:rsid w:val="00F3052A"/>
    <w:rsid w:val="00F30B8D"/>
    <w:rsid w:val="00F30D5B"/>
    <w:rsid w:val="00F32035"/>
    <w:rsid w:val="00F326F7"/>
    <w:rsid w:val="00F328A6"/>
    <w:rsid w:val="00F33A87"/>
    <w:rsid w:val="00F341EC"/>
    <w:rsid w:val="00F345B7"/>
    <w:rsid w:val="00F34CFA"/>
    <w:rsid w:val="00F375CB"/>
    <w:rsid w:val="00F403C2"/>
    <w:rsid w:val="00F42532"/>
    <w:rsid w:val="00F44F87"/>
    <w:rsid w:val="00F45154"/>
    <w:rsid w:val="00F46992"/>
    <w:rsid w:val="00F50130"/>
    <w:rsid w:val="00F52722"/>
    <w:rsid w:val="00F52B3E"/>
    <w:rsid w:val="00F53AE9"/>
    <w:rsid w:val="00F53F39"/>
    <w:rsid w:val="00F5435D"/>
    <w:rsid w:val="00F54CB3"/>
    <w:rsid w:val="00F60399"/>
    <w:rsid w:val="00F634FF"/>
    <w:rsid w:val="00F63F3B"/>
    <w:rsid w:val="00F64996"/>
    <w:rsid w:val="00F64F6E"/>
    <w:rsid w:val="00F650A7"/>
    <w:rsid w:val="00F66AEA"/>
    <w:rsid w:val="00F6700B"/>
    <w:rsid w:val="00F6715E"/>
    <w:rsid w:val="00F70DB1"/>
    <w:rsid w:val="00F72183"/>
    <w:rsid w:val="00F725FC"/>
    <w:rsid w:val="00F744EC"/>
    <w:rsid w:val="00F75958"/>
    <w:rsid w:val="00F76605"/>
    <w:rsid w:val="00F80052"/>
    <w:rsid w:val="00F8188C"/>
    <w:rsid w:val="00F84856"/>
    <w:rsid w:val="00F84F23"/>
    <w:rsid w:val="00F8542F"/>
    <w:rsid w:val="00F863C0"/>
    <w:rsid w:val="00F906BD"/>
    <w:rsid w:val="00F92F82"/>
    <w:rsid w:val="00F94A91"/>
    <w:rsid w:val="00F951F1"/>
    <w:rsid w:val="00F958E0"/>
    <w:rsid w:val="00FA0AAC"/>
    <w:rsid w:val="00FA2C23"/>
    <w:rsid w:val="00FA4104"/>
    <w:rsid w:val="00FA490D"/>
    <w:rsid w:val="00FA558E"/>
    <w:rsid w:val="00FA5C43"/>
    <w:rsid w:val="00FA72B1"/>
    <w:rsid w:val="00FA738F"/>
    <w:rsid w:val="00FA7DD8"/>
    <w:rsid w:val="00FB0B27"/>
    <w:rsid w:val="00FB44EC"/>
    <w:rsid w:val="00FB4AC7"/>
    <w:rsid w:val="00FB5101"/>
    <w:rsid w:val="00FB76B5"/>
    <w:rsid w:val="00FB7752"/>
    <w:rsid w:val="00FB78B2"/>
    <w:rsid w:val="00FC4BBF"/>
    <w:rsid w:val="00FC784E"/>
    <w:rsid w:val="00FC7A06"/>
    <w:rsid w:val="00FC7F0D"/>
    <w:rsid w:val="00FD0871"/>
    <w:rsid w:val="00FD0A7A"/>
    <w:rsid w:val="00FD1EB9"/>
    <w:rsid w:val="00FD28E9"/>
    <w:rsid w:val="00FD645D"/>
    <w:rsid w:val="00FD73C1"/>
    <w:rsid w:val="00FD7E47"/>
    <w:rsid w:val="00FE0BC5"/>
    <w:rsid w:val="00FE174B"/>
    <w:rsid w:val="00FE1CDE"/>
    <w:rsid w:val="00FE3467"/>
    <w:rsid w:val="00FE60FF"/>
    <w:rsid w:val="00FE70FF"/>
    <w:rsid w:val="00FE78E7"/>
    <w:rsid w:val="00FF3086"/>
    <w:rsid w:val="00FF3F90"/>
    <w:rsid w:val="00FF4970"/>
    <w:rsid w:val="00FF5384"/>
    <w:rsid w:val="00FF78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1877"/>
  <w15:chartTrackingRefBased/>
  <w15:docId w15:val="{268296DA-1757-4FDB-AC25-53D373DE2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2ED"/>
    <w:pPr>
      <w:spacing w:line="360" w:lineRule="auto"/>
      <w:jc w:val="right"/>
    </w:pPr>
    <w:rPr>
      <w:rFonts w:asciiTheme="majorBidi" w:hAnsiTheme="majorBidi"/>
    </w:rPr>
  </w:style>
  <w:style w:type="paragraph" w:styleId="1">
    <w:name w:val="heading 1"/>
    <w:basedOn w:val="a"/>
    <w:next w:val="a"/>
    <w:link w:val="1Char"/>
    <w:uiPriority w:val="9"/>
    <w:qFormat/>
    <w:rsid w:val="002522ED"/>
    <w:pPr>
      <w:keepNext/>
      <w:keepLines/>
      <w:bidi/>
      <w:spacing w:before="360" w:after="80"/>
      <w:jc w:val="left"/>
      <w:outlineLvl w:val="0"/>
    </w:pPr>
    <w:rPr>
      <w:rFonts w:eastAsiaTheme="majorEastAsia" w:cstheme="majorBidi"/>
      <w:b/>
      <w:color w:val="000000" w:themeColor="text1"/>
      <w:sz w:val="36"/>
      <w:szCs w:val="36"/>
    </w:rPr>
  </w:style>
  <w:style w:type="paragraph" w:styleId="2">
    <w:name w:val="heading 2"/>
    <w:basedOn w:val="a"/>
    <w:next w:val="a"/>
    <w:link w:val="2Char"/>
    <w:uiPriority w:val="9"/>
    <w:unhideWhenUsed/>
    <w:qFormat/>
    <w:rsid w:val="007D1D55"/>
    <w:pPr>
      <w:keepNext/>
      <w:keepLines/>
      <w:spacing w:before="160" w:after="80"/>
      <w:outlineLvl w:val="1"/>
    </w:pPr>
    <w:rPr>
      <w:rFonts w:ascii="Arial" w:eastAsiaTheme="majorEastAsia" w:hAnsi="Arial" w:cstheme="majorBidi"/>
      <w:color w:val="000000" w:themeColor="text1"/>
      <w:sz w:val="32"/>
      <w:szCs w:val="32"/>
    </w:rPr>
  </w:style>
  <w:style w:type="paragraph" w:styleId="3">
    <w:name w:val="heading 3"/>
    <w:basedOn w:val="a"/>
    <w:next w:val="a"/>
    <w:link w:val="3Char"/>
    <w:uiPriority w:val="9"/>
    <w:semiHidden/>
    <w:unhideWhenUsed/>
    <w:qFormat/>
    <w:rsid w:val="000C6C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C6C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C6C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C6CF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C6CF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C6CF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C6CF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522ED"/>
    <w:rPr>
      <w:rFonts w:asciiTheme="majorBidi" w:eastAsiaTheme="majorEastAsia" w:hAnsiTheme="majorBidi" w:cstheme="majorBidi"/>
      <w:b/>
      <w:color w:val="000000" w:themeColor="text1"/>
      <w:sz w:val="36"/>
      <w:szCs w:val="36"/>
    </w:rPr>
  </w:style>
  <w:style w:type="character" w:customStyle="1" w:styleId="2Char">
    <w:name w:val="عنوان 2 Char"/>
    <w:basedOn w:val="a0"/>
    <w:link w:val="2"/>
    <w:uiPriority w:val="9"/>
    <w:rsid w:val="007D1D55"/>
    <w:rPr>
      <w:rFonts w:ascii="Arial" w:eastAsiaTheme="majorEastAsia" w:hAnsi="Arial" w:cstheme="majorBidi"/>
      <w:color w:val="000000" w:themeColor="text1"/>
      <w:sz w:val="32"/>
      <w:szCs w:val="32"/>
    </w:rPr>
  </w:style>
  <w:style w:type="character" w:customStyle="1" w:styleId="3Char">
    <w:name w:val="عنوان 3 Char"/>
    <w:basedOn w:val="a0"/>
    <w:link w:val="3"/>
    <w:uiPriority w:val="9"/>
    <w:semiHidden/>
    <w:rsid w:val="000C6CF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C6CF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C6CFC"/>
    <w:rPr>
      <w:rFonts w:eastAsiaTheme="majorEastAsia" w:cstheme="majorBidi"/>
      <w:color w:val="0F4761" w:themeColor="accent1" w:themeShade="BF"/>
    </w:rPr>
  </w:style>
  <w:style w:type="character" w:customStyle="1" w:styleId="6Char">
    <w:name w:val="عنوان 6 Char"/>
    <w:basedOn w:val="a0"/>
    <w:link w:val="6"/>
    <w:uiPriority w:val="9"/>
    <w:semiHidden/>
    <w:rsid w:val="000C6CFC"/>
    <w:rPr>
      <w:rFonts w:eastAsiaTheme="majorEastAsia" w:cstheme="majorBidi"/>
      <w:i/>
      <w:iCs/>
      <w:color w:val="595959" w:themeColor="text1" w:themeTint="A6"/>
    </w:rPr>
  </w:style>
  <w:style w:type="character" w:customStyle="1" w:styleId="7Char">
    <w:name w:val="عنوان 7 Char"/>
    <w:basedOn w:val="a0"/>
    <w:link w:val="7"/>
    <w:uiPriority w:val="9"/>
    <w:semiHidden/>
    <w:rsid w:val="000C6CFC"/>
    <w:rPr>
      <w:rFonts w:eastAsiaTheme="majorEastAsia" w:cstheme="majorBidi"/>
      <w:color w:val="595959" w:themeColor="text1" w:themeTint="A6"/>
    </w:rPr>
  </w:style>
  <w:style w:type="character" w:customStyle="1" w:styleId="8Char">
    <w:name w:val="عنوان 8 Char"/>
    <w:basedOn w:val="a0"/>
    <w:link w:val="8"/>
    <w:uiPriority w:val="9"/>
    <w:semiHidden/>
    <w:rsid w:val="000C6CFC"/>
    <w:rPr>
      <w:rFonts w:eastAsiaTheme="majorEastAsia" w:cstheme="majorBidi"/>
      <w:i/>
      <w:iCs/>
      <w:color w:val="272727" w:themeColor="text1" w:themeTint="D8"/>
    </w:rPr>
  </w:style>
  <w:style w:type="character" w:customStyle="1" w:styleId="9Char">
    <w:name w:val="عنوان 9 Char"/>
    <w:basedOn w:val="a0"/>
    <w:link w:val="9"/>
    <w:uiPriority w:val="9"/>
    <w:semiHidden/>
    <w:rsid w:val="000C6CFC"/>
    <w:rPr>
      <w:rFonts w:eastAsiaTheme="majorEastAsia" w:cstheme="majorBidi"/>
      <w:color w:val="272727" w:themeColor="text1" w:themeTint="D8"/>
    </w:rPr>
  </w:style>
  <w:style w:type="paragraph" w:styleId="a3">
    <w:name w:val="Title"/>
    <w:basedOn w:val="a"/>
    <w:next w:val="a"/>
    <w:link w:val="Char"/>
    <w:uiPriority w:val="10"/>
    <w:qFormat/>
    <w:rsid w:val="000C6C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C6CF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C6CF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C6CF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C6CFC"/>
    <w:pPr>
      <w:spacing w:before="160"/>
      <w:jc w:val="center"/>
    </w:pPr>
    <w:rPr>
      <w:i/>
      <w:iCs/>
      <w:color w:val="404040" w:themeColor="text1" w:themeTint="BF"/>
    </w:rPr>
  </w:style>
  <w:style w:type="character" w:customStyle="1" w:styleId="Char1">
    <w:name w:val="اقتباس Char"/>
    <w:basedOn w:val="a0"/>
    <w:link w:val="a5"/>
    <w:uiPriority w:val="29"/>
    <w:rsid w:val="000C6CFC"/>
    <w:rPr>
      <w:i/>
      <w:iCs/>
      <w:color w:val="404040" w:themeColor="text1" w:themeTint="BF"/>
    </w:rPr>
  </w:style>
  <w:style w:type="paragraph" w:styleId="a6">
    <w:name w:val="List Paragraph"/>
    <w:basedOn w:val="a"/>
    <w:uiPriority w:val="34"/>
    <w:qFormat/>
    <w:rsid w:val="000C6CFC"/>
    <w:pPr>
      <w:ind w:left="720"/>
      <w:contextualSpacing/>
    </w:pPr>
  </w:style>
  <w:style w:type="character" w:styleId="a7">
    <w:name w:val="Intense Emphasis"/>
    <w:basedOn w:val="a0"/>
    <w:uiPriority w:val="21"/>
    <w:qFormat/>
    <w:rsid w:val="000C6CFC"/>
    <w:rPr>
      <w:i/>
      <w:iCs/>
      <w:color w:val="0F4761" w:themeColor="accent1" w:themeShade="BF"/>
    </w:rPr>
  </w:style>
  <w:style w:type="paragraph" w:styleId="a8">
    <w:name w:val="Intense Quote"/>
    <w:basedOn w:val="a"/>
    <w:next w:val="a"/>
    <w:link w:val="Char2"/>
    <w:uiPriority w:val="30"/>
    <w:qFormat/>
    <w:rsid w:val="000C6C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C6CFC"/>
    <w:rPr>
      <w:i/>
      <w:iCs/>
      <w:color w:val="0F4761" w:themeColor="accent1" w:themeShade="BF"/>
    </w:rPr>
  </w:style>
  <w:style w:type="character" w:styleId="a9">
    <w:name w:val="Intense Reference"/>
    <w:basedOn w:val="a0"/>
    <w:uiPriority w:val="32"/>
    <w:qFormat/>
    <w:rsid w:val="000C6CFC"/>
    <w:rPr>
      <w:b/>
      <w:bCs/>
      <w:smallCaps/>
      <w:color w:val="0F4761" w:themeColor="accent1" w:themeShade="BF"/>
      <w:spacing w:val="5"/>
    </w:rPr>
  </w:style>
  <w:style w:type="paragraph" w:styleId="aa">
    <w:name w:val="header"/>
    <w:basedOn w:val="a"/>
    <w:link w:val="Char3"/>
    <w:uiPriority w:val="99"/>
    <w:unhideWhenUsed/>
    <w:rsid w:val="00554FB9"/>
    <w:pPr>
      <w:tabs>
        <w:tab w:val="center" w:pos="4680"/>
        <w:tab w:val="right" w:pos="9360"/>
      </w:tabs>
      <w:spacing w:after="0" w:line="240" w:lineRule="auto"/>
    </w:pPr>
  </w:style>
  <w:style w:type="character" w:customStyle="1" w:styleId="Char3">
    <w:name w:val="رأس الصفحة Char"/>
    <w:basedOn w:val="a0"/>
    <w:link w:val="aa"/>
    <w:uiPriority w:val="99"/>
    <w:rsid w:val="00554FB9"/>
  </w:style>
  <w:style w:type="paragraph" w:styleId="ab">
    <w:name w:val="footer"/>
    <w:basedOn w:val="a"/>
    <w:link w:val="Char4"/>
    <w:uiPriority w:val="99"/>
    <w:unhideWhenUsed/>
    <w:rsid w:val="00554FB9"/>
    <w:pPr>
      <w:tabs>
        <w:tab w:val="center" w:pos="4680"/>
        <w:tab w:val="right" w:pos="9360"/>
      </w:tabs>
      <w:spacing w:after="0" w:line="240" w:lineRule="auto"/>
    </w:pPr>
  </w:style>
  <w:style w:type="character" w:customStyle="1" w:styleId="Char4">
    <w:name w:val="تذييل الصفحة Char"/>
    <w:basedOn w:val="a0"/>
    <w:link w:val="ab"/>
    <w:uiPriority w:val="99"/>
    <w:rsid w:val="00554FB9"/>
  </w:style>
  <w:style w:type="paragraph" w:styleId="ac">
    <w:name w:val="Normal (Web)"/>
    <w:basedOn w:val="a"/>
    <w:uiPriority w:val="99"/>
    <w:unhideWhenUsed/>
    <w:rsid w:val="00C75307"/>
    <w:rPr>
      <w:rFonts w:ascii="Times New Roman" w:hAnsi="Times New Roman" w:cs="Times New Roman"/>
    </w:rPr>
  </w:style>
  <w:style w:type="character" w:styleId="Hyperlink">
    <w:name w:val="Hyperlink"/>
    <w:basedOn w:val="a0"/>
    <w:uiPriority w:val="99"/>
    <w:unhideWhenUsed/>
    <w:rsid w:val="00081675"/>
    <w:rPr>
      <w:color w:val="467886" w:themeColor="hyperlink"/>
      <w:u w:val="single"/>
    </w:rPr>
  </w:style>
  <w:style w:type="character" w:styleId="ad">
    <w:name w:val="Unresolved Mention"/>
    <w:basedOn w:val="a0"/>
    <w:uiPriority w:val="99"/>
    <w:semiHidden/>
    <w:unhideWhenUsed/>
    <w:rsid w:val="00081675"/>
    <w:rPr>
      <w:color w:val="605E5C"/>
      <w:shd w:val="clear" w:color="auto" w:fill="E1DFDD"/>
    </w:rPr>
  </w:style>
  <w:style w:type="paragraph" w:styleId="ae">
    <w:name w:val="No Spacing"/>
    <w:uiPriority w:val="1"/>
    <w:qFormat/>
    <w:rsid w:val="002522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66828-A97E-49FE-8198-C6E67D9F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13</Pages>
  <Words>3094</Words>
  <Characters>18164</Characters>
  <Application>Microsoft Office Word</Application>
  <DocSecurity>0</DocSecurity>
  <Lines>292</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Alharbi</dc:creator>
  <cp:keywords/>
  <dc:description/>
  <cp:lastModifiedBy>Amal Alharbi</cp:lastModifiedBy>
  <cp:revision>1449</cp:revision>
  <dcterms:created xsi:type="dcterms:W3CDTF">2026-02-23T19:11:00Z</dcterms:created>
  <dcterms:modified xsi:type="dcterms:W3CDTF">2026-07-25T16:43:00Z</dcterms:modified>
</cp:coreProperties>
</file>