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2431" w14:textId="77777777" w:rsidR="00433312" w:rsidRDefault="00433312" w:rsidP="00433312">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6F182AE2" wp14:editId="76F6EB7F">
            <wp:simplePos x="0" y="0"/>
            <wp:positionH relativeFrom="margin">
              <wp:posOffset>1768890</wp:posOffset>
            </wp:positionH>
            <wp:positionV relativeFrom="margin">
              <wp:posOffset>-445770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3772BA3" w14:textId="77777777" w:rsidR="00433312" w:rsidRDefault="00433312" w:rsidP="00433312">
      <w:pPr>
        <w:bidi/>
        <w:spacing w:line="240" w:lineRule="auto"/>
        <w:jc w:val="both"/>
        <w:rPr>
          <w:rFonts w:ascii="Calibri" w:hAnsi="Calibri" w:cs="Calibri"/>
          <w:b/>
          <w:bCs/>
          <w:color w:val="8496B0" w:themeColor="text2" w:themeTint="99"/>
          <w:sz w:val="40"/>
          <w:szCs w:val="40"/>
          <w:rtl/>
        </w:rPr>
      </w:pPr>
    </w:p>
    <w:p w14:paraId="3DD20320" w14:textId="6D39F9CE" w:rsidR="00433312" w:rsidRPr="00BF7462" w:rsidRDefault="006347C9" w:rsidP="00DE44E2">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r w:rsidRPr="00BF7462">
        <w:rPr>
          <w:rFonts w:ascii="Traditional Arabic" w:hAnsi="Traditional Arabic" w:cs="Traditional Arabic"/>
          <w:b/>
          <w:bCs/>
          <w:sz w:val="28"/>
          <w:szCs w:val="28"/>
          <w:rtl/>
        </w:rPr>
        <w:t xml:space="preserve">جامعة </w:t>
      </w:r>
      <w:proofErr w:type="spellStart"/>
      <w:r w:rsidRPr="00BF7462">
        <w:rPr>
          <w:rFonts w:ascii="Traditional Arabic" w:hAnsi="Traditional Arabic" w:cs="Traditional Arabic"/>
          <w:b/>
          <w:bCs/>
          <w:sz w:val="28"/>
          <w:szCs w:val="28"/>
          <w:rtl/>
        </w:rPr>
        <w:t>ميد</w:t>
      </w:r>
      <w:r w:rsidR="009B66E7" w:rsidRPr="00BF7462">
        <w:rPr>
          <w:rFonts w:ascii="Traditional Arabic" w:hAnsi="Traditional Arabic" w:cs="Traditional Arabic"/>
          <w:b/>
          <w:bCs/>
          <w:sz w:val="28"/>
          <w:szCs w:val="28"/>
          <w:rtl/>
        </w:rPr>
        <w:t>أ</w:t>
      </w:r>
      <w:r w:rsidRPr="00BF7462">
        <w:rPr>
          <w:rFonts w:ascii="Traditional Arabic" w:hAnsi="Traditional Arabic" w:cs="Traditional Arabic"/>
          <w:b/>
          <w:bCs/>
          <w:sz w:val="28"/>
          <w:szCs w:val="28"/>
          <w:rtl/>
        </w:rPr>
        <w:t>وشن</w:t>
      </w:r>
      <w:proofErr w:type="spellEnd"/>
    </w:p>
    <w:p w14:paraId="52F07B46" w14:textId="5D670FA2" w:rsidR="009B66E7" w:rsidRPr="00BF746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rtl/>
        </w:rPr>
      </w:pPr>
      <w:r w:rsidRPr="00BF7462">
        <w:rPr>
          <w:rFonts w:ascii="Traditional Arabic" w:hAnsi="Traditional Arabic" w:cs="Traditional Arabic"/>
          <w:b/>
          <w:bCs/>
          <w:rtl/>
        </w:rPr>
        <w:t xml:space="preserve">كلية الإدارة </w:t>
      </w:r>
    </w:p>
    <w:p w14:paraId="43B41304" w14:textId="77777777" w:rsidR="009B66E7" w:rsidRPr="00DE44E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sz w:val="36"/>
          <w:szCs w:val="36"/>
        </w:rPr>
      </w:pPr>
    </w:p>
    <w:p w14:paraId="3A7BA270" w14:textId="77777777" w:rsidR="00433312" w:rsidRDefault="00433312" w:rsidP="00433312">
      <w:pPr>
        <w:pStyle w:val="NormalWeb"/>
        <w:bidi/>
        <w:spacing w:before="0" w:beforeAutospacing="0" w:after="0" w:afterAutospacing="0"/>
        <w:ind w:right="-270"/>
        <w:jc w:val="both"/>
        <w:rPr>
          <w:rFonts w:ascii="Arial" w:hAnsi="Arial" w:cs="Arial"/>
          <w:b/>
          <w:bCs/>
          <w:color w:val="0000FF"/>
          <w:sz w:val="32"/>
          <w:szCs w:val="32"/>
          <w:rtl/>
          <w:lang w:bidi="ar-JO"/>
        </w:rPr>
      </w:pPr>
    </w:p>
    <w:p w14:paraId="34D5C829" w14:textId="77777777" w:rsidR="009B66E7" w:rsidRDefault="009B66E7" w:rsidP="009B66E7">
      <w:pPr>
        <w:pStyle w:val="NormalWeb"/>
        <w:bidi/>
        <w:spacing w:before="0" w:beforeAutospacing="0" w:after="0" w:afterAutospacing="0"/>
        <w:ind w:right="-270"/>
        <w:jc w:val="both"/>
        <w:rPr>
          <w:rFonts w:ascii="Arial" w:hAnsi="Arial" w:cs="Arial"/>
          <w:b/>
          <w:bCs/>
          <w:color w:val="0000FF"/>
          <w:sz w:val="32"/>
          <w:szCs w:val="32"/>
          <w:rtl/>
          <w:lang w:bidi="ar-JO"/>
        </w:rPr>
      </w:pPr>
    </w:p>
    <w:p w14:paraId="6AC27708" w14:textId="77777777" w:rsidR="00433312" w:rsidRDefault="00433312" w:rsidP="00433312">
      <w:pPr>
        <w:bidi/>
        <w:jc w:val="center"/>
        <w:rPr>
          <w:rFonts w:ascii="Traditional Arabic" w:hAnsi="Traditional Arabic" w:cs="Traditional Arabic"/>
          <w:b/>
          <w:bCs/>
          <w:sz w:val="36"/>
          <w:szCs w:val="36"/>
        </w:rPr>
      </w:pPr>
      <w:r w:rsidRPr="00C82801">
        <w:rPr>
          <w:rFonts w:ascii="Traditional Arabic" w:hAnsi="Traditional Arabic" w:cs="Traditional Arabic"/>
          <w:b/>
          <w:bCs/>
          <w:sz w:val="36"/>
          <w:szCs w:val="36"/>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2BCF8763" w14:textId="5389A8F8" w:rsidR="00DE44E2" w:rsidRPr="00DE44E2" w:rsidRDefault="00DE44E2" w:rsidP="00DE44E2">
      <w:pPr>
        <w:bidi/>
        <w:jc w:val="center"/>
        <w:rPr>
          <w:rFonts w:ascii="Traditional Arabic" w:hAnsi="Traditional Arabic" w:cs="Traditional Arabic"/>
          <w:b/>
          <w:bCs/>
          <w:sz w:val="36"/>
          <w:szCs w:val="36"/>
          <w:rtl/>
        </w:rPr>
      </w:pPr>
      <w:r>
        <w:rPr>
          <w:rFonts w:ascii="Traditional Arabic" w:hAnsi="Traditional Arabic" w:cs="Traditional Arabic"/>
          <w:b/>
          <w:bCs/>
          <w:sz w:val="36"/>
          <w:szCs w:val="36"/>
        </w:rPr>
        <w:t xml:space="preserve"> </w:t>
      </w:r>
    </w:p>
    <w:p w14:paraId="415D5E73" w14:textId="5B14A97B" w:rsidR="00433312" w:rsidRDefault="00C82801" w:rsidP="00433312">
      <w:pPr>
        <w:spacing w:line="360" w:lineRule="auto"/>
        <w:jc w:val="center"/>
        <w:rPr>
          <w:rFonts w:asciiTheme="majorBidi" w:hAnsiTheme="majorBidi" w:cstheme="majorBidi"/>
          <w:b/>
          <w:bCs/>
          <w:sz w:val="28"/>
          <w:szCs w:val="28"/>
          <w:rtl/>
        </w:rPr>
      </w:pPr>
      <w:r w:rsidRPr="00B7559B">
        <w:rPr>
          <w:rFonts w:ascii="Traditional Arabic" w:hAnsi="Traditional Arabic" w:cs="Traditional Arabic" w:hint="cs"/>
          <w:b/>
          <w:bCs/>
          <w:sz w:val="28"/>
          <w:szCs w:val="28"/>
          <w:rtl/>
        </w:rPr>
        <w:t>إعداد</w:t>
      </w:r>
      <w:r>
        <w:rPr>
          <w:rFonts w:asciiTheme="majorBidi" w:hAnsiTheme="majorBidi" w:cstheme="majorBidi" w:hint="cs"/>
          <w:b/>
          <w:bCs/>
          <w:sz w:val="28"/>
          <w:szCs w:val="28"/>
          <w:rtl/>
        </w:rPr>
        <w:t>:</w:t>
      </w:r>
    </w:p>
    <w:p w14:paraId="77004A45" w14:textId="1D78C556" w:rsidR="00C82801" w:rsidRPr="00B7559B" w:rsidRDefault="00C82801" w:rsidP="00433312">
      <w:pPr>
        <w:spacing w:line="360" w:lineRule="auto"/>
        <w:jc w:val="center"/>
        <w:rPr>
          <w:rFonts w:ascii="Traditional Arabic" w:hAnsi="Traditional Arabic" w:cs="Traditional Arabic"/>
          <w:b/>
          <w:bCs/>
          <w:color w:val="000000" w:themeColor="text1"/>
          <w:sz w:val="28"/>
          <w:szCs w:val="28"/>
          <w:rtl/>
        </w:rPr>
      </w:pPr>
      <w:r w:rsidRPr="00B7559B">
        <w:rPr>
          <w:rFonts w:ascii="Traditional Arabic" w:hAnsi="Traditional Arabic" w:cs="Traditional Arabic"/>
          <w:b/>
          <w:bCs/>
          <w:color w:val="000000" w:themeColor="text1"/>
          <w:sz w:val="28"/>
          <w:szCs w:val="28"/>
          <w:rtl/>
        </w:rPr>
        <w:t xml:space="preserve">فيصل محمد </w:t>
      </w:r>
      <w:proofErr w:type="spellStart"/>
      <w:r w:rsidRPr="00B7559B">
        <w:rPr>
          <w:rFonts w:ascii="Traditional Arabic" w:hAnsi="Traditional Arabic" w:cs="Traditional Arabic"/>
          <w:b/>
          <w:bCs/>
          <w:color w:val="000000" w:themeColor="text1"/>
          <w:sz w:val="28"/>
          <w:szCs w:val="28"/>
          <w:rtl/>
        </w:rPr>
        <w:t>البازعي</w:t>
      </w:r>
      <w:proofErr w:type="spellEnd"/>
    </w:p>
    <w:p w14:paraId="09E9F946" w14:textId="256964E5" w:rsidR="00C82801" w:rsidRDefault="00B7559B" w:rsidP="00433312">
      <w:pPr>
        <w:spacing w:line="360" w:lineRule="auto"/>
        <w:jc w:val="center"/>
        <w:rPr>
          <w:rFonts w:ascii="Traditional Arabic" w:hAnsi="Traditional Arabic" w:cs="Traditional Arabic"/>
          <w:b/>
          <w:bCs/>
          <w:color w:val="000000" w:themeColor="text1"/>
          <w:sz w:val="24"/>
          <w:szCs w:val="24"/>
          <w:rtl/>
        </w:rPr>
      </w:pPr>
      <w:r w:rsidRPr="00B7559B">
        <w:rPr>
          <w:rFonts w:ascii="Traditional Arabic" w:hAnsi="Traditional Arabic" w:cs="Traditional Arabic"/>
          <w:b/>
          <w:bCs/>
          <w:color w:val="000000" w:themeColor="text1"/>
          <w:sz w:val="24"/>
          <w:szCs w:val="24"/>
          <w:rtl/>
        </w:rPr>
        <w:t>المملكة العربية السعودية</w:t>
      </w:r>
    </w:p>
    <w:p w14:paraId="03A278A0" w14:textId="7B047440" w:rsidR="00B7559B" w:rsidRPr="00B7559B" w:rsidRDefault="00B7559B" w:rsidP="00433312">
      <w:pPr>
        <w:spacing w:line="360" w:lineRule="auto"/>
        <w:jc w:val="center"/>
        <w:rPr>
          <w:rFonts w:ascii="Traditional Arabic" w:hAnsi="Traditional Arabic" w:cs="Traditional Arabic"/>
          <w:b/>
          <w:bCs/>
          <w:sz w:val="20"/>
          <w:szCs w:val="20"/>
          <w:rtl/>
        </w:rPr>
      </w:pPr>
      <w:r>
        <w:rPr>
          <w:rFonts w:ascii="Traditional Arabic" w:hAnsi="Traditional Arabic" w:cs="Traditional Arabic" w:hint="cs"/>
          <w:b/>
          <w:bCs/>
          <w:color w:val="000000" w:themeColor="text1"/>
          <w:sz w:val="24"/>
          <w:szCs w:val="24"/>
          <w:rtl/>
        </w:rPr>
        <w:t xml:space="preserve">رسالة مقدمة لجامعة </w:t>
      </w:r>
      <w:proofErr w:type="spellStart"/>
      <w:r>
        <w:rPr>
          <w:rFonts w:ascii="Traditional Arabic" w:hAnsi="Traditional Arabic" w:cs="Traditional Arabic" w:hint="cs"/>
          <w:b/>
          <w:bCs/>
          <w:color w:val="000000" w:themeColor="text1"/>
          <w:sz w:val="24"/>
          <w:szCs w:val="24"/>
          <w:rtl/>
        </w:rPr>
        <w:t>ميدأوشن</w:t>
      </w:r>
      <w:proofErr w:type="spellEnd"/>
      <w:r>
        <w:rPr>
          <w:rFonts w:ascii="Traditional Arabic" w:hAnsi="Traditional Arabic" w:cs="Traditional Arabic" w:hint="cs"/>
          <w:b/>
          <w:bCs/>
          <w:color w:val="000000" w:themeColor="text1"/>
          <w:sz w:val="24"/>
          <w:szCs w:val="24"/>
          <w:rtl/>
        </w:rPr>
        <w:t xml:space="preserve"> لاستكمال متطلبات نيل درجة الدكتوراة </w:t>
      </w:r>
    </w:p>
    <w:p w14:paraId="35FD34E0" w14:textId="7E6C36AF" w:rsidR="00433312"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في</w:t>
      </w:r>
    </w:p>
    <w:p w14:paraId="05E77E59" w14:textId="29F8B145" w:rsidR="00DE44E2" w:rsidRPr="005A3D69" w:rsidRDefault="005A3D69" w:rsidP="00DE44E2">
      <w:pPr>
        <w:pStyle w:val="NormalWeb"/>
        <w:bidi/>
        <w:spacing w:before="0" w:beforeAutospacing="0" w:after="0" w:afterAutospacing="0"/>
        <w:ind w:right="-270"/>
        <w:jc w:val="center"/>
        <w:rPr>
          <w:rFonts w:ascii="Traditional Arabic" w:eastAsiaTheme="minorHAnsi" w:hAnsi="Traditional Arabic" w:cs="Traditional Arabic"/>
          <w:b/>
          <w:bCs/>
          <w:color w:val="000000" w:themeColor="text1"/>
          <w:rtl/>
        </w:rPr>
      </w:pPr>
      <w:r w:rsidRPr="005A3D69">
        <w:rPr>
          <w:rFonts w:ascii="Traditional Arabic" w:eastAsiaTheme="minorHAnsi" w:hAnsi="Traditional Arabic" w:cs="Traditional Arabic" w:hint="cs"/>
          <w:b/>
          <w:bCs/>
          <w:color w:val="000000" w:themeColor="text1"/>
          <w:rtl/>
        </w:rPr>
        <w:t xml:space="preserve">الإدارة </w:t>
      </w:r>
    </w:p>
    <w:p w14:paraId="734FEAB3" w14:textId="77777777" w:rsidR="005A3D69" w:rsidRDefault="005A3D69" w:rsidP="005A3D69">
      <w:pPr>
        <w:pStyle w:val="NormalWeb"/>
        <w:bidi/>
        <w:spacing w:before="0" w:beforeAutospacing="0" w:after="0" w:afterAutospacing="0"/>
        <w:ind w:right="-270"/>
        <w:jc w:val="center"/>
        <w:rPr>
          <w:rFonts w:ascii="Arial" w:hAnsi="Arial" w:cs="Arial"/>
          <w:b/>
          <w:bCs/>
          <w:color w:val="0000FF"/>
          <w:sz w:val="32"/>
          <w:szCs w:val="32"/>
        </w:rPr>
      </w:pPr>
    </w:p>
    <w:p w14:paraId="2D48DEA2" w14:textId="361854A9" w:rsidR="005A3D69"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144</w:t>
      </w:r>
      <w:r w:rsidR="005D7CAE">
        <w:rPr>
          <w:rFonts w:ascii="Arial" w:hAnsi="Arial" w:cs="Arial" w:hint="cs"/>
          <w:noProof/>
          <w:sz w:val="20"/>
          <w:szCs w:val="20"/>
          <w:rtl/>
        </w:rPr>
        <w:t>8</w:t>
      </w:r>
      <w:r>
        <w:rPr>
          <w:rFonts w:ascii="Arial" w:hAnsi="Arial" w:cs="Arial" w:hint="cs"/>
          <w:noProof/>
          <w:sz w:val="20"/>
          <w:szCs w:val="20"/>
          <w:rtl/>
        </w:rPr>
        <w:t>هــ / 2027م</w:t>
      </w:r>
    </w:p>
    <w:p w14:paraId="45EB1BF3" w14:textId="562462EF" w:rsidR="005A3D69"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 xml:space="preserve">فيصل محمد البازعي </w:t>
      </w:r>
    </w:p>
    <w:p w14:paraId="542B8636" w14:textId="2CBEC9C6" w:rsidR="005A3D69"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1447هــ/ 2025م</w:t>
      </w:r>
    </w:p>
    <w:p w14:paraId="384AE65B" w14:textId="77777777" w:rsidR="005A3D69" w:rsidRDefault="005A3D69" w:rsidP="00433312">
      <w:pPr>
        <w:spacing w:line="360" w:lineRule="auto"/>
        <w:rPr>
          <w:rFonts w:ascii="Arial" w:hAnsi="Arial" w:cs="Arial"/>
          <w:noProof/>
          <w:sz w:val="20"/>
          <w:szCs w:val="20"/>
          <w:rtl/>
        </w:rPr>
      </w:pPr>
    </w:p>
    <w:p w14:paraId="3E9D7283" w14:textId="77777777" w:rsidR="005D7CAE" w:rsidRDefault="005D7CAE" w:rsidP="00433312">
      <w:pPr>
        <w:spacing w:line="360" w:lineRule="auto"/>
        <w:rPr>
          <w:rFonts w:ascii="Arial" w:hAnsi="Arial" w:cs="Arial"/>
          <w:noProof/>
          <w:sz w:val="20"/>
          <w:szCs w:val="20"/>
          <w:rtl/>
        </w:rPr>
      </w:pPr>
    </w:p>
    <w:p w14:paraId="3B53B163" w14:textId="77777777" w:rsidR="005D7CAE" w:rsidRDefault="005D7CAE" w:rsidP="00433312">
      <w:pPr>
        <w:spacing w:line="360" w:lineRule="auto"/>
        <w:rPr>
          <w:rFonts w:ascii="Arial" w:hAnsi="Arial" w:cs="Arial"/>
          <w:noProof/>
          <w:sz w:val="20"/>
          <w:szCs w:val="20"/>
          <w:rtl/>
        </w:rPr>
      </w:pPr>
    </w:p>
    <w:p w14:paraId="7B163958" w14:textId="77777777" w:rsidR="005D7CAE" w:rsidRDefault="005D7CAE" w:rsidP="00433312">
      <w:pPr>
        <w:spacing w:line="360" w:lineRule="auto"/>
        <w:rPr>
          <w:rFonts w:ascii="Arial" w:hAnsi="Arial" w:cs="Arial"/>
          <w:noProof/>
          <w:sz w:val="20"/>
          <w:szCs w:val="20"/>
          <w:rtl/>
        </w:rPr>
      </w:pPr>
    </w:p>
    <w:p w14:paraId="69EB3E8E" w14:textId="77777777" w:rsidR="005D7CAE" w:rsidRDefault="005D7CAE" w:rsidP="00433312">
      <w:pPr>
        <w:spacing w:line="360" w:lineRule="auto"/>
        <w:rPr>
          <w:rFonts w:ascii="Arial" w:hAnsi="Arial" w:cs="Arial"/>
          <w:noProof/>
          <w:sz w:val="20"/>
          <w:szCs w:val="20"/>
          <w:rtl/>
        </w:rPr>
      </w:pPr>
    </w:p>
    <w:p w14:paraId="2291D35D" w14:textId="77777777" w:rsidR="005D7CAE" w:rsidRDefault="005D7CAE" w:rsidP="00433312">
      <w:pPr>
        <w:spacing w:line="360" w:lineRule="auto"/>
        <w:rPr>
          <w:rFonts w:ascii="Arial" w:hAnsi="Arial" w:cs="Arial"/>
          <w:noProof/>
          <w:sz w:val="20"/>
          <w:szCs w:val="20"/>
          <w:rtl/>
        </w:rPr>
      </w:pPr>
    </w:p>
    <w:p w14:paraId="2188082A" w14:textId="79B551AE" w:rsidR="005D7CAE" w:rsidRDefault="00E1598D" w:rsidP="00DE44E2">
      <w:pPr>
        <w:spacing w:line="360" w:lineRule="auto"/>
        <w:jc w:val="center"/>
        <w:rPr>
          <w:rFonts w:ascii="Arial" w:hAnsi="Arial" w:cs="Arial"/>
          <w:noProof/>
          <w:sz w:val="20"/>
          <w:szCs w:val="20"/>
        </w:rPr>
      </w:pPr>
      <w:r>
        <w:rPr>
          <w:rFonts w:ascii="Times New Roman"/>
          <w:b/>
          <w:noProof/>
          <w:sz w:val="20"/>
        </w:rPr>
        <w:drawing>
          <wp:anchor distT="0" distB="0" distL="114300" distR="114300" simplePos="0" relativeHeight="251661312" behindDoc="0" locked="0" layoutInCell="1" allowOverlap="1" wp14:anchorId="09A5171E" wp14:editId="740D0AEB">
            <wp:simplePos x="0" y="0"/>
            <wp:positionH relativeFrom="margin">
              <wp:posOffset>1876342</wp:posOffset>
            </wp:positionH>
            <wp:positionV relativeFrom="margin">
              <wp:posOffset>-347980</wp:posOffset>
            </wp:positionV>
            <wp:extent cx="1516380" cy="666115"/>
            <wp:effectExtent l="0" t="0" r="7620" b="635"/>
            <wp:wrapSquare wrapText="bothSides"/>
            <wp:docPr id="8039229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95E1E67" w14:textId="77777777" w:rsidR="005D7CAE" w:rsidRPr="00E1598D" w:rsidRDefault="005D7CAE" w:rsidP="005D7CAE">
      <w:pPr>
        <w:spacing w:line="360" w:lineRule="auto"/>
        <w:jc w:val="center"/>
        <w:rPr>
          <w:rFonts w:asciiTheme="majorBidi" w:hAnsiTheme="majorBidi" w:cstheme="majorBidi"/>
          <w:b/>
          <w:bCs/>
          <w:noProof/>
          <w:sz w:val="28"/>
          <w:szCs w:val="28"/>
          <w:rtl/>
        </w:rPr>
      </w:pPr>
      <w:r w:rsidRPr="00E1598D">
        <w:rPr>
          <w:rFonts w:asciiTheme="majorBidi" w:hAnsiTheme="majorBidi" w:cstheme="majorBidi"/>
          <w:b/>
          <w:bCs/>
          <w:noProof/>
          <w:sz w:val="28"/>
          <w:szCs w:val="28"/>
        </w:rPr>
        <w:t>Midocean University</w:t>
      </w:r>
    </w:p>
    <w:p w14:paraId="16E73D60" w14:textId="77777777" w:rsidR="00743E92" w:rsidRPr="00BF7462" w:rsidRDefault="00743E92" w:rsidP="005D7CAE">
      <w:pPr>
        <w:spacing w:line="360" w:lineRule="auto"/>
        <w:jc w:val="center"/>
        <w:rPr>
          <w:rFonts w:asciiTheme="majorBidi" w:hAnsiTheme="majorBidi" w:cstheme="majorBidi"/>
          <w:b/>
          <w:bCs/>
          <w:noProof/>
          <w:sz w:val="24"/>
          <w:szCs w:val="24"/>
          <w:rtl/>
        </w:rPr>
      </w:pPr>
      <w:r w:rsidRPr="00BF7462">
        <w:rPr>
          <w:rFonts w:asciiTheme="majorBidi" w:hAnsiTheme="majorBidi" w:cstheme="majorBidi"/>
          <w:b/>
          <w:bCs/>
          <w:noProof/>
          <w:sz w:val="24"/>
          <w:szCs w:val="24"/>
        </w:rPr>
        <w:t>College of Management</w:t>
      </w:r>
    </w:p>
    <w:p w14:paraId="240A94B2" w14:textId="31296F6E" w:rsidR="005D7CAE" w:rsidRDefault="005D7CAE" w:rsidP="005D7CAE">
      <w:pPr>
        <w:spacing w:line="360" w:lineRule="auto"/>
        <w:jc w:val="center"/>
        <w:rPr>
          <w:rFonts w:ascii="Arial" w:hAnsi="Arial" w:cs="Arial"/>
          <w:noProof/>
          <w:sz w:val="20"/>
          <w:szCs w:val="20"/>
          <w:rtl/>
        </w:rPr>
      </w:pPr>
    </w:p>
    <w:p w14:paraId="7ACCC7C4" w14:textId="77777777" w:rsidR="00433312" w:rsidRPr="00E1598D" w:rsidRDefault="00433312" w:rsidP="00E1598D">
      <w:pPr>
        <w:pStyle w:val="NormalWeb"/>
        <w:bidi/>
        <w:spacing w:before="0" w:beforeAutospacing="0" w:after="0" w:afterAutospacing="0" w:line="360" w:lineRule="auto"/>
        <w:ind w:right="-270"/>
        <w:jc w:val="center"/>
        <w:rPr>
          <w:rFonts w:asciiTheme="majorBidi" w:hAnsiTheme="majorBidi" w:cstheme="majorBidi"/>
          <w:b/>
          <w:bCs/>
          <w:sz w:val="36"/>
          <w:szCs w:val="40"/>
          <w:rtl/>
        </w:rPr>
      </w:pPr>
      <w:r w:rsidRPr="00E1598D">
        <w:rPr>
          <w:rFonts w:asciiTheme="majorBidi" w:hAnsiTheme="majorBidi" w:cstheme="majorBidi"/>
          <w:b/>
          <w:bCs/>
          <w:sz w:val="36"/>
          <w:szCs w:val="40"/>
        </w:rPr>
        <w:t>The Impact of Analytical and Predictive Artificial Intelligence Applications on Medical Building Maintenance Efficiency: A Study on Saudi Hospitals with the Mediating Role of Data Quality"</w:t>
      </w:r>
    </w:p>
    <w:p w14:paraId="2F713582" w14:textId="77777777" w:rsidR="00743E92" w:rsidRDefault="00743E92" w:rsidP="00743E92">
      <w:pPr>
        <w:pStyle w:val="NormalWeb"/>
        <w:bidi/>
        <w:spacing w:before="0" w:beforeAutospacing="0" w:after="0" w:afterAutospacing="0"/>
        <w:ind w:right="-270"/>
        <w:jc w:val="center"/>
        <w:rPr>
          <w:rFonts w:asciiTheme="majorBidi" w:hAnsiTheme="majorBidi" w:cstheme="majorBidi"/>
          <w:b/>
          <w:bCs/>
          <w:color w:val="0070C0"/>
          <w:sz w:val="28"/>
          <w:szCs w:val="32"/>
          <w:rtl/>
        </w:rPr>
      </w:pPr>
    </w:p>
    <w:p w14:paraId="1E22C1DF" w14:textId="77777777" w:rsidR="00743E92" w:rsidRDefault="00743E92" w:rsidP="00743E92">
      <w:pPr>
        <w:pStyle w:val="NormalWeb"/>
        <w:bidi/>
        <w:spacing w:before="0" w:beforeAutospacing="0" w:after="0" w:afterAutospacing="0"/>
        <w:ind w:right="-270"/>
        <w:jc w:val="center"/>
        <w:rPr>
          <w:rFonts w:asciiTheme="majorBidi" w:hAnsiTheme="majorBidi" w:cstheme="majorBidi"/>
          <w:b/>
          <w:bCs/>
          <w:color w:val="0070C0"/>
          <w:sz w:val="28"/>
          <w:szCs w:val="32"/>
          <w:rtl/>
        </w:rPr>
      </w:pPr>
    </w:p>
    <w:p w14:paraId="27625652" w14:textId="08781514" w:rsidR="00743E92" w:rsidRPr="002A0F9C" w:rsidRDefault="00743E92" w:rsidP="00BF7462">
      <w:pPr>
        <w:pStyle w:val="NormalWeb"/>
        <w:bidi/>
        <w:spacing w:before="0" w:beforeAutospacing="0" w:after="0" w:afterAutospacing="0" w:line="360" w:lineRule="auto"/>
        <w:ind w:right="-270"/>
        <w:jc w:val="center"/>
        <w:rPr>
          <w:rFonts w:asciiTheme="majorBidi" w:hAnsiTheme="majorBidi" w:cstheme="majorBidi"/>
          <w:b/>
          <w:bCs/>
          <w:sz w:val="28"/>
          <w:szCs w:val="32"/>
        </w:rPr>
      </w:pPr>
      <w:r w:rsidRPr="002A0F9C">
        <w:rPr>
          <w:rFonts w:asciiTheme="majorBidi" w:hAnsiTheme="majorBidi" w:cstheme="majorBidi"/>
          <w:b/>
          <w:bCs/>
          <w:sz w:val="28"/>
          <w:szCs w:val="32"/>
        </w:rPr>
        <w:t>By:</w:t>
      </w:r>
    </w:p>
    <w:p w14:paraId="3B2F876C" w14:textId="064C4120" w:rsidR="00743E92" w:rsidRPr="002A0F9C" w:rsidRDefault="00743E92" w:rsidP="00BF7462">
      <w:pPr>
        <w:pStyle w:val="NormalWeb"/>
        <w:bidi/>
        <w:spacing w:before="0" w:beforeAutospacing="0" w:after="0" w:afterAutospacing="0" w:line="360" w:lineRule="auto"/>
        <w:ind w:right="-270"/>
        <w:jc w:val="center"/>
        <w:rPr>
          <w:rFonts w:asciiTheme="majorBidi" w:hAnsiTheme="majorBidi" w:cstheme="majorBidi"/>
          <w:b/>
          <w:bCs/>
          <w:sz w:val="28"/>
          <w:szCs w:val="28"/>
        </w:rPr>
      </w:pPr>
      <w:r w:rsidRPr="002A0F9C">
        <w:rPr>
          <w:rFonts w:asciiTheme="majorBidi" w:hAnsiTheme="majorBidi" w:cstheme="majorBidi"/>
          <w:b/>
          <w:bCs/>
          <w:sz w:val="28"/>
          <w:szCs w:val="28"/>
        </w:rPr>
        <w:t>FAISAL MOHAMMED AL BAZIE</w:t>
      </w:r>
    </w:p>
    <w:p w14:paraId="4586AA1A" w14:textId="5F62B157" w:rsidR="00743E92" w:rsidRPr="000406D1" w:rsidRDefault="00632780" w:rsidP="00BF7462">
      <w:pPr>
        <w:pStyle w:val="NormalWeb"/>
        <w:bidi/>
        <w:spacing w:before="0" w:beforeAutospacing="0" w:after="0" w:afterAutospacing="0" w:line="360" w:lineRule="auto"/>
        <w:ind w:right="-270"/>
        <w:jc w:val="center"/>
        <w:rPr>
          <w:rFonts w:asciiTheme="majorBidi" w:hAnsiTheme="majorBidi" w:cstheme="majorBidi"/>
          <w:b/>
          <w:bCs/>
        </w:rPr>
      </w:pPr>
      <w:r w:rsidRPr="000406D1">
        <w:rPr>
          <w:rFonts w:asciiTheme="majorBidi" w:hAnsiTheme="majorBidi" w:cstheme="majorBidi"/>
          <w:b/>
          <w:bCs/>
        </w:rPr>
        <w:t>Kingdom of Saudi Arabia</w:t>
      </w:r>
    </w:p>
    <w:p w14:paraId="1CCE66AA" w14:textId="52610F92" w:rsidR="00632780" w:rsidRDefault="00632780" w:rsidP="00BF7462">
      <w:pPr>
        <w:pStyle w:val="NormalWeb"/>
        <w:bidi/>
        <w:spacing w:before="0" w:beforeAutospacing="0" w:after="0" w:afterAutospacing="0" w:line="360" w:lineRule="auto"/>
        <w:ind w:right="-270"/>
        <w:jc w:val="center"/>
        <w:rPr>
          <w:rFonts w:asciiTheme="majorBidi" w:hAnsiTheme="majorBidi" w:cstheme="majorBidi"/>
          <w:b/>
          <w:bCs/>
          <w:rtl/>
        </w:rPr>
      </w:pPr>
      <w:r w:rsidRPr="000406D1">
        <w:rPr>
          <w:rFonts w:asciiTheme="majorBidi" w:hAnsiTheme="majorBidi" w:cstheme="majorBidi"/>
          <w:b/>
          <w:bCs/>
        </w:rPr>
        <w:t>Submitted to Midocean University in partial fulfillment of the requirements for the degree of Doctor of Philosophy</w:t>
      </w:r>
    </w:p>
    <w:p w14:paraId="0CAD97C4" w14:textId="0D2935A3" w:rsidR="00BB7C49" w:rsidRPr="000406D1" w:rsidRDefault="00BB7C49" w:rsidP="00BB7C49">
      <w:pPr>
        <w:pStyle w:val="NormalWeb"/>
        <w:bidi/>
        <w:spacing w:before="0" w:beforeAutospacing="0" w:after="0" w:afterAutospacing="0" w:line="360" w:lineRule="auto"/>
        <w:ind w:right="-270"/>
        <w:jc w:val="center"/>
        <w:rPr>
          <w:rFonts w:asciiTheme="majorBidi" w:hAnsiTheme="majorBidi" w:cstheme="majorBidi"/>
          <w:b/>
          <w:bCs/>
        </w:rPr>
      </w:pPr>
      <w:r>
        <w:rPr>
          <w:rFonts w:asciiTheme="majorBidi" w:hAnsiTheme="majorBidi" w:cstheme="majorBidi"/>
          <w:b/>
          <w:bCs/>
        </w:rPr>
        <w:t>in</w:t>
      </w:r>
    </w:p>
    <w:p w14:paraId="705CD910" w14:textId="00FB6331" w:rsidR="00E1598D" w:rsidRPr="000406D1" w:rsidRDefault="00E1598D" w:rsidP="00BF7462">
      <w:pPr>
        <w:pStyle w:val="NormalWeb"/>
        <w:bidi/>
        <w:spacing w:after="0" w:line="360" w:lineRule="auto"/>
        <w:ind w:right="-270"/>
        <w:jc w:val="center"/>
        <w:rPr>
          <w:rFonts w:asciiTheme="majorBidi" w:hAnsiTheme="majorBidi" w:cstheme="majorBidi"/>
          <w:b/>
          <w:bCs/>
        </w:rPr>
      </w:pPr>
      <w:r w:rsidRPr="000406D1">
        <w:rPr>
          <w:rFonts w:asciiTheme="majorBidi" w:hAnsiTheme="majorBidi" w:cstheme="majorBidi"/>
          <w:b/>
          <w:bCs/>
        </w:rPr>
        <w:t>Administration</w:t>
      </w:r>
    </w:p>
    <w:p w14:paraId="350031F3" w14:textId="77777777" w:rsidR="00E1598D" w:rsidRPr="000406D1" w:rsidRDefault="00E1598D" w:rsidP="00BF7462">
      <w:pPr>
        <w:pStyle w:val="NormalWeb"/>
        <w:bidi/>
        <w:spacing w:after="0" w:line="360" w:lineRule="auto"/>
        <w:ind w:right="-270"/>
        <w:jc w:val="center"/>
        <w:rPr>
          <w:rFonts w:asciiTheme="majorBidi" w:hAnsiTheme="majorBidi" w:cstheme="majorBidi"/>
          <w:b/>
          <w:bCs/>
        </w:rPr>
      </w:pPr>
    </w:p>
    <w:p w14:paraId="638909EC" w14:textId="403CD6DD" w:rsidR="00E1598D" w:rsidRPr="000406D1" w:rsidRDefault="00BF7462" w:rsidP="00BF7462">
      <w:pPr>
        <w:pStyle w:val="NormalWeb"/>
        <w:bidi/>
        <w:spacing w:after="0" w:line="360" w:lineRule="auto"/>
        <w:ind w:right="-270"/>
        <w:jc w:val="center"/>
        <w:rPr>
          <w:rFonts w:asciiTheme="majorBidi" w:hAnsiTheme="majorBidi" w:cstheme="majorBidi"/>
          <w:b/>
          <w:bCs/>
        </w:rPr>
      </w:pPr>
      <w:r>
        <w:rPr>
          <w:rFonts w:asciiTheme="majorBidi" w:hAnsiTheme="majorBidi" w:cstheme="majorBidi"/>
          <w:b/>
          <w:bCs/>
        </w:rPr>
        <w:t>1448</w:t>
      </w:r>
      <w:r w:rsidR="00E1598D" w:rsidRPr="000406D1">
        <w:rPr>
          <w:rFonts w:asciiTheme="majorBidi" w:hAnsiTheme="majorBidi" w:cstheme="majorBidi"/>
          <w:b/>
          <w:bCs/>
          <w:rtl/>
        </w:rPr>
        <w:t xml:space="preserve"> </w:t>
      </w:r>
      <w:r w:rsidR="00E1598D" w:rsidRPr="000406D1">
        <w:rPr>
          <w:rFonts w:asciiTheme="majorBidi" w:hAnsiTheme="majorBidi" w:cstheme="majorBidi"/>
          <w:b/>
          <w:bCs/>
        </w:rPr>
        <w:t xml:space="preserve">2027 </w:t>
      </w:r>
      <w:r>
        <w:rPr>
          <w:rFonts w:asciiTheme="majorBidi" w:hAnsiTheme="majorBidi" w:cstheme="majorBidi"/>
          <w:b/>
          <w:bCs/>
        </w:rPr>
        <w:t>/</w:t>
      </w:r>
    </w:p>
    <w:p w14:paraId="1B4E89FD" w14:textId="77777777" w:rsidR="00E1598D" w:rsidRPr="000406D1" w:rsidRDefault="00E1598D" w:rsidP="00BF7462">
      <w:pPr>
        <w:pStyle w:val="NormalWeb"/>
        <w:bidi/>
        <w:spacing w:after="0" w:line="360" w:lineRule="auto"/>
        <w:ind w:right="-270"/>
        <w:jc w:val="center"/>
        <w:rPr>
          <w:rFonts w:asciiTheme="majorBidi" w:hAnsiTheme="majorBidi" w:cstheme="majorBidi"/>
          <w:b/>
          <w:bCs/>
        </w:rPr>
      </w:pPr>
      <w:r w:rsidRPr="000406D1">
        <w:rPr>
          <w:rFonts w:asciiTheme="majorBidi" w:hAnsiTheme="majorBidi" w:cstheme="majorBidi"/>
          <w:b/>
          <w:bCs/>
        </w:rPr>
        <w:t>Faisal Mohammed Al-Bazie</w:t>
      </w:r>
    </w:p>
    <w:p w14:paraId="38345E94" w14:textId="60557851" w:rsidR="00632780" w:rsidRPr="000406D1" w:rsidRDefault="00BF7462" w:rsidP="00BF7462">
      <w:pPr>
        <w:pStyle w:val="NormalWeb"/>
        <w:bidi/>
        <w:spacing w:before="0" w:beforeAutospacing="0" w:after="0" w:afterAutospacing="0" w:line="360" w:lineRule="auto"/>
        <w:ind w:right="-270"/>
        <w:jc w:val="center"/>
        <w:rPr>
          <w:rFonts w:asciiTheme="majorBidi" w:hAnsiTheme="majorBidi" w:cstheme="majorBidi"/>
          <w:b/>
          <w:bCs/>
        </w:rPr>
      </w:pPr>
      <w:r>
        <w:rPr>
          <w:rFonts w:asciiTheme="majorBidi" w:hAnsiTheme="majorBidi" w:cstheme="majorBidi"/>
          <w:b/>
          <w:bCs/>
        </w:rPr>
        <w:t>1447</w:t>
      </w:r>
      <w:r w:rsidR="00E1598D" w:rsidRPr="000406D1">
        <w:rPr>
          <w:rFonts w:asciiTheme="majorBidi" w:hAnsiTheme="majorBidi" w:cstheme="majorBidi"/>
          <w:b/>
          <w:bCs/>
          <w:rtl/>
        </w:rPr>
        <w:t xml:space="preserve"> </w:t>
      </w:r>
      <w:r w:rsidR="00E1598D" w:rsidRPr="000406D1">
        <w:rPr>
          <w:rFonts w:asciiTheme="majorBidi" w:hAnsiTheme="majorBidi" w:cstheme="majorBidi"/>
          <w:b/>
          <w:bCs/>
        </w:rPr>
        <w:t xml:space="preserve">2025 </w:t>
      </w:r>
      <w:r>
        <w:rPr>
          <w:rFonts w:asciiTheme="majorBidi" w:hAnsiTheme="majorBidi" w:cstheme="majorBidi"/>
          <w:b/>
          <w:bCs/>
        </w:rPr>
        <w:t>/</w:t>
      </w:r>
    </w:p>
    <w:p w14:paraId="3DFB0794" w14:textId="77777777" w:rsidR="00632780" w:rsidRPr="004B484B" w:rsidRDefault="00632780" w:rsidP="00632780">
      <w:pPr>
        <w:pStyle w:val="NormalWeb"/>
        <w:bidi/>
        <w:spacing w:before="0" w:beforeAutospacing="0" w:after="0" w:afterAutospacing="0"/>
        <w:ind w:right="-270"/>
        <w:jc w:val="center"/>
        <w:rPr>
          <w:rFonts w:ascii="Sakkal Majalla" w:hAnsi="Sakkal Majalla" w:cs="Sakkal Majalla"/>
          <w:b/>
          <w:bCs/>
          <w:color w:val="0070C0"/>
          <w:sz w:val="36"/>
          <w:szCs w:val="36"/>
        </w:rPr>
      </w:pPr>
    </w:p>
    <w:p w14:paraId="52060C50" w14:textId="77777777" w:rsidR="00433312" w:rsidRDefault="00433312" w:rsidP="0043331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D13367F" w14:textId="77777777" w:rsidR="00433312" w:rsidRPr="004C1AE1" w:rsidRDefault="00433312" w:rsidP="00433312">
      <w:pPr>
        <w:spacing w:line="240" w:lineRule="auto"/>
        <w:rPr>
          <w:rFonts w:ascii="Arial" w:hAnsi="Arial" w:cs="Arial"/>
          <w:noProof/>
          <w:rtl/>
          <w:lang w:bidi="ar-JO"/>
        </w:rPr>
      </w:pPr>
    </w:p>
    <w:p w14:paraId="3108E9FF" w14:textId="77777777" w:rsidR="00433312" w:rsidRDefault="00433312" w:rsidP="000406D1">
      <w:pPr>
        <w:rPr>
          <w:rFonts w:ascii="Calibri" w:hAnsi="Calibri" w:cs="Calibri"/>
          <w:b/>
          <w:bCs/>
          <w:color w:val="FF0000"/>
          <w:sz w:val="28"/>
          <w:szCs w:val="28"/>
        </w:rPr>
      </w:pPr>
    </w:p>
    <w:p w14:paraId="7D070FDE" w14:textId="77777777" w:rsidR="00433312" w:rsidRDefault="00433312" w:rsidP="00DF252F">
      <w:pPr>
        <w:rPr>
          <w:rFonts w:ascii="Calibri" w:hAnsi="Calibri" w:cs="Calibri"/>
          <w:b/>
          <w:bCs/>
          <w:color w:val="FF0000"/>
          <w:sz w:val="28"/>
          <w:szCs w:val="28"/>
        </w:rPr>
      </w:pPr>
    </w:p>
    <w:p w14:paraId="3E5F039C" w14:textId="77777777" w:rsidR="008A2406" w:rsidRDefault="008A2406" w:rsidP="008A2406">
      <w:pPr>
        <w:bidi/>
        <w:rPr>
          <w:rFonts w:asciiTheme="majorBidi" w:hAnsiTheme="majorBidi" w:cstheme="majorBidi"/>
          <w:b/>
          <w:bCs/>
          <w:sz w:val="28"/>
          <w:szCs w:val="28"/>
          <w:rtl/>
        </w:rPr>
      </w:pPr>
    </w:p>
    <w:p w14:paraId="3AB8B66C" w14:textId="004E03A2" w:rsidR="00B82431" w:rsidRDefault="00F7275C" w:rsidP="00B82431">
      <w:pPr>
        <w:bidi/>
        <w:rPr>
          <w:rFonts w:asciiTheme="majorBidi" w:hAnsiTheme="majorBidi" w:cstheme="majorBidi"/>
          <w:b/>
          <w:bCs/>
          <w:sz w:val="28"/>
          <w:szCs w:val="28"/>
          <w:rtl/>
        </w:rPr>
      </w:pP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62336" behindDoc="0" locked="0" layoutInCell="1" allowOverlap="1" wp14:anchorId="6CE3123B" wp14:editId="33C7EB9F">
                <wp:simplePos x="0" y="0"/>
                <wp:positionH relativeFrom="column">
                  <wp:posOffset>713685</wp:posOffset>
                </wp:positionH>
                <wp:positionV relativeFrom="paragraph">
                  <wp:posOffset>97542</wp:posOffset>
                </wp:positionV>
                <wp:extent cx="4444779" cy="6313336"/>
                <wp:effectExtent l="0" t="0" r="13335" b="11430"/>
                <wp:wrapNone/>
                <wp:docPr id="292597123" name="Rectangle: Rounded Corners 1"/>
                <wp:cNvGraphicFramePr/>
                <a:graphic xmlns:a="http://schemas.openxmlformats.org/drawingml/2006/main">
                  <a:graphicData uri="http://schemas.microsoft.com/office/word/2010/wordprocessingShape">
                    <wps:wsp>
                      <wps:cNvSpPr/>
                      <wps:spPr>
                        <a:xfrm>
                          <a:off x="0" y="0"/>
                          <a:ext cx="4444779" cy="6313336"/>
                        </a:xfrm>
                        <a:prstGeom prst="roundRect">
                          <a:avLst/>
                        </a:prstGeom>
                      </wps:spPr>
                      <wps:style>
                        <a:lnRef idx="2">
                          <a:schemeClr val="dk1"/>
                        </a:lnRef>
                        <a:fillRef idx="1">
                          <a:schemeClr val="lt1"/>
                        </a:fillRef>
                        <a:effectRef idx="0">
                          <a:schemeClr val="dk1"/>
                        </a:effectRef>
                        <a:fontRef idx="minor">
                          <a:schemeClr val="dk1"/>
                        </a:fontRef>
                      </wps:style>
                      <wps:txb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rsidP="00F7275C">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E3123B" id="Rectangle: Rounded Corners 1" o:spid="_x0000_s1026" style="position:absolute;left:0;text-align:left;margin-left:56.2pt;margin-top:7.7pt;width:350pt;height:49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" fillcolor="white [3201]" strokecolor="black [3200]" strokeweight="1pt">
                <v:stroke joinstyle="miter"/>
                <v:textbo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rsidP="00F7275C">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v:textbox>
              </v:roundrect>
            </w:pict>
          </mc:Fallback>
        </mc:AlternateContent>
      </w:r>
    </w:p>
    <w:p w14:paraId="04F570FF" w14:textId="599031E4" w:rsidR="00B82431" w:rsidRDefault="00B82431" w:rsidP="00B82431">
      <w:pPr>
        <w:bidi/>
        <w:rPr>
          <w:rFonts w:asciiTheme="majorBidi" w:hAnsiTheme="majorBidi" w:cstheme="majorBidi"/>
          <w:b/>
          <w:bCs/>
          <w:sz w:val="28"/>
          <w:szCs w:val="28"/>
          <w:rtl/>
        </w:rPr>
      </w:pPr>
    </w:p>
    <w:p w14:paraId="32526BFC" w14:textId="12FC92DA" w:rsidR="00B82431" w:rsidRDefault="00B82431" w:rsidP="00B82431">
      <w:pPr>
        <w:bidi/>
        <w:rPr>
          <w:rFonts w:asciiTheme="majorBidi" w:hAnsiTheme="majorBidi" w:cstheme="majorBidi"/>
          <w:b/>
          <w:bCs/>
          <w:sz w:val="28"/>
          <w:szCs w:val="28"/>
          <w:rtl/>
        </w:rPr>
      </w:pPr>
    </w:p>
    <w:p w14:paraId="310BAD6E" w14:textId="7FCD4145" w:rsidR="00B82431" w:rsidRDefault="00B82431" w:rsidP="00B82431">
      <w:pPr>
        <w:bidi/>
        <w:rPr>
          <w:rFonts w:asciiTheme="majorBidi" w:hAnsiTheme="majorBidi" w:cstheme="majorBidi"/>
          <w:b/>
          <w:bCs/>
          <w:sz w:val="28"/>
          <w:szCs w:val="28"/>
          <w:rtl/>
        </w:rPr>
      </w:pPr>
    </w:p>
    <w:p w14:paraId="3398F60C" w14:textId="77777777" w:rsidR="008A2406" w:rsidRDefault="008A2406" w:rsidP="008A2406">
      <w:pPr>
        <w:bidi/>
        <w:rPr>
          <w:rFonts w:asciiTheme="majorBidi" w:hAnsiTheme="majorBidi" w:cstheme="majorBidi"/>
          <w:b/>
          <w:bCs/>
          <w:sz w:val="28"/>
          <w:szCs w:val="28"/>
          <w:rtl/>
        </w:rPr>
      </w:pPr>
    </w:p>
    <w:p w14:paraId="13E4EB2E" w14:textId="77777777" w:rsidR="008A2406" w:rsidRDefault="008A2406" w:rsidP="008A2406">
      <w:pPr>
        <w:bidi/>
        <w:rPr>
          <w:rFonts w:asciiTheme="majorBidi" w:hAnsiTheme="majorBidi" w:cstheme="majorBidi"/>
          <w:b/>
          <w:bCs/>
          <w:sz w:val="28"/>
          <w:szCs w:val="28"/>
          <w:rtl/>
        </w:rPr>
      </w:pPr>
    </w:p>
    <w:p w14:paraId="512E44E4" w14:textId="77777777" w:rsidR="008A2406" w:rsidRDefault="008A2406" w:rsidP="008A2406">
      <w:pPr>
        <w:bidi/>
        <w:rPr>
          <w:rFonts w:asciiTheme="majorBidi" w:hAnsiTheme="majorBidi" w:cstheme="majorBidi"/>
          <w:b/>
          <w:bCs/>
          <w:sz w:val="28"/>
          <w:szCs w:val="28"/>
          <w:rtl/>
        </w:rPr>
      </w:pPr>
    </w:p>
    <w:p w14:paraId="1796A714" w14:textId="77777777" w:rsidR="008A2406" w:rsidRDefault="008A2406" w:rsidP="008A2406">
      <w:pPr>
        <w:bidi/>
        <w:rPr>
          <w:rFonts w:asciiTheme="majorBidi" w:hAnsiTheme="majorBidi" w:cstheme="majorBidi"/>
          <w:b/>
          <w:bCs/>
          <w:sz w:val="28"/>
          <w:szCs w:val="28"/>
          <w:rtl/>
        </w:rPr>
      </w:pPr>
    </w:p>
    <w:p w14:paraId="2015E312" w14:textId="77777777" w:rsidR="008A2406" w:rsidRDefault="008A2406" w:rsidP="008A2406">
      <w:pPr>
        <w:bidi/>
        <w:rPr>
          <w:rFonts w:asciiTheme="majorBidi" w:hAnsiTheme="majorBidi" w:cstheme="majorBidi"/>
          <w:b/>
          <w:bCs/>
          <w:sz w:val="28"/>
          <w:szCs w:val="28"/>
          <w:rtl/>
        </w:rPr>
      </w:pPr>
    </w:p>
    <w:p w14:paraId="72FF4C8C" w14:textId="77777777" w:rsidR="008A2406" w:rsidRDefault="008A2406" w:rsidP="008A2406">
      <w:pPr>
        <w:bidi/>
        <w:rPr>
          <w:rFonts w:asciiTheme="majorBidi" w:hAnsiTheme="majorBidi" w:cstheme="majorBidi"/>
          <w:b/>
          <w:bCs/>
          <w:sz w:val="28"/>
          <w:szCs w:val="28"/>
          <w:rtl/>
        </w:rPr>
      </w:pPr>
    </w:p>
    <w:p w14:paraId="7BE4A1B9" w14:textId="77777777" w:rsidR="008A2406" w:rsidRDefault="008A2406" w:rsidP="008A2406">
      <w:pPr>
        <w:bidi/>
        <w:rPr>
          <w:rFonts w:asciiTheme="majorBidi" w:hAnsiTheme="majorBidi" w:cstheme="majorBidi"/>
          <w:b/>
          <w:bCs/>
          <w:sz w:val="28"/>
          <w:szCs w:val="28"/>
          <w:rtl/>
        </w:rPr>
      </w:pPr>
    </w:p>
    <w:p w14:paraId="36807783" w14:textId="77777777" w:rsidR="008A2406" w:rsidRDefault="008A2406" w:rsidP="008A2406">
      <w:pPr>
        <w:bidi/>
        <w:rPr>
          <w:rFonts w:asciiTheme="majorBidi" w:hAnsiTheme="majorBidi" w:cstheme="majorBidi"/>
          <w:b/>
          <w:bCs/>
          <w:sz w:val="28"/>
          <w:szCs w:val="28"/>
          <w:rtl/>
        </w:rPr>
      </w:pPr>
    </w:p>
    <w:p w14:paraId="3499837C" w14:textId="77777777" w:rsidR="008A2406" w:rsidRDefault="008A2406" w:rsidP="008A2406">
      <w:pPr>
        <w:bidi/>
        <w:rPr>
          <w:rFonts w:asciiTheme="majorBidi" w:hAnsiTheme="majorBidi" w:cstheme="majorBidi"/>
          <w:b/>
          <w:bCs/>
          <w:sz w:val="28"/>
          <w:szCs w:val="28"/>
          <w:rtl/>
        </w:rPr>
      </w:pPr>
    </w:p>
    <w:p w14:paraId="00745866" w14:textId="77777777" w:rsidR="008A2406" w:rsidRDefault="008A2406" w:rsidP="008A2406">
      <w:pPr>
        <w:bidi/>
        <w:rPr>
          <w:rFonts w:asciiTheme="majorBidi" w:hAnsiTheme="majorBidi" w:cstheme="majorBidi"/>
          <w:b/>
          <w:bCs/>
          <w:sz w:val="28"/>
          <w:szCs w:val="28"/>
          <w:rtl/>
        </w:rPr>
      </w:pPr>
    </w:p>
    <w:p w14:paraId="02897687" w14:textId="77777777" w:rsidR="008A2406" w:rsidRDefault="008A2406" w:rsidP="008A2406">
      <w:pPr>
        <w:bidi/>
        <w:rPr>
          <w:rFonts w:asciiTheme="majorBidi" w:hAnsiTheme="majorBidi" w:cstheme="majorBidi"/>
          <w:b/>
          <w:bCs/>
          <w:sz w:val="28"/>
          <w:szCs w:val="28"/>
          <w:rtl/>
        </w:rPr>
      </w:pPr>
    </w:p>
    <w:p w14:paraId="5C012CCD" w14:textId="77777777" w:rsidR="008A2406" w:rsidRDefault="008A2406" w:rsidP="008A2406">
      <w:pPr>
        <w:bidi/>
        <w:rPr>
          <w:rFonts w:asciiTheme="majorBidi" w:hAnsiTheme="majorBidi" w:cstheme="majorBidi"/>
          <w:b/>
          <w:bCs/>
          <w:sz w:val="28"/>
          <w:szCs w:val="28"/>
          <w:rtl/>
        </w:rPr>
      </w:pPr>
    </w:p>
    <w:p w14:paraId="6330C001" w14:textId="77777777" w:rsidR="008A2406" w:rsidRDefault="008A2406" w:rsidP="008A2406">
      <w:pPr>
        <w:bidi/>
        <w:rPr>
          <w:rFonts w:asciiTheme="majorBidi" w:hAnsiTheme="majorBidi" w:cstheme="majorBidi"/>
          <w:b/>
          <w:bCs/>
          <w:sz w:val="28"/>
          <w:szCs w:val="28"/>
          <w:rtl/>
        </w:rPr>
      </w:pPr>
    </w:p>
    <w:p w14:paraId="7E977CBF" w14:textId="77777777" w:rsidR="008A2406" w:rsidRDefault="008A2406" w:rsidP="008A2406">
      <w:pPr>
        <w:bidi/>
        <w:rPr>
          <w:rFonts w:asciiTheme="majorBidi" w:hAnsiTheme="majorBidi" w:cstheme="majorBidi"/>
          <w:b/>
          <w:bCs/>
          <w:sz w:val="28"/>
          <w:szCs w:val="28"/>
          <w:rtl/>
        </w:rPr>
      </w:pPr>
    </w:p>
    <w:p w14:paraId="33C6D31B" w14:textId="77777777" w:rsidR="00B82431" w:rsidRDefault="00B82431" w:rsidP="00B82431">
      <w:pPr>
        <w:bidi/>
        <w:rPr>
          <w:rFonts w:asciiTheme="majorBidi" w:hAnsiTheme="majorBidi" w:cstheme="majorBidi"/>
          <w:b/>
          <w:bCs/>
          <w:sz w:val="28"/>
          <w:szCs w:val="28"/>
          <w:rtl/>
        </w:rPr>
      </w:pPr>
    </w:p>
    <w:p w14:paraId="4CDF53DE" w14:textId="77777777" w:rsidR="00B82431" w:rsidRDefault="00B82431" w:rsidP="00B82431">
      <w:pPr>
        <w:bidi/>
        <w:rPr>
          <w:rFonts w:asciiTheme="majorBidi" w:hAnsiTheme="majorBidi" w:cstheme="majorBidi"/>
          <w:b/>
          <w:bCs/>
          <w:sz w:val="28"/>
          <w:szCs w:val="28"/>
          <w:rtl/>
        </w:rPr>
      </w:pPr>
    </w:p>
    <w:p w14:paraId="4DA64C31" w14:textId="77777777" w:rsidR="00AD47A5" w:rsidRDefault="00AD47A5" w:rsidP="00EF57B4">
      <w:pPr>
        <w:bidi/>
        <w:rPr>
          <w:rFonts w:asciiTheme="majorBidi" w:hAnsiTheme="majorBidi" w:cstheme="majorBidi"/>
          <w:b/>
          <w:bCs/>
          <w:sz w:val="28"/>
          <w:szCs w:val="28"/>
          <w:rtl/>
        </w:rPr>
        <w:sectPr w:rsidR="00AD47A5" w:rsidSect="00EF57B4">
          <w:footerReference w:type="default" r:id="rId9"/>
          <w:footerReference w:type="first" r:id="rId10"/>
          <w:pgSz w:w="11906" w:h="16838"/>
          <w:pgMar w:top="1418" w:right="1701" w:bottom="1418" w:left="1418" w:header="709" w:footer="709" w:gutter="0"/>
          <w:cols w:space="708"/>
          <w:titlePg/>
          <w:bidi/>
          <w:rtlGutter/>
          <w:docGrid w:linePitch="360"/>
        </w:sectPr>
      </w:pPr>
    </w:p>
    <w:p w14:paraId="70EBB073" w14:textId="2EA15752" w:rsidR="000836E4" w:rsidRDefault="008A2406" w:rsidP="00B82431">
      <w:pPr>
        <w:bidi/>
        <w:jc w:val="center"/>
        <w:rPr>
          <w:rFonts w:ascii="Traditional Arabic" w:hAnsi="Traditional Arabic" w:cs="Traditional Arabic"/>
          <w:b/>
          <w:bCs/>
          <w:sz w:val="28"/>
          <w:szCs w:val="28"/>
          <w:rtl/>
        </w:rPr>
      </w:pPr>
      <w:r w:rsidRPr="008A2406">
        <w:rPr>
          <w:rFonts w:ascii="Traditional Arabic" w:hAnsi="Traditional Arabic" w:cs="Traditional Arabic"/>
          <w:b/>
          <w:bCs/>
          <w:sz w:val="28"/>
          <w:szCs w:val="28"/>
          <w:rtl/>
        </w:rPr>
        <w:lastRenderedPageBreak/>
        <w:t>الفصل الأول</w:t>
      </w:r>
      <w:r>
        <w:rPr>
          <w:rFonts w:ascii="Traditional Arabic" w:hAnsi="Traditional Arabic" w:cs="Traditional Arabic" w:hint="cs"/>
          <w:b/>
          <w:bCs/>
          <w:sz w:val="28"/>
          <w:szCs w:val="28"/>
          <w:rtl/>
        </w:rPr>
        <w:t>: الاطار المنهجي للدراسة</w:t>
      </w:r>
    </w:p>
    <w:p w14:paraId="58CAE878" w14:textId="316F2AFA" w:rsidR="00E17950" w:rsidRDefault="00E17950" w:rsidP="000836E4">
      <w:pPr>
        <w:bidi/>
        <w:spacing w:after="200" w:line="276"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المقدمة</w:t>
      </w:r>
    </w:p>
    <w:p w14:paraId="38797D62" w14:textId="77777777"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تعد المباني الطبية </w:t>
      </w:r>
      <w:r w:rsidRPr="003B59FD">
        <w:rPr>
          <w:rFonts w:ascii="Traditional Arabic" w:hAnsi="Traditional Arabic" w:cs="Traditional Arabic"/>
          <w:sz w:val="28"/>
          <w:szCs w:val="28"/>
          <w:rtl/>
        </w:rPr>
        <w:t xml:space="preserve">من المرافق الأساسية المهمة في أي دولة نظرا لطبيعة عملها في </w:t>
      </w:r>
      <w:r w:rsidRPr="003B59FD">
        <w:rPr>
          <w:rFonts w:ascii="Traditional Arabic" w:hAnsi="Traditional Arabic" w:cs="Traditional Arabic" w:hint="cs"/>
          <w:sz w:val="28"/>
          <w:szCs w:val="28"/>
          <w:rtl/>
        </w:rPr>
        <w:t>استقب</w:t>
      </w:r>
      <w:r>
        <w:rPr>
          <w:rFonts w:ascii="Traditional Arabic" w:hAnsi="Traditional Arabic" w:cs="Traditional Arabic" w:hint="cs"/>
          <w:sz w:val="28"/>
          <w:szCs w:val="28"/>
          <w:rtl/>
        </w:rPr>
        <w:t>ا</w:t>
      </w:r>
      <w:r w:rsidRPr="003B59FD">
        <w:rPr>
          <w:rFonts w:ascii="Traditional Arabic" w:hAnsi="Traditional Arabic" w:cs="Traditional Arabic" w:hint="cs"/>
          <w:sz w:val="28"/>
          <w:szCs w:val="28"/>
          <w:rtl/>
        </w:rPr>
        <w:t>ل</w:t>
      </w:r>
      <w:r w:rsidRPr="003B59FD">
        <w:rPr>
          <w:rFonts w:ascii="Traditional Arabic" w:hAnsi="Traditional Arabic" w:cs="Traditional Arabic"/>
          <w:sz w:val="28"/>
          <w:szCs w:val="28"/>
          <w:rtl/>
        </w:rPr>
        <w:t xml:space="preserve"> العديد من </w:t>
      </w:r>
      <w:r>
        <w:rPr>
          <w:rFonts w:ascii="Traditional Arabic" w:hAnsi="Traditional Arabic" w:cs="Traditional Arabic" w:hint="cs"/>
          <w:sz w:val="28"/>
          <w:szCs w:val="28"/>
          <w:rtl/>
        </w:rPr>
        <w:t>الحالات المرضية</w:t>
      </w:r>
      <w:r w:rsidRPr="003B59FD">
        <w:rPr>
          <w:rFonts w:ascii="Traditional Arabic" w:hAnsi="Traditional Arabic" w:cs="Traditional Arabic"/>
          <w:sz w:val="28"/>
          <w:szCs w:val="28"/>
          <w:rtl/>
        </w:rPr>
        <w:t xml:space="preserve"> يوميا</w:t>
      </w:r>
      <w:r>
        <w:rPr>
          <w:rFonts w:ascii="Traditional Arabic" w:hAnsi="Traditional Arabic" w:cs="Traditional Arabic" w:hint="cs"/>
          <w:sz w:val="28"/>
          <w:szCs w:val="28"/>
          <w:rtl/>
        </w:rPr>
        <w:t>، حيث أصبحت المباني الطبية اليوم اكثر تعقيدا في مكوناتها وتجهيزاتها وانظمتها المتكاملة التي تقدم كمية هائلة من المعلومات والبيانات التي تتطلب تحسين في عملية جمعها وادارتها لمواجهة التحديات المتزايدة المرتبطة بتنظيم أعمال الصيانة لهاذه المباني والوصول الى صيانة مخططة  ومبرمجة تضمن استمرار عمل المرافق وتقديم الخدمات الصحية فيها بجودة عالية.</w:t>
      </w:r>
    </w:p>
    <w:p w14:paraId="55F2ACCA" w14:textId="1125E40E" w:rsidR="00BB7C49" w:rsidRDefault="00BB7C49" w:rsidP="00A926EA">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لذا فان ضمان استمرار تقديم الخدمات وعمل المرافق في المباني الطبية بكفاءة تشغيلية وجودة عالية يتطلب التحكم في التوقفات الغير مخطط لها ومعدل استجابة فرق الصيانة والتقليل تكاليف الصيانة التصحيحية وهذا لن يتم الا من خلال الاستفادة من </w:t>
      </w:r>
      <w:r w:rsidRPr="00946C4D">
        <w:rPr>
          <w:rFonts w:ascii="Traditional Arabic" w:hAnsi="Traditional Arabic" w:cs="Traditional Arabic"/>
          <w:sz w:val="28"/>
          <w:szCs w:val="28"/>
          <w:rtl/>
        </w:rPr>
        <w:t xml:space="preserve">التحولات الرقمية المتسارعة التي يشهدها العالم، </w:t>
      </w:r>
      <w:r>
        <w:rPr>
          <w:rFonts w:ascii="Traditional Arabic" w:hAnsi="Traditional Arabic" w:cs="Traditional Arabic" w:hint="cs"/>
          <w:sz w:val="28"/>
          <w:szCs w:val="28"/>
          <w:rtl/>
        </w:rPr>
        <w:t xml:space="preserve">والتي </w:t>
      </w:r>
      <w:r w:rsidRPr="00946C4D">
        <w:rPr>
          <w:rFonts w:ascii="Traditional Arabic" w:hAnsi="Traditional Arabic" w:cs="Traditional Arabic"/>
          <w:sz w:val="28"/>
          <w:szCs w:val="28"/>
          <w:rtl/>
        </w:rPr>
        <w:t>برز الذكاء الاصطناعي</w:t>
      </w:r>
      <w:r w:rsidRPr="00946C4D">
        <w:rPr>
          <w:rFonts w:ascii="Traditional Arabic" w:hAnsi="Traditional Arabic" w:cs="Traditional Arabic"/>
          <w:sz w:val="28"/>
          <w:szCs w:val="28"/>
        </w:rPr>
        <w:t xml:space="preserve"> (AI) </w:t>
      </w:r>
      <w:r w:rsidRPr="00946C4D">
        <w:rPr>
          <w:rFonts w:ascii="Traditional Arabic" w:hAnsi="Traditional Arabic" w:cs="Traditional Arabic"/>
          <w:sz w:val="28"/>
          <w:szCs w:val="28"/>
          <w:rtl/>
        </w:rPr>
        <w:t>كأحد الركائز الأساسية في تطوير الأنظمة</w:t>
      </w:r>
      <w:r>
        <w:rPr>
          <w:rFonts w:ascii="Traditional Arabic" w:hAnsi="Traditional Arabic" w:cs="Traditional Arabic" w:hint="cs"/>
          <w:sz w:val="28"/>
          <w:szCs w:val="28"/>
          <w:rtl/>
        </w:rPr>
        <w:t xml:space="preserve"> من خلال العديد من التطبيقات</w:t>
      </w:r>
      <w:r w:rsidRPr="00946C4D">
        <w:rPr>
          <w:rFonts w:ascii="Traditional Arabic" w:hAnsi="Traditional Arabic" w:cs="Traditional Arabic"/>
          <w:sz w:val="28"/>
          <w:szCs w:val="28"/>
          <w:rtl/>
        </w:rPr>
        <w:t xml:space="preserve"> وتحديدًا، تطبيقات الذكاء الاصطناعي التنبؤية والتحليلية </w:t>
      </w:r>
      <w:r>
        <w:rPr>
          <w:rFonts w:ascii="Traditional Arabic" w:hAnsi="Traditional Arabic" w:cs="Traditional Arabic" w:hint="cs"/>
          <w:sz w:val="28"/>
          <w:szCs w:val="28"/>
          <w:rtl/>
        </w:rPr>
        <w:t xml:space="preserve">التي </w:t>
      </w:r>
      <w:r w:rsidRPr="00946C4D">
        <w:rPr>
          <w:rFonts w:ascii="Traditional Arabic" w:hAnsi="Traditional Arabic" w:cs="Traditional Arabic"/>
          <w:sz w:val="28"/>
          <w:szCs w:val="28"/>
          <w:rtl/>
        </w:rPr>
        <w:t>أصبحت أدوات استراتيجية في دعم اتخاذ القرار، من خلال قدرتها على تحليل كميات ضخمة من البيانات، واستخلاص الأنماط، والتنبؤ بالأحداث المستقبلية بدقة وفعالية</w:t>
      </w:r>
      <w:r w:rsidR="00A926EA">
        <w:rPr>
          <w:rFonts w:ascii="Traditional Arabic" w:hAnsi="Traditional Arabic" w:cs="Traditional Arabic" w:hint="cs"/>
          <w:sz w:val="28"/>
          <w:szCs w:val="28"/>
          <w:rtl/>
        </w:rPr>
        <w:t>، و</w:t>
      </w:r>
      <w:r>
        <w:rPr>
          <w:rFonts w:ascii="Traditional Arabic" w:hAnsi="Traditional Arabic" w:cs="Traditional Arabic" w:hint="cs"/>
          <w:sz w:val="28"/>
          <w:szCs w:val="28"/>
          <w:rtl/>
        </w:rPr>
        <w:t>لقد قامت عدت دراسات هدفها دراسة أثر استخدام الذكاء الاصطناعي في تعزيز كفاءة الصيانة منها الدراسة الذي قام بها</w:t>
      </w:r>
      <w:r>
        <w:rPr>
          <w:rFonts w:ascii="Traditional Arabic" w:hAnsi="Traditional Arabic" w:cs="Traditional Arabic"/>
          <w:sz w:val="28"/>
          <w:szCs w:val="28"/>
        </w:rPr>
        <w:t xml:space="preserve"> </w:t>
      </w:r>
      <w:proofErr w:type="spellStart"/>
      <w:r>
        <w:rPr>
          <w:rFonts w:ascii="Traditional Arabic" w:hAnsi="Traditional Arabic" w:cs="Traditional Arabic"/>
          <w:sz w:val="28"/>
          <w:szCs w:val="28"/>
        </w:rPr>
        <w:t>Almaiman</w:t>
      </w:r>
      <w:proofErr w:type="spellEnd"/>
      <w:r w:rsidR="0039198A">
        <w:rPr>
          <w:rFonts w:ascii="Traditional Arabic" w:hAnsi="Traditional Arabic" w:cs="Traditional Arabic"/>
          <w:sz w:val="28"/>
          <w:szCs w:val="28"/>
        </w:rPr>
        <w:t xml:space="preserve"> (2024)</w:t>
      </w:r>
      <w:r w:rsidR="00A926EA">
        <w:rPr>
          <w:rFonts w:ascii="Traditional Arabic" w:hAnsi="Traditional Arabic" w:cs="Traditional Arabic"/>
          <w:sz w:val="28"/>
          <w:szCs w:val="28"/>
        </w:rPr>
        <w:t xml:space="preserve"> </w:t>
      </w:r>
      <w:r w:rsidR="00AD52F7">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التي تبحث</w:t>
      </w:r>
      <w:r w:rsidRPr="00855AA8">
        <w:rPr>
          <w:rFonts w:ascii="Traditional Arabic" w:hAnsi="Traditional Arabic" w:cs="Traditional Arabic"/>
          <w:sz w:val="28"/>
          <w:szCs w:val="28"/>
          <w:rtl/>
        </w:rPr>
        <w:t xml:space="preserve"> في الآثار المهمة لتقنية الذكاء الاصطناعي (</w:t>
      </w:r>
      <w:r w:rsidRPr="00855AA8">
        <w:rPr>
          <w:rFonts w:ascii="Traditional Arabic" w:hAnsi="Traditional Arabic" w:cs="Traditional Arabic"/>
          <w:sz w:val="28"/>
          <w:szCs w:val="28"/>
        </w:rPr>
        <w:t>AI</w:t>
      </w:r>
      <w:r w:rsidRPr="00855AA8">
        <w:rPr>
          <w:rFonts w:ascii="Traditional Arabic" w:hAnsi="Traditional Arabic" w:cs="Traditional Arabic"/>
          <w:sz w:val="28"/>
          <w:szCs w:val="28"/>
          <w:rtl/>
        </w:rPr>
        <w:t>) على تحسين دقة الصيانة التنبؤية وأدائه</w:t>
      </w:r>
      <w:r>
        <w:rPr>
          <w:rFonts w:ascii="Traditional Arabic" w:hAnsi="Traditional Arabic" w:cs="Traditional Arabic" w:hint="cs"/>
          <w:sz w:val="28"/>
          <w:szCs w:val="28"/>
          <w:rtl/>
        </w:rPr>
        <w:t xml:space="preserve">ا </w:t>
      </w:r>
      <w:r w:rsidRPr="002510E3">
        <w:rPr>
          <w:rFonts w:ascii="Traditional Arabic" w:hAnsi="Traditional Arabic" w:cs="Traditional Arabic"/>
          <w:sz w:val="28"/>
          <w:szCs w:val="28"/>
          <w:rtl/>
        </w:rPr>
        <w:t>و</w:t>
      </w:r>
      <w:r>
        <w:rPr>
          <w:rFonts w:ascii="Traditional Arabic" w:hAnsi="Traditional Arabic" w:cs="Traditional Arabic" w:hint="cs"/>
          <w:sz w:val="28"/>
          <w:szCs w:val="28"/>
          <w:rtl/>
        </w:rPr>
        <w:t>سلطت</w:t>
      </w:r>
      <w:r w:rsidRPr="002510E3">
        <w:rPr>
          <w:rFonts w:ascii="Traditional Arabic" w:hAnsi="Traditional Arabic" w:cs="Traditional Arabic"/>
          <w:sz w:val="28"/>
          <w:szCs w:val="28"/>
          <w:rtl/>
        </w:rPr>
        <w:t xml:space="preserve"> هذه الدراسة الضوء على الدور الحاسم الذي </w:t>
      </w:r>
      <w:r>
        <w:rPr>
          <w:rFonts w:ascii="Traditional Arabic" w:hAnsi="Traditional Arabic" w:cs="Traditional Arabic" w:hint="cs"/>
          <w:sz w:val="28"/>
          <w:szCs w:val="28"/>
          <w:rtl/>
        </w:rPr>
        <w:t>يلعبه</w:t>
      </w:r>
      <w:r w:rsidRPr="002510E3">
        <w:rPr>
          <w:rFonts w:ascii="Traditional Arabic" w:hAnsi="Traditional Arabic" w:cs="Traditional Arabic"/>
          <w:sz w:val="28"/>
          <w:szCs w:val="28"/>
          <w:rtl/>
        </w:rPr>
        <w:t xml:space="preserve"> الذكاء الاصطناعي (</w:t>
      </w:r>
      <w:r w:rsidRPr="002510E3">
        <w:rPr>
          <w:rFonts w:ascii="Traditional Arabic" w:hAnsi="Traditional Arabic" w:cs="Traditional Arabic"/>
          <w:sz w:val="28"/>
          <w:szCs w:val="28"/>
        </w:rPr>
        <w:t>AI</w:t>
      </w:r>
      <w:r w:rsidRPr="002510E3">
        <w:rPr>
          <w:rFonts w:ascii="Traditional Arabic" w:hAnsi="Traditional Arabic" w:cs="Traditional Arabic"/>
          <w:sz w:val="28"/>
          <w:szCs w:val="28"/>
          <w:rtl/>
        </w:rPr>
        <w:t>) في صياغة خطط الصيانة مستقبلاً</w:t>
      </w:r>
      <w:r>
        <w:rPr>
          <w:rFonts w:ascii="Traditional Arabic" w:hAnsi="Traditional Arabic" w:cs="Traditional Arabic" w:hint="cs"/>
          <w:sz w:val="28"/>
          <w:szCs w:val="28"/>
          <w:rtl/>
        </w:rPr>
        <w:t xml:space="preserve">، </w:t>
      </w:r>
      <w:r w:rsidRPr="002510E3">
        <w:rPr>
          <w:rFonts w:ascii="Traditional Arabic" w:hAnsi="Traditional Arabic" w:cs="Traditional Arabic"/>
          <w:sz w:val="28"/>
          <w:szCs w:val="28"/>
          <w:rtl/>
        </w:rPr>
        <w:t xml:space="preserve">كما </w:t>
      </w:r>
      <w:r>
        <w:rPr>
          <w:rFonts w:ascii="Traditional Arabic" w:hAnsi="Traditional Arabic" w:cs="Traditional Arabic" w:hint="cs"/>
          <w:sz w:val="28"/>
          <w:szCs w:val="28"/>
          <w:rtl/>
        </w:rPr>
        <w:t>أظهرت</w:t>
      </w:r>
      <w:r w:rsidRPr="002510E3">
        <w:rPr>
          <w:rFonts w:ascii="Traditional Arabic" w:hAnsi="Traditional Arabic" w:cs="Traditional Arabic"/>
          <w:sz w:val="28"/>
          <w:szCs w:val="28"/>
          <w:rtl/>
        </w:rPr>
        <w:t xml:space="preserve"> كيف يتمتع الذكاء الاصطناعي بالقدرة على تغيير أساليب الصيانة من تفاعلية إلى استباقية، مع تحسين </w:t>
      </w:r>
      <w:r>
        <w:rPr>
          <w:rFonts w:ascii="Traditional Arabic" w:hAnsi="Traditional Arabic" w:cs="Traditional Arabic" w:hint="cs"/>
          <w:sz w:val="28"/>
          <w:szCs w:val="28"/>
          <w:rtl/>
        </w:rPr>
        <w:t>كفاءة وقت التوقف ومن جانب أخر ناقشت الدراسة الصعوبات المتعلقة بمشاكل جودة البيانات</w:t>
      </w:r>
      <w:r w:rsidR="0039198A">
        <w:rPr>
          <w:rFonts w:ascii="Traditional Arabic" w:hAnsi="Traditional Arabic" w:cs="Traditional Arabic"/>
          <w:sz w:val="28"/>
          <w:szCs w:val="28"/>
        </w:rPr>
        <w:t xml:space="preserve"> </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Almaiman,2024</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w:t>
      </w:r>
    </w:p>
    <w:p w14:paraId="59DBB658" w14:textId="15529951"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أما بالنسبة لتتغلب على التحديات التي تواجه إدارة الصيانة لتعزيز كفاءتها وتتمثل بنقص المعلومات وحجم البيانات المخزنة في الأنظمة و مؤهلات العاملين للتعامل مع هذه البيانات فقد تناوله البحاثان مينا السادات ومحمد لطفي </w:t>
      </w:r>
      <w:r w:rsidRPr="00E17950">
        <w:rPr>
          <w:rFonts w:ascii="Traditional Arabic" w:hAnsi="Traditional Arabic" w:cs="Traditional Arabic"/>
          <w:sz w:val="28"/>
          <w:szCs w:val="28"/>
          <w:rtl/>
        </w:rPr>
        <w:t>(</w:t>
      </w:r>
      <w:proofErr w:type="spellStart"/>
      <w:r w:rsidRPr="00E17950">
        <w:rPr>
          <w:rFonts w:ascii="Traditional Arabic" w:hAnsi="Traditional Arabic" w:cs="Traditional Arabic"/>
          <w:sz w:val="28"/>
          <w:szCs w:val="28"/>
        </w:rPr>
        <w:t>Orooje</w:t>
      </w:r>
      <w:proofErr w:type="spellEnd"/>
      <w:r w:rsidRPr="00E17950">
        <w:rPr>
          <w:rFonts w:ascii="Traditional Arabic" w:hAnsi="Traditional Arabic" w:cs="Traditional Arabic"/>
          <w:sz w:val="28"/>
          <w:szCs w:val="28"/>
        </w:rPr>
        <w:t xml:space="preserve"> &amp; Latifi, 2021</w:t>
      </w:r>
      <w:r w:rsidRPr="00E17950">
        <w:rPr>
          <w:rFonts w:ascii="Traditional Arabic" w:hAnsi="Traditional Arabic" w:cs="Traditional Arabic"/>
          <w:sz w:val="28"/>
          <w:szCs w:val="28"/>
          <w:rtl/>
        </w:rPr>
        <w:t>)</w:t>
      </w:r>
      <w:r>
        <w:rPr>
          <w:rFonts w:ascii="Traditional Arabic" w:hAnsi="Traditional Arabic" w:cs="Traditional Arabic" w:hint="cs"/>
          <w:sz w:val="28"/>
          <w:szCs w:val="28"/>
          <w:rtl/>
        </w:rPr>
        <w:t xml:space="preserve"> في بحثهم </w:t>
      </w:r>
      <w:r w:rsidRPr="00A1734D">
        <w:rPr>
          <w:rFonts w:ascii="Traditional Arabic" w:hAnsi="Traditional Arabic" w:cs="Traditional Arabic"/>
          <w:sz w:val="28"/>
          <w:szCs w:val="28"/>
          <w:rtl/>
        </w:rPr>
        <w:t>مراجعة لتضمين الذكاء الاصطناعي في إنترنت الأشياء ونمذجة معلومات البناء لإدارة صيانة مرافق الرعاية الصحية</w:t>
      </w:r>
      <w:r>
        <w:rPr>
          <w:rFonts w:ascii="Traditional Arabic" w:hAnsi="Traditional Arabic" w:cs="Traditional Arabic" w:hint="cs"/>
          <w:sz w:val="28"/>
          <w:szCs w:val="28"/>
          <w:rtl/>
        </w:rPr>
        <w:t xml:space="preserve"> وكان من ضمن الدراسات التي تم مراجعتها دراسة</w:t>
      </w:r>
      <w:r w:rsidRPr="00673F96">
        <w:rPr>
          <w:rFonts w:ascii="Traditional Arabic" w:hAnsi="Traditional Arabic" w:cs="Traditional Arabic"/>
          <w:sz w:val="28"/>
          <w:szCs w:val="28"/>
          <w:rtl/>
        </w:rPr>
        <w:t xml:space="preserve"> </w:t>
      </w:r>
      <w:proofErr w:type="spellStart"/>
      <w:r w:rsidRPr="00B42E88">
        <w:rPr>
          <w:rFonts w:ascii="Traditional Arabic" w:hAnsi="Traditional Arabic" w:cs="Traditional Arabic"/>
          <w:sz w:val="28"/>
          <w:szCs w:val="28"/>
          <w:rtl/>
        </w:rPr>
        <w:t>تشنغ</w:t>
      </w:r>
      <w:proofErr w:type="spellEnd"/>
      <w:r w:rsidRPr="00B42E88">
        <w:rPr>
          <w:rFonts w:ascii="Traditional Arabic" w:hAnsi="Traditional Arabic" w:cs="Traditional Arabic"/>
          <w:sz w:val="28"/>
          <w:szCs w:val="28"/>
          <w:rtl/>
        </w:rPr>
        <w:t xml:space="preserve"> وآخرون (</w:t>
      </w:r>
      <w:r w:rsidRPr="005879C6">
        <w:rPr>
          <w:rFonts w:ascii="Traditional Arabic" w:hAnsi="Traditional Arabic" w:cs="Traditional Arabic"/>
          <w:sz w:val="28"/>
          <w:szCs w:val="28"/>
        </w:rPr>
        <w:t>Cheng et al</w:t>
      </w:r>
      <w:r>
        <w:rPr>
          <w:rFonts w:ascii="Traditional Arabic" w:hAnsi="Traditional Arabic" w:cs="Traditional Arabic"/>
          <w:sz w:val="28"/>
          <w:szCs w:val="28"/>
        </w:rPr>
        <w:t>,2020</w:t>
      </w:r>
      <w:r>
        <w:rPr>
          <w:rFonts w:ascii="Traditional Arabic" w:hAnsi="Traditional Arabic" w:cs="Traditional Arabic" w:hint="cs"/>
          <w:sz w:val="28"/>
          <w:szCs w:val="28"/>
          <w:rtl/>
        </w:rPr>
        <w:t>) في</w:t>
      </w:r>
      <w:r>
        <w:rPr>
          <w:rFonts w:ascii="Traditional Arabic" w:hAnsi="Traditional Arabic" w:cs="Traditional Arabic"/>
          <w:sz w:val="28"/>
          <w:szCs w:val="28"/>
        </w:rPr>
        <w:t xml:space="preserve"> </w:t>
      </w:r>
      <w:r w:rsidRPr="00B42E88">
        <w:rPr>
          <w:rFonts w:ascii="Traditional Arabic" w:hAnsi="Traditional Arabic" w:cs="Traditional Arabic"/>
          <w:sz w:val="28"/>
          <w:szCs w:val="28"/>
          <w:rtl/>
        </w:rPr>
        <w:t>إطار عمل للصيانة التنبؤية قائم على البيانات والذي يعتمد على إنترنت الأشياء وخوارزميات التعلم الآلي ونمذجة معلومات المباني</w:t>
      </w:r>
      <w:r w:rsidR="00BC46CD">
        <w:rPr>
          <w:rFonts w:ascii="Traditional Arabic" w:hAnsi="Traditional Arabic" w:cs="Traditional Arabic" w:hint="cs"/>
          <w:sz w:val="28"/>
          <w:szCs w:val="28"/>
          <w:rtl/>
        </w:rPr>
        <w:t>،</w:t>
      </w:r>
      <w:r w:rsidRPr="00B42E88">
        <w:rPr>
          <w:rFonts w:ascii="Traditional Arabic" w:hAnsi="Traditional Arabic" w:cs="Traditional Arabic"/>
          <w:sz w:val="28"/>
          <w:szCs w:val="28"/>
          <w:rtl/>
        </w:rPr>
        <w:t xml:space="preserve"> وذكروا أنه ينبغي تطوير إطار عمل لتخطيط الصيانة التنبؤية القائم على البيانات والذي يعتمد على تقنيات إنترنت الأشياء ونمذجة </w:t>
      </w:r>
      <w:r w:rsidRPr="00B42E88">
        <w:rPr>
          <w:rFonts w:ascii="Traditional Arabic" w:hAnsi="Traditional Arabic" w:cs="Traditional Arabic"/>
          <w:sz w:val="28"/>
          <w:szCs w:val="28"/>
          <w:rtl/>
        </w:rPr>
        <w:lastRenderedPageBreak/>
        <w:t xml:space="preserve">معلومات المباني للإدارة المالية والذي يتكون من طبقات التطبيق والمعلومات من أجل توفير استراتيجية صيانة أفضل لمرافق المباني </w:t>
      </w:r>
      <w:r w:rsidRPr="00A756A5">
        <w:rPr>
          <w:rFonts w:ascii="Traditional Arabic" w:hAnsi="Traditional Arabic" w:cs="Traditional Arabic"/>
          <w:sz w:val="28"/>
          <w:szCs w:val="28"/>
          <w:rtl/>
        </w:rPr>
        <w:t>(</w:t>
      </w:r>
      <w:r w:rsidRPr="00A756A5">
        <w:rPr>
          <w:rFonts w:ascii="Traditional Arabic" w:hAnsi="Traditional Arabic" w:cs="Traditional Arabic"/>
          <w:sz w:val="28"/>
          <w:szCs w:val="28"/>
        </w:rPr>
        <w:t>Cheng, Chen, Chen, &amp; Wang, 2020</w:t>
      </w:r>
      <w:r w:rsidRPr="00A756A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068F09D9" w14:textId="5CEF3C90" w:rsidR="00BB7C49" w:rsidRDefault="00BB7C49" w:rsidP="00BB7C49">
      <w:pPr>
        <w:bidi/>
        <w:spacing w:after="200" w:line="276" w:lineRule="auto"/>
        <w:jc w:val="both"/>
        <w:rPr>
          <w:rFonts w:ascii="Traditional Arabic" w:hAnsi="Traditional Arabic" w:cs="Traditional Arabic"/>
          <w:b/>
          <w:bCs/>
          <w:sz w:val="28"/>
          <w:szCs w:val="28"/>
          <w:rtl/>
        </w:rPr>
      </w:pPr>
      <w:r w:rsidRPr="00946C4D">
        <w:rPr>
          <w:rFonts w:ascii="Traditional Arabic" w:hAnsi="Traditional Arabic" w:cs="Traditional Arabic"/>
          <w:sz w:val="28"/>
          <w:szCs w:val="28"/>
          <w:rtl/>
        </w:rPr>
        <w:t xml:space="preserve">وفي هذا السياق، تبرز </w:t>
      </w:r>
      <w:r w:rsidRPr="005F0381">
        <w:rPr>
          <w:rFonts w:ascii="Traditional Arabic" w:hAnsi="Traditional Arabic" w:cs="Traditional Arabic"/>
          <w:sz w:val="28"/>
          <w:szCs w:val="28"/>
          <w:rtl/>
        </w:rPr>
        <w:t>جودة البيانات</w:t>
      </w:r>
      <w:r w:rsidRPr="00946C4D">
        <w:rPr>
          <w:rFonts w:ascii="Traditional Arabic" w:hAnsi="Traditional Arabic" w:cs="Traditional Arabic"/>
          <w:sz w:val="28"/>
          <w:szCs w:val="28"/>
          <w:rtl/>
        </w:rPr>
        <w:t xml:space="preserve"> كعامل حاسم في نجاح هذه التطبيقات فالنماذج التنبؤية والتحليلية تعتمد بشكل جوهري على دقة واكتمال واتساق البيانات المدخلة</w:t>
      </w:r>
      <w:r>
        <w:rPr>
          <w:rFonts w:ascii="Traditional Arabic" w:hAnsi="Traditional Arabic" w:cs="Traditional Arabic" w:hint="cs"/>
          <w:sz w:val="28"/>
          <w:szCs w:val="28"/>
          <w:rtl/>
        </w:rPr>
        <w:t>. ولذلك تأتي هذه الدراسة لتسليط  الضوء على مدى تأثير</w:t>
      </w:r>
      <w:r w:rsidRPr="00946C4D">
        <w:rPr>
          <w:rFonts w:ascii="Traditional Arabic" w:hAnsi="Traditional Arabic" w:cs="Traditional Arabic"/>
          <w:sz w:val="28"/>
          <w:szCs w:val="28"/>
          <w:rtl/>
        </w:rPr>
        <w:t xml:space="preserve"> تطبيقات الذكاء الاصطناعي التنبؤية والتحليلية على كفاءة صيانة المباني الطبية، مع التركيز على جودة البيانات</w:t>
      </w:r>
      <w:r>
        <w:rPr>
          <w:rFonts w:ascii="Traditional Arabic" w:hAnsi="Traditional Arabic" w:cs="Traditional Arabic" w:hint="cs"/>
          <w:sz w:val="28"/>
          <w:szCs w:val="28"/>
          <w:rtl/>
        </w:rPr>
        <w:t xml:space="preserve"> فيما يتعلق بالتوقفات الغير مخطط لها وارتفاع تكاليف الصيانة التصحيحية ومعدل استجابة فرق الصيانة والوقت التشغيلي للمعدات ،</w:t>
      </w:r>
      <w:r w:rsidRPr="00431760">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431760">
        <w:rPr>
          <w:rFonts w:ascii="Traditional Arabic" w:hAnsi="Traditional Arabic" w:cs="Traditional Arabic"/>
          <w:sz w:val="28"/>
          <w:szCs w:val="28"/>
          <w:rtl/>
        </w:rPr>
        <w:t xml:space="preserve">تسهم في سد الفجوة البحثية في </w:t>
      </w:r>
      <w:r>
        <w:rPr>
          <w:rFonts w:ascii="Traditional Arabic" w:hAnsi="Traditional Arabic" w:cs="Traditional Arabic" w:hint="cs"/>
          <w:sz w:val="28"/>
          <w:szCs w:val="28"/>
          <w:rtl/>
        </w:rPr>
        <w:t>دراسة أثر تطبيقات</w:t>
      </w:r>
      <w:r w:rsidRPr="00431760">
        <w:rPr>
          <w:rFonts w:ascii="Traditional Arabic" w:hAnsi="Traditional Arabic" w:cs="Traditional Arabic"/>
          <w:sz w:val="28"/>
          <w:szCs w:val="28"/>
          <w:rtl/>
        </w:rPr>
        <w:t xml:space="preserve"> الذكاء الاصطناعي </w:t>
      </w:r>
      <w:r>
        <w:rPr>
          <w:rFonts w:ascii="Traditional Arabic" w:hAnsi="Traditional Arabic" w:cs="Traditional Arabic" w:hint="cs"/>
          <w:sz w:val="28"/>
          <w:szCs w:val="28"/>
          <w:rtl/>
        </w:rPr>
        <w:t xml:space="preserve">التنبؤية والتحليلية على كفاءة الصيانة في </w:t>
      </w:r>
      <w:r w:rsidRPr="00431760">
        <w:rPr>
          <w:rFonts w:ascii="Traditional Arabic" w:hAnsi="Traditional Arabic" w:cs="Traditional Arabic"/>
          <w:sz w:val="28"/>
          <w:szCs w:val="28"/>
          <w:rtl/>
        </w:rPr>
        <w:t>المباني الطبية، خاصة في البيئة السعودية. كما توفر نتائجها رؤى قيمة للمسؤولين في القطاع الصحي وشركات الصيانة، مما يمكنهم من اتخاذ قرارات مستنيرة تعزز من كفاءة العمليات وجودة الخدمات المقدمة.</w:t>
      </w:r>
    </w:p>
    <w:p w14:paraId="384DA52C" w14:textId="352147C4" w:rsidR="00433312" w:rsidRPr="000836E4" w:rsidRDefault="00433312" w:rsidP="00E17950">
      <w:pPr>
        <w:bidi/>
        <w:spacing w:after="200" w:line="276" w:lineRule="auto"/>
        <w:rPr>
          <w:rFonts w:ascii="Traditional Arabic" w:hAnsi="Traditional Arabic" w:cs="Traditional Arabic"/>
          <w:b/>
          <w:bCs/>
          <w:sz w:val="24"/>
          <w:szCs w:val="24"/>
          <w:rtl/>
        </w:rPr>
      </w:pPr>
      <w:r w:rsidRPr="000836E4">
        <w:rPr>
          <w:rFonts w:ascii="Traditional Arabic" w:hAnsi="Traditional Arabic" w:cs="Traditional Arabic"/>
          <w:b/>
          <w:bCs/>
          <w:sz w:val="28"/>
          <w:szCs w:val="28"/>
          <w:rtl/>
        </w:rPr>
        <w:t>مشكلة الدراسة</w:t>
      </w:r>
      <w:r w:rsidRPr="000836E4">
        <w:rPr>
          <w:rFonts w:ascii="Traditional Arabic" w:hAnsi="Traditional Arabic" w:cs="Traditional Arabic"/>
          <w:b/>
          <w:bCs/>
          <w:sz w:val="24"/>
          <w:szCs w:val="24"/>
          <w:rtl/>
        </w:rPr>
        <w:t xml:space="preserve"> </w:t>
      </w:r>
    </w:p>
    <w:p w14:paraId="406449C1" w14:textId="77777777" w:rsidR="008F6A5A" w:rsidRPr="00784163" w:rsidRDefault="008F6A5A" w:rsidP="00BC46CD">
      <w:pPr>
        <w:bidi/>
        <w:spacing w:line="360" w:lineRule="auto"/>
        <w:ind w:firstLine="720"/>
        <w:jc w:val="both"/>
        <w:rPr>
          <w:rFonts w:ascii="Traditional Arabic" w:hAnsi="Traditional Arabic" w:cs="Traditional Arabic"/>
          <w:sz w:val="28"/>
          <w:szCs w:val="28"/>
        </w:rPr>
      </w:pPr>
      <w:r w:rsidRPr="00784163">
        <w:rPr>
          <w:rFonts w:ascii="Traditional Arabic" w:hAnsi="Traditional Arabic" w:cs="Traditional Arabic"/>
          <w:sz w:val="28"/>
          <w:szCs w:val="28"/>
          <w:rtl/>
        </w:rPr>
        <w:t>تُعد صيانة المباني الطبية ركيزة أساسية لضمان استمرارية وكفاءة الخدمات الصحية، حيث تؤثر بشكل مباشر على سلامة المرضى، جودة الرعاية، وفعالية التكاليف التشغيلية للمنشآت الصحية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8284724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Pr>
            <w:instrText xml:space="preserve"> CITATION Kin25 \l 1033 </w:instrText>
          </w:r>
          <w:r>
            <w:rPr>
              <w:rFonts w:ascii="Traditional Arabic" w:hAnsi="Traditional Arabic" w:cs="Traditional Arabic"/>
              <w:sz w:val="28"/>
              <w:szCs w:val="28"/>
              <w:rtl/>
            </w:rPr>
            <w:fldChar w:fldCharType="separate"/>
          </w:r>
          <w:r w:rsidRPr="00304374">
            <w:rPr>
              <w:rFonts w:ascii="Traditional Arabic" w:hAnsi="Traditional Arabic" w:cs="Traditional Arabic"/>
              <w:noProof/>
              <w:sz w:val="28"/>
              <w:szCs w:val="28"/>
            </w:rPr>
            <w:t>(Kinnear, 2025)</w:t>
          </w:r>
          <w:r>
            <w:rPr>
              <w:rFonts w:ascii="Traditional Arabic" w:hAnsi="Traditional Arabic" w:cs="Traditional Arabic"/>
              <w:sz w:val="28"/>
              <w:szCs w:val="28"/>
              <w:rtl/>
            </w:rPr>
            <w:fldChar w:fldCharType="end"/>
          </w:r>
        </w:sdtContent>
      </w:sdt>
      <w:r w:rsidRPr="00784163">
        <w:rPr>
          <w:rFonts w:ascii="Traditional Arabic" w:hAnsi="Traditional Arabic" w:cs="Traditional Arabic"/>
          <w:sz w:val="28"/>
          <w:szCs w:val="28"/>
          <w:rtl/>
        </w:rPr>
        <w:t>. في ظل التطورات المتسارعة في مجال الذكاء الاصطناعي (</w:t>
      </w:r>
      <w:r w:rsidRPr="00784163">
        <w:rPr>
          <w:rFonts w:ascii="Traditional Arabic" w:hAnsi="Traditional Arabic" w:cs="Traditional Arabic"/>
          <w:sz w:val="28"/>
          <w:szCs w:val="28"/>
        </w:rPr>
        <w:t>AI</w:t>
      </w:r>
      <w:r w:rsidRPr="00784163">
        <w:rPr>
          <w:rFonts w:ascii="Traditional Arabic" w:hAnsi="Traditional Arabic" w:cs="Traditional Arabic"/>
          <w:sz w:val="28"/>
          <w:szCs w:val="28"/>
          <w:rtl/>
        </w:rPr>
        <w:t>)، برزت تطبيقاته التحليلية والتنبؤية كأدوات واعدة لإحداث نقلة نوعية في إدارة الصيانة، من خلال تمكين التنبؤ بالأعطال المحتملة، وتحسين جداول الصيانة الوقائية، وتقليل التوقفات غير المخطط لها للمعدات والأنظمة الحيوية</w:t>
      </w:r>
      <w:sdt>
        <w:sdtPr>
          <w:rPr>
            <w:rFonts w:ascii="Traditional Arabic" w:hAnsi="Traditional Arabic" w:cs="Traditional Arabic"/>
            <w:sz w:val="28"/>
            <w:szCs w:val="28"/>
            <w:rtl/>
          </w:rPr>
          <w:id w:val="-1630472202"/>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Pr>
            <w:instrText xml:space="preserve"> CITATION Mar241 \l 1033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Pr>
            <w:t xml:space="preserve"> </w:t>
          </w:r>
          <w:r w:rsidRPr="007C737A">
            <w:rPr>
              <w:rFonts w:ascii="Traditional Arabic" w:hAnsi="Traditional Arabic" w:cs="Traditional Arabic"/>
              <w:noProof/>
              <w:sz w:val="28"/>
              <w:szCs w:val="28"/>
            </w:rPr>
            <w:t>(Jackley, 2024)</w:t>
          </w:r>
          <w:r>
            <w:rPr>
              <w:rFonts w:ascii="Traditional Arabic" w:hAnsi="Traditional Arabic" w:cs="Traditional Arabic"/>
              <w:sz w:val="28"/>
              <w:szCs w:val="28"/>
              <w:rtl/>
            </w:rPr>
            <w:fldChar w:fldCharType="end"/>
          </w:r>
        </w:sdtContent>
      </w:sdt>
      <w:r w:rsidRPr="00784163">
        <w:rPr>
          <w:rFonts w:ascii="Traditional Arabic" w:hAnsi="Traditional Arabic" w:cs="Traditional Arabic"/>
          <w:sz w:val="28"/>
          <w:szCs w:val="28"/>
          <w:rtl/>
        </w:rPr>
        <w:t>. ومع ذلك، فإن تحقيق الاستفادة القصوى من هذه التقنيات في سياق المباني الطبية، وخاصة في بيئة المستشفيات السعودية، لا يزال يواجه تحديات جوهرية تستدعي البحث والتحليل.</w:t>
      </w:r>
    </w:p>
    <w:p w14:paraId="626E5451" w14:textId="03BA3386" w:rsidR="008F6A5A" w:rsidRPr="002D5EE4" w:rsidRDefault="00F12562" w:rsidP="00F12562">
      <w:pPr>
        <w:bidi/>
        <w:spacing w:line="360" w:lineRule="auto"/>
        <w:ind w:firstLine="720"/>
        <w:jc w:val="both"/>
        <w:rPr>
          <w:rFonts w:ascii="Traditional Arabic" w:hAnsi="Traditional Arabic" w:cs="Traditional Arabic"/>
          <w:sz w:val="28"/>
          <w:szCs w:val="28"/>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على الرغم من الاهتمام المتزايد بتوظيف الذكاء الاصطناعي في إدارة المرافق، إلا أن هناك فجوة معرفية واضحة تتعلق بالفهم الشامل والدقيق للتأثير المباشر وغير المباشر لتطبيقات الذكاء الاصطناعي التحليلية والتنبؤية على مؤشرات الأداء الرئيسية لكفاءة الصيانة في المباني الطبية</w:t>
      </w:r>
      <w:r w:rsidR="000B07A9">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فالدراسات المتاحة غالباً ما تركز على الجوانب التقنية للذكاء الاصطناعي أو تطبيقاته في قطاعات صناعية مختلفة، دون التعمق الكافي في خصوصية البيئة الطبية ومتطلباتها الفريدة من حيث الحساسية التشغيلية ومعايير السلامة الصارمة</w:t>
      </w:r>
      <w:r w:rsidR="008F6A5A">
        <w:rPr>
          <w:rFonts w:ascii="Traditional Arabic" w:hAnsi="Traditional Arabic" w:cs="Traditional Arabic"/>
          <w:sz w:val="28"/>
          <w:szCs w:val="28"/>
        </w:rPr>
        <w:t xml:space="preserve"> </w:t>
      </w:r>
      <w:r w:rsidR="008F6A5A">
        <w:rPr>
          <w:rFonts w:ascii="Traditional Arabic" w:hAnsi="Traditional Arabic" w:cs="Traditional Arabic" w:hint="cs"/>
          <w:sz w:val="28"/>
          <w:szCs w:val="28"/>
          <w:rtl/>
        </w:rPr>
        <w:t xml:space="preserve"> </w:t>
      </w:r>
      <w:r w:rsidR="008F6A5A" w:rsidRPr="00DD4E06">
        <w:rPr>
          <w:rFonts w:ascii="Traditional Arabic" w:hAnsi="Traditional Arabic" w:cs="Traditional Arabic"/>
          <w:sz w:val="28"/>
          <w:szCs w:val="28"/>
        </w:rPr>
        <w:t>(Petersson et al., 2022)</w:t>
      </w:r>
      <w:r w:rsidR="008F6A5A">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كما أن هناك نقصاً في الدراسات التي تستكشف بعمق كيفية تأثير جودة البيانات كمتغير وسيط على العلاقة بين تطبيقات الذكاء الاصطناعي وكفاءة الصيانة في هذا السياق الحيوي، مما يترك </w:t>
      </w:r>
      <w:r w:rsidR="008F6A5A" w:rsidRPr="00784163">
        <w:rPr>
          <w:rFonts w:ascii="Traditional Arabic" w:hAnsi="Traditional Arabic" w:cs="Traditional Arabic"/>
          <w:sz w:val="28"/>
          <w:szCs w:val="28"/>
          <w:rtl/>
        </w:rPr>
        <w:lastRenderedPageBreak/>
        <w:t>تساؤلات حول الآليات التي يمكن من خلالها للبيانات غير الدقيقة أو غير المكتملة أن تعيق فعالية هذه التطبيقات</w:t>
      </w:r>
      <w:r w:rsidR="008F6A5A" w:rsidRPr="002D5EE4">
        <w:rPr>
          <w:rFonts w:ascii="Traditional Arabic" w:hAnsi="Traditional Arabic" w:cs="Traditional Arabic"/>
          <w:sz w:val="28"/>
          <w:szCs w:val="28"/>
        </w:rPr>
        <w:t xml:space="preserve"> </w:t>
      </w:r>
      <w:r w:rsidR="008F6A5A">
        <w:rPr>
          <w:rFonts w:ascii="Traditional Arabic" w:hAnsi="Traditional Arabic" w:cs="Traditional Arabic"/>
          <w:sz w:val="28"/>
          <w:szCs w:val="28"/>
        </w:rPr>
        <w:t>.</w:t>
      </w:r>
      <w:r w:rsidR="008F6A5A" w:rsidRPr="002D5EE4">
        <w:rPr>
          <w:rFonts w:ascii="Traditional Arabic" w:hAnsi="Traditional Arabic" w:cs="Traditional Arabic"/>
          <w:sz w:val="28"/>
          <w:szCs w:val="28"/>
        </w:rPr>
        <w:t>(Lawrence, 2024)</w:t>
      </w:r>
    </w:p>
    <w:p w14:paraId="3DA59426" w14:textId="6CCCE9B8" w:rsidR="008F6A5A" w:rsidRPr="00784163" w:rsidRDefault="008D4BA3" w:rsidP="008D4BA3">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تتجلى الفجوة الأدبية في محدودية الأبحاث التي تجمع بين جميع المتغيرات محل الدراسة في إطار تحليلي متكامل</w:t>
      </w:r>
      <w:r>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فبينما توجد دراسات تتناول الذكاء الاصطناعي في الصيانة بشكل عام</w:t>
      </w:r>
      <w:r w:rsidR="008F6A5A">
        <w:rPr>
          <w:rFonts w:ascii="Traditional Arabic" w:hAnsi="Traditional Arabic" w:cs="Traditional Arabic" w:hint="cs"/>
          <w:sz w:val="28"/>
          <w:szCs w:val="28"/>
          <w:rtl/>
        </w:rPr>
        <w:t xml:space="preserve"> </w:t>
      </w:r>
      <w:r w:rsidR="008F6A5A" w:rsidRPr="00C97440">
        <w:rPr>
          <w:rFonts w:ascii="Traditional Arabic" w:hAnsi="Traditional Arabic" w:cs="Traditional Arabic"/>
          <w:sz w:val="28"/>
          <w:szCs w:val="28"/>
        </w:rPr>
        <w:t>(</w:t>
      </w:r>
      <w:r w:rsidRPr="00C97440">
        <w:rPr>
          <w:rFonts w:ascii="Traditional Arabic" w:hAnsi="Traditional Arabic" w:cs="Traditional Arabic"/>
          <w:sz w:val="28"/>
          <w:szCs w:val="28"/>
        </w:rPr>
        <w:t>Oye</w:t>
      </w:r>
      <w:r w:rsidR="008F6A5A" w:rsidRPr="00C97440">
        <w:rPr>
          <w:rFonts w:ascii="Traditional Arabic" w:hAnsi="Traditional Arabic" w:cs="Traditional Arabic"/>
          <w:sz w:val="28"/>
          <w:szCs w:val="28"/>
        </w:rPr>
        <w:t xml:space="preserve"> et al., 2024)</w:t>
      </w:r>
      <w:r w:rsidR="008F6A5A">
        <w:rPr>
          <w:rFonts w:ascii="Traditional Arabic" w:hAnsi="Traditional Arabic" w:cs="Traditional Arabic" w:hint="cs"/>
          <w:sz w:val="28"/>
          <w:szCs w:val="28"/>
          <w:rtl/>
        </w:rPr>
        <w:t xml:space="preserve">، </w:t>
      </w:r>
      <w:r w:rsidR="008F6A5A" w:rsidRPr="00784163">
        <w:rPr>
          <w:rFonts w:ascii="Traditional Arabic" w:hAnsi="Traditional Arabic" w:cs="Traditional Arabic"/>
          <w:sz w:val="28"/>
          <w:szCs w:val="28"/>
          <w:rtl/>
        </w:rPr>
        <w:t xml:space="preserve">وأخرى تركز على صيانة المباني الطبية </w:t>
      </w:r>
      <w:r w:rsidR="008F6A5A" w:rsidRPr="00E94D2D">
        <w:rPr>
          <w:rFonts w:ascii="Traditional Arabic" w:hAnsi="Traditional Arabic" w:cs="Traditional Arabic"/>
          <w:sz w:val="28"/>
          <w:szCs w:val="28"/>
        </w:rPr>
        <w:t>(</w:t>
      </w:r>
      <w:proofErr w:type="spellStart"/>
      <w:r w:rsidR="008F6A5A" w:rsidRPr="00E94D2D">
        <w:rPr>
          <w:rFonts w:ascii="Traditional Arabic" w:hAnsi="Traditional Arabic" w:cs="Traditional Arabic"/>
          <w:sz w:val="28"/>
          <w:szCs w:val="28"/>
        </w:rPr>
        <w:t>Yousefli</w:t>
      </w:r>
      <w:proofErr w:type="spellEnd"/>
      <w:r w:rsidR="008F6A5A" w:rsidRPr="00E94D2D">
        <w:rPr>
          <w:rFonts w:ascii="Traditional Arabic" w:hAnsi="Traditional Arabic" w:cs="Traditional Arabic"/>
          <w:sz w:val="28"/>
          <w:szCs w:val="28"/>
        </w:rPr>
        <w:t xml:space="preserve"> et al., 2017)</w:t>
      </w:r>
      <w:r w:rsidR="008F6A5A" w:rsidRPr="00784163">
        <w:rPr>
          <w:rFonts w:ascii="Traditional Arabic" w:hAnsi="Traditional Arabic" w:cs="Traditional Arabic"/>
          <w:sz w:val="28"/>
          <w:szCs w:val="28"/>
          <w:rtl/>
        </w:rPr>
        <w:t>، إلا أن هناك ندرة ملحوظة في الدراسات التي تستكشف الأثر المشترك لتطبيقات الذكاء الاصطناعي التحليلية والتنبؤية على أبعاد محددة لكفاءة الصيانة (مثل التوقفات غير المخطط لها، تكاليف الصيانة التصحيحية، معدل استجابة فرق الصيانة، والعمر التشغيلي للمعدات) ضمن المباني الطبية في المستشفيات</w:t>
      </w:r>
      <w:r w:rsidR="009E2D4E">
        <w:rPr>
          <w:rFonts w:ascii="Traditional Arabic" w:hAnsi="Traditional Arabic" w:cs="Traditional Arabic" w:hint="cs"/>
          <w:sz w:val="28"/>
          <w:szCs w:val="28"/>
          <w:rtl/>
        </w:rPr>
        <w:t xml:space="preserve"> و</w:t>
      </w:r>
      <w:r w:rsidR="008F6A5A" w:rsidRPr="00784163">
        <w:rPr>
          <w:rFonts w:ascii="Traditional Arabic" w:hAnsi="Traditional Arabic" w:cs="Traditional Arabic"/>
          <w:sz w:val="28"/>
          <w:szCs w:val="28"/>
          <w:rtl/>
        </w:rPr>
        <w:t xml:space="preserve">الأهم من ذلك، تفتقر الأدبيات إلى دراسات تطبيقية كافية تركز على السياق الجغرافي للمستشفيات السعودية، مما يحد من إمكانية تعميم النتائج المستخلصة من بيئات أخرى، ويبرز الحاجة إلى بحث يعالج التحديات والفرص المحلية الفريدة </w:t>
      </w:r>
      <w:r w:rsidR="008F6A5A" w:rsidRPr="00577656">
        <w:rPr>
          <w:rFonts w:ascii="Traditional Arabic" w:hAnsi="Traditional Arabic" w:cs="Traditional Arabic"/>
          <w:sz w:val="28"/>
          <w:szCs w:val="28"/>
        </w:rPr>
        <w:t>(Brown &amp; Davis, 2025)</w:t>
      </w:r>
      <w:r w:rsidR="008F6A5A" w:rsidRPr="00784163">
        <w:rPr>
          <w:rFonts w:ascii="Traditional Arabic" w:hAnsi="Traditional Arabic" w:cs="Traditional Arabic"/>
          <w:sz w:val="28"/>
          <w:szCs w:val="28"/>
          <w:rtl/>
        </w:rPr>
        <w:t>.</w:t>
      </w:r>
    </w:p>
    <w:p w14:paraId="14313ECA" w14:textId="090A872E" w:rsidR="008F6A5A" w:rsidRPr="00784163" w:rsidRDefault="008F6A5A" w:rsidP="009E2D4E">
      <w:pPr>
        <w:bidi/>
        <w:spacing w:line="360" w:lineRule="auto"/>
        <w:ind w:firstLine="720"/>
        <w:jc w:val="both"/>
        <w:rPr>
          <w:rFonts w:ascii="Traditional Arabic" w:hAnsi="Traditional Arabic" w:cs="Traditional Arabic"/>
          <w:sz w:val="28"/>
          <w:szCs w:val="28"/>
          <w:rtl/>
        </w:rPr>
      </w:pPr>
      <w:r w:rsidRPr="00784163">
        <w:rPr>
          <w:rFonts w:ascii="Traditional Arabic" w:hAnsi="Traditional Arabic" w:cs="Traditional Arabic"/>
          <w:sz w:val="28"/>
          <w:szCs w:val="28"/>
          <w:rtl/>
        </w:rPr>
        <w:t xml:space="preserve">أما على الصعيد العملي، فتظهر الفجوة التطبيقية  في التحديات التي </w:t>
      </w:r>
      <w:proofErr w:type="spellStart"/>
      <w:r w:rsidRPr="00784163">
        <w:rPr>
          <w:rFonts w:ascii="Traditional Arabic" w:hAnsi="Traditional Arabic" w:cs="Traditional Arabic"/>
          <w:sz w:val="28"/>
          <w:szCs w:val="28"/>
          <w:rtl/>
        </w:rPr>
        <w:t>يواجهها</w:t>
      </w:r>
      <w:proofErr w:type="spellEnd"/>
      <w:r w:rsidRPr="00784163">
        <w:rPr>
          <w:rFonts w:ascii="Traditional Arabic" w:hAnsi="Traditional Arabic" w:cs="Traditional Arabic"/>
          <w:sz w:val="28"/>
          <w:szCs w:val="28"/>
          <w:rtl/>
        </w:rPr>
        <w:t xml:space="preserve"> مدراء المرافق ومهندسو الصيانة في المستشفيات السعودية عند محاولة تبني وتطبيق حلول الذكاء الاصطناعي فبالرغم من الإمكانات النظرية الكبيرة للذكاء الاصطناعي في تحسين الصيانة، إلا أن الواقع يشير إلى وجود عوائق عملية تحول دون تحقيق هذه الإمكانات، مثل نقص البيانات عالية الجودة، وعدم وجود بنية تحتية متكاملة لجمع البيانات وتحليلها، ومحدودية المهارات البشرية اللازمة لتطوير وتطبيق وتحليل مخرجات نماذج الذكاء الاصطناعي </w:t>
      </w:r>
      <w:r w:rsidRPr="006967C6">
        <w:rPr>
          <w:rFonts w:ascii="Traditional Arabic" w:hAnsi="Traditional Arabic" w:cs="Traditional Arabic"/>
          <w:sz w:val="28"/>
          <w:szCs w:val="28"/>
        </w:rPr>
        <w:t> (Kunchev, 2024 )</w:t>
      </w:r>
      <w:r>
        <w:rPr>
          <w:rFonts w:ascii="Traditional Arabic" w:hAnsi="Traditional Arabic" w:cs="Traditional Arabic" w:hint="cs"/>
          <w:sz w:val="28"/>
          <w:szCs w:val="28"/>
          <w:rtl/>
        </w:rPr>
        <w:t xml:space="preserve">. </w:t>
      </w:r>
      <w:r w:rsidRPr="00784163">
        <w:rPr>
          <w:rFonts w:ascii="Traditional Arabic" w:hAnsi="Traditional Arabic" w:cs="Traditional Arabic"/>
          <w:sz w:val="28"/>
          <w:szCs w:val="28"/>
          <w:rtl/>
        </w:rPr>
        <w:t>هذه الفجوة بين المعرفة النظرية والتطبيق الفعلي تؤدي إلى عدم الاستفادة المثلى من الاستثمارات في تقنيات الذكاء الاصطناعي، وتعيق تحقيق التحسينات المرجوة في كفاءة الصيانة.</w:t>
      </w:r>
    </w:p>
    <w:p w14:paraId="40427BB6" w14:textId="524B2810" w:rsidR="008F6A5A" w:rsidRPr="00784163" w:rsidRDefault="009E2D4E" w:rsidP="009E2D4E">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بناءً على ما سبق، تبرز الحاجة الملحة لإجراء دراسة معمقة تسد هذه الفجوات المعرفية والأدبية والتطبيقية، وتوفر فهماً شاملاً لأثر تطبيقات الذكاء الاصطناعي التحليلية والتنبؤية على كفاءة صيانة المباني الطبية في المستشفيات السعودية، مع إيلاء اهتمام خاص للدور الوسيط لجودة البيانات. وعليه، تسعى هذه الدراسة للإجابة على السؤال الرئيسي التالي:</w:t>
      </w:r>
    </w:p>
    <w:p w14:paraId="5190D506" w14:textId="77777777" w:rsidR="008F6A5A" w:rsidRPr="00784163" w:rsidRDefault="008F6A5A" w:rsidP="008F6A5A">
      <w:pPr>
        <w:bidi/>
        <w:spacing w:line="360" w:lineRule="auto"/>
        <w:jc w:val="both"/>
        <w:rPr>
          <w:rFonts w:ascii="Traditional Arabic" w:hAnsi="Traditional Arabic" w:cs="Traditional Arabic"/>
          <w:b/>
          <w:bCs/>
          <w:sz w:val="28"/>
          <w:szCs w:val="28"/>
          <w:rtl/>
        </w:rPr>
      </w:pPr>
      <w:r w:rsidRPr="00784163">
        <w:rPr>
          <w:rFonts w:ascii="Traditional Arabic" w:hAnsi="Traditional Arabic" w:cs="Traditional Arabic"/>
          <w:b/>
          <w:bCs/>
          <w:sz w:val="28"/>
          <w:szCs w:val="28"/>
          <w:rtl/>
        </w:rPr>
        <w:t>ما أثر تطبيقات الذكاء الاصطناعي التحليلية والتنبؤية على كفاءة الصيانة في المباني الطبية في المستشفيات السعودية، مع الأخذ في الاعتبار الدور الوسيط لجودة البيانات؟</w:t>
      </w:r>
    </w:p>
    <w:p w14:paraId="3C493433"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lastRenderedPageBreak/>
        <w:t>ويتفرع من هذا السؤال الرئيسي التساؤلات الفرعية التالية:</w:t>
      </w:r>
    </w:p>
    <w:p w14:paraId="5F646D61"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1.إلى أي مدى تؤثر تطبيقات الذكاء الاصطناعي التحليلية على التوقفات غير المخطط لها في المباني الطبية بالمستشفيات السعودية؟</w:t>
      </w:r>
    </w:p>
    <w:p w14:paraId="2AC50ED0"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2.إلى أي مدى تؤثر تطبيقات الذكاء الاصطناعي التحليلية على تكاليف الصيانة التصحيحية في المباني الطبية بالمستشفيات السعودية؟</w:t>
      </w:r>
    </w:p>
    <w:p w14:paraId="64D5FC9B"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3.إلى أي مدى تؤثر تطبيقات الذكاء الاصطناعي التحليلية على معدل استجابة فرق الصيانة في المباني الطبية بالمستشفيات السعودية؟</w:t>
      </w:r>
    </w:p>
    <w:p w14:paraId="0048A53F"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4.إلى أي مدى تؤثر تطبيقات الذكاء الاصطناعي التحليلية على العمر التشغيلي للمعدات في المباني الطبية بالمستشفيات السعودية؟</w:t>
      </w:r>
    </w:p>
    <w:p w14:paraId="7DF81AAE"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5.إلى أي مدى تؤثر تطبيقات الذكاء الاصطناعي التنبؤية على التوقفات غير المخطط لها في المباني الطبية بالمستشفيات السعودية؟</w:t>
      </w:r>
    </w:p>
    <w:p w14:paraId="32247947"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6.إلى أي مدى تؤثر تطبيقات الذكاء الاصطناعي التنبؤية على تكاليف الصيانة التصحيحية في المباني الطبية بالمستشفيات السعودية؟</w:t>
      </w:r>
    </w:p>
    <w:p w14:paraId="3C4D6898"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7.إلى أي مدى تؤثر تطبيقات الذكاء الاصطناعي التنبؤية على معدل استجابة فرق الصيانة في المباني الطبية بالمستشفيات السعودية؟</w:t>
      </w:r>
    </w:p>
    <w:p w14:paraId="00B253DB"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8.إلى أي مدى تؤثر تطبيقات الذكاء الاصطناعي التنبؤية على العمر التشغيلي للمعدات في المباني الطبية بالمستشفيات السعودية؟</w:t>
      </w:r>
    </w:p>
    <w:p w14:paraId="23431343" w14:textId="1695164A" w:rsidR="00433312" w:rsidRPr="000836E4" w:rsidRDefault="00433312" w:rsidP="00062E12">
      <w:pPr>
        <w:bidi/>
        <w:spacing w:after="200" w:line="360" w:lineRule="auto"/>
        <w:rPr>
          <w:rFonts w:ascii="Traditional Arabic" w:hAnsi="Traditional Arabic" w:cs="Traditional Arabic"/>
          <w:b/>
          <w:bCs/>
          <w:sz w:val="28"/>
          <w:szCs w:val="28"/>
          <w:rtl/>
        </w:rPr>
      </w:pPr>
      <w:bookmarkStart w:id="0" w:name="_Hlk202623322"/>
      <w:r w:rsidRPr="000836E4">
        <w:rPr>
          <w:rFonts w:ascii="Traditional Arabic" w:hAnsi="Traditional Arabic" w:cs="Traditional Arabic"/>
          <w:b/>
          <w:bCs/>
          <w:sz w:val="28"/>
          <w:szCs w:val="28"/>
          <w:rtl/>
        </w:rPr>
        <w:t>أهمية الدراسة</w:t>
      </w:r>
    </w:p>
    <w:p w14:paraId="5C41FBD4" w14:textId="42F09629" w:rsidR="006D4214" w:rsidRPr="00BF7E9B" w:rsidRDefault="006D4214" w:rsidP="00BF7E9B">
      <w:pPr>
        <w:pStyle w:val="ListParagraph"/>
        <w:bidi/>
        <w:spacing w:after="200" w:line="360" w:lineRule="auto"/>
        <w:jc w:val="both"/>
        <w:rPr>
          <w:rFonts w:ascii="Traditional Arabic" w:hAnsi="Traditional Arabic" w:cs="Traditional Arabic"/>
          <w:sz w:val="28"/>
          <w:szCs w:val="28"/>
          <w:rtl/>
        </w:rPr>
      </w:pPr>
      <w:r w:rsidRPr="006D4214">
        <w:rPr>
          <w:rFonts w:ascii="Traditional Arabic" w:hAnsi="Traditional Arabic" w:cs="Traditional Arabic" w:hint="cs"/>
          <w:sz w:val="28"/>
          <w:szCs w:val="28"/>
          <w:rtl/>
        </w:rPr>
        <w:t xml:space="preserve">ترتبط أهمية </w:t>
      </w:r>
      <w:r>
        <w:rPr>
          <w:rFonts w:ascii="Traditional Arabic" w:hAnsi="Traditional Arabic" w:cs="Traditional Arabic" w:hint="cs"/>
          <w:sz w:val="28"/>
          <w:szCs w:val="28"/>
          <w:rtl/>
        </w:rPr>
        <w:t>هذه الدراسة نتيجة للتطور المتسارع في التكنولوجيا وأدوات الذكاء الاصطناعي وللاهتمام المتزايد</w:t>
      </w:r>
      <w:r w:rsidR="00C75925">
        <w:rPr>
          <w:rFonts w:ascii="Traditional Arabic" w:hAnsi="Traditional Arabic" w:cs="Traditional Arabic" w:hint="cs"/>
          <w:sz w:val="28"/>
          <w:szCs w:val="28"/>
          <w:rtl/>
        </w:rPr>
        <w:t xml:space="preserve"> من قبل العديد من المنشآت الطبية في المملكة العربية السعودية</w:t>
      </w:r>
      <w:r w:rsidR="0068787B">
        <w:rPr>
          <w:rFonts w:ascii="Traditional Arabic" w:hAnsi="Traditional Arabic" w:cs="Traditional Arabic" w:hint="cs"/>
          <w:sz w:val="28"/>
          <w:szCs w:val="28"/>
          <w:rtl/>
        </w:rPr>
        <w:t xml:space="preserve"> </w:t>
      </w:r>
      <w:r w:rsidR="00C75925">
        <w:rPr>
          <w:rFonts w:ascii="Traditional Arabic" w:hAnsi="Traditional Arabic" w:cs="Traditional Arabic" w:hint="cs"/>
          <w:sz w:val="28"/>
          <w:szCs w:val="28"/>
          <w:rtl/>
        </w:rPr>
        <w:t xml:space="preserve"> في اعتماد</w:t>
      </w:r>
      <w:r w:rsidR="0068787B">
        <w:rPr>
          <w:rFonts w:ascii="Traditional Arabic" w:hAnsi="Traditional Arabic" w:cs="Traditional Arabic" w:hint="cs"/>
          <w:sz w:val="28"/>
          <w:szCs w:val="28"/>
          <w:rtl/>
        </w:rPr>
        <w:t>ها منهج الصيانة التنبؤية والتحليلية بالاستفادة من تطبيقات الذكاء الاصطناعي</w:t>
      </w:r>
      <w:r w:rsidR="004B30EE">
        <w:rPr>
          <w:rFonts w:ascii="Traditional Arabic" w:hAnsi="Traditional Arabic" w:cs="Traditional Arabic" w:hint="cs"/>
          <w:sz w:val="28"/>
          <w:szCs w:val="28"/>
          <w:rtl/>
        </w:rPr>
        <w:t xml:space="preserve"> بسبب المؤشرات الكبيرة التي تحققها في تلك المنشآت منها خفض تكاليف الصيانة </w:t>
      </w:r>
      <w:r w:rsidR="00BE5A86">
        <w:rPr>
          <w:rFonts w:ascii="Traditional Arabic" w:hAnsi="Traditional Arabic" w:cs="Traditional Arabic" w:hint="cs"/>
          <w:sz w:val="28"/>
          <w:szCs w:val="28"/>
          <w:rtl/>
        </w:rPr>
        <w:t>وتقليل وقت التوقف</w:t>
      </w:r>
      <w:r w:rsidR="00BF7E9B">
        <w:rPr>
          <w:rFonts w:ascii="Traditional Arabic" w:hAnsi="Traditional Arabic" w:cs="Traditional Arabic" w:hint="cs"/>
          <w:sz w:val="28"/>
          <w:szCs w:val="28"/>
          <w:rtl/>
        </w:rPr>
        <w:t>، وتتفرع أهمية الدراسة الى:</w:t>
      </w:r>
      <w:r w:rsidR="00184D40" w:rsidRPr="00BF7E9B">
        <w:rPr>
          <w:rFonts w:ascii="Traditional Arabic" w:hAnsi="Traditional Arabic" w:cs="Traditional Arabic" w:hint="cs"/>
          <w:sz w:val="28"/>
          <w:szCs w:val="28"/>
          <w:rtl/>
        </w:rPr>
        <w:t xml:space="preserve"> </w:t>
      </w:r>
      <w:r w:rsidRPr="00BF7E9B">
        <w:rPr>
          <w:rFonts w:ascii="Traditional Arabic" w:hAnsi="Traditional Arabic" w:cs="Traditional Arabic" w:hint="cs"/>
          <w:sz w:val="28"/>
          <w:szCs w:val="28"/>
          <w:rtl/>
        </w:rPr>
        <w:t xml:space="preserve"> </w:t>
      </w:r>
    </w:p>
    <w:p w14:paraId="5F46A7BC" w14:textId="77777777" w:rsidR="00433312" w:rsidRPr="00C23C34" w:rsidRDefault="00433312" w:rsidP="00062E12">
      <w:pPr>
        <w:pStyle w:val="ListParagraph"/>
        <w:numPr>
          <w:ilvl w:val="0"/>
          <w:numId w:val="8"/>
        </w:numPr>
        <w:bidi/>
        <w:spacing w:after="200" w:line="360" w:lineRule="auto"/>
        <w:rPr>
          <w:rFonts w:ascii="Traditional Arabic" w:hAnsi="Traditional Arabic" w:cs="Traditional Arabic"/>
          <w:b/>
          <w:bCs/>
          <w:color w:val="00B0F0"/>
          <w:sz w:val="28"/>
          <w:szCs w:val="28"/>
          <w:u w:val="single"/>
        </w:rPr>
      </w:pPr>
      <w:r w:rsidRPr="00C23C34">
        <w:rPr>
          <w:rFonts w:ascii="Traditional Arabic" w:hAnsi="Traditional Arabic" w:cs="Traditional Arabic"/>
          <w:b/>
          <w:bCs/>
          <w:sz w:val="28"/>
          <w:szCs w:val="28"/>
          <w:rtl/>
        </w:rPr>
        <w:lastRenderedPageBreak/>
        <w:t>الأهمية النظرية</w:t>
      </w:r>
      <w:r w:rsidRPr="00C23C34">
        <w:rPr>
          <w:rFonts w:ascii="Traditional Arabic" w:hAnsi="Traditional Arabic" w:cs="Traditional Arabic"/>
          <w:b/>
          <w:bCs/>
          <w:sz w:val="28"/>
          <w:szCs w:val="28"/>
        </w:rPr>
        <w:t>:</w:t>
      </w:r>
    </w:p>
    <w:p w14:paraId="349DD28E" w14:textId="7CD393D5" w:rsidR="00433312" w:rsidRPr="00386E28" w:rsidRDefault="00BA4955" w:rsidP="002D5CFA">
      <w:pPr>
        <w:pStyle w:val="ListParagraph"/>
        <w:shd w:val="clear" w:color="auto" w:fill="FFFFFF" w:themeFill="background1"/>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على الرغم من وجود العديد من الأبحاث والدراسات التي تناولت موضوع</w:t>
      </w:r>
      <w:r w:rsidR="0050353A">
        <w:rPr>
          <w:rFonts w:ascii="Traditional Arabic" w:hAnsi="Traditional Arabic" w:cs="Traditional Arabic" w:hint="cs"/>
          <w:sz w:val="28"/>
          <w:szCs w:val="28"/>
          <w:rtl/>
        </w:rPr>
        <w:t xml:space="preserve"> الصيانة التنبؤية والتحليلية في المرافق الصناعية والمباني الطبية الا انها </w:t>
      </w:r>
      <w:r w:rsidR="00FF2F91">
        <w:rPr>
          <w:rFonts w:ascii="Traditional Arabic" w:hAnsi="Traditional Arabic" w:cs="Traditional Arabic" w:hint="cs"/>
          <w:sz w:val="28"/>
          <w:szCs w:val="28"/>
          <w:rtl/>
        </w:rPr>
        <w:t xml:space="preserve">لم تتناول بشكل دقيق اثر استخدام تطبيقات الذكاء الاصطناعي في تحسين كفاءة الصيانة التنبؤية والتحليلية </w:t>
      </w:r>
      <w:r w:rsidR="00614845">
        <w:rPr>
          <w:rFonts w:ascii="Traditional Arabic" w:hAnsi="Traditional Arabic" w:cs="Traditional Arabic" w:hint="cs"/>
          <w:sz w:val="28"/>
          <w:szCs w:val="28"/>
          <w:rtl/>
        </w:rPr>
        <w:t>خاصة في البيئة السعودية. لذلك،</w:t>
      </w:r>
      <w:r w:rsidR="0050353A">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433312" w:rsidRPr="00386E28">
        <w:rPr>
          <w:rFonts w:ascii="Traditional Arabic" w:hAnsi="Traditional Arabic" w:cs="Traditional Arabic"/>
          <w:sz w:val="28"/>
          <w:szCs w:val="28"/>
          <w:rtl/>
        </w:rPr>
        <w:t xml:space="preserve">تسهم هذه الدراسة في تعزيز الفهم النظري لدور الذكاء الاصطناعي في تحسين كفاءة إدارة الصيانة، خاصة في المباني </w:t>
      </w:r>
      <w:r w:rsidR="00433312" w:rsidRPr="00C23C34">
        <w:rPr>
          <w:rFonts w:ascii="Traditional Arabic" w:hAnsi="Traditional Arabic" w:cs="Traditional Arabic"/>
          <w:sz w:val="28"/>
          <w:szCs w:val="28"/>
          <w:shd w:val="clear" w:color="auto" w:fill="FFFFFF" w:themeFill="background1"/>
          <w:rtl/>
        </w:rPr>
        <w:t>الطبية</w:t>
      </w:r>
      <w:r w:rsidR="00614845" w:rsidRPr="00C23C34">
        <w:rPr>
          <w:rFonts w:ascii="Traditional Arabic" w:hAnsi="Traditional Arabic" w:cs="Traditional Arabic"/>
          <w:sz w:val="28"/>
          <w:szCs w:val="28"/>
          <w:shd w:val="clear" w:color="auto" w:fill="FFFFFF" w:themeFill="background1"/>
          <w:rtl/>
        </w:rPr>
        <w:t xml:space="preserve"> </w:t>
      </w:r>
      <w:r w:rsidR="00433312" w:rsidRPr="00C23C34">
        <w:rPr>
          <w:rFonts w:ascii="Traditional Arabic" w:hAnsi="Traditional Arabic" w:cs="Traditional Arabic"/>
          <w:sz w:val="28"/>
          <w:szCs w:val="28"/>
          <w:shd w:val="clear" w:color="auto" w:fill="FFFFFF" w:themeFill="background1"/>
          <w:rtl/>
        </w:rPr>
        <w:t>، تسد</w:t>
      </w:r>
      <w:r w:rsidR="00433312" w:rsidRPr="00614845">
        <w:rPr>
          <w:rFonts w:ascii="Traditional Arabic" w:hAnsi="Traditional Arabic" w:cs="Traditional Arabic"/>
          <w:sz w:val="28"/>
          <w:szCs w:val="28"/>
          <w:rtl/>
        </w:rPr>
        <w:t xml:space="preserve">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فجوة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بحثية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مهمة من خلال استكشاف أثر تطبيقات الذكاء الاصطناعي على كفاءة إدارة الصيانة في هذا النوع من المباني. </w:t>
      </w:r>
      <w:r w:rsidR="00433312" w:rsidRPr="00614845">
        <w:rPr>
          <w:rFonts w:ascii="Traditional Arabic" w:hAnsi="Traditional Arabic" w:cs="Traditional Arabic"/>
          <w:sz w:val="28"/>
          <w:szCs w:val="28"/>
        </w:rPr>
        <w:t>( West et al. ,2024)</w:t>
      </w:r>
    </w:p>
    <w:p w14:paraId="25A363B6" w14:textId="17D882D2" w:rsidR="00433312" w:rsidRPr="00386E28" w:rsidRDefault="00433312" w:rsidP="002D5CFA">
      <w:pPr>
        <w:pStyle w:val="ListParagraph"/>
        <w:bidi/>
        <w:spacing w:after="200"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بالإضافة إلى ذلك، تسهم</w:t>
      </w:r>
      <w:r w:rsidR="00614845">
        <w:rPr>
          <w:rFonts w:ascii="Traditional Arabic" w:hAnsi="Traditional Arabic" w:cs="Traditional Arabic" w:hint="cs"/>
          <w:sz w:val="28"/>
          <w:szCs w:val="28"/>
          <w:rtl/>
        </w:rPr>
        <w:t xml:space="preserve"> هذه</w:t>
      </w:r>
      <w:r w:rsidRPr="00386E28">
        <w:rPr>
          <w:rFonts w:ascii="Traditional Arabic" w:hAnsi="Traditional Arabic" w:cs="Traditional Arabic"/>
          <w:sz w:val="28"/>
          <w:szCs w:val="28"/>
          <w:rtl/>
        </w:rPr>
        <w:t xml:space="preserve"> الدراسة في تعزيز النظريات المتعلقة بإدارة الصيانة الحديثة، مثل الصيانة التنبؤية</w:t>
      </w:r>
      <w:r w:rsidRPr="00386E28">
        <w:rPr>
          <w:rFonts w:ascii="Traditional Arabic" w:hAnsi="Traditional Arabic" w:cs="Traditional Arabic"/>
          <w:sz w:val="28"/>
          <w:szCs w:val="28"/>
        </w:rPr>
        <w:t xml:space="preserve"> (Predictive Maintenance) </w:t>
      </w:r>
      <w:r w:rsidRPr="00386E28">
        <w:rPr>
          <w:rFonts w:ascii="Traditional Arabic" w:hAnsi="Traditional Arabic" w:cs="Traditional Arabic"/>
          <w:sz w:val="28"/>
          <w:szCs w:val="28"/>
          <w:rtl/>
        </w:rPr>
        <w:t>والصيانة الوقائية</w:t>
      </w:r>
      <w:r w:rsidRPr="00386E28">
        <w:rPr>
          <w:rFonts w:ascii="Traditional Arabic" w:hAnsi="Traditional Arabic" w:cs="Traditional Arabic"/>
          <w:sz w:val="28"/>
          <w:szCs w:val="28"/>
        </w:rPr>
        <w:t xml:space="preserve"> (Preventive Maintenance)</w:t>
      </w:r>
      <w:r w:rsidRPr="00386E28">
        <w:rPr>
          <w:rFonts w:ascii="Traditional Arabic" w:hAnsi="Traditional Arabic" w:cs="Traditional Arabic"/>
          <w:sz w:val="28"/>
          <w:szCs w:val="28"/>
          <w:rtl/>
        </w:rPr>
        <w:t>، من خلال تقديم أدلة تجريبية على فعالية الذكاء الاصطناعي في تحسين هذه العمليات</w:t>
      </w:r>
      <w:r w:rsidR="002D5CFA">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كما تسهم في توسيع نطاق نظريات الذكاء الاصطناعي من خلال تطبيقها في مجال إدارة الصيانة في المباني الطبية، مما يفتح آفاقًا جديدة للبحث في هذا المجال( </w:t>
      </w:r>
      <w:proofErr w:type="spellStart"/>
      <w:r w:rsidRPr="00386E28">
        <w:rPr>
          <w:rFonts w:ascii="Traditional Arabic" w:hAnsi="Traditional Arabic" w:cs="Traditional Arabic"/>
          <w:sz w:val="28"/>
          <w:szCs w:val="28"/>
          <w:rtl/>
        </w:rPr>
        <w:t>إلبورومبالي</w:t>
      </w:r>
      <w:proofErr w:type="spellEnd"/>
      <w:r w:rsidRPr="00386E28">
        <w:rPr>
          <w:rFonts w:ascii="Traditional Arabic" w:hAnsi="Traditional Arabic" w:cs="Traditional Arabic"/>
          <w:sz w:val="28"/>
          <w:szCs w:val="28"/>
          <w:rtl/>
        </w:rPr>
        <w:t>، 2023)</w:t>
      </w:r>
      <w:r w:rsidR="002D5CFA">
        <w:rPr>
          <w:rFonts w:ascii="Traditional Arabic" w:hAnsi="Traditional Arabic" w:cs="Traditional Arabic" w:hint="cs"/>
          <w:sz w:val="28"/>
          <w:szCs w:val="28"/>
          <w:rtl/>
        </w:rPr>
        <w:t>.</w:t>
      </w:r>
    </w:p>
    <w:p w14:paraId="0834F398" w14:textId="75CF3C17" w:rsidR="00433312" w:rsidRPr="00386E28" w:rsidRDefault="002D5CFA" w:rsidP="002D5CFA">
      <w:pPr>
        <w:pStyle w:val="ListParagraph"/>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433312" w:rsidRPr="00386E28">
        <w:rPr>
          <w:rFonts w:ascii="Traditional Arabic" w:hAnsi="Traditional Arabic" w:cs="Traditional Arabic"/>
          <w:sz w:val="28"/>
          <w:szCs w:val="28"/>
          <w:rtl/>
        </w:rPr>
        <w:t xml:space="preserve">تقدم </w:t>
      </w:r>
      <w:r w:rsidR="00C23C34">
        <w:rPr>
          <w:rFonts w:ascii="Traditional Arabic" w:hAnsi="Traditional Arabic" w:cs="Traditional Arabic" w:hint="cs"/>
          <w:sz w:val="28"/>
          <w:szCs w:val="28"/>
          <w:rtl/>
        </w:rPr>
        <w:t xml:space="preserve">هذه </w:t>
      </w:r>
      <w:r w:rsidR="00433312" w:rsidRPr="00386E28">
        <w:rPr>
          <w:rFonts w:ascii="Traditional Arabic" w:hAnsi="Traditional Arabic" w:cs="Traditional Arabic"/>
          <w:sz w:val="28"/>
          <w:szCs w:val="28"/>
          <w:rtl/>
        </w:rPr>
        <w:t>الدراسة إطاراً نظرياً متكاملاً يوضح العلاقة بين تطبيقات الذكاء الاصطناعي وكفاءة صيانة المباني، مع الأخذ في الاعتبار الدور الوسيطة لجودة البيانات، مما يسهم في تطوير النماذج النظرية في هذا المجال</w:t>
      </w:r>
      <w:r w:rsidR="00433312" w:rsidRPr="00386E28">
        <w:rPr>
          <w:rFonts w:ascii="Traditional Arabic" w:hAnsi="Traditional Arabic" w:cs="Traditional Arabic"/>
          <w:sz w:val="28"/>
          <w:szCs w:val="28"/>
        </w:rPr>
        <w:t xml:space="preserve"> (</w:t>
      </w:r>
      <w:proofErr w:type="spellStart"/>
      <w:r w:rsidR="00433312" w:rsidRPr="00386E28">
        <w:rPr>
          <w:rFonts w:ascii="Traditional Arabic" w:hAnsi="Traditional Arabic" w:cs="Traditional Arabic"/>
          <w:sz w:val="28"/>
          <w:szCs w:val="28"/>
        </w:rPr>
        <w:t>Exactcomms</w:t>
      </w:r>
      <w:proofErr w:type="spellEnd"/>
      <w:r w:rsidR="00433312" w:rsidRPr="00386E28">
        <w:rPr>
          <w:rFonts w:ascii="Traditional Arabic" w:hAnsi="Traditional Arabic" w:cs="Traditional Arabic"/>
          <w:sz w:val="28"/>
          <w:szCs w:val="28"/>
        </w:rPr>
        <w:t>, 2025)</w:t>
      </w:r>
      <w:r>
        <w:rPr>
          <w:rFonts w:ascii="Traditional Arabic" w:hAnsi="Traditional Arabic" w:cs="Traditional Arabic" w:hint="cs"/>
          <w:sz w:val="28"/>
          <w:szCs w:val="28"/>
          <w:rtl/>
        </w:rPr>
        <w:t>.</w:t>
      </w:r>
    </w:p>
    <w:p w14:paraId="7271C3B7" w14:textId="77777777" w:rsidR="00433312" w:rsidRPr="00C23C34" w:rsidRDefault="00433312" w:rsidP="00062E12">
      <w:pPr>
        <w:pStyle w:val="ListParagraph"/>
        <w:numPr>
          <w:ilvl w:val="0"/>
          <w:numId w:val="8"/>
        </w:numPr>
        <w:bidi/>
        <w:spacing w:line="360" w:lineRule="auto"/>
        <w:jc w:val="both"/>
        <w:rPr>
          <w:rFonts w:ascii="Traditional Arabic" w:hAnsi="Traditional Arabic" w:cs="Traditional Arabic"/>
          <w:b/>
          <w:bCs/>
          <w:sz w:val="28"/>
          <w:szCs w:val="28"/>
        </w:rPr>
      </w:pPr>
      <w:r w:rsidRPr="00C23C34">
        <w:rPr>
          <w:rFonts w:ascii="Traditional Arabic" w:hAnsi="Traditional Arabic" w:cs="Traditional Arabic"/>
          <w:b/>
          <w:bCs/>
          <w:sz w:val="28"/>
          <w:szCs w:val="28"/>
          <w:rtl/>
        </w:rPr>
        <w:t>الأهمية التطبيقية</w:t>
      </w:r>
      <w:r w:rsidRPr="00C23C34">
        <w:rPr>
          <w:rFonts w:ascii="Traditional Arabic" w:hAnsi="Traditional Arabic" w:cs="Traditional Arabic"/>
          <w:b/>
          <w:bCs/>
          <w:sz w:val="28"/>
          <w:szCs w:val="28"/>
        </w:rPr>
        <w:t>:</w:t>
      </w:r>
    </w:p>
    <w:p w14:paraId="116E37D9" w14:textId="65DB7802" w:rsidR="00433312" w:rsidRPr="00386E28" w:rsidRDefault="00433312" w:rsidP="002514A6">
      <w:pPr>
        <w:pStyle w:val="ListParagraph"/>
        <w:bidi/>
        <w:spacing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على المستوى التطبيقي، </w:t>
      </w:r>
      <w:r w:rsidR="0049044C">
        <w:rPr>
          <w:rFonts w:ascii="Traditional Arabic" w:hAnsi="Traditional Arabic" w:cs="Traditional Arabic" w:hint="cs"/>
          <w:sz w:val="28"/>
          <w:szCs w:val="28"/>
          <w:rtl/>
        </w:rPr>
        <w:t xml:space="preserve">ستساهم </w:t>
      </w:r>
      <w:r w:rsidRPr="00386E28">
        <w:rPr>
          <w:rFonts w:ascii="Traditional Arabic" w:hAnsi="Traditional Arabic" w:cs="Traditional Arabic"/>
          <w:sz w:val="28"/>
          <w:szCs w:val="28"/>
          <w:rtl/>
        </w:rPr>
        <w:t xml:space="preserve"> هذه الدراسة</w:t>
      </w:r>
      <w:r w:rsidR="0049044C">
        <w:rPr>
          <w:rFonts w:ascii="Traditional Arabic" w:hAnsi="Traditional Arabic" w:cs="Traditional Arabic" w:hint="cs"/>
          <w:sz w:val="28"/>
          <w:szCs w:val="28"/>
          <w:rtl/>
        </w:rPr>
        <w:t xml:space="preserve"> على تقديم إجابات عملية واضحة حول </w:t>
      </w:r>
      <w:r w:rsidR="001B7038">
        <w:rPr>
          <w:rFonts w:ascii="Traditional Arabic" w:hAnsi="Traditional Arabic" w:cs="Traditional Arabic" w:hint="cs"/>
          <w:sz w:val="28"/>
          <w:szCs w:val="28"/>
          <w:rtl/>
        </w:rPr>
        <w:t>تأثير</w:t>
      </w:r>
      <w:r w:rsidR="0049044C">
        <w:rPr>
          <w:rFonts w:ascii="Traditional Arabic" w:hAnsi="Traditional Arabic" w:cs="Traditional Arabic" w:hint="cs"/>
          <w:sz w:val="28"/>
          <w:szCs w:val="28"/>
          <w:rtl/>
        </w:rPr>
        <w:t xml:space="preserve"> </w:t>
      </w:r>
      <w:r w:rsidR="001B7038">
        <w:rPr>
          <w:rFonts w:ascii="Traditional Arabic" w:hAnsi="Traditional Arabic" w:cs="Traditional Arabic" w:hint="cs"/>
          <w:sz w:val="28"/>
          <w:szCs w:val="28"/>
          <w:rtl/>
        </w:rPr>
        <w:t>تطبيقات الذكاء الاصطناعي التنبؤية والتحليلية على كفاءة الصيانة في المباني الطبية مع توضيح أهمية الدور الكبير الذي البيانات كعامل وسيط في تحسين الكفاء وتقليل وقت التوقف هذا سينعكس من خلال تقديم</w:t>
      </w:r>
      <w:r w:rsidR="0049044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 رؤى قيمة للمسؤولين في القطاع الصحي وشركات الصيانة، مما يمكنهم من اتخاذ قرارات مستنيرة تعزز من كفاءة العمليات وجودة الخدمات المقدمة. </w:t>
      </w:r>
      <w:r w:rsidR="009C7B6C">
        <w:rPr>
          <w:rFonts w:ascii="Traditional Arabic" w:hAnsi="Traditional Arabic" w:cs="Traditional Arabic" w:hint="cs"/>
          <w:sz w:val="28"/>
          <w:szCs w:val="28"/>
          <w:rtl/>
        </w:rPr>
        <w:t xml:space="preserve">حيث ستساعد نتائج هذه الدراسة على توضيح قدرة تطبيقات الذكاء الاصطناعي التنبؤية والتحليلية على تقليل وقت التوقف الناتج عن الأعطال المفاجئة </w:t>
      </w:r>
      <w:r w:rsidR="004660A9">
        <w:rPr>
          <w:rFonts w:ascii="Traditional Arabic" w:hAnsi="Traditional Arabic" w:cs="Traditional Arabic" w:hint="cs"/>
          <w:sz w:val="28"/>
          <w:szCs w:val="28"/>
          <w:rtl/>
        </w:rPr>
        <w:t xml:space="preserve">في البنى التحتية للمباني الطبية مما يساعد المستشفيات على تحسين </w:t>
      </w:r>
      <w:r w:rsidR="004660A9">
        <w:rPr>
          <w:rFonts w:ascii="Traditional Arabic" w:hAnsi="Traditional Arabic" w:cs="Traditional Arabic" w:hint="cs"/>
          <w:sz w:val="28"/>
          <w:szCs w:val="28"/>
          <w:rtl/>
        </w:rPr>
        <w:lastRenderedPageBreak/>
        <w:t xml:space="preserve">الخطط تشغيلية </w:t>
      </w:r>
      <w:r w:rsidR="0089510C">
        <w:rPr>
          <w:rFonts w:ascii="Traditional Arabic" w:hAnsi="Traditional Arabic" w:cs="Traditional Arabic" w:hint="cs"/>
          <w:sz w:val="28"/>
          <w:szCs w:val="28"/>
          <w:rtl/>
        </w:rPr>
        <w:t xml:space="preserve">وتجنب تعطيل الخدمات الحيوية بالإضافة الى ذلك، ستساهم هذه الدراسة </w:t>
      </w:r>
      <w:r w:rsidR="001332A0">
        <w:rPr>
          <w:rFonts w:ascii="Traditional Arabic" w:hAnsi="Traditional Arabic" w:cs="Traditional Arabic" w:hint="cs"/>
          <w:sz w:val="28"/>
          <w:szCs w:val="28"/>
          <w:rtl/>
        </w:rPr>
        <w:t xml:space="preserve">بالتحقق من إمكانية خفض النفقات الناتجة عن الإصلاحات الطارئة من خلال استخدام تطبيقات الذكاء الاصطناعي التنبؤية والتحليلية  مما يساعد المؤسسات والمباني الطبية في </w:t>
      </w:r>
      <w:r w:rsidR="00DB1397">
        <w:rPr>
          <w:rFonts w:ascii="Traditional Arabic" w:hAnsi="Traditional Arabic" w:cs="Traditional Arabic" w:hint="cs"/>
          <w:sz w:val="28"/>
          <w:szCs w:val="28"/>
          <w:rtl/>
        </w:rPr>
        <w:t>تخصيص الموارد المالية بكفاءة اكبر.</w:t>
      </w:r>
      <w:r w:rsidR="0089510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كما يمكن أن توفر رؤى حول التحديات التي قد تواجه تطبيق هذه التقنيات، مثل نقص الخبرة الفنية، وارتفاع التكاليف الأولية، ومقاومة التغيير من قبل العاملين</w:t>
      </w:r>
    </w:p>
    <w:p w14:paraId="4C6136C1" w14:textId="71337042" w:rsidR="00433312" w:rsidRPr="00386E28" w:rsidRDefault="00433312" w:rsidP="00062E12">
      <w:pPr>
        <w:pStyle w:val="ListParagraph"/>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Pr>
        <w:t>( James, 2025)</w:t>
      </w:r>
      <w:r w:rsidR="002514A6">
        <w:rPr>
          <w:rFonts w:ascii="Traditional Arabic" w:hAnsi="Traditional Arabic" w:cs="Traditional Arabic" w:hint="cs"/>
          <w:sz w:val="28"/>
          <w:szCs w:val="28"/>
          <w:rtl/>
        </w:rPr>
        <w:t>.</w:t>
      </w:r>
    </w:p>
    <w:p w14:paraId="487E696C" w14:textId="43DC540C" w:rsidR="00433312" w:rsidRPr="00386E28" w:rsidRDefault="00433312" w:rsidP="00062E12">
      <w:pPr>
        <w:pStyle w:val="ListParagraph"/>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بالإضافة إلى ذلك، يمكن أن تسهم نتائج الدراسة في تحسين كفاءة إدارة الصيانة</w:t>
      </w:r>
      <w:r w:rsidR="000814C3">
        <w:rPr>
          <w:rFonts w:ascii="Traditional Arabic" w:hAnsi="Traditional Arabic" w:cs="Traditional Arabic" w:hint="cs"/>
          <w:sz w:val="28"/>
          <w:szCs w:val="28"/>
          <w:rtl/>
        </w:rPr>
        <w:t xml:space="preserve"> التنبؤية والتحليلي</w:t>
      </w:r>
      <w:r w:rsidR="000814C3">
        <w:rPr>
          <w:rFonts w:ascii="Traditional Arabic" w:hAnsi="Traditional Arabic" w:cs="Traditional Arabic" w:hint="eastAsia"/>
          <w:sz w:val="28"/>
          <w:szCs w:val="28"/>
          <w:rtl/>
        </w:rPr>
        <w:t>ة</w:t>
      </w:r>
      <w:r w:rsidRPr="00386E28">
        <w:rPr>
          <w:rFonts w:ascii="Traditional Arabic" w:hAnsi="Traditional Arabic" w:cs="Traditional Arabic"/>
          <w:sz w:val="28"/>
          <w:szCs w:val="28"/>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Pr="00386E28">
        <w:rPr>
          <w:rFonts w:ascii="Traditional Arabic" w:hAnsi="Traditional Arabic" w:cs="Traditional Arabic"/>
          <w:sz w:val="28"/>
          <w:szCs w:val="28"/>
        </w:rPr>
        <w:t>(QEBIM Services, 2024)</w:t>
      </w:r>
      <w:r w:rsidR="002514A6">
        <w:rPr>
          <w:rFonts w:ascii="Traditional Arabic" w:hAnsi="Traditional Arabic" w:cs="Traditional Arabic" w:hint="cs"/>
          <w:sz w:val="28"/>
          <w:szCs w:val="28"/>
          <w:rtl/>
        </w:rPr>
        <w:t>.</w:t>
      </w:r>
    </w:p>
    <w:bookmarkEnd w:id="0"/>
    <w:p w14:paraId="349F2FDF" w14:textId="77777777" w:rsidR="00433312" w:rsidRPr="000836E4" w:rsidRDefault="00433312" w:rsidP="00062E12">
      <w:pPr>
        <w:bidi/>
        <w:spacing w:after="200" w:line="360" w:lineRule="auto"/>
        <w:rPr>
          <w:rFonts w:ascii="Traditional Arabic" w:hAnsi="Traditional Arabic" w:cs="Traditional Arabic"/>
          <w:b/>
          <w:bCs/>
          <w:sz w:val="28"/>
          <w:szCs w:val="28"/>
        </w:rPr>
      </w:pPr>
      <w:r w:rsidRPr="000836E4">
        <w:rPr>
          <w:rFonts w:ascii="Traditional Arabic" w:hAnsi="Traditional Arabic" w:cs="Traditional Arabic"/>
          <w:b/>
          <w:bCs/>
          <w:sz w:val="28"/>
          <w:szCs w:val="28"/>
          <w:rtl/>
        </w:rPr>
        <w:t>أهداف الدراسة:</w:t>
      </w:r>
    </w:p>
    <w:p w14:paraId="59FC5D78" w14:textId="35F86DB2" w:rsidR="00433312" w:rsidRPr="000836E4" w:rsidRDefault="00433312" w:rsidP="00062E12">
      <w:pPr>
        <w:bidi/>
        <w:spacing w:line="360" w:lineRule="auto"/>
        <w:rPr>
          <w:rFonts w:ascii="Traditional Arabic" w:hAnsi="Traditional Arabic" w:cs="Traditional Arabic"/>
          <w:sz w:val="28"/>
          <w:szCs w:val="28"/>
          <w:rtl/>
        </w:rPr>
      </w:pPr>
      <w:r w:rsidRPr="000836E4">
        <w:rPr>
          <w:rFonts w:ascii="Traditional Arabic" w:hAnsi="Traditional Arabic" w:cs="Traditional Arabic"/>
          <w:sz w:val="28"/>
          <w:szCs w:val="28"/>
          <w:rtl/>
        </w:rPr>
        <w:t>الاهداف الرئيسية</w:t>
      </w:r>
      <w:r w:rsidR="000836E4" w:rsidRPr="000836E4">
        <w:rPr>
          <w:rFonts w:ascii="Traditional Arabic" w:hAnsi="Traditional Arabic" w:cs="Traditional Arabic" w:hint="cs"/>
          <w:sz w:val="28"/>
          <w:szCs w:val="28"/>
          <w:rtl/>
        </w:rPr>
        <w:t xml:space="preserve"> للدراسة تتمثل بالاتي:</w:t>
      </w:r>
    </w:p>
    <w:p w14:paraId="419AAE2B"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الأول</w:t>
      </w:r>
      <w:r w:rsidRPr="00A95CD1">
        <w:rPr>
          <w:rFonts w:ascii="Traditional Arabic" w:hAnsi="Traditional Arabic" w:cs="Traditional Arabic"/>
          <w:b/>
          <w:bCs/>
          <w:sz w:val="28"/>
          <w:szCs w:val="28"/>
        </w:rPr>
        <w:t>:</w:t>
      </w:r>
    </w:p>
    <w:p w14:paraId="66187ED6" w14:textId="77777777" w:rsidR="00433312" w:rsidRPr="00386E28" w:rsidRDefault="00433312" w:rsidP="00062E12">
      <w:pPr>
        <w:numPr>
          <w:ilvl w:val="0"/>
          <w:numId w:val="78"/>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دراسة أثر تطبيقات الذكاء الاصطناعي التحليلية والتنبؤية على كفاءة الصيانة في المباني الطبية</w:t>
      </w:r>
      <w:r w:rsidRPr="00386E28">
        <w:rPr>
          <w:rFonts w:ascii="Traditional Arabic" w:hAnsi="Traditional Arabic" w:cs="Traditional Arabic"/>
          <w:sz w:val="28"/>
          <w:szCs w:val="28"/>
        </w:rPr>
        <w:t>.</w:t>
      </w:r>
    </w:p>
    <w:p w14:paraId="54C6C211"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 الاهداف الفرعية التالية:</w:t>
      </w:r>
    </w:p>
    <w:p w14:paraId="680FD659" w14:textId="2190B4F0"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التحليلية في تقليل التوقفات غير المخطط لها</w:t>
      </w:r>
      <w:r w:rsidR="00433312" w:rsidRPr="00386E28">
        <w:rPr>
          <w:rFonts w:ascii="Traditional Arabic" w:hAnsi="Traditional Arabic" w:cs="Traditional Arabic"/>
          <w:sz w:val="28"/>
          <w:szCs w:val="28"/>
        </w:rPr>
        <w:t>.</w:t>
      </w:r>
    </w:p>
    <w:p w14:paraId="429EFBCF" w14:textId="59C75081"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قياس</w:t>
      </w:r>
      <w:r w:rsidR="00433312" w:rsidRPr="00386E28">
        <w:rPr>
          <w:rFonts w:ascii="Traditional Arabic" w:hAnsi="Traditional Arabic" w:cs="Traditional Arabic"/>
          <w:sz w:val="28"/>
          <w:szCs w:val="28"/>
          <w:rtl/>
        </w:rPr>
        <w:t xml:space="preserve"> أثر تطبيقات الذكاء الاصطناعي التحليلية على تكاليف الصيانة التصحيحية</w:t>
      </w:r>
      <w:r w:rsidR="00433312" w:rsidRPr="00386E28">
        <w:rPr>
          <w:rFonts w:ascii="Traditional Arabic" w:hAnsi="Traditional Arabic" w:cs="Traditional Arabic"/>
          <w:sz w:val="28"/>
          <w:szCs w:val="28"/>
        </w:rPr>
        <w:t>.</w:t>
      </w:r>
    </w:p>
    <w:p w14:paraId="682F081E"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التحليلية على معدل استجابة فرق الصيانة</w:t>
      </w:r>
      <w:r w:rsidRPr="00386E28">
        <w:rPr>
          <w:rFonts w:ascii="Traditional Arabic" w:hAnsi="Traditional Arabic" w:cs="Traditional Arabic"/>
          <w:sz w:val="28"/>
          <w:szCs w:val="28"/>
        </w:rPr>
        <w:t>.</w:t>
      </w:r>
    </w:p>
    <w:p w14:paraId="6F575185"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تقييم أثر تطبيقات الذكاء الاصطناعي التحليلية على العمر التشغيلي للمعدات</w:t>
      </w:r>
      <w:r w:rsidRPr="00386E28">
        <w:rPr>
          <w:rFonts w:ascii="Traditional Arabic" w:hAnsi="Traditional Arabic" w:cs="Traditional Arabic"/>
          <w:sz w:val="28"/>
          <w:szCs w:val="28"/>
        </w:rPr>
        <w:t>.</w:t>
      </w:r>
    </w:p>
    <w:p w14:paraId="03DF475E" w14:textId="033D8B6D"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التعرف على</w:t>
      </w:r>
      <w:r w:rsidR="00433312" w:rsidRPr="00386E28">
        <w:rPr>
          <w:rFonts w:ascii="Traditional Arabic" w:hAnsi="Traditional Arabic" w:cs="Traditional Arabic"/>
          <w:sz w:val="28"/>
          <w:szCs w:val="28"/>
          <w:rtl/>
        </w:rPr>
        <w:t xml:space="preserve"> أثر تطبيقات الذكاء الاصطناعي التنبؤية على التوقفات غير المخطط لها</w:t>
      </w:r>
      <w:r w:rsidR="00433312" w:rsidRPr="00386E28">
        <w:rPr>
          <w:rFonts w:ascii="Traditional Arabic" w:hAnsi="Traditional Arabic" w:cs="Traditional Arabic"/>
          <w:sz w:val="28"/>
          <w:szCs w:val="28"/>
        </w:rPr>
        <w:t>.</w:t>
      </w:r>
    </w:p>
    <w:p w14:paraId="27C191EE" w14:textId="7307174F"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lastRenderedPageBreak/>
        <w:t>دراسة</w:t>
      </w:r>
      <w:r w:rsidR="00433312" w:rsidRPr="00386E28">
        <w:rPr>
          <w:rFonts w:ascii="Traditional Arabic" w:hAnsi="Traditional Arabic" w:cs="Traditional Arabic"/>
          <w:sz w:val="28"/>
          <w:szCs w:val="28"/>
          <w:rtl/>
        </w:rPr>
        <w:t xml:space="preserve"> أثر تطبيقات الذكاء الاصطناعي التنبؤية على تكاليف الصيانة التصحيحية</w:t>
      </w:r>
      <w:r w:rsidR="00433312" w:rsidRPr="00386E28">
        <w:rPr>
          <w:rFonts w:ascii="Traditional Arabic" w:hAnsi="Traditional Arabic" w:cs="Traditional Arabic"/>
          <w:sz w:val="28"/>
          <w:szCs w:val="28"/>
        </w:rPr>
        <w:t>.</w:t>
      </w:r>
    </w:p>
    <w:p w14:paraId="48081474"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التنبؤية على معدل استجابة فرق الصيانة</w:t>
      </w:r>
      <w:r w:rsidRPr="00386E28">
        <w:rPr>
          <w:rFonts w:ascii="Traditional Arabic" w:hAnsi="Traditional Arabic" w:cs="Traditional Arabic"/>
          <w:sz w:val="28"/>
          <w:szCs w:val="28"/>
        </w:rPr>
        <w:t>.</w:t>
      </w:r>
    </w:p>
    <w:p w14:paraId="582954C6" w14:textId="721E799C" w:rsidR="006C42FC" w:rsidRPr="00E17950" w:rsidRDefault="00433312" w:rsidP="00E17950">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تقييم أثر تطبيقات الذكاء الاصطناعي التنبؤية على العمر التشغيلي للمعدات</w:t>
      </w:r>
      <w:r w:rsidRPr="00386E28">
        <w:rPr>
          <w:rFonts w:ascii="Traditional Arabic" w:hAnsi="Traditional Arabic" w:cs="Traditional Arabic"/>
          <w:sz w:val="28"/>
          <w:szCs w:val="28"/>
        </w:rPr>
        <w:t>.</w:t>
      </w:r>
    </w:p>
    <w:p w14:paraId="6236DB6C"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الثاني</w:t>
      </w:r>
      <w:r w:rsidRPr="00A95CD1">
        <w:rPr>
          <w:rFonts w:ascii="Traditional Arabic" w:hAnsi="Traditional Arabic" w:cs="Traditional Arabic"/>
          <w:b/>
          <w:bCs/>
          <w:sz w:val="28"/>
          <w:szCs w:val="28"/>
        </w:rPr>
        <w:t>:</w:t>
      </w:r>
    </w:p>
    <w:p w14:paraId="6D8CBC09" w14:textId="77777777" w:rsidR="00433312" w:rsidRPr="00386E28" w:rsidRDefault="00433312" w:rsidP="00062E12">
      <w:pPr>
        <w:numPr>
          <w:ilvl w:val="0"/>
          <w:numId w:val="79"/>
        </w:numPr>
        <w:bidi/>
        <w:spacing w:after="200"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وكفاءة الصيانة</w:t>
      </w:r>
      <w:r w:rsidRPr="00386E28">
        <w:rPr>
          <w:rFonts w:ascii="Traditional Arabic" w:hAnsi="Traditional Arabic" w:cs="Traditional Arabic"/>
          <w:sz w:val="28"/>
          <w:szCs w:val="28"/>
        </w:rPr>
        <w:t>.</w:t>
      </w:r>
    </w:p>
    <w:p w14:paraId="4B16A47F"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ويتفرع منه الأهداف الفرعية التالية</w:t>
      </w:r>
      <w:r w:rsidRPr="00386E28">
        <w:rPr>
          <w:rFonts w:ascii="Traditional Arabic" w:hAnsi="Traditional Arabic" w:cs="Traditional Arabic"/>
          <w:sz w:val="28"/>
          <w:szCs w:val="28"/>
        </w:rPr>
        <w:t>:</w:t>
      </w:r>
    </w:p>
    <w:p w14:paraId="3EB18676"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التحليلية وكفاءة الصيانة</w:t>
      </w:r>
      <w:r w:rsidRPr="00386E28">
        <w:rPr>
          <w:rFonts w:ascii="Traditional Arabic" w:hAnsi="Traditional Arabic" w:cs="Traditional Arabic"/>
          <w:sz w:val="28"/>
          <w:szCs w:val="28"/>
        </w:rPr>
        <w:t>.</w:t>
      </w:r>
    </w:p>
    <w:p w14:paraId="3B802D0B"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التنبؤية وكفاءة الصيانة</w:t>
      </w:r>
      <w:r w:rsidRPr="00386E28">
        <w:rPr>
          <w:rFonts w:ascii="Traditional Arabic" w:hAnsi="Traditional Arabic" w:cs="Traditional Arabic"/>
          <w:sz w:val="28"/>
          <w:szCs w:val="28"/>
        </w:rPr>
        <w:t>.</w:t>
      </w:r>
    </w:p>
    <w:p w14:paraId="3F4CC01C" w14:textId="7EFE78AF" w:rsidR="00433312" w:rsidRPr="000836E4" w:rsidRDefault="002514A6" w:rsidP="00062E12">
      <w:pPr>
        <w:bidi/>
        <w:spacing w:after="20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فرضيات</w:t>
      </w:r>
      <w:r w:rsidR="00433312" w:rsidRPr="000836E4">
        <w:rPr>
          <w:rFonts w:ascii="Traditional Arabic" w:hAnsi="Traditional Arabic" w:cs="Traditional Arabic"/>
          <w:b/>
          <w:bCs/>
          <w:sz w:val="28"/>
          <w:szCs w:val="28"/>
          <w:rtl/>
        </w:rPr>
        <w:t xml:space="preserve"> الدراسة:</w:t>
      </w:r>
    </w:p>
    <w:p w14:paraId="7E72C617"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الفرضية الرئيسية الاولى</w:t>
      </w:r>
      <w:r w:rsidRPr="00386E28">
        <w:rPr>
          <w:rFonts w:ascii="Traditional Arabic" w:hAnsi="Traditional Arabic" w:cs="Traditional Arabic"/>
          <w:sz w:val="28"/>
          <w:szCs w:val="28"/>
        </w:rPr>
        <w:t>:</w:t>
      </w:r>
    </w:p>
    <w:p w14:paraId="14264AFB" w14:textId="3ED58C17" w:rsidR="00433312" w:rsidRPr="00386E28" w:rsidRDefault="00433312" w:rsidP="006C42F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1C1744F2"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43BCAF83" w14:textId="2227116D"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H1.1</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والتوقفات غير المخطط لها</w:t>
      </w:r>
      <w:r w:rsidR="00433312" w:rsidRPr="00386E28">
        <w:rPr>
          <w:rFonts w:ascii="Traditional Arabic" w:hAnsi="Traditional Arabic" w:cs="Traditional Arabic"/>
          <w:sz w:val="28"/>
          <w:szCs w:val="28"/>
        </w:rPr>
        <w:t>.</w:t>
      </w:r>
    </w:p>
    <w:p w14:paraId="38A605E3" w14:textId="4CA2ABBE"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Pr>
          <w:rFonts w:ascii="Traditional Arabic" w:hAnsi="Traditional Arabic" w:cs="Traditional Arabic"/>
          <w:sz w:val="28"/>
          <w:szCs w:val="28"/>
        </w:rPr>
        <w:t>2</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وتكاليف الصيانة التصحيحية</w:t>
      </w:r>
      <w:r w:rsidR="00433312" w:rsidRPr="00386E28">
        <w:rPr>
          <w:rFonts w:ascii="Traditional Arabic" w:hAnsi="Traditional Arabic" w:cs="Traditional Arabic"/>
          <w:sz w:val="28"/>
          <w:szCs w:val="28"/>
        </w:rPr>
        <w:t>.</w:t>
      </w:r>
    </w:p>
    <w:p w14:paraId="543CB260" w14:textId="647F9898"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Pr>
          <w:rFonts w:ascii="Traditional Arabic" w:hAnsi="Traditional Arabic" w:cs="Traditional Arabic"/>
          <w:sz w:val="28"/>
          <w:szCs w:val="28"/>
        </w:rPr>
        <w:t>3</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ومعدل استجابة فرق الصيانة</w:t>
      </w:r>
      <w:r w:rsidR="00433312" w:rsidRPr="00386E28">
        <w:rPr>
          <w:rFonts w:ascii="Traditional Arabic" w:hAnsi="Traditional Arabic" w:cs="Traditional Arabic"/>
          <w:sz w:val="28"/>
          <w:szCs w:val="28"/>
        </w:rPr>
        <w:t>.</w:t>
      </w:r>
    </w:p>
    <w:p w14:paraId="3793EFB5" w14:textId="71EAA3D2"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Pr>
          <w:rFonts w:ascii="Traditional Arabic" w:hAnsi="Traditional Arabic" w:cs="Traditional Arabic"/>
          <w:sz w:val="28"/>
          <w:szCs w:val="28"/>
        </w:rPr>
        <w:t>4</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والعمر التشغيلي للمعدات</w:t>
      </w:r>
      <w:r w:rsidR="00433312" w:rsidRPr="00386E28">
        <w:rPr>
          <w:rFonts w:ascii="Traditional Arabic" w:hAnsi="Traditional Arabic" w:cs="Traditional Arabic"/>
          <w:sz w:val="28"/>
          <w:szCs w:val="28"/>
        </w:rPr>
        <w:t>.</w:t>
      </w:r>
    </w:p>
    <w:p w14:paraId="415FBCA2" w14:textId="28A03301" w:rsidR="00433312" w:rsidRPr="00386E28" w:rsidRDefault="00B44CF0"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sidR="00974E89">
        <w:rPr>
          <w:rFonts w:ascii="Traditional Arabic" w:hAnsi="Traditional Arabic" w:cs="Traditional Arabic"/>
          <w:sz w:val="28"/>
          <w:szCs w:val="28"/>
        </w:rPr>
        <w:t>5</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والتوقفات غير المخطط لها</w:t>
      </w:r>
      <w:r w:rsidR="00433312" w:rsidRPr="00386E28">
        <w:rPr>
          <w:rFonts w:ascii="Traditional Arabic" w:hAnsi="Traditional Arabic" w:cs="Traditional Arabic"/>
          <w:sz w:val="28"/>
          <w:szCs w:val="28"/>
        </w:rPr>
        <w:t>.</w:t>
      </w:r>
    </w:p>
    <w:p w14:paraId="10D47071" w14:textId="7722F38F"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lastRenderedPageBreak/>
        <w:t>: H1.</w:t>
      </w:r>
      <w:r>
        <w:rPr>
          <w:rFonts w:ascii="Traditional Arabic" w:hAnsi="Traditional Arabic" w:cs="Traditional Arabic"/>
          <w:sz w:val="28"/>
          <w:szCs w:val="28"/>
        </w:rPr>
        <w:t>6</w:t>
      </w:r>
      <w:r w:rsidR="006C42FC">
        <w:rPr>
          <w:rFonts w:ascii="Traditional Arabic" w:hAnsi="Traditional Arabic" w:cs="Traditional Arabic" w:hint="cs"/>
          <w:sz w:val="28"/>
          <w:szCs w:val="28"/>
          <w:rtl/>
        </w:rPr>
        <w:t>ت</w:t>
      </w:r>
      <w:r w:rsidR="00433312" w:rsidRPr="00386E28">
        <w:rPr>
          <w:rFonts w:ascii="Traditional Arabic" w:hAnsi="Traditional Arabic" w:cs="Traditional Arabic"/>
          <w:sz w:val="28"/>
          <w:szCs w:val="28"/>
          <w:rtl/>
        </w:rPr>
        <w:t>وجد علاقة ذات دلالة إحصائية بين تطبيقات الذكاء الاصطناعي التنبؤية وتكاليف الصيانة التصحيحية</w:t>
      </w:r>
      <w:r w:rsidR="00433312" w:rsidRPr="00386E28">
        <w:rPr>
          <w:rFonts w:ascii="Traditional Arabic" w:hAnsi="Traditional Arabic" w:cs="Traditional Arabic"/>
          <w:sz w:val="28"/>
          <w:szCs w:val="28"/>
        </w:rPr>
        <w:t>.</w:t>
      </w:r>
    </w:p>
    <w:p w14:paraId="40EA4D82" w14:textId="0F61DCD3"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Pr>
          <w:rFonts w:ascii="Traditional Arabic" w:hAnsi="Traditional Arabic" w:cs="Traditional Arabic"/>
          <w:sz w:val="28"/>
          <w:szCs w:val="28"/>
        </w:rPr>
        <w:t>7</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ومعدل استجابة فرق الصيانة</w:t>
      </w:r>
      <w:r w:rsidR="00433312" w:rsidRPr="00386E28">
        <w:rPr>
          <w:rFonts w:ascii="Traditional Arabic" w:hAnsi="Traditional Arabic" w:cs="Traditional Arabic"/>
          <w:sz w:val="28"/>
          <w:szCs w:val="28"/>
        </w:rPr>
        <w:t>.</w:t>
      </w:r>
    </w:p>
    <w:p w14:paraId="77AC3F60" w14:textId="5EB8CB61"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Pr>
          <w:rFonts w:ascii="Traditional Arabic" w:hAnsi="Traditional Arabic" w:cs="Traditional Arabic"/>
          <w:sz w:val="28"/>
          <w:szCs w:val="28"/>
        </w:rPr>
        <w:t>8</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والعمر التشغيلي للمعدات</w:t>
      </w:r>
      <w:r w:rsidR="00433312" w:rsidRPr="00386E28">
        <w:rPr>
          <w:rFonts w:ascii="Traditional Arabic" w:hAnsi="Traditional Arabic" w:cs="Traditional Arabic"/>
          <w:sz w:val="28"/>
          <w:szCs w:val="28"/>
        </w:rPr>
        <w:t>.</w:t>
      </w:r>
    </w:p>
    <w:p w14:paraId="26084D33" w14:textId="77777777" w:rsidR="00433312" w:rsidRPr="00386E28" w:rsidRDefault="00433312" w:rsidP="00062E12">
      <w:pPr>
        <w:bidi/>
        <w:spacing w:line="360" w:lineRule="auto"/>
        <w:rPr>
          <w:rFonts w:ascii="Traditional Arabic" w:hAnsi="Traditional Arabic" w:cs="Traditional Arabic"/>
          <w:b/>
          <w:bCs/>
          <w:sz w:val="28"/>
          <w:szCs w:val="28"/>
        </w:rPr>
      </w:pPr>
      <w:r w:rsidRPr="00386E28">
        <w:rPr>
          <w:rFonts w:ascii="Traditional Arabic" w:hAnsi="Traditional Arabic" w:cs="Traditional Arabic"/>
          <w:b/>
          <w:bCs/>
          <w:sz w:val="28"/>
          <w:szCs w:val="28"/>
          <w:rtl/>
        </w:rPr>
        <w:t>الفرضية الرئيسية الثانية</w:t>
      </w:r>
    </w:p>
    <w:p w14:paraId="278652CE" w14:textId="298644E3" w:rsidR="00433312" w:rsidRPr="00386E28" w:rsidRDefault="00433312" w:rsidP="007E1FB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يوجد تأثير وسيط لجودة البيانات في العلاقة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672361EE"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5370D109"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الفرضيات الفرعية</w:t>
      </w:r>
      <w:r w:rsidRPr="00386E28">
        <w:rPr>
          <w:rFonts w:ascii="Traditional Arabic" w:hAnsi="Traditional Arabic" w:cs="Traditional Arabic"/>
          <w:sz w:val="28"/>
          <w:szCs w:val="28"/>
        </w:rPr>
        <w:t>:</w:t>
      </w:r>
    </w:p>
    <w:p w14:paraId="2A101D7D" w14:textId="4D3A7592"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w:t>
      </w:r>
      <w:r>
        <w:rPr>
          <w:rFonts w:ascii="Traditional Arabic" w:hAnsi="Traditional Arabic" w:cs="Traditional Arabic"/>
          <w:sz w:val="28"/>
          <w:szCs w:val="28"/>
        </w:rPr>
        <w:t>2</w:t>
      </w:r>
      <w:r>
        <w:rPr>
          <w:rFonts w:ascii="Traditional Arabic" w:hAnsi="Traditional Arabic" w:cs="Traditional Arabic"/>
          <w:sz w:val="28"/>
          <w:szCs w:val="28"/>
        </w:rPr>
        <w:t>.1</w:t>
      </w:r>
      <w:r w:rsidR="00433312" w:rsidRPr="00386E28">
        <w:rPr>
          <w:rFonts w:ascii="Traditional Arabic" w:hAnsi="Traditional Arabic" w:cs="Traditional Arabic"/>
          <w:sz w:val="28"/>
          <w:szCs w:val="28"/>
          <w:rtl/>
        </w:rPr>
        <w:t>جودة البيانات تتوسط العلاقة بين تطبيقات الذكاء الاصطناعي التحليلية وكفاءة الصيانة</w:t>
      </w:r>
      <w:r w:rsidR="00433312" w:rsidRPr="00386E28">
        <w:rPr>
          <w:rFonts w:ascii="Traditional Arabic" w:hAnsi="Traditional Arabic" w:cs="Traditional Arabic"/>
          <w:sz w:val="28"/>
          <w:szCs w:val="28"/>
        </w:rPr>
        <w:t>.</w:t>
      </w:r>
    </w:p>
    <w:p w14:paraId="7A16940B" w14:textId="1DECBC59" w:rsidR="00974E89" w:rsidRPr="00386E28" w:rsidRDefault="00974E89" w:rsidP="00E06E5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w:t>
      </w:r>
      <w:r>
        <w:rPr>
          <w:rFonts w:ascii="Traditional Arabic" w:hAnsi="Traditional Arabic" w:cs="Traditional Arabic"/>
          <w:sz w:val="28"/>
          <w:szCs w:val="28"/>
        </w:rPr>
        <w:t>2</w:t>
      </w:r>
      <w:r>
        <w:rPr>
          <w:rFonts w:ascii="Traditional Arabic" w:hAnsi="Traditional Arabic" w:cs="Traditional Arabic"/>
          <w:sz w:val="28"/>
          <w:szCs w:val="28"/>
        </w:rPr>
        <w:t>.</w:t>
      </w:r>
      <w:r>
        <w:rPr>
          <w:rFonts w:ascii="Traditional Arabic" w:hAnsi="Traditional Arabic" w:cs="Traditional Arabic"/>
          <w:sz w:val="28"/>
          <w:szCs w:val="28"/>
        </w:rPr>
        <w:t>2</w:t>
      </w:r>
      <w:r w:rsidR="00433312" w:rsidRPr="00386E28">
        <w:rPr>
          <w:rFonts w:ascii="Traditional Arabic" w:hAnsi="Traditional Arabic" w:cs="Traditional Arabic"/>
          <w:sz w:val="28"/>
          <w:szCs w:val="28"/>
          <w:rtl/>
        </w:rPr>
        <w:t>جودة البيانات تتوسط العلاقة بين تطبيقات الذكاء الاصطناعي التنبؤية وكفاءة الصيانة</w:t>
      </w:r>
      <w:r w:rsidR="00433312" w:rsidRPr="00386E28">
        <w:rPr>
          <w:rFonts w:ascii="Traditional Arabic" w:hAnsi="Traditional Arabic" w:cs="Traditional Arabic"/>
          <w:sz w:val="28"/>
          <w:szCs w:val="28"/>
        </w:rPr>
        <w:t>.</w:t>
      </w:r>
    </w:p>
    <w:p w14:paraId="1F54FC1A" w14:textId="5B33704B" w:rsidR="00EF725A" w:rsidRPr="00974E89" w:rsidRDefault="00EF725A" w:rsidP="00062E12">
      <w:pPr>
        <w:bidi/>
        <w:spacing w:after="200" w:line="360" w:lineRule="auto"/>
        <w:rPr>
          <w:rFonts w:ascii="Traditional Arabic" w:hAnsi="Traditional Arabic" w:cs="Traditional Arabic"/>
          <w:b/>
          <w:bCs/>
          <w:sz w:val="28"/>
          <w:szCs w:val="28"/>
          <w:rtl/>
        </w:rPr>
      </w:pPr>
      <w:r w:rsidRPr="00974E89">
        <w:rPr>
          <w:rFonts w:ascii="Traditional Arabic" w:hAnsi="Traditional Arabic" w:cs="Traditional Arabic"/>
          <w:b/>
          <w:bCs/>
          <w:sz w:val="28"/>
          <w:szCs w:val="28"/>
          <w:rtl/>
        </w:rPr>
        <w:t>مفاهيم الدراسة:</w:t>
      </w:r>
    </w:p>
    <w:p w14:paraId="0073447E"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تتناول هذه الدراسة المصطلحات الأساسية المرتبطة بمتغيرات الدراسة، بحيث يتم </w:t>
      </w:r>
      <w:r>
        <w:rPr>
          <w:rFonts w:ascii="Traditional Arabic" w:hAnsi="Traditional Arabic" w:cs="Traditional Arabic" w:hint="cs"/>
          <w:sz w:val="28"/>
          <w:szCs w:val="28"/>
          <w:rtl/>
        </w:rPr>
        <w:t>تعريف</w:t>
      </w:r>
      <w:r w:rsidRPr="001B1464">
        <w:rPr>
          <w:rFonts w:ascii="Traditional Arabic" w:hAnsi="Traditional Arabic" w:cs="Traditional Arabic"/>
          <w:sz w:val="28"/>
          <w:szCs w:val="28"/>
          <w:rtl/>
        </w:rPr>
        <w:t xml:space="preserve"> المصطلحات وتوضيحها، وتشمل:</w:t>
      </w:r>
    </w:p>
    <w:p w14:paraId="61173CF6" w14:textId="77777777"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t>أولاً: المفاهيم الاصطلاحية</w:t>
      </w:r>
    </w:p>
    <w:p w14:paraId="538A8322"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 (</w:t>
      </w:r>
      <w:r w:rsidRPr="001B1464">
        <w:rPr>
          <w:rFonts w:ascii="Traditional Arabic" w:hAnsi="Traditional Arabic" w:cs="Traditional Arabic"/>
          <w:sz w:val="28"/>
          <w:szCs w:val="28"/>
        </w:rPr>
        <w:t>Analytical Artificial Intelligence</w:t>
      </w:r>
      <w:r w:rsidRPr="001B1464">
        <w:rPr>
          <w:rFonts w:ascii="Traditional Arabic" w:hAnsi="Traditional Arabic" w:cs="Traditional Arabic"/>
          <w:sz w:val="28"/>
          <w:szCs w:val="28"/>
          <w:rtl/>
        </w:rPr>
        <w:t>):</w:t>
      </w:r>
    </w:p>
    <w:p w14:paraId="03D58586" w14:textId="77777777" w:rsidR="0058498C"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عرف</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(2024)</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Asare et al</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الذكاء الاصطناعي التحليلي بأنه الأساليب المتقدمة للذكاء الاصطناعي التي تستخدم لتحليل كميات هائلة من البيانات التشغيلية للمباني، مثل بيانات أجهزة الاستشعار وأنظمة إدارة المباني، لتحديد الأنماط، والكشف عن الحالات الشاذة، وتحسين الأداء العام للمبنى، بما في ذلك أنظمة الصيانة (</w:t>
      </w:r>
      <w:r w:rsidRPr="001B1464">
        <w:rPr>
          <w:rFonts w:ascii="Traditional Arabic" w:hAnsi="Traditional Arabic" w:cs="Traditional Arabic"/>
          <w:sz w:val="28"/>
          <w:szCs w:val="28"/>
        </w:rPr>
        <w:t>Asare et al., 2024</w:t>
      </w:r>
      <w:r w:rsidRPr="001B1464">
        <w:rPr>
          <w:rFonts w:ascii="Traditional Arabic" w:hAnsi="Traditional Arabic" w:cs="Traditional Arabic"/>
          <w:sz w:val="28"/>
          <w:szCs w:val="28"/>
          <w:rtl/>
        </w:rPr>
        <w:t>).</w:t>
      </w:r>
    </w:p>
    <w:p w14:paraId="66E2E0F9" w14:textId="77777777" w:rsidR="002514A6" w:rsidRDefault="002514A6" w:rsidP="002514A6">
      <w:pPr>
        <w:bidi/>
        <w:spacing w:line="360" w:lineRule="auto"/>
        <w:ind w:firstLine="720"/>
        <w:jc w:val="both"/>
        <w:rPr>
          <w:rFonts w:ascii="Traditional Arabic" w:hAnsi="Traditional Arabic" w:cs="Traditional Arabic"/>
          <w:sz w:val="28"/>
          <w:szCs w:val="28"/>
          <w:rtl/>
        </w:rPr>
      </w:pPr>
    </w:p>
    <w:p w14:paraId="5AA142A5" w14:textId="77777777" w:rsidR="002514A6" w:rsidRPr="001B1464" w:rsidRDefault="002514A6" w:rsidP="002514A6">
      <w:pPr>
        <w:bidi/>
        <w:spacing w:line="360" w:lineRule="auto"/>
        <w:ind w:firstLine="720"/>
        <w:jc w:val="both"/>
        <w:rPr>
          <w:rFonts w:ascii="Traditional Arabic" w:hAnsi="Traditional Arabic" w:cs="Traditional Arabic"/>
          <w:sz w:val="28"/>
          <w:szCs w:val="28"/>
          <w:rtl/>
        </w:rPr>
      </w:pPr>
    </w:p>
    <w:p w14:paraId="317014D0"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2. الذكاء الاصطناعي التنبؤي (</w:t>
      </w:r>
      <w:r w:rsidRPr="001B1464">
        <w:rPr>
          <w:rFonts w:ascii="Traditional Arabic" w:hAnsi="Traditional Arabic" w:cs="Traditional Arabic"/>
          <w:sz w:val="28"/>
          <w:szCs w:val="28"/>
        </w:rPr>
        <w:t>Predictive Artificial Intelligence</w:t>
      </w:r>
      <w:r w:rsidRPr="001B1464">
        <w:rPr>
          <w:rFonts w:ascii="Traditional Arabic" w:hAnsi="Traditional Arabic" w:cs="Traditional Arabic"/>
          <w:sz w:val="28"/>
          <w:szCs w:val="28"/>
          <w:rtl/>
        </w:rPr>
        <w:t>):</w:t>
      </w:r>
    </w:p>
    <w:p w14:paraId="33DB2CB4"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w:t>
      </w:r>
      <w:r>
        <w:rPr>
          <w:rFonts w:ascii="Traditional Arabic" w:hAnsi="Traditional Arabic" w:cs="Traditional Arabic"/>
          <w:sz w:val="28"/>
          <w:szCs w:val="28"/>
        </w:rPr>
        <w:t xml:space="preserve"> (2025)</w:t>
      </w:r>
      <w:r w:rsidRPr="001B1464">
        <w:rPr>
          <w:rFonts w:ascii="Traditional Arabic" w:hAnsi="Traditional Arabic" w:cs="Traditional Arabic"/>
          <w:sz w:val="28"/>
          <w:szCs w:val="28"/>
          <w:rtl/>
        </w:rPr>
        <w:t xml:space="preserve"> الذكاء الاصطناعي التنبؤي بأنه القدرة على تحليل البيانات في الوقت الفعلي من أجهزة الاستشعار </w:t>
      </w:r>
      <w:r>
        <w:rPr>
          <w:rFonts w:ascii="Traditional Arabic" w:hAnsi="Traditional Arabic" w:cs="Traditional Arabic" w:hint="cs"/>
          <w:sz w:val="28"/>
          <w:szCs w:val="28"/>
          <w:rtl/>
        </w:rPr>
        <w:t>و</w:t>
      </w:r>
      <w:r w:rsidRPr="005C66E8">
        <w:rPr>
          <w:rtl/>
        </w:rPr>
        <w:t xml:space="preserve"> </w:t>
      </w:r>
      <w:r w:rsidRPr="005C66E8">
        <w:rPr>
          <w:rFonts w:ascii="Traditional Arabic" w:hAnsi="Traditional Arabic" w:cs="Traditional Arabic"/>
          <w:sz w:val="28"/>
          <w:szCs w:val="28"/>
          <w:rtl/>
        </w:rPr>
        <w:t>نمذجة معلومات البناء</w:t>
      </w:r>
      <w:r w:rsidRPr="001B1464">
        <w:rPr>
          <w:rFonts w:ascii="Traditional Arabic" w:hAnsi="Traditional Arabic" w:cs="Traditional Arabic"/>
          <w:sz w:val="28"/>
          <w:szCs w:val="28"/>
          <w:rtl/>
        </w:rPr>
        <w:t xml:space="preserve"> للتنبؤ بالأعطال المحتملة للمعدات والأنظمة، مما يتيح الانتقال من الصيانة التفاعلية إلى الصيانة الاستباقية، وبالتالي تقليل التكاليف وتحسين الكفاءة التشغيلية للمرافق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 2025</w:t>
      </w:r>
      <w:r w:rsidRPr="001B1464">
        <w:rPr>
          <w:rFonts w:ascii="Traditional Arabic" w:hAnsi="Traditional Arabic" w:cs="Traditional Arabic"/>
          <w:sz w:val="28"/>
          <w:szCs w:val="28"/>
          <w:rtl/>
        </w:rPr>
        <w:t>).</w:t>
      </w:r>
    </w:p>
    <w:p w14:paraId="7A4ED79E"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 (</w:t>
      </w:r>
      <w:r w:rsidRPr="001B1464">
        <w:rPr>
          <w:rFonts w:ascii="Traditional Arabic" w:hAnsi="Traditional Arabic" w:cs="Traditional Arabic"/>
          <w:sz w:val="28"/>
          <w:szCs w:val="28"/>
        </w:rPr>
        <w:t>Maintenance Efficiency</w:t>
      </w:r>
      <w:r w:rsidRPr="001B1464">
        <w:rPr>
          <w:rFonts w:ascii="Traditional Arabic" w:hAnsi="Traditional Arabic" w:cs="Traditional Arabic"/>
          <w:sz w:val="28"/>
          <w:szCs w:val="28"/>
          <w:rtl/>
        </w:rPr>
        <w:t>):</w:t>
      </w:r>
    </w:p>
    <w:p w14:paraId="0F87251B" w14:textId="5E5EFC90" w:rsidR="0058498C" w:rsidRPr="001B1464" w:rsidRDefault="0058498C" w:rsidP="0058498C">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Zhou et al</w:t>
      </w:r>
      <w:r>
        <w:rPr>
          <w:rFonts w:ascii="Traditional Arabic" w:hAnsi="Traditional Arabic" w:cs="Traditional Arabic"/>
          <w:sz w:val="28"/>
          <w:szCs w:val="28"/>
        </w:rPr>
        <w:t xml:space="preserve"> (2024)</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كفاءة الصيانة بأنها القدرة على تقليل تكرار ومدة الأعطال غير المتوقعة للمعدات الحيوية، مثل أجهزة التصوير المقطعي، وتحسين عملية اتخاذ القرارات المتعلقة بالصيانة، مما يساهم في توفير رعاية صحية عالية الجودة وفي الوقت المناسب (</w:t>
      </w:r>
      <w:r w:rsidRPr="001B1464">
        <w:rPr>
          <w:rFonts w:ascii="Traditional Arabic" w:hAnsi="Traditional Arabic" w:cs="Traditional Arabic"/>
          <w:sz w:val="28"/>
          <w:szCs w:val="28"/>
        </w:rPr>
        <w:t>Zhou et al., 2024</w:t>
      </w:r>
      <w:r w:rsidRPr="001B1464">
        <w:rPr>
          <w:rFonts w:ascii="Traditional Arabic" w:hAnsi="Traditional Arabic" w:cs="Traditional Arabic"/>
          <w:sz w:val="28"/>
          <w:szCs w:val="28"/>
          <w:rtl/>
        </w:rPr>
        <w:t>).</w:t>
      </w:r>
    </w:p>
    <w:p w14:paraId="4EA7363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 (</w:t>
      </w:r>
      <w:r w:rsidRPr="001B1464">
        <w:rPr>
          <w:rFonts w:ascii="Traditional Arabic" w:hAnsi="Traditional Arabic" w:cs="Traditional Arabic"/>
          <w:sz w:val="28"/>
          <w:szCs w:val="28"/>
        </w:rPr>
        <w:t>Medical Buildings</w:t>
      </w:r>
      <w:r w:rsidRPr="001B1464">
        <w:rPr>
          <w:rFonts w:ascii="Traditional Arabic" w:hAnsi="Traditional Arabic" w:cs="Traditional Arabic"/>
          <w:sz w:val="28"/>
          <w:szCs w:val="28"/>
          <w:rtl/>
        </w:rPr>
        <w:t>):</w:t>
      </w:r>
    </w:p>
    <w:p w14:paraId="7FD747F9"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Wong et al</w:t>
      </w:r>
      <w:r>
        <w:rPr>
          <w:rFonts w:ascii="Traditional Arabic" w:hAnsi="Traditional Arabic" w:cs="Traditional Arabic"/>
          <w:sz w:val="28"/>
          <w:szCs w:val="28"/>
        </w:rPr>
        <w:t xml:space="preserve"> (2021)</w:t>
      </w:r>
      <w:r w:rsidRPr="001B1464">
        <w:rPr>
          <w:rFonts w:ascii="Traditional Arabic" w:hAnsi="Traditional Arabic" w:cs="Traditional Arabic"/>
          <w:sz w:val="28"/>
          <w:szCs w:val="28"/>
          <w:rtl/>
        </w:rPr>
        <w:t xml:space="preserve"> المباني الطبية في سياق الصيانة بأنها المنشآت التي تؤدي وظائف أساسية تتعلق بحياة الإنسان وصحته ورفاهيته، وتعتبر صيانتها تحديًا نظرًا لأنظمتها الهندسية المعقدة، وتخضع لمعايير عالية ولوائح صارمة لضمان بيئة آمنة وفعالة لتقديم الرعاية الصحية (</w:t>
      </w:r>
      <w:r w:rsidRPr="001B1464">
        <w:rPr>
          <w:rFonts w:ascii="Traditional Arabic" w:hAnsi="Traditional Arabic" w:cs="Traditional Arabic"/>
          <w:sz w:val="28"/>
          <w:szCs w:val="28"/>
        </w:rPr>
        <w:t>Wong et al., 2021</w:t>
      </w:r>
      <w:r w:rsidRPr="001B1464">
        <w:rPr>
          <w:rFonts w:ascii="Traditional Arabic" w:hAnsi="Traditional Arabic" w:cs="Traditional Arabic"/>
          <w:sz w:val="28"/>
          <w:szCs w:val="28"/>
          <w:rtl/>
        </w:rPr>
        <w:t>).</w:t>
      </w:r>
    </w:p>
    <w:p w14:paraId="00F1088F"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 (</w:t>
      </w:r>
      <w:r w:rsidRPr="001B1464">
        <w:rPr>
          <w:rFonts w:ascii="Traditional Arabic" w:hAnsi="Traditional Arabic" w:cs="Traditional Arabic"/>
          <w:sz w:val="28"/>
          <w:szCs w:val="28"/>
        </w:rPr>
        <w:t>Data Quality</w:t>
      </w:r>
      <w:r w:rsidRPr="001B1464">
        <w:rPr>
          <w:rFonts w:ascii="Traditional Arabic" w:hAnsi="Traditional Arabic" w:cs="Traditional Arabic"/>
          <w:sz w:val="28"/>
          <w:szCs w:val="28"/>
          <w:rtl/>
        </w:rPr>
        <w:t>):</w:t>
      </w:r>
    </w:p>
    <w:p w14:paraId="39E1F50C" w14:textId="77777777" w:rsidR="0058498C" w:rsidRDefault="0058498C" w:rsidP="0058498C">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 xml:space="preserve">عرف </w:t>
      </w:r>
      <w:r>
        <w:rPr>
          <w:rFonts w:ascii="Traditional Arabic" w:hAnsi="Traditional Arabic" w:cs="Traditional Arabic"/>
          <w:sz w:val="28"/>
          <w:szCs w:val="28"/>
        </w:rPr>
        <w:t xml:space="preserve"> </w:t>
      </w:r>
      <w:r w:rsidRPr="001B1464">
        <w:rPr>
          <w:rFonts w:ascii="Traditional Arabic" w:hAnsi="Traditional Arabic" w:cs="Traditional Arabic"/>
          <w:sz w:val="28"/>
          <w:szCs w:val="28"/>
        </w:rPr>
        <w:t>Madnick et al</w:t>
      </w:r>
      <w:r>
        <w:rPr>
          <w:rFonts w:ascii="Traditional Arabic" w:hAnsi="Traditional Arabic" w:cs="Traditional Arabic"/>
          <w:sz w:val="28"/>
          <w:szCs w:val="28"/>
        </w:rPr>
        <w:t xml:space="preserve"> (2023)</w:t>
      </w:r>
      <w:r w:rsidRPr="001B1464">
        <w:rPr>
          <w:rFonts w:ascii="Traditional Arabic" w:hAnsi="Traditional Arabic" w:cs="Traditional Arabic"/>
          <w:sz w:val="28"/>
          <w:szCs w:val="28"/>
          <w:rtl/>
        </w:rPr>
        <w:t>جودة البيانات بأنها مدى ملاءمة البيانات للاستخدام المقصود، وتتضمن خصائص مثل الدقة، الاكتمال، الاتساق، التوقيت، والصلاحية (</w:t>
      </w:r>
      <w:r w:rsidRPr="001B1464">
        <w:rPr>
          <w:rFonts w:ascii="Traditional Arabic" w:hAnsi="Traditional Arabic" w:cs="Traditional Arabic"/>
          <w:sz w:val="28"/>
          <w:szCs w:val="28"/>
        </w:rPr>
        <w:t>Madnick et al., 2023</w:t>
      </w:r>
      <w:r w:rsidRPr="001B1464">
        <w:rPr>
          <w:rFonts w:ascii="Traditional Arabic" w:hAnsi="Traditional Arabic" w:cs="Traditional Arabic"/>
          <w:sz w:val="28"/>
          <w:szCs w:val="28"/>
          <w:rtl/>
        </w:rPr>
        <w:t>)</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كما يشير</w:t>
      </w:r>
      <w:r>
        <w:rPr>
          <w:rFonts w:ascii="Traditional Arabic" w:hAnsi="Traditional Arabic" w:cs="Traditional Arabic"/>
          <w:sz w:val="28"/>
          <w:szCs w:val="28"/>
        </w:rPr>
        <w:t xml:space="preserve">(2024) </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Precisely</w:t>
      </w:r>
      <w:r w:rsidRPr="001B1464">
        <w:rPr>
          <w:rFonts w:ascii="Traditional Arabic" w:hAnsi="Traditional Arabic" w:cs="Traditional Arabic"/>
          <w:sz w:val="28"/>
          <w:szCs w:val="28"/>
          <w:rtl/>
        </w:rPr>
        <w:t xml:space="preserve">  إلى أن البيانات عالية الجودة ضرورية لضمان موثوقية التحليلات والتنبؤات التي تعتمد عليها أنظمة الذكاء الاصطناعي، وتعد عنصراً حاسماً في اتخاذ القرارات الفعالة (</w:t>
      </w:r>
      <w:r w:rsidRPr="001B1464">
        <w:rPr>
          <w:rFonts w:ascii="Traditional Arabic" w:hAnsi="Traditional Arabic" w:cs="Traditional Arabic"/>
          <w:sz w:val="28"/>
          <w:szCs w:val="28"/>
        </w:rPr>
        <w:t>Precisely, 2024</w:t>
      </w:r>
      <w:r w:rsidRPr="001B1464">
        <w:rPr>
          <w:rFonts w:ascii="Traditional Arabic" w:hAnsi="Traditional Arabic" w:cs="Traditional Arabic"/>
          <w:sz w:val="28"/>
          <w:szCs w:val="28"/>
          <w:rtl/>
        </w:rPr>
        <w:t>).</w:t>
      </w:r>
    </w:p>
    <w:p w14:paraId="066DAE7F" w14:textId="77777777" w:rsidR="00352585" w:rsidRDefault="00352585" w:rsidP="00352585">
      <w:pPr>
        <w:bidi/>
        <w:spacing w:line="360" w:lineRule="auto"/>
        <w:ind w:firstLine="720"/>
        <w:jc w:val="both"/>
        <w:rPr>
          <w:rFonts w:ascii="Traditional Arabic" w:hAnsi="Traditional Arabic" w:cs="Traditional Arabic"/>
          <w:sz w:val="28"/>
          <w:szCs w:val="28"/>
        </w:rPr>
      </w:pPr>
    </w:p>
    <w:p w14:paraId="412EFA81" w14:textId="77777777" w:rsidR="00352585" w:rsidRPr="001B1464" w:rsidRDefault="00352585" w:rsidP="00352585">
      <w:pPr>
        <w:bidi/>
        <w:spacing w:line="360" w:lineRule="auto"/>
        <w:ind w:firstLine="720"/>
        <w:jc w:val="both"/>
        <w:rPr>
          <w:rFonts w:ascii="Traditional Arabic" w:hAnsi="Traditional Arabic" w:cs="Traditional Arabic"/>
          <w:sz w:val="28"/>
          <w:szCs w:val="28"/>
          <w:rtl/>
        </w:rPr>
      </w:pPr>
    </w:p>
    <w:p w14:paraId="2C828F73" w14:textId="77777777"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lastRenderedPageBreak/>
        <w:t>ثانياً: المفاهيم الإجرائية</w:t>
      </w:r>
    </w:p>
    <w:p w14:paraId="27C5F5A9"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w:t>
      </w:r>
    </w:p>
    <w:p w14:paraId="13959364" w14:textId="3B80FC62" w:rsidR="0058498C" w:rsidRPr="001B1464" w:rsidRDefault="0058498C" w:rsidP="00352585">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يُقصد به إجرائياً في هذه الدراسة مدى استخدام المستشفيات الحكومية في الرياض لأنظمة برمجية تعتمد على خوارزميات الذكاء الاصطناعي لتحليل البيانات التشغيلية للمباني الطبية (مثل بيانات أجهزة الاستشعار، أنظمة إدارة المباني، سجلات الصيانة التاريخية للمرافق والأنظمة الإنشائية والميكانيكية والكهربائية) بهدف تحديد الأنماط، والكشف عن الحالات الشاذة، وتحسين الأداء العام للمبنى، بما في ذلك أنظمة الصيانة</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1B1464">
        <w:rPr>
          <w:rFonts w:ascii="Traditional Arabic" w:hAnsi="Traditional Arabic" w:cs="Traditional Arabic"/>
          <w:sz w:val="28"/>
          <w:szCs w:val="28"/>
          <w:rtl/>
        </w:rPr>
        <w:t>يتم قياسه من خلال استبيان يحدد أنواع أدوات التحليل المستخدمة ، وتكرار استخدامها ومدى الاعتماد عليها في اتخاذ قرارات صيانة المباني</w:t>
      </w:r>
      <w:r>
        <w:rPr>
          <w:rFonts w:ascii="Traditional Arabic" w:hAnsi="Traditional Arabic" w:cs="Traditional Arabic" w:hint="cs"/>
          <w:sz w:val="28"/>
          <w:szCs w:val="28"/>
          <w:rtl/>
        </w:rPr>
        <w:t>.</w:t>
      </w:r>
    </w:p>
    <w:p w14:paraId="6C441155"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2. الذكاء الاصطناعي التنبؤي:</w:t>
      </w:r>
    </w:p>
    <w:p w14:paraId="0A59D7F4"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 إجرائياً في هذه الدراسة مدى استخدام المستشفيات الحكومية في الرياض لأنظمة برمجية تعتمد على نماذج تنبؤية (مثل تحليل السلاسل الزمنية، الشبكات العصبية، الانحدار اللوجستي) للتنبؤ بالأعطال المستقبلية للمرافق والأنظمة الإنشائية والميكانيكية والكهربائية في المباني الطبية، وتحديد العمر المتبقي للأصول، والتنبؤ باحتياجات الصيانة وقطع الغيار</w:t>
      </w:r>
      <w:r>
        <w:rPr>
          <w:rFonts w:ascii="Traditional Arabic" w:hAnsi="Traditional Arabic" w:cs="Traditional Arabic" w:hint="cs"/>
          <w:sz w:val="28"/>
          <w:szCs w:val="28"/>
          <w:rtl/>
        </w:rPr>
        <w:t xml:space="preserve"> و</w:t>
      </w:r>
      <w:r w:rsidRPr="001B1464">
        <w:rPr>
          <w:rFonts w:ascii="Traditional Arabic" w:hAnsi="Traditional Arabic" w:cs="Traditional Arabic"/>
          <w:sz w:val="28"/>
          <w:szCs w:val="28"/>
          <w:rtl/>
        </w:rPr>
        <w:t>يتم قياسه من خلال استبيان يحدد أنواع النماذج التنبؤية المطبقة ، ومصادر البيانات المستخدمة للتنبؤ ، ومدى دقة التنبؤات المحققة.</w:t>
      </w:r>
    </w:p>
    <w:p w14:paraId="33BE58AC"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w:t>
      </w:r>
    </w:p>
    <w:p w14:paraId="285C9EB2"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تُقصد إجرائياً في هذه الدراسة بأنها مستوى الأداء المحقق في عمليات صيانة المباني والمعدات الطبية في المستشفيات الحكومية بالرياض، ويتم قياسها من خلال أربعة أبعاد رئيسية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وهي:</w:t>
      </w:r>
    </w:p>
    <w:p w14:paraId="0440CED6" w14:textId="77777777"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التوقفات غير المخطط لها (</w:t>
      </w:r>
      <w:r w:rsidRPr="001B1464">
        <w:rPr>
          <w:rFonts w:ascii="Traditional Arabic" w:hAnsi="Traditional Arabic" w:cs="Traditional Arabic"/>
          <w:sz w:val="28"/>
          <w:szCs w:val="28"/>
        </w:rPr>
        <w:t>Unplanned Downtime</w:t>
      </w:r>
      <w:r w:rsidRPr="001B1464">
        <w:rPr>
          <w:rFonts w:ascii="Traditional Arabic" w:hAnsi="Traditional Arabic" w:cs="Traditional Arabic"/>
          <w:sz w:val="28"/>
          <w:szCs w:val="28"/>
          <w:rtl/>
        </w:rPr>
        <w:t>): تُقاس بمدى تكرار ومدة التوقفات المفاجئة للأنظمة الحيوية والمعدات في المباني الطبية (مثل أنظمة التكييف، أنظمة الكهرباء، المصاعد، أجهزة التصوير الطبي)، والتي تعطل سير العمليات التشغيلية وتقديم الرعاية الصحية.</w:t>
      </w:r>
    </w:p>
    <w:p w14:paraId="454B95C0" w14:textId="77777777"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تكاليف الصيانة التصحيحية (</w:t>
      </w:r>
      <w:r w:rsidRPr="001B1464">
        <w:rPr>
          <w:rFonts w:ascii="Traditional Arabic" w:hAnsi="Traditional Arabic" w:cs="Traditional Arabic"/>
          <w:sz w:val="28"/>
          <w:szCs w:val="28"/>
        </w:rPr>
        <w:t>Corrective Maintenance Costs</w:t>
      </w:r>
      <w:r w:rsidRPr="001B1464">
        <w:rPr>
          <w:rFonts w:ascii="Traditional Arabic" w:hAnsi="Traditional Arabic" w:cs="Traditional Arabic"/>
          <w:sz w:val="28"/>
          <w:szCs w:val="28"/>
          <w:rtl/>
        </w:rPr>
        <w:t>): تُقاس بمدى ارتفاع التكاليف المالية المتكبدة لإصلاح الأعطال التي تحدث بشكل مفاجئ وغير متوقع في المباني والمعدات الطبية (مثل تكاليف قطع الغيار الطارئة، أجور العمالة الإضافية، تكاليف الاستعانة بمصادر خارجية لإصلاح أعطال المباني).</w:t>
      </w:r>
    </w:p>
    <w:p w14:paraId="7FBCAE74" w14:textId="77777777"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معدل استجابة فرق الصيانة (</w:t>
      </w:r>
      <w:r w:rsidRPr="001B1464">
        <w:rPr>
          <w:rFonts w:ascii="Traditional Arabic" w:hAnsi="Traditional Arabic" w:cs="Traditional Arabic"/>
          <w:sz w:val="28"/>
          <w:szCs w:val="28"/>
        </w:rPr>
        <w:t>Maintenance Team Response Rate</w:t>
      </w:r>
      <w:r w:rsidRPr="001B1464">
        <w:rPr>
          <w:rFonts w:ascii="Traditional Arabic" w:hAnsi="Traditional Arabic" w:cs="Traditional Arabic"/>
          <w:sz w:val="28"/>
          <w:szCs w:val="28"/>
          <w:rtl/>
        </w:rPr>
        <w:t>): يُقاس بمدى سرعة استجابة فرق الصيانة للأعطال المبلغ عنها في المباني والمعدات الطبية وبدء العمل على الإصلاح، ومدى كفاءة التنسيق بين الفرق المختلفة.</w:t>
      </w:r>
    </w:p>
    <w:p w14:paraId="047D91D4" w14:textId="77777777"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العمر التشغيلي للمرافق والمعدات (</w:t>
      </w:r>
      <w:r w:rsidRPr="001B1464">
        <w:rPr>
          <w:rFonts w:ascii="Traditional Arabic" w:hAnsi="Traditional Arabic" w:cs="Traditional Arabic"/>
          <w:sz w:val="28"/>
          <w:szCs w:val="28"/>
        </w:rPr>
        <w:t>Facility and Equipment Lifespan</w:t>
      </w:r>
      <w:r w:rsidRPr="001B1464">
        <w:rPr>
          <w:rFonts w:ascii="Traditional Arabic" w:hAnsi="Traditional Arabic" w:cs="Traditional Arabic"/>
          <w:sz w:val="28"/>
          <w:szCs w:val="28"/>
          <w:rtl/>
        </w:rPr>
        <w:t>): يُقاس بمدى قدرة الأنظمة الرئيسية في المباني الطبية والمعدات على العمل بكفاءة لفترة أطول من عمرها الافتراضي المتوقع، ومدى تحسن أدائها التشغيلي.</w:t>
      </w:r>
    </w:p>
    <w:p w14:paraId="605024E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w:t>
      </w:r>
    </w:p>
    <w:p w14:paraId="7DA4257A" w14:textId="201586B1"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بها إجرائياً في هذه الدراسة جميع المنشآت والمرافق التابعة للمستشفيات الحكومية في الرياض، والتي تشمل المباني نفسها (مثل الأقسام، الغرف، الممرات، أنظمة التكييف والتهوية، أنظمة الإضاءة، أنظمة السلامة من الحريق، أنظمة إمدادات المياه والكهرباء) بالإضافة إلى المعدات الموجودة داخل هذه المباني والتي تتطلب صيانة دورية</w:t>
      </w:r>
      <w:r>
        <w:rPr>
          <w:rFonts w:ascii="Traditional Arabic" w:hAnsi="Traditional Arabic" w:cs="Traditional Arabic" w:hint="cs"/>
          <w:sz w:val="28"/>
          <w:szCs w:val="28"/>
          <w:rtl/>
        </w:rPr>
        <w:t>.</w:t>
      </w:r>
    </w:p>
    <w:p w14:paraId="1D3EB3AE"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w:t>
      </w:r>
    </w:p>
    <w:p w14:paraId="097FE584"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بها</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إجرائياً في هذه الدراسة بأنها مستوى جودة البيانات المستخدمة في أنظمة الصيانة بالذكاء الاصطناعي في المستشفيات الحكومية بالرياض، ويتم قياسها من خلال تقييم خصائص البيانات المستخدمة في أنظمة الصيانة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 التركيز على الأبعاد التالية:</w:t>
      </w:r>
    </w:p>
    <w:p w14:paraId="0A94C17D" w14:textId="77777777"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الدقة (</w:t>
      </w:r>
      <w:r w:rsidRPr="001B1464">
        <w:rPr>
          <w:rFonts w:ascii="Traditional Arabic" w:hAnsi="Traditional Arabic" w:cs="Traditional Arabic"/>
          <w:sz w:val="28"/>
          <w:szCs w:val="28"/>
        </w:rPr>
        <w:t>Accuracy</w:t>
      </w:r>
      <w:r w:rsidRPr="001B1464">
        <w:rPr>
          <w:rFonts w:ascii="Traditional Arabic" w:hAnsi="Traditional Arabic" w:cs="Traditional Arabic"/>
          <w:sz w:val="28"/>
          <w:szCs w:val="28"/>
          <w:rtl/>
        </w:rPr>
        <w:t>): مدى خلو البيانات من الأخطاء والتناقضات. يتم قياسها بعبارات مثل: البيانات التي نجمعها عن الصيانة دقيقة وخالية من الأخطاء، نتحقق بانتظام من دقة البيانات المدخلة في النظام، البيانات المستخدمة في اتخاذ قرارات الصيانة موثوقة ودقيقة.</w:t>
      </w:r>
    </w:p>
    <w:p w14:paraId="07CF854C" w14:textId="77777777"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الاكتمال (</w:t>
      </w:r>
      <w:r w:rsidRPr="001B1464">
        <w:rPr>
          <w:rFonts w:ascii="Traditional Arabic" w:hAnsi="Traditional Arabic" w:cs="Traditional Arabic"/>
          <w:sz w:val="28"/>
          <w:szCs w:val="28"/>
        </w:rPr>
        <w:t>Completeness</w:t>
      </w:r>
      <w:r w:rsidRPr="001B1464">
        <w:rPr>
          <w:rFonts w:ascii="Traditional Arabic" w:hAnsi="Traditional Arabic" w:cs="Traditional Arabic"/>
          <w:sz w:val="28"/>
          <w:szCs w:val="28"/>
          <w:rtl/>
        </w:rPr>
        <w:t>): مدى توفر جميع البيانات المطلوبة دون نقص. يتم قياسها بعبارات مثل: جميع البيانات اللازمة لعمليات الصيانة متوفرة وكاملة، لا نواجه مشكلة في نقص البيانات المطلوبة للتحليل، تتوفر لدينا بيانات شاملة عن جميع المعدات والأنظمة.</w:t>
      </w:r>
    </w:p>
    <w:p w14:paraId="3F396085" w14:textId="77777777"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الاتساق (</w:t>
      </w:r>
      <w:r w:rsidRPr="001B1464">
        <w:rPr>
          <w:rFonts w:ascii="Traditional Arabic" w:hAnsi="Traditional Arabic" w:cs="Traditional Arabic"/>
          <w:sz w:val="28"/>
          <w:szCs w:val="28"/>
        </w:rPr>
        <w:t>Consistency</w:t>
      </w:r>
      <w:r w:rsidRPr="001B1464">
        <w:rPr>
          <w:rFonts w:ascii="Traditional Arabic" w:hAnsi="Traditional Arabic" w:cs="Traditional Arabic"/>
          <w:sz w:val="28"/>
          <w:szCs w:val="28"/>
          <w:rtl/>
        </w:rPr>
        <w:t>): مدى تطابق البيانات عبر الأنظمة المختلفة وفي أوقات مختلفة. يتم قياسها بعبارات مثل: تتطابق بيانات الصيانة عبر جميع الأنظمة المستخدمة، البيانات متسقة ولا تتضارب مع بعضها البعض، يوجد توحيد في طريقة جمع وتسجيل البيانات.</w:t>
      </w:r>
    </w:p>
    <w:p w14:paraId="173892BB" w14:textId="77777777"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التوقيت (</w:t>
      </w:r>
      <w:r w:rsidRPr="001B1464">
        <w:rPr>
          <w:rFonts w:ascii="Traditional Arabic" w:hAnsi="Traditional Arabic" w:cs="Traditional Arabic"/>
          <w:sz w:val="28"/>
          <w:szCs w:val="28"/>
        </w:rPr>
        <w:t>Timeliness</w:t>
      </w:r>
      <w:r w:rsidRPr="001B1464">
        <w:rPr>
          <w:rFonts w:ascii="Traditional Arabic" w:hAnsi="Traditional Arabic" w:cs="Traditional Arabic"/>
          <w:sz w:val="28"/>
          <w:szCs w:val="28"/>
          <w:rtl/>
        </w:rPr>
        <w:t>): مدى حداثة البيانات وتوفرها في الوقت المناسب للاستخدام. يتم قياسها بعبارات مثل: يتم تحديث بيانات الصيانة بشكل فوري ومستمر، البيانات متاحة في الوقت المناسب لاتخاذ القرارات، نحصل على البيانات المطلوبة دون تأخير.</w:t>
      </w:r>
    </w:p>
    <w:p w14:paraId="7061BD30" w14:textId="77777777"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هـ</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الصلاحية (</w:t>
      </w:r>
      <w:r w:rsidRPr="001B1464">
        <w:rPr>
          <w:rFonts w:ascii="Traditional Arabic" w:hAnsi="Traditional Arabic" w:cs="Traditional Arabic"/>
          <w:sz w:val="28"/>
          <w:szCs w:val="28"/>
        </w:rPr>
        <w:t>Validity</w:t>
      </w:r>
      <w:r w:rsidRPr="001B1464">
        <w:rPr>
          <w:rFonts w:ascii="Traditional Arabic" w:hAnsi="Traditional Arabic" w:cs="Traditional Arabic"/>
          <w:sz w:val="28"/>
          <w:szCs w:val="28"/>
          <w:rtl/>
        </w:rPr>
        <w:t>): مدى توافق البيانات مع القواعد والقيود المحددة. يتم قياسها بعبارات مثل: تتوافق بيانات الصيانة مع المعايير والقواعد المحددة، البيانات المجمعة تلبي متطلبات الجودة المطلوبة، يتم التحقق من صحة البيانات قبل استخدامها في النظام.</w:t>
      </w:r>
    </w:p>
    <w:p w14:paraId="507E5DDE" w14:textId="633A7F5E" w:rsidR="00B51C88" w:rsidRPr="000836E4" w:rsidRDefault="0060053C" w:rsidP="00062E1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حدود</w:t>
      </w:r>
      <w:r w:rsidR="00B51C88" w:rsidRPr="000836E4">
        <w:rPr>
          <w:rFonts w:ascii="Traditional Arabic" w:hAnsi="Traditional Arabic" w:cs="Traditional Arabic"/>
          <w:b/>
          <w:bCs/>
          <w:sz w:val="28"/>
          <w:szCs w:val="28"/>
          <w:rtl/>
        </w:rPr>
        <w:t xml:space="preserve"> الدراسة</w:t>
      </w:r>
      <w:r w:rsidRPr="000836E4">
        <w:rPr>
          <w:rFonts w:ascii="Traditional Arabic" w:hAnsi="Traditional Arabic" w:cs="Traditional Arabic"/>
          <w:b/>
          <w:bCs/>
          <w:sz w:val="28"/>
          <w:szCs w:val="28"/>
          <w:rtl/>
        </w:rPr>
        <w:t>:</w:t>
      </w:r>
      <w:r w:rsidR="00B51C88" w:rsidRPr="000836E4">
        <w:rPr>
          <w:rFonts w:ascii="Traditional Arabic" w:hAnsi="Traditional Arabic" w:cs="Traditional Arabic"/>
          <w:b/>
          <w:bCs/>
          <w:sz w:val="28"/>
          <w:szCs w:val="28"/>
          <w:rtl/>
        </w:rPr>
        <w:t xml:space="preserve"> </w:t>
      </w:r>
    </w:p>
    <w:p w14:paraId="4E4E2694" w14:textId="77777777" w:rsidR="005C293E" w:rsidRPr="00C61F15" w:rsidRDefault="005C293E" w:rsidP="005C293E">
      <w:pPr>
        <w:bidi/>
        <w:spacing w:after="200" w:line="360" w:lineRule="auto"/>
        <w:jc w:val="both"/>
        <w:rPr>
          <w:rFonts w:ascii="Traditional Arabic" w:hAnsi="Traditional Arabic" w:cs="Traditional Arabic"/>
          <w:b/>
          <w:bCs/>
          <w:sz w:val="28"/>
          <w:szCs w:val="28"/>
          <w:rtl/>
        </w:rPr>
      </w:pPr>
      <w:r w:rsidRPr="00C61F15">
        <w:rPr>
          <w:rFonts w:ascii="Traditional Arabic" w:hAnsi="Traditional Arabic" w:cs="Traditional Arabic"/>
          <w:b/>
          <w:bCs/>
          <w:sz w:val="28"/>
          <w:szCs w:val="28"/>
          <w:rtl/>
        </w:rPr>
        <w:t>الحدود المكانية والزمانية</w:t>
      </w:r>
    </w:p>
    <w:p w14:paraId="272ADCF3" w14:textId="77777777" w:rsidR="005C293E" w:rsidRPr="00C61F15" w:rsidRDefault="005C293E" w:rsidP="005C293E">
      <w:pPr>
        <w:bidi/>
        <w:spacing w:after="200" w:line="360" w:lineRule="auto"/>
        <w:ind w:firstLine="720"/>
        <w:jc w:val="both"/>
        <w:rPr>
          <w:rFonts w:ascii="Traditional Arabic" w:hAnsi="Traditional Arabic" w:cs="Traditional Arabic"/>
          <w:sz w:val="28"/>
          <w:szCs w:val="28"/>
          <w:rtl/>
        </w:rPr>
      </w:pPr>
      <w:r w:rsidRPr="00C61F15">
        <w:rPr>
          <w:rFonts w:ascii="Traditional Arabic" w:hAnsi="Traditional Arabic" w:cs="Traditional Arabic"/>
          <w:sz w:val="28"/>
          <w:szCs w:val="28"/>
          <w:rtl/>
        </w:rPr>
        <w:t>تقتصر هذه الدراسة على المستشفيات الحكومية التابعة لوزارة الصحة في مدينة الرياض بالمملكة العربية السعودية</w:t>
      </w:r>
      <w:r>
        <w:rPr>
          <w:rFonts w:ascii="Traditional Arabic" w:hAnsi="Traditional Arabic" w:cs="Traditional Arabic" w:hint="cs"/>
          <w:sz w:val="28"/>
          <w:szCs w:val="28"/>
          <w:rtl/>
        </w:rPr>
        <w:t xml:space="preserve"> و</w:t>
      </w:r>
      <w:r w:rsidRPr="00C61F15">
        <w:rPr>
          <w:rFonts w:ascii="Traditional Arabic" w:hAnsi="Traditional Arabic" w:cs="Traditional Arabic"/>
          <w:sz w:val="28"/>
          <w:szCs w:val="28"/>
          <w:rtl/>
        </w:rPr>
        <w:t>تم اختيار المستشفيات الحكومية لضمان تجانس بيئة الدراسة من حيث السياسات والإجراءات، ولتجنب التعقيدات التي قد تنشأ عن الاختلافات في الهياكل الإدارية والتشغيلية بين القطاعين الحكومي والخاص</w:t>
      </w:r>
      <w:r>
        <w:rPr>
          <w:rFonts w:ascii="Traditional Arabic" w:hAnsi="Traditional Arabic" w:cs="Traditional Arabic" w:hint="cs"/>
          <w:sz w:val="28"/>
          <w:szCs w:val="28"/>
          <w:rtl/>
        </w:rPr>
        <w:t>، حيث أن</w:t>
      </w:r>
      <w:r w:rsidRPr="00C61F15">
        <w:rPr>
          <w:rFonts w:ascii="Traditional Arabic" w:hAnsi="Traditional Arabic" w:cs="Traditional Arabic"/>
          <w:sz w:val="28"/>
          <w:szCs w:val="28"/>
          <w:rtl/>
        </w:rPr>
        <w:t xml:space="preserve"> هذا التركيز يضمن عمق التحليل وعدم تشتيت الجهود البحثية في مقارنات قد لا تخدم الأهداف الرئيسية </w:t>
      </w:r>
      <w:proofErr w:type="spellStart"/>
      <w:r w:rsidRPr="00C61F15">
        <w:rPr>
          <w:rFonts w:ascii="Traditional Arabic" w:hAnsi="Traditional Arabic" w:cs="Traditional Arabic"/>
          <w:sz w:val="28"/>
          <w:szCs w:val="28"/>
          <w:rtl/>
        </w:rPr>
        <w:t>للدراسة</w:t>
      </w:r>
      <w:r>
        <w:rPr>
          <w:rFonts w:ascii="Traditional Arabic" w:hAnsi="Traditional Arabic" w:cs="Traditional Arabic" w:hint="cs"/>
          <w:sz w:val="28"/>
          <w:szCs w:val="28"/>
          <w:rtl/>
        </w:rPr>
        <w:t>،</w:t>
      </w:r>
      <w:r w:rsidRPr="00C61F15">
        <w:rPr>
          <w:rFonts w:ascii="Traditional Arabic" w:hAnsi="Traditional Arabic" w:cs="Traditional Arabic"/>
          <w:sz w:val="28"/>
          <w:szCs w:val="28"/>
          <w:rtl/>
        </w:rPr>
        <w:t>كما</w:t>
      </w:r>
      <w:proofErr w:type="spellEnd"/>
      <w:r w:rsidRPr="00C61F15">
        <w:rPr>
          <w:rFonts w:ascii="Traditional Arabic" w:hAnsi="Traditional Arabic" w:cs="Traditional Arabic"/>
          <w:sz w:val="28"/>
          <w:szCs w:val="28"/>
          <w:rtl/>
        </w:rPr>
        <w:t xml:space="preserve"> أن التركيز على مدينة الرياض يعود إلى كونها العاصمة وأكبر المدن في المملكة، وتحتضن عدداً كبيراً من المستشفيات الحكومية التي تخدم شريحة واسعة من السكان، مما يوفر قاعدة بيانات غنية وممثلة للظاهرة المدروسة.</w:t>
      </w:r>
    </w:p>
    <w:p w14:paraId="326B204F" w14:textId="77777777" w:rsidR="005C293E" w:rsidRDefault="005C293E" w:rsidP="005C293E">
      <w:pPr>
        <w:bidi/>
        <w:spacing w:after="200" w:line="360" w:lineRule="auto"/>
        <w:jc w:val="both"/>
        <w:rPr>
          <w:rFonts w:ascii="Traditional Arabic" w:hAnsi="Traditional Arabic" w:cs="Traditional Arabic"/>
          <w:sz w:val="28"/>
          <w:szCs w:val="28"/>
          <w:rtl/>
        </w:rPr>
      </w:pPr>
      <w:r w:rsidRPr="00C61F15">
        <w:rPr>
          <w:rFonts w:ascii="Traditional Arabic" w:hAnsi="Traditional Arabic" w:cs="Traditional Arabic"/>
          <w:sz w:val="28"/>
          <w:szCs w:val="28"/>
          <w:rtl/>
        </w:rPr>
        <w:lastRenderedPageBreak/>
        <w:t xml:space="preserve">أما الحدود الزمانية للدراسة، </w:t>
      </w:r>
      <w:r>
        <w:rPr>
          <w:rFonts w:ascii="Traditional Arabic" w:hAnsi="Traditional Arabic" w:cs="Traditional Arabic" w:hint="cs"/>
          <w:sz w:val="28"/>
          <w:szCs w:val="28"/>
          <w:rtl/>
        </w:rPr>
        <w:t>فشملت</w:t>
      </w:r>
      <w:r w:rsidRPr="00C61F15">
        <w:rPr>
          <w:rFonts w:ascii="Traditional Arabic" w:hAnsi="Traditional Arabic" w:cs="Traditional Arabic"/>
          <w:sz w:val="28"/>
          <w:szCs w:val="28"/>
          <w:rtl/>
        </w:rPr>
        <w:t xml:space="preserve"> الفترة من </w:t>
      </w:r>
      <w:r w:rsidRPr="00A9484E">
        <w:rPr>
          <w:rFonts w:ascii="Traditional Arabic" w:hAnsi="Traditional Arabic" w:cs="Traditional Arabic" w:hint="cs"/>
          <w:sz w:val="28"/>
          <w:szCs w:val="28"/>
          <w:rtl/>
        </w:rPr>
        <w:t>مارس 2025</w:t>
      </w:r>
      <w:r w:rsidRPr="00C61F15">
        <w:rPr>
          <w:rFonts w:ascii="Traditional Arabic" w:hAnsi="Traditional Arabic" w:cs="Traditional Arabic"/>
          <w:sz w:val="28"/>
          <w:szCs w:val="28"/>
          <w:rtl/>
        </w:rPr>
        <w:t xml:space="preserve"> إلى </w:t>
      </w:r>
      <w:r w:rsidRPr="00A9484E">
        <w:rPr>
          <w:rFonts w:ascii="Traditional Arabic" w:hAnsi="Traditional Arabic" w:cs="Traditional Arabic" w:hint="cs"/>
          <w:sz w:val="28"/>
          <w:szCs w:val="28"/>
          <w:rtl/>
        </w:rPr>
        <w:t>ديسمبر 2026،</w:t>
      </w:r>
      <w:r w:rsidRPr="00C61F15">
        <w:rPr>
          <w:rFonts w:ascii="Traditional Arabic" w:hAnsi="Traditional Arabic" w:cs="Traditional Arabic"/>
          <w:sz w:val="28"/>
          <w:szCs w:val="28"/>
          <w:rtl/>
        </w:rPr>
        <w:t xml:space="preserve"> وذلك لضمان جمع بيانات حديثة وذات صلة تعكس التطورات الأخيرة في تطبيقات الذكاء الاصطناعي وكفاءة الصيانة.</w:t>
      </w:r>
    </w:p>
    <w:p w14:paraId="23BBE500" w14:textId="77777777" w:rsidR="0060053C" w:rsidRPr="000836E4" w:rsidRDefault="0060053C" w:rsidP="00737A7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إجراءات ومنهجية الدراسة:</w:t>
      </w:r>
    </w:p>
    <w:p w14:paraId="6D55AAF3" w14:textId="77777777" w:rsidR="005E22CB" w:rsidRPr="007B5692" w:rsidRDefault="005E22CB" w:rsidP="005E22CB">
      <w:pPr>
        <w:bidi/>
        <w:spacing w:after="0" w:line="360" w:lineRule="auto"/>
        <w:rPr>
          <w:rFonts w:ascii="Traditional Arabic" w:hAnsi="Traditional Arabic" w:cs="Traditional Arabic"/>
          <w:b/>
          <w:bCs/>
          <w:sz w:val="28"/>
          <w:szCs w:val="28"/>
        </w:rPr>
      </w:pPr>
      <w:r w:rsidRPr="007B5692">
        <w:rPr>
          <w:rFonts w:ascii="Traditional Arabic" w:hAnsi="Traditional Arabic" w:cs="Traditional Arabic"/>
          <w:b/>
          <w:bCs/>
          <w:sz w:val="28"/>
          <w:szCs w:val="28"/>
          <w:rtl/>
        </w:rPr>
        <w:t>منهج الدراسة:</w:t>
      </w:r>
    </w:p>
    <w:p w14:paraId="0A8C303B" w14:textId="77777777" w:rsidR="005E22CB" w:rsidRPr="00C61F15" w:rsidRDefault="005E22CB" w:rsidP="005E22CB">
      <w:pPr>
        <w:bidi/>
        <w:spacing w:after="200" w:line="360" w:lineRule="auto"/>
        <w:ind w:firstLine="720"/>
        <w:jc w:val="both"/>
        <w:rPr>
          <w:rFonts w:ascii="Traditional Arabic" w:hAnsi="Traditional Arabic" w:cs="Traditional Arabic"/>
          <w:sz w:val="28"/>
          <w:szCs w:val="28"/>
          <w:rtl/>
        </w:rPr>
      </w:pPr>
      <w:r w:rsidRPr="00C61F15">
        <w:rPr>
          <w:rFonts w:ascii="Traditional Arabic" w:hAnsi="Traditional Arabic" w:cs="Traditional Arabic"/>
          <w:sz w:val="28"/>
          <w:szCs w:val="28"/>
          <w:rtl/>
        </w:rPr>
        <w:t>تعتمد هذه الدراسة على المنهج</w:t>
      </w:r>
      <w:r>
        <w:rPr>
          <w:rFonts w:ascii="Traditional Arabic" w:hAnsi="Traditional Arabic" w:cs="Traditional Arabic" w:hint="cs"/>
          <w:sz w:val="28"/>
          <w:szCs w:val="28"/>
          <w:rtl/>
        </w:rPr>
        <w:t xml:space="preserve"> الكمي</w:t>
      </w:r>
      <w:r w:rsidRPr="00C61F15">
        <w:rPr>
          <w:rFonts w:ascii="Traditional Arabic" w:hAnsi="Traditional Arabic" w:cs="Traditional Arabic"/>
          <w:sz w:val="28"/>
          <w:szCs w:val="28"/>
          <w:rtl/>
        </w:rPr>
        <w:t xml:space="preserve"> الوصفي التحليلي (</w:t>
      </w:r>
      <w:r w:rsidRPr="00C61F15">
        <w:rPr>
          <w:rFonts w:ascii="Traditional Arabic" w:hAnsi="Traditional Arabic" w:cs="Traditional Arabic"/>
          <w:sz w:val="28"/>
          <w:szCs w:val="28"/>
        </w:rPr>
        <w:t>Descriptive Analytical Approach</w:t>
      </w:r>
      <w:r w:rsidRPr="00C61F15">
        <w:rPr>
          <w:rFonts w:ascii="Traditional Arabic" w:hAnsi="Traditional Arabic" w:cs="Traditional Arabic"/>
          <w:sz w:val="28"/>
          <w:szCs w:val="28"/>
          <w:rtl/>
        </w:rPr>
        <w:t>)، والذي يهدف إلى وصف وتحليل الظواهر والعلاقات بين المتغيرات كما هي موجودة في الواقع</w:t>
      </w:r>
      <w:r>
        <w:rPr>
          <w:rFonts w:ascii="Traditional Arabic" w:hAnsi="Traditional Arabic" w:cs="Traditional Arabic" w:hint="cs"/>
          <w:sz w:val="28"/>
          <w:szCs w:val="28"/>
          <w:rtl/>
        </w:rPr>
        <w:t xml:space="preserve"> و</w:t>
      </w:r>
      <w:r w:rsidRPr="00C61F15">
        <w:rPr>
          <w:rFonts w:ascii="Traditional Arabic" w:hAnsi="Traditional Arabic" w:cs="Traditional Arabic"/>
          <w:sz w:val="28"/>
          <w:szCs w:val="28"/>
          <w:rtl/>
        </w:rPr>
        <w:t>هذا المنهج مناسب لطبيعة الدراسة التي تسعى إلى قياس أثر تطبيقات الذكاء الاصطناعي التحليلية والتنبؤية على كفاءة صيانة المباني الطبية، ودور جودة البيانات كمتغير وسيط. تم جمع البيانات الكمية لتحليل العلاقات بين المتغيرات.</w:t>
      </w:r>
    </w:p>
    <w:p w14:paraId="3F22F5F7" w14:textId="77777777" w:rsidR="005E22CB" w:rsidRDefault="005E22CB" w:rsidP="005E22CB">
      <w:pPr>
        <w:bidi/>
        <w:spacing w:after="200" w:line="360" w:lineRule="auto"/>
        <w:jc w:val="both"/>
        <w:rPr>
          <w:rFonts w:ascii="Traditional Arabic" w:hAnsi="Traditional Arabic" w:cs="Traditional Arabic"/>
          <w:b/>
          <w:bCs/>
          <w:sz w:val="28"/>
          <w:szCs w:val="28"/>
          <w:rtl/>
        </w:rPr>
      </w:pPr>
      <w:r w:rsidRPr="00F0795C">
        <w:rPr>
          <w:rFonts w:ascii="Traditional Arabic" w:hAnsi="Traditional Arabic" w:cs="Traditional Arabic"/>
          <w:b/>
          <w:bCs/>
          <w:sz w:val="28"/>
          <w:szCs w:val="28"/>
          <w:rtl/>
        </w:rPr>
        <w:t>مجتمع وعينة الدراسة:</w:t>
      </w:r>
    </w:p>
    <w:p w14:paraId="3B42D6DA" w14:textId="4CDE7CE6" w:rsidR="005E22CB" w:rsidRPr="005E22CB" w:rsidRDefault="005E22CB" w:rsidP="005E22CB">
      <w:pPr>
        <w:bidi/>
        <w:spacing w:after="200" w:line="360" w:lineRule="auto"/>
        <w:jc w:val="both"/>
        <w:rPr>
          <w:rFonts w:ascii="Traditional Arabic" w:hAnsi="Traditional Arabic" w:cs="Traditional Arabic"/>
          <w:b/>
          <w:bCs/>
          <w:sz w:val="28"/>
          <w:szCs w:val="28"/>
        </w:rPr>
      </w:pPr>
      <w:r w:rsidRPr="005E22CB">
        <w:rPr>
          <w:rFonts w:ascii="Traditional Arabic" w:hAnsi="Traditional Arabic" w:cs="Traditional Arabic"/>
          <w:b/>
          <w:bCs/>
          <w:sz w:val="28"/>
          <w:szCs w:val="28"/>
          <w:rtl/>
        </w:rPr>
        <w:t xml:space="preserve">مجتمع الدراسة </w:t>
      </w:r>
    </w:p>
    <w:p w14:paraId="46407CC5" w14:textId="6FE34F1E" w:rsidR="005E22CB" w:rsidRPr="005E22CB" w:rsidRDefault="005E22CB" w:rsidP="005E22CB">
      <w:pPr>
        <w:bidi/>
        <w:spacing w:after="200" w:line="360" w:lineRule="auto"/>
        <w:ind w:firstLine="720"/>
        <w:jc w:val="both"/>
        <w:rPr>
          <w:rFonts w:ascii="Traditional Arabic" w:hAnsi="Traditional Arabic" w:cs="Traditional Arabic"/>
          <w:sz w:val="28"/>
          <w:szCs w:val="28"/>
        </w:rPr>
      </w:pPr>
      <w:r w:rsidRPr="005E22CB">
        <w:rPr>
          <w:rFonts w:ascii="Traditional Arabic" w:hAnsi="Traditional Arabic" w:cs="Traditional Arabic"/>
          <w:sz w:val="28"/>
          <w:szCs w:val="28"/>
          <w:rtl/>
        </w:rPr>
        <w:t xml:space="preserve">يتكون مجتمع </w:t>
      </w:r>
      <w:r w:rsidRPr="005E22CB">
        <w:rPr>
          <w:rFonts w:ascii="Traditional Arabic" w:hAnsi="Traditional Arabic" w:cs="Traditional Arabic" w:hint="cs"/>
          <w:sz w:val="28"/>
          <w:szCs w:val="28"/>
          <w:rtl/>
        </w:rPr>
        <w:t xml:space="preserve">هذه </w:t>
      </w:r>
      <w:r w:rsidRPr="005E22CB">
        <w:rPr>
          <w:rFonts w:ascii="Traditional Arabic" w:hAnsi="Traditional Arabic" w:cs="Traditional Arabic"/>
          <w:sz w:val="28"/>
          <w:szCs w:val="28"/>
          <w:rtl/>
        </w:rPr>
        <w:t xml:space="preserve">الدراسة من جميع المستشفيات الحكومية التابعة لوزارة الصحة في مدينة الرياض </w:t>
      </w:r>
      <w:r w:rsidRPr="005E22CB">
        <w:rPr>
          <w:rFonts w:ascii="Traditional Arabic" w:hAnsi="Traditional Arabic" w:cs="Traditional Arabic" w:hint="cs"/>
          <w:sz w:val="28"/>
          <w:szCs w:val="28"/>
          <w:rtl/>
        </w:rPr>
        <w:t>و</w:t>
      </w:r>
      <w:r w:rsidRPr="005E22CB">
        <w:rPr>
          <w:rFonts w:ascii="Traditional Arabic" w:hAnsi="Traditional Arabic" w:cs="Traditional Arabic"/>
          <w:sz w:val="28"/>
          <w:szCs w:val="28"/>
          <w:rtl/>
        </w:rPr>
        <w:t>وفقاً لأحدث الإحصائيات الرسمية الصادرة عن الهيئة العامة للإحصاء ووزارة الصحة، بلغ إجمالي عدد المستشفيات في</w:t>
      </w:r>
      <w:r w:rsidRPr="005E22CB">
        <w:rPr>
          <w:rFonts w:ascii="Traditional Arabic" w:hAnsi="Traditional Arabic" w:cs="Traditional Arabic" w:hint="cs"/>
          <w:sz w:val="28"/>
          <w:szCs w:val="28"/>
          <w:rtl/>
        </w:rPr>
        <w:t xml:space="preserve"> المملكة العربية السعودية 499 مستشفى وفي</w:t>
      </w:r>
      <w:r w:rsidRPr="005E22CB">
        <w:rPr>
          <w:rFonts w:ascii="Traditional Arabic" w:hAnsi="Traditional Arabic" w:cs="Traditional Arabic"/>
          <w:sz w:val="28"/>
          <w:szCs w:val="28"/>
          <w:rtl/>
        </w:rPr>
        <w:t xml:space="preserve"> منطقة الرياض </w:t>
      </w:r>
      <w:r w:rsidRPr="005E22CB">
        <w:rPr>
          <w:rFonts w:ascii="Traditional Arabic" w:hAnsi="Traditional Arabic" w:cs="Traditional Arabic" w:hint="cs"/>
          <w:sz w:val="28"/>
          <w:szCs w:val="28"/>
          <w:rtl/>
        </w:rPr>
        <w:t>109</w:t>
      </w:r>
      <w:r w:rsidRPr="005E22CB">
        <w:rPr>
          <w:rFonts w:ascii="Traditional Arabic" w:hAnsi="Traditional Arabic" w:cs="Traditional Arabic"/>
          <w:sz w:val="28"/>
          <w:szCs w:val="28"/>
          <w:rtl/>
        </w:rPr>
        <w:t xml:space="preserve"> مستشفيات في عام </w:t>
      </w:r>
      <w:r w:rsidRPr="005E22CB">
        <w:rPr>
          <w:rFonts w:ascii="Traditional Arabic" w:hAnsi="Traditional Arabic" w:cs="Traditional Arabic" w:hint="cs"/>
          <w:sz w:val="28"/>
          <w:szCs w:val="28"/>
          <w:rtl/>
        </w:rPr>
        <w:t>2023</w:t>
      </w:r>
      <w:r w:rsidRPr="005E22CB">
        <w:rPr>
          <w:rFonts w:ascii="Traditional Arabic" w:hAnsi="Traditional Arabic" w:cs="Traditional Arabic"/>
          <w:sz w:val="28"/>
          <w:szCs w:val="28"/>
          <w:rtl/>
        </w:rPr>
        <w:t xml:space="preserve"> (الهيئة العامة للإحصاء، 2023). من هذه المستشفيات، تشكل المستشفيات الحكومية التابعة لوزارة الصحة النسبة الأكبر على وجه التحديد، تشير بيانات وزارة الصحة لعام 2022 إلى وجود </w:t>
      </w:r>
      <w:r w:rsidRPr="005E22CB">
        <w:rPr>
          <w:rFonts w:ascii="Traditional Arabic" w:hAnsi="Traditional Arabic" w:cs="Traditional Arabic" w:hint="cs"/>
          <w:sz w:val="28"/>
          <w:szCs w:val="28"/>
          <w:rtl/>
        </w:rPr>
        <w:t>65</w:t>
      </w:r>
      <w:r w:rsidRPr="005E22CB">
        <w:rPr>
          <w:rFonts w:ascii="Traditional Arabic" w:hAnsi="Traditional Arabic" w:cs="Traditional Arabic"/>
          <w:sz w:val="28"/>
          <w:szCs w:val="28"/>
          <w:rtl/>
        </w:rPr>
        <w:t xml:space="preserve"> مستشفى تابعاً لها</w:t>
      </w:r>
      <w:r w:rsidRPr="005E22CB">
        <w:rPr>
          <w:rFonts w:ascii="Traditional Arabic" w:hAnsi="Traditional Arabic" w:cs="Traditional Arabic" w:hint="cs"/>
          <w:sz w:val="28"/>
          <w:szCs w:val="28"/>
          <w:rtl/>
        </w:rPr>
        <w:t xml:space="preserve"> ولجهات حكومية أخرى</w:t>
      </w:r>
      <w:r w:rsidRPr="005E22CB">
        <w:rPr>
          <w:rFonts w:ascii="Traditional Arabic" w:hAnsi="Traditional Arabic" w:cs="Traditional Arabic"/>
          <w:sz w:val="28"/>
          <w:szCs w:val="28"/>
          <w:rtl/>
        </w:rPr>
        <w:t xml:space="preserve"> في منطقة الرياض (وزارة الصحة، 2022). هذه المستشفيات تقدم خدمات رعاية صحية شاملة وتعد بيئة خصبة لتطبيق ودراسة تأثيرات الذكاء الاصطناعي على عمليات الصيانة.</w:t>
      </w:r>
    </w:p>
    <w:p w14:paraId="64C51604" w14:textId="77777777" w:rsidR="005E22CB" w:rsidRDefault="005E22CB" w:rsidP="005E22CB">
      <w:pPr>
        <w:bidi/>
        <w:spacing w:after="200" w:line="360" w:lineRule="auto"/>
        <w:jc w:val="both"/>
        <w:rPr>
          <w:rFonts w:ascii="Traditional Arabic" w:hAnsi="Traditional Arabic" w:cs="Traditional Arabic"/>
          <w:b/>
          <w:bCs/>
          <w:sz w:val="28"/>
          <w:szCs w:val="28"/>
        </w:rPr>
      </w:pPr>
      <w:r w:rsidRPr="005E22CB">
        <w:rPr>
          <w:rFonts w:ascii="Traditional Arabic" w:hAnsi="Traditional Arabic" w:cs="Traditional Arabic"/>
          <w:b/>
          <w:bCs/>
          <w:sz w:val="28"/>
          <w:szCs w:val="28"/>
          <w:rtl/>
        </w:rPr>
        <w:t xml:space="preserve">عينة الدراسة </w:t>
      </w:r>
      <w:r w:rsidRPr="005E22CB">
        <w:rPr>
          <w:rFonts w:ascii="Traditional Arabic" w:hAnsi="Traditional Arabic" w:cs="Traditional Arabic" w:hint="cs"/>
          <w:b/>
          <w:bCs/>
          <w:sz w:val="28"/>
          <w:szCs w:val="28"/>
          <w:rtl/>
        </w:rPr>
        <w:t xml:space="preserve"> </w:t>
      </w:r>
    </w:p>
    <w:p w14:paraId="24BFCE2F" w14:textId="202B958F" w:rsidR="005E22CB" w:rsidRPr="008165C5" w:rsidRDefault="005E22CB" w:rsidP="008165C5">
      <w:pPr>
        <w:bidi/>
        <w:spacing w:after="200" w:line="360" w:lineRule="auto"/>
        <w:ind w:firstLine="720"/>
        <w:jc w:val="both"/>
        <w:rPr>
          <w:rFonts w:ascii="Traditional Arabic" w:hAnsi="Traditional Arabic" w:cs="Traditional Arabic"/>
          <w:b/>
          <w:bCs/>
          <w:sz w:val="28"/>
          <w:szCs w:val="28"/>
        </w:rPr>
      </w:pPr>
      <w:r w:rsidRPr="005E22CB">
        <w:rPr>
          <w:rFonts w:ascii="Traditional Arabic" w:hAnsi="Traditional Arabic" w:cs="Traditional Arabic"/>
          <w:sz w:val="28"/>
          <w:szCs w:val="28"/>
          <w:rtl/>
        </w:rPr>
        <w:t>نظراً لحجم مجتمع الدراسة (</w:t>
      </w:r>
      <w:r w:rsidRPr="005E22CB">
        <w:rPr>
          <w:rFonts w:ascii="Traditional Arabic" w:hAnsi="Traditional Arabic" w:cs="Traditional Arabic" w:hint="cs"/>
          <w:sz w:val="28"/>
          <w:szCs w:val="28"/>
          <w:rtl/>
        </w:rPr>
        <w:t>65</w:t>
      </w:r>
      <w:r w:rsidRPr="005E22CB">
        <w:rPr>
          <w:rFonts w:ascii="Traditional Arabic" w:hAnsi="Traditional Arabic" w:cs="Traditional Arabic"/>
          <w:sz w:val="28"/>
          <w:szCs w:val="28"/>
          <w:rtl/>
        </w:rPr>
        <w:t xml:space="preserve"> مستشفى حكومي تابع لوزارة الصحة</w:t>
      </w:r>
      <w:r w:rsidRPr="005E22CB">
        <w:rPr>
          <w:rFonts w:ascii="Traditional Arabic" w:hAnsi="Traditional Arabic" w:cs="Traditional Arabic" w:hint="cs"/>
          <w:sz w:val="28"/>
          <w:szCs w:val="28"/>
          <w:rtl/>
        </w:rPr>
        <w:t xml:space="preserve"> وجهات حكومية اخرى</w:t>
      </w:r>
      <w:r w:rsidRPr="005E22CB">
        <w:rPr>
          <w:rFonts w:ascii="Traditional Arabic" w:hAnsi="Traditional Arabic" w:cs="Traditional Arabic"/>
          <w:sz w:val="28"/>
          <w:szCs w:val="28"/>
          <w:rtl/>
        </w:rPr>
        <w:t xml:space="preserve"> في الرياض)، تم اختيار عينة ممثلة لضمان صلاحية النتائج وقابليتها للتعميم</w:t>
      </w:r>
      <w:r w:rsidRPr="005E22CB">
        <w:rPr>
          <w:rFonts w:ascii="Traditional Arabic" w:hAnsi="Traditional Arabic" w:cs="Traditional Arabic" w:hint="cs"/>
          <w:sz w:val="28"/>
          <w:szCs w:val="28"/>
          <w:rtl/>
        </w:rPr>
        <w:t xml:space="preserve"> حيث </w:t>
      </w:r>
      <w:r w:rsidRPr="005E22CB">
        <w:rPr>
          <w:rFonts w:ascii="Traditional Arabic" w:hAnsi="Traditional Arabic" w:cs="Traditional Arabic"/>
          <w:sz w:val="28"/>
          <w:szCs w:val="28"/>
          <w:rtl/>
        </w:rPr>
        <w:t>تم استخدام العينة العشوائية البسيطة (</w:t>
      </w:r>
      <w:r w:rsidRPr="005E22CB">
        <w:rPr>
          <w:rFonts w:ascii="Traditional Arabic" w:hAnsi="Traditional Arabic" w:cs="Traditional Arabic"/>
          <w:sz w:val="28"/>
          <w:szCs w:val="28"/>
        </w:rPr>
        <w:t>Simple Random Sampling</w:t>
      </w:r>
      <w:r w:rsidRPr="005E22CB">
        <w:rPr>
          <w:rFonts w:ascii="Traditional Arabic" w:hAnsi="Traditional Arabic" w:cs="Traditional Arabic"/>
          <w:sz w:val="28"/>
          <w:szCs w:val="28"/>
          <w:rtl/>
        </w:rPr>
        <w:t xml:space="preserve">) لضمان تكافؤ الفرص لجميع المستشفيات في المجتمع للدخول ضمن العينة، مما يعزز من تمثيلية العينة لمجتمع </w:t>
      </w:r>
      <w:r w:rsidRPr="005E22CB">
        <w:rPr>
          <w:rFonts w:ascii="Traditional Arabic" w:hAnsi="Traditional Arabic" w:cs="Traditional Arabic"/>
          <w:sz w:val="28"/>
          <w:szCs w:val="28"/>
          <w:rtl/>
        </w:rPr>
        <w:lastRenderedPageBreak/>
        <w:t>الدراسة</w:t>
      </w:r>
      <w:r w:rsidRPr="005E22CB">
        <w:rPr>
          <w:rFonts w:ascii="Traditional Arabic" w:hAnsi="Traditional Arabic" w:cs="Traditional Arabic" w:hint="cs"/>
          <w:sz w:val="28"/>
          <w:szCs w:val="28"/>
          <w:rtl/>
        </w:rPr>
        <w:t xml:space="preserve"> و</w:t>
      </w:r>
      <w:r w:rsidRPr="005E22CB">
        <w:rPr>
          <w:rFonts w:ascii="Traditional Arabic" w:hAnsi="Traditional Arabic" w:cs="Traditional Arabic"/>
          <w:sz w:val="28"/>
          <w:szCs w:val="28"/>
          <w:rtl/>
        </w:rPr>
        <w:t xml:space="preserve">لتحديد حجم العينة المناسب، تم استخدام جداول </w:t>
      </w:r>
      <w:proofErr w:type="spellStart"/>
      <w:r w:rsidRPr="005E22CB">
        <w:rPr>
          <w:rFonts w:ascii="Traditional Arabic" w:hAnsi="Traditional Arabic" w:cs="Traditional Arabic"/>
          <w:sz w:val="28"/>
          <w:szCs w:val="28"/>
          <w:rtl/>
        </w:rPr>
        <w:t>كريجسي</w:t>
      </w:r>
      <w:proofErr w:type="spellEnd"/>
      <w:r w:rsidRPr="005E22CB">
        <w:rPr>
          <w:rFonts w:ascii="Traditional Arabic" w:hAnsi="Traditional Arabic" w:cs="Traditional Arabic"/>
          <w:sz w:val="28"/>
          <w:szCs w:val="28"/>
          <w:rtl/>
        </w:rPr>
        <w:t xml:space="preserve"> ومورغان (</w:t>
      </w:r>
      <w:proofErr w:type="spellStart"/>
      <w:r w:rsidRPr="005E22CB">
        <w:rPr>
          <w:rFonts w:ascii="Traditional Arabic" w:hAnsi="Traditional Arabic" w:cs="Traditional Arabic"/>
          <w:sz w:val="28"/>
          <w:szCs w:val="28"/>
        </w:rPr>
        <w:t>Krejcie</w:t>
      </w:r>
      <w:proofErr w:type="spellEnd"/>
      <w:r w:rsidRPr="005E22CB">
        <w:rPr>
          <w:rFonts w:ascii="Traditional Arabic" w:hAnsi="Traditional Arabic" w:cs="Traditional Arabic"/>
          <w:sz w:val="28"/>
          <w:szCs w:val="28"/>
        </w:rPr>
        <w:t xml:space="preserve"> and Morgan tables</w:t>
      </w:r>
      <w:r w:rsidRPr="005E22CB">
        <w:rPr>
          <w:rFonts w:ascii="Traditional Arabic" w:hAnsi="Traditional Arabic" w:cs="Traditional Arabic"/>
          <w:sz w:val="28"/>
          <w:szCs w:val="28"/>
          <w:rtl/>
        </w:rPr>
        <w:t xml:space="preserve">)، مع الأخذ في الاعتبار مستوى الثقة </w:t>
      </w:r>
      <w:r w:rsidRPr="005E22CB">
        <w:rPr>
          <w:rFonts w:ascii="Traditional Arabic" w:hAnsi="Traditional Arabic" w:cs="Traditional Arabic" w:hint="cs"/>
          <w:sz w:val="28"/>
          <w:szCs w:val="28"/>
          <w:rtl/>
        </w:rPr>
        <w:t>لي</w:t>
      </w:r>
      <w:r w:rsidRPr="005E22CB">
        <w:rPr>
          <w:rFonts w:ascii="Traditional Arabic" w:hAnsi="Traditional Arabic" w:cs="Traditional Arabic"/>
          <w:sz w:val="28"/>
          <w:szCs w:val="28"/>
          <w:rtl/>
        </w:rPr>
        <w:t xml:space="preserve">بلغ حجم العينة المناسب 39 مستشفى من أصل </w:t>
      </w:r>
      <w:r w:rsidRPr="005E22CB">
        <w:rPr>
          <w:rFonts w:ascii="Traditional Arabic" w:hAnsi="Traditional Arabic" w:cs="Traditional Arabic" w:hint="cs"/>
          <w:sz w:val="28"/>
          <w:szCs w:val="28"/>
          <w:rtl/>
        </w:rPr>
        <w:t>65</w:t>
      </w:r>
      <w:r w:rsidRPr="005E22CB">
        <w:rPr>
          <w:rFonts w:ascii="Traditional Arabic" w:hAnsi="Traditional Arabic" w:cs="Traditional Arabic"/>
          <w:sz w:val="28"/>
          <w:szCs w:val="28"/>
          <w:rtl/>
        </w:rPr>
        <w:t xml:space="preserve"> مستشفى في المجتمع الأصلي</w:t>
      </w:r>
      <w:r w:rsidRPr="005E22CB">
        <w:rPr>
          <w:rFonts w:ascii="Traditional Arabic" w:hAnsi="Traditional Arabic" w:cs="Traditional Arabic" w:hint="cs"/>
          <w:sz w:val="28"/>
          <w:szCs w:val="28"/>
          <w:rtl/>
        </w:rPr>
        <w:t xml:space="preserve"> و</w:t>
      </w:r>
      <w:r w:rsidRPr="005E22CB">
        <w:rPr>
          <w:rFonts w:ascii="Traditional Arabic" w:hAnsi="Traditional Arabic" w:cs="Traditional Arabic"/>
          <w:sz w:val="28"/>
          <w:szCs w:val="28"/>
          <w:rtl/>
        </w:rPr>
        <w:t>تم جمع البيانات من مدراء الصيانة في المستشفيات المختارة، بالإضافة إلى مهندسي الصيانة والفنيين الذين لديهم خبرة مباشرة في أنظمة الصيانة وتطبيقات الذكاء الاصطناعي</w:t>
      </w:r>
      <w:r w:rsidRPr="005E22CB">
        <w:rPr>
          <w:rFonts w:ascii="Traditional Arabic" w:hAnsi="Traditional Arabic" w:cs="Traditional Arabic" w:hint="cs"/>
          <w:sz w:val="28"/>
          <w:szCs w:val="28"/>
          <w:rtl/>
        </w:rPr>
        <w:t xml:space="preserve"> من خلال</w:t>
      </w:r>
      <w:r w:rsidRPr="005E22CB">
        <w:rPr>
          <w:rFonts w:ascii="Traditional Arabic" w:hAnsi="Traditional Arabic" w:cs="Traditional Arabic"/>
          <w:sz w:val="28"/>
          <w:szCs w:val="28"/>
          <w:rtl/>
        </w:rPr>
        <w:t xml:space="preserve"> استخدام استبيان مصمم خصيصاً لجمع البيانات الكمية </w:t>
      </w:r>
      <w:r w:rsidRPr="005E22CB">
        <w:rPr>
          <w:rFonts w:ascii="Traditional Arabic" w:hAnsi="Traditional Arabic" w:cs="Traditional Arabic" w:hint="cs"/>
          <w:sz w:val="28"/>
          <w:szCs w:val="28"/>
          <w:rtl/>
        </w:rPr>
        <w:t>ل</w:t>
      </w:r>
      <w:r w:rsidRPr="005E22CB">
        <w:rPr>
          <w:rFonts w:ascii="Traditional Arabic" w:hAnsi="Traditional Arabic" w:cs="Traditional Arabic"/>
          <w:sz w:val="28"/>
          <w:szCs w:val="28"/>
          <w:rtl/>
        </w:rPr>
        <w:t>لحصول على معلومات دقيقة وشاملة حول أثر تطبيقات الذكاء الاصطناعي على كفاءة الصيانة وجودة البيانات.</w:t>
      </w:r>
    </w:p>
    <w:p w14:paraId="37C77311" w14:textId="38D01E4D" w:rsidR="00B51C88" w:rsidRPr="008F7782" w:rsidRDefault="0060053C" w:rsidP="00737A72">
      <w:pPr>
        <w:bidi/>
        <w:spacing w:after="200" w:line="360" w:lineRule="auto"/>
        <w:rPr>
          <w:rFonts w:ascii="Traditional Arabic" w:hAnsi="Traditional Arabic" w:cs="Traditional Arabic"/>
          <w:b/>
          <w:bCs/>
          <w:sz w:val="28"/>
          <w:szCs w:val="28"/>
          <w:rtl/>
        </w:rPr>
      </w:pPr>
      <w:r w:rsidRPr="008F7782">
        <w:rPr>
          <w:rFonts w:ascii="Traditional Arabic" w:hAnsi="Traditional Arabic" w:cs="Traditional Arabic"/>
          <w:b/>
          <w:bCs/>
          <w:sz w:val="28"/>
          <w:szCs w:val="28"/>
          <w:rtl/>
        </w:rPr>
        <w:t>نموذج الدراسة</w:t>
      </w:r>
    </w:p>
    <w:p w14:paraId="348A795E" w14:textId="24B29927" w:rsidR="008165C5" w:rsidRDefault="008165C5" w:rsidP="008165C5">
      <w:pPr>
        <w:bidi/>
        <w:spacing w:after="200" w:line="360" w:lineRule="auto"/>
        <w:ind w:firstLine="720"/>
        <w:jc w:val="both"/>
        <w:rPr>
          <w:rFonts w:ascii="Traditional Arabic" w:hAnsi="Traditional Arabic" w:cs="Traditional Arabic"/>
          <w:sz w:val="28"/>
          <w:szCs w:val="28"/>
          <w:rtl/>
        </w:rPr>
      </w:pPr>
      <w:r w:rsidRPr="00010A92">
        <w:rPr>
          <w:rFonts w:ascii="Traditional Arabic" w:hAnsi="Traditional Arabic" w:cs="Traditional Arabic"/>
          <w:sz w:val="28"/>
          <w:szCs w:val="28"/>
          <w:rtl/>
        </w:rPr>
        <w:t>بناءً على الإطار النظري والدراسات السابقة، تم تطوير نموذج الدراسة الحالي لتوضيح العلاقات المفترضة بين المتغيرات المستقلة (تطبيقات الذكاء الاصطناعي التحليلية والتنبؤية)، والمتغير الوسيط (جودة البيانات)، والمتغير التابع (كفاءة الصيانة بأبعادها المختلفة) يهدف هذا النموذج إلى توجيه التحليل الإحصائي للدراسة والإجابة على تساؤلاتها.</w:t>
      </w:r>
    </w:p>
    <w:p w14:paraId="3F5EDE05" w14:textId="4315656B" w:rsidR="008165C5" w:rsidRPr="008165C5" w:rsidRDefault="008165C5" w:rsidP="008165C5">
      <w:pPr>
        <w:bidi/>
        <w:spacing w:after="200" w:line="360" w:lineRule="auto"/>
        <w:jc w:val="center"/>
        <w:rPr>
          <w:rFonts w:ascii="Traditional Arabic" w:hAnsi="Traditional Arabic" w:cs="Traditional Arabic"/>
          <w:sz w:val="24"/>
          <w:szCs w:val="24"/>
          <w:rtl/>
        </w:rPr>
      </w:pPr>
      <w:r w:rsidRPr="008165C5">
        <w:rPr>
          <w:rFonts w:ascii="Traditional Arabic" w:hAnsi="Traditional Arabic" w:cs="Traditional Arabic"/>
          <w:sz w:val="24"/>
          <w:szCs w:val="24"/>
          <w:rtl/>
        </w:rPr>
        <w:t>الشكل (1)   يوضح نموذج الدراسة العلاقة بين المتغيرات المستقلة (تطبيقات الذكاء الاصطناعي التنبؤية والتحليلية) والمتغيرات التابعة (كفاءة الصيانة) مع الدور الوسيط لجودة البيانات</w:t>
      </w:r>
    </w:p>
    <w:p w14:paraId="6093A8AF" w14:textId="77777777" w:rsidR="008165C5" w:rsidRDefault="008165C5" w:rsidP="008165C5">
      <w:pPr>
        <w:spacing w:after="200" w:line="360" w:lineRule="auto"/>
        <w:jc w:val="both"/>
        <w:rPr>
          <w:rFonts w:ascii="Traditional Arabic" w:hAnsi="Traditional Arabic" w:cs="Traditional Arabic"/>
          <w:sz w:val="28"/>
          <w:szCs w:val="28"/>
          <w:rtl/>
        </w:rPr>
      </w:pPr>
      <w:r>
        <w:rPr>
          <w:noProof/>
        </w:rPr>
        <w:drawing>
          <wp:inline distT="0" distB="0" distL="0" distR="0" wp14:anchorId="78A0CEEE" wp14:editId="6D8BA4D9">
            <wp:extent cx="5412412" cy="3521076"/>
            <wp:effectExtent l="0" t="0" r="0" b="3175"/>
            <wp:docPr id="7750912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3720" cy="3521927"/>
                    </a:xfrm>
                    <a:prstGeom prst="rect">
                      <a:avLst/>
                    </a:prstGeom>
                    <a:noFill/>
                    <a:ln>
                      <a:noFill/>
                    </a:ln>
                  </pic:spPr>
                </pic:pic>
              </a:graphicData>
            </a:graphic>
          </wp:inline>
        </w:drawing>
      </w:r>
    </w:p>
    <w:p w14:paraId="1BBB39B0" w14:textId="77777777" w:rsidR="008165C5" w:rsidRPr="00E210B5" w:rsidRDefault="008165C5" w:rsidP="008165C5">
      <w:pPr>
        <w:bidi/>
        <w:spacing w:after="200" w:line="360" w:lineRule="auto"/>
        <w:jc w:val="both"/>
        <w:rPr>
          <w:rFonts w:ascii="Traditional Arabic" w:hAnsi="Traditional Arabic" w:cs="Traditional Arabic"/>
          <w:sz w:val="28"/>
          <w:szCs w:val="28"/>
        </w:rPr>
      </w:pPr>
      <w:r w:rsidRPr="00E210B5">
        <w:rPr>
          <w:rFonts w:ascii="Traditional Arabic" w:hAnsi="Traditional Arabic" w:cs="Traditional Arabic"/>
          <w:sz w:val="28"/>
          <w:szCs w:val="28"/>
          <w:rtl/>
        </w:rPr>
        <w:lastRenderedPageBreak/>
        <w:t xml:space="preserve">تم بناء هذا النموذج بالاعتماد على دراسة </w:t>
      </w:r>
      <w:proofErr w:type="spellStart"/>
      <w:r w:rsidRPr="00E210B5">
        <w:rPr>
          <w:rFonts w:ascii="Traditional Arabic" w:hAnsi="Traditional Arabic" w:cs="Traditional Arabic"/>
          <w:sz w:val="28"/>
          <w:szCs w:val="28"/>
        </w:rPr>
        <w:t>Chianumba</w:t>
      </w:r>
      <w:proofErr w:type="spellEnd"/>
      <w:r w:rsidRPr="00E210B5">
        <w:rPr>
          <w:rFonts w:ascii="Traditional Arabic" w:hAnsi="Traditional Arabic" w:cs="Traditional Arabic"/>
          <w:sz w:val="28"/>
          <w:szCs w:val="28"/>
        </w:rPr>
        <w:t xml:space="preserve"> </w:t>
      </w:r>
      <w:r w:rsidRPr="00E210B5">
        <w:rPr>
          <w:rFonts w:ascii="Traditional Arabic" w:hAnsi="Traditional Arabic" w:cs="Traditional Arabic"/>
          <w:sz w:val="28"/>
          <w:szCs w:val="28"/>
        </w:rPr>
        <w:t>e</w:t>
      </w:r>
      <w:r w:rsidRPr="00E210B5">
        <w:rPr>
          <w:rFonts w:ascii="Traditional Arabic" w:hAnsi="Traditional Arabic" w:cs="Traditional Arabic"/>
          <w:sz w:val="28"/>
          <w:szCs w:val="28"/>
        </w:rPr>
        <w:t>t al., 2021</w:t>
      </w:r>
      <w:r w:rsidRPr="00E210B5">
        <w:rPr>
          <w:rFonts w:ascii="Traditional Arabic" w:hAnsi="Traditional Arabic" w:cs="Traditional Arabic"/>
          <w:sz w:val="28"/>
          <w:szCs w:val="28"/>
          <w:rtl/>
        </w:rPr>
        <w:t xml:space="preserve"> التي قدمت إطارًا مفاهيميًا للذكاء الاصطناعي والبيانات الضخمة في تعزيز تقديم الرعاية الصحية، مع تكييفه ليناسب متغيرات الدراسة الحالية والتركيز على كفاءة الصيانة في المباني الطبية ودور جودة البيانات كوسيط. كما تم الاستفادة من الإطار العام للنماذج السببية في الدراسات السابقة التي تناولت تأثير التكنولوجيا على الأداء التنظيمي.</w:t>
      </w:r>
    </w:p>
    <w:p w14:paraId="1055A518" w14:textId="77777777" w:rsidR="00433312" w:rsidRPr="008165C5" w:rsidRDefault="00433312" w:rsidP="00433312">
      <w:pPr>
        <w:bidi/>
        <w:spacing w:after="200" w:line="276" w:lineRule="auto"/>
        <w:jc w:val="both"/>
        <w:rPr>
          <w:rFonts w:ascii="Sakkal Majalla" w:hAnsi="Sakkal Majalla" w:cs="Sakkal Majalla"/>
          <w:sz w:val="28"/>
          <w:szCs w:val="28"/>
          <w:rtl/>
        </w:rPr>
      </w:pPr>
    </w:p>
    <w:p w14:paraId="40AB50FA"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074E56B3"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6360B644"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103D331C"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16DE7BF0"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21471111" w14:textId="77777777" w:rsidR="00433312" w:rsidRDefault="00433312" w:rsidP="00433312">
      <w:pPr>
        <w:bidi/>
        <w:spacing w:after="200" w:line="276" w:lineRule="auto"/>
        <w:jc w:val="both"/>
        <w:rPr>
          <w:rFonts w:ascii="Sakkal Majalla" w:hAnsi="Sakkal Majalla" w:cs="Sakkal Majalla"/>
          <w:sz w:val="28"/>
          <w:szCs w:val="28"/>
          <w:rtl/>
        </w:rPr>
      </w:pPr>
    </w:p>
    <w:p w14:paraId="7FFD16AC" w14:textId="77777777" w:rsidR="00861BCD" w:rsidRDefault="00861BCD" w:rsidP="00861BCD">
      <w:pPr>
        <w:bidi/>
        <w:spacing w:after="200" w:line="276" w:lineRule="auto"/>
        <w:jc w:val="both"/>
        <w:rPr>
          <w:rFonts w:ascii="Sakkal Majalla" w:hAnsi="Sakkal Majalla" w:cs="Sakkal Majalla"/>
          <w:sz w:val="28"/>
          <w:szCs w:val="28"/>
          <w:rtl/>
        </w:rPr>
      </w:pPr>
    </w:p>
    <w:p w14:paraId="79817219" w14:textId="77777777" w:rsidR="00861BCD" w:rsidRDefault="00861BCD" w:rsidP="00861BCD">
      <w:pPr>
        <w:bidi/>
        <w:spacing w:after="200" w:line="276" w:lineRule="auto"/>
        <w:jc w:val="both"/>
        <w:rPr>
          <w:rFonts w:ascii="Sakkal Majalla" w:hAnsi="Sakkal Majalla" w:cs="Sakkal Majalla"/>
          <w:sz w:val="28"/>
          <w:szCs w:val="28"/>
          <w:rtl/>
        </w:rPr>
      </w:pPr>
    </w:p>
    <w:p w14:paraId="6F59E99C" w14:textId="77777777" w:rsidR="00861BCD" w:rsidRDefault="00861BCD" w:rsidP="00861BCD">
      <w:pPr>
        <w:bidi/>
        <w:spacing w:after="200" w:line="276" w:lineRule="auto"/>
        <w:jc w:val="both"/>
        <w:rPr>
          <w:rFonts w:ascii="Sakkal Majalla" w:hAnsi="Sakkal Majalla" w:cs="Sakkal Majalla"/>
          <w:sz w:val="28"/>
          <w:szCs w:val="28"/>
          <w:rtl/>
        </w:rPr>
      </w:pPr>
    </w:p>
    <w:p w14:paraId="0239C006" w14:textId="77777777" w:rsidR="00861BCD" w:rsidRDefault="00861BCD" w:rsidP="00861BCD">
      <w:pPr>
        <w:bidi/>
        <w:spacing w:after="200" w:line="276" w:lineRule="auto"/>
        <w:jc w:val="both"/>
        <w:rPr>
          <w:rFonts w:ascii="Sakkal Majalla" w:hAnsi="Sakkal Majalla" w:cs="Sakkal Majalla"/>
          <w:sz w:val="28"/>
          <w:szCs w:val="28"/>
          <w:rtl/>
        </w:rPr>
      </w:pPr>
    </w:p>
    <w:p w14:paraId="1631F037" w14:textId="77777777" w:rsidR="00861BCD" w:rsidRDefault="00861BCD" w:rsidP="00861BCD">
      <w:pPr>
        <w:bidi/>
        <w:spacing w:after="200" w:line="276" w:lineRule="auto"/>
        <w:jc w:val="both"/>
        <w:rPr>
          <w:rFonts w:ascii="Sakkal Majalla" w:hAnsi="Sakkal Majalla" w:cs="Sakkal Majalla"/>
          <w:sz w:val="28"/>
          <w:szCs w:val="28"/>
          <w:rtl/>
        </w:rPr>
      </w:pPr>
    </w:p>
    <w:p w14:paraId="6CD929A7" w14:textId="77777777" w:rsidR="00861BCD" w:rsidRDefault="00861BCD" w:rsidP="00861BCD">
      <w:pPr>
        <w:bidi/>
        <w:spacing w:after="200" w:line="276" w:lineRule="auto"/>
        <w:jc w:val="both"/>
        <w:rPr>
          <w:rFonts w:ascii="Sakkal Majalla" w:hAnsi="Sakkal Majalla" w:cs="Sakkal Majalla"/>
          <w:sz w:val="28"/>
          <w:szCs w:val="28"/>
          <w:rtl/>
        </w:rPr>
      </w:pPr>
    </w:p>
    <w:p w14:paraId="78EB9255" w14:textId="77777777" w:rsidR="00861BCD" w:rsidRDefault="00861BCD" w:rsidP="00861BCD">
      <w:pPr>
        <w:bidi/>
        <w:spacing w:after="200" w:line="276" w:lineRule="auto"/>
        <w:jc w:val="both"/>
        <w:rPr>
          <w:rFonts w:ascii="Sakkal Majalla" w:hAnsi="Sakkal Majalla" w:cs="Sakkal Majalla"/>
          <w:sz w:val="28"/>
          <w:szCs w:val="28"/>
          <w:rtl/>
        </w:rPr>
      </w:pPr>
    </w:p>
    <w:p w14:paraId="0C5A4348" w14:textId="77777777" w:rsidR="00861BCD" w:rsidRDefault="00861BCD" w:rsidP="00861BCD">
      <w:pPr>
        <w:bidi/>
        <w:spacing w:after="200" w:line="276" w:lineRule="auto"/>
        <w:jc w:val="both"/>
        <w:rPr>
          <w:rFonts w:ascii="Sakkal Majalla" w:hAnsi="Sakkal Majalla" w:cs="Sakkal Majalla"/>
          <w:sz w:val="28"/>
          <w:szCs w:val="28"/>
          <w:rtl/>
        </w:rPr>
      </w:pPr>
    </w:p>
    <w:p w14:paraId="44C1B1AF" w14:textId="77777777" w:rsidR="00861BCD" w:rsidRDefault="00861BCD" w:rsidP="00861BCD">
      <w:pPr>
        <w:bidi/>
        <w:spacing w:after="200" w:line="276" w:lineRule="auto"/>
        <w:jc w:val="both"/>
        <w:rPr>
          <w:rFonts w:ascii="Sakkal Majalla" w:hAnsi="Sakkal Majalla" w:cs="Sakkal Majalla"/>
          <w:sz w:val="28"/>
          <w:szCs w:val="28"/>
          <w:rtl/>
        </w:rPr>
      </w:pPr>
    </w:p>
    <w:p w14:paraId="627CDBCA" w14:textId="77777777" w:rsidR="00861BCD" w:rsidRPr="00386E28" w:rsidRDefault="00861BCD" w:rsidP="00861BCD">
      <w:pPr>
        <w:bidi/>
        <w:spacing w:after="200" w:line="276" w:lineRule="auto"/>
        <w:jc w:val="both"/>
        <w:rPr>
          <w:rFonts w:ascii="Sakkal Majalla" w:hAnsi="Sakkal Majalla" w:cs="Sakkal Majalla"/>
          <w:sz w:val="28"/>
          <w:szCs w:val="28"/>
        </w:rPr>
      </w:pPr>
    </w:p>
    <w:p w14:paraId="3E6685AE"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w:t>
      </w:r>
    </w:p>
    <w:p w14:paraId="7E232924"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t xml:space="preserve">المراجع العربية </w:t>
      </w:r>
    </w:p>
    <w:p w14:paraId="7DE61126" w14:textId="24160A2F" w:rsidR="00433312" w:rsidRDefault="00433312" w:rsidP="00BB1A3E">
      <w:pPr>
        <w:pStyle w:val="ListParagraph"/>
        <w:numPr>
          <w:ilvl w:val="0"/>
          <w:numId w:val="19"/>
        </w:numPr>
        <w:bidi/>
        <w:spacing w:after="200" w:line="240" w:lineRule="auto"/>
        <w:jc w:val="both"/>
        <w:rPr>
          <w:rFonts w:ascii="Traditional Arabic" w:hAnsi="Traditional Arabic" w:cs="Traditional Arabic"/>
          <w:sz w:val="28"/>
          <w:szCs w:val="28"/>
        </w:rPr>
      </w:pPr>
      <w:proofErr w:type="spellStart"/>
      <w:r w:rsidRPr="00861BCD">
        <w:rPr>
          <w:rFonts w:ascii="Traditional Arabic" w:hAnsi="Traditional Arabic" w:cs="Traditional Arabic"/>
          <w:sz w:val="28"/>
          <w:szCs w:val="28"/>
          <w:rtl/>
        </w:rPr>
        <w:t>إلبورومبالي</w:t>
      </w:r>
      <w:proofErr w:type="spellEnd"/>
      <w:r w:rsidRPr="00861BCD">
        <w:rPr>
          <w:rFonts w:ascii="Traditional Arabic" w:hAnsi="Traditional Arabic" w:cs="Traditional Arabic"/>
          <w:sz w:val="28"/>
          <w:szCs w:val="28"/>
          <w:rtl/>
        </w:rPr>
        <w:t>، حسام(2023).</w:t>
      </w:r>
      <w:r w:rsidRPr="00861BCD">
        <w:rPr>
          <w:rFonts w:ascii="Traditional Arabic" w:eastAsia="Times New Roman" w:hAnsi="Traditional Arabic" w:cs="Traditional Arabic"/>
          <w:sz w:val="28"/>
          <w:szCs w:val="28"/>
        </w:rPr>
        <w:t xml:space="preserve"> </w:t>
      </w:r>
      <w:r w:rsidRPr="00861BCD">
        <w:rPr>
          <w:rFonts w:ascii="Traditional Arabic" w:hAnsi="Traditional Arabic" w:cs="Traditional Arabic"/>
          <w:sz w:val="28"/>
          <w:szCs w:val="28"/>
        </w:rPr>
        <w:t>"</w:t>
      </w:r>
      <w:r w:rsidRPr="00861BCD">
        <w:rPr>
          <w:rFonts w:ascii="Traditional Arabic" w:hAnsi="Traditional Arabic" w:cs="Traditional Arabic"/>
          <w:sz w:val="28"/>
          <w:szCs w:val="28"/>
          <w:rtl/>
        </w:rPr>
        <w:t>الصيانة الإنتاجية الشاملة.</w:t>
      </w:r>
      <w:r w:rsidRPr="00BB1A3E">
        <w:rPr>
          <w:rFonts w:ascii="Traditional Arabic" w:hAnsi="Traditional Arabic" w:cs="Traditional Arabic"/>
          <w:sz w:val="28"/>
          <w:szCs w:val="28"/>
          <w:rtl/>
        </w:rPr>
        <w:t xml:space="preserve"> </w:t>
      </w:r>
    </w:p>
    <w:p w14:paraId="041EACDD" w14:textId="68D6091F" w:rsidR="004275E3" w:rsidRPr="004D2A93" w:rsidRDefault="004275E3" w:rsidP="004D2A93">
      <w:pPr>
        <w:pStyle w:val="ListParagraph"/>
        <w:numPr>
          <w:ilvl w:val="0"/>
          <w:numId w:val="19"/>
        </w:numPr>
        <w:bidi/>
        <w:spacing w:after="200" w:line="360" w:lineRule="auto"/>
        <w:jc w:val="both"/>
        <w:rPr>
          <w:rFonts w:ascii="Traditional Arabic" w:hAnsi="Traditional Arabic" w:cs="Traditional Arabic"/>
          <w:sz w:val="28"/>
          <w:szCs w:val="28"/>
        </w:rPr>
      </w:pPr>
      <w:r w:rsidRPr="004275E3">
        <w:rPr>
          <w:rFonts w:ascii="Traditional Arabic" w:hAnsi="Traditional Arabic" w:cs="Traditional Arabic"/>
          <w:sz w:val="28"/>
          <w:szCs w:val="28"/>
          <w:rtl/>
        </w:rPr>
        <w:t xml:space="preserve">الهيئة العامة للإحصاء. (2023). نشرة إحصاءات المنشآت والقوى العاملة الصحية لعام 2023 م. </w:t>
      </w:r>
      <w:hyperlink r:id="rId12" w:tgtFrame="_blank" w:history="1">
        <w:r w:rsidRPr="004D2A93">
          <w:rPr>
            <w:rStyle w:val="Hyperlink"/>
            <w:rFonts w:asciiTheme="majorBidi" w:hAnsiTheme="majorBidi" w:cstheme="majorBidi"/>
            <w:sz w:val="24"/>
            <w:szCs w:val="24"/>
          </w:rPr>
          <w:t>https://stats.gov.sa/documents/20117/243</w:t>
        </w:r>
        <w:r w:rsidRPr="004D2A93">
          <w:rPr>
            <w:rStyle w:val="Hyperlink"/>
            <w:rFonts w:asciiTheme="majorBidi" w:hAnsiTheme="majorBidi" w:cstheme="majorBidi"/>
            <w:sz w:val="24"/>
            <w:szCs w:val="24"/>
          </w:rPr>
          <w:t>5</w:t>
        </w:r>
        <w:r w:rsidRPr="004D2A93">
          <w:rPr>
            <w:rStyle w:val="Hyperlink"/>
            <w:rFonts w:asciiTheme="majorBidi" w:hAnsiTheme="majorBidi" w:cstheme="majorBidi"/>
            <w:sz w:val="24"/>
            <w:szCs w:val="24"/>
          </w:rPr>
          <w:t>273/Healthcare+E</w:t>
        </w:r>
        <w:r w:rsidRPr="004D2A93">
          <w:rPr>
            <w:rStyle w:val="Hyperlink"/>
            <w:rFonts w:asciiTheme="majorBidi" w:hAnsiTheme="majorBidi" w:cstheme="majorBidi"/>
            <w:sz w:val="24"/>
            <w:szCs w:val="24"/>
          </w:rPr>
          <w:t>s</w:t>
        </w:r>
        <w:r w:rsidRPr="004D2A93">
          <w:rPr>
            <w:rStyle w:val="Hyperlink"/>
            <w:rFonts w:asciiTheme="majorBidi" w:hAnsiTheme="majorBidi" w:cstheme="majorBidi"/>
            <w:sz w:val="24"/>
            <w:szCs w:val="24"/>
          </w:rPr>
          <w:t>tablishments+and+Workforce+Statistics+2023AR.pdf</w:t>
        </w:r>
      </w:hyperlink>
    </w:p>
    <w:p w14:paraId="27DA5F98" w14:textId="77777777" w:rsidR="004275E3" w:rsidRPr="004275E3" w:rsidRDefault="004275E3" w:rsidP="004275E3">
      <w:pPr>
        <w:pStyle w:val="ListParagraph"/>
        <w:numPr>
          <w:ilvl w:val="0"/>
          <w:numId w:val="19"/>
        </w:numPr>
        <w:bidi/>
        <w:spacing w:after="200" w:line="360" w:lineRule="auto"/>
        <w:jc w:val="both"/>
        <w:rPr>
          <w:rFonts w:ascii="Traditional Arabic" w:hAnsi="Traditional Arabic" w:cs="Traditional Arabic"/>
          <w:sz w:val="28"/>
          <w:szCs w:val="28"/>
          <w:rtl/>
        </w:rPr>
      </w:pPr>
      <w:r w:rsidRPr="004275E3">
        <w:rPr>
          <w:rFonts w:ascii="Traditional Arabic" w:hAnsi="Traditional Arabic" w:cs="Traditional Arabic"/>
          <w:sz w:val="28"/>
          <w:szCs w:val="28"/>
          <w:rtl/>
        </w:rPr>
        <w:t xml:space="preserve">وزارة الصحة. (2022). المؤشرات الصحية في المملكة العربية السعودية 2022. </w:t>
      </w:r>
      <w:hyperlink r:id="rId13" w:tgtFrame="_blank" w:history="1">
        <w:r w:rsidRPr="004D2A93">
          <w:rPr>
            <w:rStyle w:val="Hyperlink"/>
            <w:rFonts w:asciiTheme="majorBidi" w:hAnsiTheme="majorBidi" w:cstheme="majorBidi"/>
            <w:sz w:val="24"/>
            <w:szCs w:val="24"/>
          </w:rPr>
          <w:t>https://www.moh.gov.sa/en/Ministry/Statistics/book/Docum</w:t>
        </w:r>
        <w:r w:rsidRPr="004D2A93">
          <w:rPr>
            <w:rStyle w:val="Hyperlink"/>
            <w:rFonts w:asciiTheme="majorBidi" w:hAnsiTheme="majorBidi" w:cstheme="majorBidi"/>
            <w:sz w:val="24"/>
            <w:szCs w:val="24"/>
          </w:rPr>
          <w:t>e</w:t>
        </w:r>
        <w:r w:rsidRPr="004D2A93">
          <w:rPr>
            <w:rStyle w:val="Hyperlink"/>
            <w:rFonts w:asciiTheme="majorBidi" w:hAnsiTheme="majorBidi" w:cstheme="majorBidi"/>
            <w:sz w:val="24"/>
            <w:szCs w:val="24"/>
          </w:rPr>
          <w:t>nts/Statistical-Yearbook-2022.pdf</w:t>
        </w:r>
      </w:hyperlink>
    </w:p>
    <w:p w14:paraId="00477FF2" w14:textId="77777777" w:rsidR="004275E3" w:rsidRPr="00BB1A3E" w:rsidRDefault="004275E3" w:rsidP="004275E3">
      <w:pPr>
        <w:pStyle w:val="ListParagraph"/>
        <w:bidi/>
        <w:spacing w:after="200" w:line="240" w:lineRule="auto"/>
        <w:jc w:val="both"/>
        <w:rPr>
          <w:rFonts w:ascii="Traditional Arabic" w:hAnsi="Traditional Arabic" w:cs="Traditional Arabic"/>
          <w:sz w:val="28"/>
          <w:szCs w:val="28"/>
        </w:rPr>
      </w:pPr>
    </w:p>
    <w:p w14:paraId="17145E99"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t>المراجع الأجنبية</w:t>
      </w:r>
    </w:p>
    <w:p w14:paraId="401DFCBC" w14:textId="77777777" w:rsidR="00746B65" w:rsidRPr="001B1464" w:rsidRDefault="00746B65" w:rsidP="004D2A93">
      <w:pPr>
        <w:pStyle w:val="Bibliography"/>
        <w:spacing w:line="276" w:lineRule="auto"/>
        <w:ind w:left="720" w:hanging="720"/>
        <w:jc w:val="both"/>
        <w:rPr>
          <w:rFonts w:asciiTheme="majorBidi" w:hAnsiTheme="majorBidi" w:cstheme="majorBidi"/>
          <w:noProof/>
          <w:rtl/>
        </w:rPr>
      </w:pPr>
      <w:r w:rsidRPr="001B1464">
        <w:rPr>
          <w:rFonts w:asciiTheme="majorBidi" w:hAnsiTheme="majorBidi" w:cstheme="majorBidi"/>
          <w:noProof/>
        </w:rPr>
        <w:t xml:space="preserve">Abdelalim, A. M., Essawy, A., Sherif, A., Salem, M., Al-Adwani, M., &amp; Abdullah, M. S. (2025). </w:t>
      </w:r>
      <w:r w:rsidRPr="001B1464">
        <w:rPr>
          <w:rFonts w:asciiTheme="majorBidi" w:hAnsiTheme="majorBidi" w:cstheme="majorBidi"/>
          <w:i/>
          <w:iCs/>
          <w:noProof/>
        </w:rPr>
        <w:t>Optimizing Facilities Management Through Artificial Intelligence and Digital Twin Technology in Mega-Facilities</w:t>
      </w:r>
      <w:r w:rsidRPr="001B1464">
        <w:rPr>
          <w:rFonts w:asciiTheme="majorBidi" w:hAnsiTheme="majorBidi" w:cstheme="majorBidi"/>
          <w:noProof/>
        </w:rPr>
        <w:t xml:space="preserve">. Sustainability, 17(5), 1826. </w:t>
      </w:r>
      <w:hyperlink r:id="rId14" w:tgtFrame="_blank" w:history="1">
        <w:r w:rsidRPr="001B1464">
          <w:rPr>
            <w:noProof/>
          </w:rPr>
          <w:t>https://d</w:t>
        </w:r>
        <w:r w:rsidRPr="001B1464">
          <w:rPr>
            <w:noProof/>
          </w:rPr>
          <w:t>o</w:t>
        </w:r>
        <w:r w:rsidRPr="001B1464">
          <w:rPr>
            <w:noProof/>
          </w:rPr>
          <w:t>i.org/10.3390/su17051826</w:t>
        </w:r>
      </w:hyperlink>
    </w:p>
    <w:p w14:paraId="59758FF6" w14:textId="77777777" w:rsidR="00746B65" w:rsidRPr="005D123A" w:rsidRDefault="00746B65" w:rsidP="004D2A93">
      <w:pPr>
        <w:pStyle w:val="Bibliography"/>
        <w:spacing w:line="276" w:lineRule="auto"/>
        <w:ind w:left="720" w:hanging="720"/>
        <w:jc w:val="both"/>
        <w:rPr>
          <w:rFonts w:asciiTheme="majorBidi" w:hAnsiTheme="majorBidi" w:cstheme="majorBidi"/>
          <w:noProof/>
        </w:rPr>
      </w:pPr>
      <w:r w:rsidRPr="005D123A">
        <w:rPr>
          <w:rFonts w:asciiTheme="majorBidi" w:hAnsiTheme="majorBidi" w:cstheme="majorBidi"/>
          <w:noProof/>
        </w:rPr>
        <w:t xml:space="preserve">Almaiman, S. (2024). </w:t>
      </w:r>
      <w:r w:rsidRPr="004275E3">
        <w:rPr>
          <w:rFonts w:asciiTheme="majorBidi" w:hAnsiTheme="majorBidi" w:cstheme="majorBidi"/>
          <w:i/>
          <w:iCs/>
          <w:noProof/>
        </w:rPr>
        <w:t>The impact of AI on maintenance performance and predictions</w:t>
      </w:r>
      <w:r w:rsidRPr="005D123A">
        <w:rPr>
          <w:rFonts w:asciiTheme="majorBidi" w:hAnsiTheme="majorBidi" w:cstheme="majorBidi"/>
          <w:noProof/>
        </w:rPr>
        <w:t xml:space="preserve">. SSRN Electronic Journal. </w:t>
      </w:r>
      <w:hyperlink r:id="rId15" w:history="1">
        <w:r w:rsidRPr="005D123A">
          <w:rPr>
            <w:noProof/>
          </w:rPr>
          <w:t>https://doi.org/10.2139/ssrn.4797461</w:t>
        </w:r>
      </w:hyperlink>
    </w:p>
    <w:p w14:paraId="0E20BE24" w14:textId="77777777" w:rsidR="00746B65" w:rsidRPr="001B1464" w:rsidRDefault="00746B65" w:rsidP="004D2A93">
      <w:pPr>
        <w:pStyle w:val="Bibliography"/>
        <w:spacing w:line="276" w:lineRule="auto"/>
        <w:ind w:left="720" w:hanging="720"/>
        <w:jc w:val="both"/>
        <w:rPr>
          <w:rFonts w:asciiTheme="majorBidi" w:hAnsiTheme="majorBidi" w:cstheme="majorBidi"/>
          <w:noProof/>
        </w:rPr>
      </w:pPr>
      <w:r w:rsidRPr="001B1464">
        <w:rPr>
          <w:rFonts w:asciiTheme="majorBidi" w:hAnsiTheme="majorBidi" w:cstheme="majorBidi"/>
          <w:noProof/>
        </w:rPr>
        <w:t xml:space="preserve">Asare, K. A. B., Liu, R., &amp; Anumba, C. J. (2024). </w:t>
      </w:r>
      <w:r w:rsidRPr="001B1464">
        <w:rPr>
          <w:rFonts w:asciiTheme="majorBidi" w:hAnsiTheme="majorBidi" w:cstheme="majorBidi"/>
          <w:i/>
          <w:iCs/>
          <w:noProof/>
        </w:rPr>
        <w:t>Generative AI for Predictive Maintenance in Buildings.</w:t>
      </w:r>
      <w:r w:rsidRPr="001B1464">
        <w:rPr>
          <w:rFonts w:asciiTheme="majorBidi" w:hAnsiTheme="majorBidi" w:cstheme="majorBidi"/>
          <w:noProof/>
        </w:rPr>
        <w:t xml:space="preserve"> In The International Conference of the Associated Schools of Construction (pp. 89-98). Springer.</w:t>
      </w:r>
    </w:p>
    <w:p w14:paraId="192B2287" w14:textId="77777777" w:rsidR="00746B65" w:rsidRPr="00577656" w:rsidRDefault="00746B65" w:rsidP="004D2A93">
      <w:pPr>
        <w:pStyle w:val="Bibliography"/>
        <w:spacing w:line="276" w:lineRule="auto"/>
        <w:ind w:left="720" w:hanging="720"/>
        <w:jc w:val="both"/>
        <w:rPr>
          <w:rFonts w:asciiTheme="majorBidi" w:hAnsiTheme="majorBidi" w:cstheme="majorBidi"/>
          <w:noProof/>
          <w:rtl/>
        </w:rPr>
      </w:pPr>
      <w:r w:rsidRPr="00577656">
        <w:rPr>
          <w:rFonts w:asciiTheme="majorBidi" w:hAnsiTheme="majorBidi" w:cstheme="majorBidi"/>
          <w:noProof/>
        </w:rPr>
        <w:t xml:space="preserve">Brown, K. E., &amp; Davis, S. E. (2025, June 27). </w:t>
      </w:r>
      <w:r w:rsidRPr="00577656">
        <w:rPr>
          <w:rFonts w:asciiTheme="majorBidi" w:hAnsiTheme="majorBidi" w:cstheme="majorBidi"/>
          <w:i/>
          <w:iCs/>
          <w:noProof/>
        </w:rPr>
        <w:t>Gaps in Artificial Intelligence Research for Rural Health in the United States: A Scoping Review.</w:t>
      </w:r>
      <w:r w:rsidRPr="00577656">
        <w:rPr>
          <w:rFonts w:asciiTheme="majorBidi" w:hAnsiTheme="majorBidi" w:cstheme="majorBidi"/>
          <w:noProof/>
        </w:rPr>
        <w:t xml:space="preserve"> medRxiv. </w:t>
      </w:r>
      <w:hyperlink r:id="rId16" w:history="1">
        <w:r w:rsidRPr="00577656">
          <w:rPr>
            <w:rStyle w:val="Hyperlink"/>
            <w:rFonts w:asciiTheme="majorBidi" w:hAnsiTheme="majorBidi" w:cstheme="majorBidi"/>
            <w:noProof/>
          </w:rPr>
          <w:t>https://doi.org/10.1101/2025.06.26.25330361</w:t>
        </w:r>
      </w:hyperlink>
      <w:r w:rsidRPr="00577656">
        <w:rPr>
          <w:rFonts w:asciiTheme="majorBidi" w:hAnsiTheme="majorBidi" w:cstheme="majorBidi"/>
          <w:noProof/>
          <w:rtl/>
        </w:rPr>
        <w:t xml:space="preserve"> </w:t>
      </w:r>
    </w:p>
    <w:p w14:paraId="26D85868" w14:textId="77777777" w:rsidR="00746B65" w:rsidRPr="005D123A" w:rsidRDefault="00746B65" w:rsidP="004D2A93">
      <w:pPr>
        <w:pStyle w:val="Bibliography"/>
        <w:spacing w:line="276" w:lineRule="auto"/>
        <w:ind w:left="720" w:hanging="720"/>
        <w:jc w:val="both"/>
        <w:rPr>
          <w:rFonts w:asciiTheme="majorBidi" w:hAnsiTheme="majorBidi" w:cstheme="majorBidi"/>
          <w:noProof/>
        </w:rPr>
      </w:pPr>
      <w:r w:rsidRPr="005D123A">
        <w:rPr>
          <w:rFonts w:asciiTheme="majorBidi" w:hAnsiTheme="majorBidi" w:cstheme="majorBidi"/>
          <w:noProof/>
        </w:rPr>
        <w:t xml:space="preserve">Cheng, J. C., Chen, W., Chen, K., &amp; Wang, Q. (2020). </w:t>
      </w:r>
      <w:r w:rsidRPr="004275E3">
        <w:rPr>
          <w:rFonts w:asciiTheme="majorBidi" w:hAnsiTheme="majorBidi" w:cstheme="majorBidi"/>
          <w:i/>
          <w:iCs/>
          <w:noProof/>
        </w:rPr>
        <w:t>Data-driven predictive maintenance planning framework</w:t>
      </w:r>
      <w:r w:rsidRPr="004275E3">
        <w:rPr>
          <w:rFonts w:asciiTheme="majorBidi" w:hAnsiTheme="majorBidi" w:cstheme="majorBidi"/>
          <w:i/>
          <w:iCs/>
          <w:noProof/>
        </w:rPr>
        <w:t xml:space="preserve"> </w:t>
      </w:r>
      <w:r w:rsidRPr="004275E3">
        <w:rPr>
          <w:rFonts w:asciiTheme="majorBidi" w:hAnsiTheme="majorBidi" w:cstheme="majorBidi"/>
          <w:i/>
          <w:iCs/>
          <w:noProof/>
        </w:rPr>
        <w:t>for MEP components based on BIM and IoT using machine learning algorithms.</w:t>
      </w:r>
      <w:r w:rsidRPr="005D123A">
        <w:rPr>
          <w:rFonts w:asciiTheme="majorBidi" w:hAnsiTheme="majorBidi" w:cstheme="majorBidi"/>
          <w:noProof/>
        </w:rPr>
        <w:t xml:space="preserve"> Automation in</w:t>
      </w:r>
      <w:r w:rsidRPr="005D123A">
        <w:rPr>
          <w:rFonts w:asciiTheme="majorBidi" w:hAnsiTheme="majorBidi" w:cstheme="majorBidi"/>
          <w:noProof/>
        </w:rPr>
        <w:t xml:space="preserve"> </w:t>
      </w:r>
      <w:r w:rsidRPr="005D123A">
        <w:rPr>
          <w:rFonts w:asciiTheme="majorBidi" w:hAnsiTheme="majorBidi" w:cstheme="majorBidi"/>
          <w:noProof/>
        </w:rPr>
        <w:t>Construction, 112, 103087. https://doi.org/10.1016/j.autcon.2020.103087</w:t>
      </w:r>
    </w:p>
    <w:p w14:paraId="54C44C92" w14:textId="77777777" w:rsidR="00746B65" w:rsidRPr="00E210B5" w:rsidRDefault="00746B65" w:rsidP="004D2A93">
      <w:pPr>
        <w:pStyle w:val="Bibliography"/>
        <w:spacing w:line="276" w:lineRule="auto"/>
        <w:ind w:left="720" w:hanging="720"/>
        <w:jc w:val="both"/>
        <w:rPr>
          <w:rFonts w:asciiTheme="majorBidi" w:hAnsiTheme="majorBidi" w:cstheme="majorBidi"/>
          <w:noProof/>
          <w:rtl/>
        </w:rPr>
      </w:pPr>
      <w:r w:rsidRPr="00E210B5">
        <w:rPr>
          <w:rFonts w:asciiTheme="majorBidi" w:hAnsiTheme="majorBidi" w:cstheme="majorBidi"/>
          <w:noProof/>
        </w:rPr>
        <w:t xml:space="preserve">Chianumba, E. C., Ikhalea, N., Mustapha, A. Y., Forkuo, A. Y., &amp; Osamika, D. (2021). </w:t>
      </w:r>
      <w:r w:rsidRPr="00E210B5">
        <w:rPr>
          <w:rFonts w:asciiTheme="majorBidi" w:hAnsiTheme="majorBidi" w:cstheme="majorBidi"/>
          <w:i/>
          <w:iCs/>
          <w:noProof/>
        </w:rPr>
        <w:t>A Conceptual Framework for Leveraging Big Data and AI in Enhancing Healthcare Delivery and Public Health Policy.</w:t>
      </w:r>
      <w:r w:rsidRPr="00E210B5">
        <w:rPr>
          <w:rFonts w:asciiTheme="majorBidi" w:hAnsiTheme="majorBidi" w:cstheme="majorBidi"/>
          <w:noProof/>
        </w:rPr>
        <w:t xml:space="preserve"> IRE Journals, 5(6), 303-308. </w:t>
      </w:r>
    </w:p>
    <w:p w14:paraId="09BA5F20" w14:textId="77777777" w:rsidR="00746B65" w:rsidRPr="005D123A" w:rsidRDefault="00746B65" w:rsidP="004D2A93">
      <w:pPr>
        <w:pStyle w:val="Bibliography"/>
        <w:spacing w:line="276" w:lineRule="auto"/>
        <w:ind w:left="720" w:hanging="720"/>
        <w:jc w:val="both"/>
        <w:rPr>
          <w:rFonts w:asciiTheme="majorBidi" w:hAnsiTheme="majorBidi" w:cstheme="majorBidi"/>
          <w:noProof/>
        </w:rPr>
      </w:pPr>
      <w:r w:rsidRPr="005D123A">
        <w:rPr>
          <w:rFonts w:asciiTheme="majorBidi" w:hAnsiTheme="majorBidi" w:cstheme="majorBidi"/>
          <w:noProof/>
        </w:rPr>
        <w:t xml:space="preserve">Exactcomms. (2025). </w:t>
      </w:r>
      <w:r w:rsidRPr="006F0D22">
        <w:rPr>
          <w:rFonts w:asciiTheme="majorBidi" w:hAnsiTheme="majorBidi" w:cstheme="majorBidi"/>
          <w:i/>
          <w:iCs/>
          <w:noProof/>
        </w:rPr>
        <w:t>AI in Facility Management: A Step-by-Step Guide to Getting Started</w:t>
      </w:r>
      <w:r w:rsidRPr="005D123A">
        <w:rPr>
          <w:rFonts w:asciiTheme="majorBidi" w:hAnsiTheme="majorBidi" w:cstheme="majorBidi"/>
          <w:noProof/>
        </w:rPr>
        <w:t xml:space="preserve">. Exactcomms.: </w:t>
      </w:r>
      <w:hyperlink r:id="rId17" w:history="1">
        <w:r w:rsidRPr="005D123A">
          <w:rPr>
            <w:rFonts w:asciiTheme="majorBidi" w:hAnsiTheme="majorBidi" w:cstheme="majorBidi"/>
            <w:noProof/>
          </w:rPr>
          <w:t>https://exactcomms.com/ai-in-facility-management/</w:t>
        </w:r>
      </w:hyperlink>
      <w:r w:rsidRPr="005D123A">
        <w:rPr>
          <w:rFonts w:asciiTheme="majorBidi" w:hAnsiTheme="majorBidi" w:cstheme="majorBidi"/>
          <w:noProof/>
          <w:rtl/>
        </w:rPr>
        <w:t xml:space="preserve"> </w:t>
      </w:r>
    </w:p>
    <w:p w14:paraId="4DDFF92F" w14:textId="77777777" w:rsidR="00746B65" w:rsidRPr="00577656" w:rsidRDefault="00746B65" w:rsidP="004D2A93">
      <w:pPr>
        <w:pStyle w:val="Bibliography"/>
        <w:spacing w:line="276" w:lineRule="auto"/>
        <w:ind w:left="720" w:hanging="720"/>
        <w:jc w:val="both"/>
        <w:rPr>
          <w:rFonts w:asciiTheme="majorBidi" w:hAnsiTheme="majorBidi" w:cstheme="majorBidi"/>
          <w:noProof/>
          <w:sz w:val="28"/>
          <w:szCs w:val="28"/>
          <w:rtl/>
        </w:rPr>
      </w:pPr>
      <w:r w:rsidRPr="00577656">
        <w:rPr>
          <w:rFonts w:asciiTheme="majorBidi" w:hAnsiTheme="majorBidi" w:cstheme="majorBidi"/>
          <w:noProof/>
        </w:rPr>
        <w:lastRenderedPageBreak/>
        <w:t xml:space="preserve">Jackley, M. (2024, Dec 23). </w:t>
      </w:r>
      <w:r w:rsidRPr="00D8293A">
        <w:rPr>
          <w:rFonts w:asciiTheme="majorBidi" w:hAnsiTheme="majorBidi" w:cstheme="majorBidi"/>
          <w:i/>
          <w:iCs/>
          <w:noProof/>
        </w:rPr>
        <w:t>Using AI in Predictive Maintenance.</w:t>
      </w:r>
      <w:r w:rsidRPr="00577656">
        <w:rPr>
          <w:rFonts w:asciiTheme="majorBidi" w:hAnsiTheme="majorBidi" w:cstheme="majorBidi"/>
          <w:noProof/>
        </w:rPr>
        <w:t xml:space="preserve"> Retrieved from Oracle: </w:t>
      </w:r>
      <w:hyperlink r:id="rId18" w:history="1">
        <w:r w:rsidRPr="00577656">
          <w:rPr>
            <w:rStyle w:val="Hyperlink"/>
            <w:rFonts w:asciiTheme="majorBidi" w:hAnsiTheme="majorBidi" w:cstheme="majorBidi"/>
            <w:noProof/>
          </w:rPr>
          <w:t>https://www.oracle.com/scm/ai-predictive-maintenance/</w:t>
        </w:r>
      </w:hyperlink>
      <w:r w:rsidRPr="00577656">
        <w:rPr>
          <w:rFonts w:asciiTheme="majorBidi" w:hAnsiTheme="majorBidi" w:cstheme="majorBidi"/>
          <w:noProof/>
          <w:rtl/>
        </w:rPr>
        <w:t xml:space="preserve"> </w:t>
      </w:r>
    </w:p>
    <w:p w14:paraId="24676082" w14:textId="77777777" w:rsidR="00746B65" w:rsidRPr="006F0D22" w:rsidRDefault="00746B65" w:rsidP="004D2A93">
      <w:pPr>
        <w:pStyle w:val="Bibliography"/>
        <w:spacing w:line="276" w:lineRule="auto"/>
        <w:ind w:left="720" w:hanging="720"/>
        <w:jc w:val="both"/>
        <w:rPr>
          <w:rFonts w:asciiTheme="majorBidi" w:hAnsiTheme="majorBidi" w:cstheme="majorBidi"/>
          <w:i/>
          <w:iCs/>
          <w:noProof/>
        </w:rPr>
      </w:pPr>
      <w:r w:rsidRPr="005D123A">
        <w:rPr>
          <w:rFonts w:asciiTheme="majorBidi" w:hAnsiTheme="majorBidi" w:cstheme="majorBidi"/>
          <w:noProof/>
        </w:rPr>
        <w:t xml:space="preserve">James, Alexandra. (2025). </w:t>
      </w:r>
      <w:r w:rsidRPr="006F0D22">
        <w:rPr>
          <w:rFonts w:asciiTheme="majorBidi" w:hAnsiTheme="majorBidi" w:cstheme="majorBidi"/>
          <w:i/>
          <w:iCs/>
          <w:noProof/>
        </w:rPr>
        <w:t>The Role of Predictive Maintenance in Enhancing Maritime Fleet Reliability.</w:t>
      </w:r>
    </w:p>
    <w:p w14:paraId="2CEE2C4D" w14:textId="77777777" w:rsidR="00746B65" w:rsidRDefault="00746B65" w:rsidP="004D2A93">
      <w:pPr>
        <w:pStyle w:val="Bibliography"/>
        <w:spacing w:line="276" w:lineRule="auto"/>
        <w:ind w:left="720" w:hanging="720"/>
        <w:jc w:val="both"/>
        <w:rPr>
          <w:noProof/>
        </w:rPr>
      </w:pPr>
      <w:r w:rsidRPr="00577656">
        <w:rPr>
          <w:rFonts w:asciiTheme="majorBidi" w:hAnsiTheme="majorBidi" w:cstheme="majorBidi"/>
          <w:noProof/>
        </w:rPr>
        <w:t xml:space="preserve">Kinnear, A. (2025, 4 29). </w:t>
      </w:r>
      <w:r w:rsidRPr="00577656">
        <w:rPr>
          <w:rFonts w:asciiTheme="majorBidi" w:hAnsiTheme="majorBidi" w:cstheme="majorBidi"/>
          <w:i/>
          <w:iCs/>
          <w:noProof/>
        </w:rPr>
        <w:t>Healthcare Facility Maintenance: A guide to getting it right.</w:t>
      </w:r>
      <w:r w:rsidRPr="00577656">
        <w:rPr>
          <w:rFonts w:asciiTheme="majorBidi" w:hAnsiTheme="majorBidi" w:cstheme="majorBidi"/>
          <w:noProof/>
        </w:rPr>
        <w:t xml:space="preserve"> Retrieved from TAMsystems: </w:t>
      </w:r>
      <w:hyperlink r:id="rId19" w:history="1">
        <w:r w:rsidRPr="00577656">
          <w:rPr>
            <w:rStyle w:val="Hyperlink"/>
            <w:rFonts w:asciiTheme="majorBidi" w:hAnsiTheme="majorBidi" w:cstheme="majorBidi"/>
            <w:noProof/>
          </w:rPr>
          <w:t>https://www.tmasystems.com/resources/healthcare-facility-maintenance-a-guide-to-getting-it-right</w:t>
        </w:r>
      </w:hyperlink>
      <w:r>
        <w:rPr>
          <w:rFonts w:hint="cs"/>
          <w:noProof/>
          <w:rtl/>
        </w:rPr>
        <w:t xml:space="preserve"> </w:t>
      </w:r>
    </w:p>
    <w:p w14:paraId="48264DFB" w14:textId="77777777" w:rsidR="00746B65" w:rsidRPr="00577656" w:rsidRDefault="00746B65" w:rsidP="004D2A93">
      <w:pPr>
        <w:pStyle w:val="Bibliography"/>
        <w:spacing w:line="276" w:lineRule="auto"/>
        <w:ind w:left="720" w:hanging="720"/>
        <w:jc w:val="both"/>
        <w:rPr>
          <w:rFonts w:asciiTheme="majorBidi" w:hAnsiTheme="majorBidi" w:cstheme="majorBidi"/>
          <w:rtl/>
        </w:rPr>
      </w:pPr>
      <w:r w:rsidRPr="006B7586">
        <w:rPr>
          <w:rFonts w:asciiTheme="majorBidi" w:hAnsiTheme="majorBidi" w:cstheme="majorBidi"/>
          <w:noProof/>
        </w:rPr>
        <w:t xml:space="preserve">Kunchev, K. (2024, July 17). </w:t>
      </w:r>
      <w:r w:rsidRPr="006B7586">
        <w:rPr>
          <w:rFonts w:asciiTheme="majorBidi" w:hAnsiTheme="majorBidi" w:cstheme="majorBidi"/>
          <w:i/>
          <w:iCs/>
          <w:noProof/>
        </w:rPr>
        <w:t>AI implementation in healthcare: 10 challenges and solutions</w:t>
      </w:r>
      <w:r w:rsidRPr="006B7586">
        <w:rPr>
          <w:rFonts w:asciiTheme="majorBidi" w:hAnsiTheme="majorBidi" w:cstheme="majorBidi"/>
          <w:noProof/>
        </w:rPr>
        <w:t xml:space="preserve">. ScaleFocus. </w:t>
      </w:r>
      <w:r w:rsidRPr="00577656">
        <w:rPr>
          <w:rFonts w:asciiTheme="majorBidi" w:hAnsiTheme="majorBidi" w:cstheme="majorBidi"/>
          <w:noProof/>
          <w:rtl/>
        </w:rPr>
        <w:t xml:space="preserve">      </w:t>
      </w:r>
      <w:hyperlink r:id="rId20" w:history="1">
        <w:r w:rsidRPr="006B7586">
          <w:rPr>
            <w:rStyle w:val="Hyperlink"/>
            <w:rFonts w:asciiTheme="majorBidi" w:hAnsiTheme="majorBidi" w:cstheme="majorBidi"/>
            <w:noProof/>
          </w:rPr>
          <w:t>https://www.scalefocus.com/blog/ai-implementation-in-healthcare-10-challenges-and-solution</w:t>
        </w:r>
        <w:r w:rsidRPr="006B7586">
          <w:rPr>
            <w:rStyle w:val="Hyperlink"/>
            <w:rFonts w:asciiTheme="majorBidi" w:hAnsiTheme="majorBidi" w:cstheme="majorBidi"/>
            <w:noProof/>
          </w:rPr>
          <w:t>s</w:t>
        </w:r>
      </w:hyperlink>
      <w:r w:rsidRPr="00577656">
        <w:rPr>
          <w:rFonts w:asciiTheme="majorBidi" w:hAnsiTheme="majorBidi" w:cstheme="majorBidi"/>
          <w:noProof/>
          <w:rtl/>
        </w:rPr>
        <w:t xml:space="preserve">       </w:t>
      </w:r>
      <w:r w:rsidRPr="00577656">
        <w:rPr>
          <w:rFonts w:asciiTheme="majorBidi" w:hAnsiTheme="majorBidi" w:cstheme="majorBidi"/>
          <w:rtl/>
        </w:rPr>
        <w:t xml:space="preserve"> </w:t>
      </w:r>
    </w:p>
    <w:p w14:paraId="008A5F05" w14:textId="77777777" w:rsidR="00746B65" w:rsidRPr="00577656" w:rsidRDefault="00746B65" w:rsidP="004D2A93">
      <w:pPr>
        <w:pStyle w:val="Bibliography"/>
        <w:spacing w:line="276" w:lineRule="auto"/>
        <w:ind w:left="720" w:hanging="720"/>
        <w:jc w:val="both"/>
        <w:rPr>
          <w:rFonts w:asciiTheme="majorBidi" w:hAnsiTheme="majorBidi" w:cstheme="majorBidi"/>
          <w:noProof/>
          <w:rtl/>
        </w:rPr>
      </w:pPr>
      <w:r w:rsidRPr="00577656">
        <w:rPr>
          <w:rFonts w:asciiTheme="majorBidi" w:hAnsiTheme="majorBidi" w:cstheme="majorBidi"/>
          <w:noProof/>
        </w:rPr>
        <w:t xml:space="preserve">Lawrence, B. (2024). </w:t>
      </w:r>
      <w:r w:rsidRPr="00D8293A">
        <w:rPr>
          <w:rFonts w:asciiTheme="majorBidi" w:hAnsiTheme="majorBidi" w:cstheme="majorBidi"/>
          <w:i/>
          <w:iCs/>
          <w:noProof/>
        </w:rPr>
        <w:t>Data Quality: The Key to Unlocking Effective AI and Predictive Maintenance</w:t>
      </w:r>
      <w:r w:rsidRPr="00577656">
        <w:rPr>
          <w:rFonts w:asciiTheme="majorBidi" w:hAnsiTheme="majorBidi" w:cstheme="majorBidi"/>
          <w:noProof/>
        </w:rPr>
        <w:t xml:space="preserve">. </w:t>
      </w:r>
      <w:r w:rsidRPr="00577656">
        <w:rPr>
          <w:rFonts w:asciiTheme="majorBidi" w:hAnsiTheme="majorBidi" w:cstheme="majorBidi"/>
          <w:i/>
          <w:iCs/>
          <w:noProof/>
        </w:rPr>
        <w:t>Inspectioneering Journal</w:t>
      </w:r>
      <w:r w:rsidRPr="00577656">
        <w:rPr>
          <w:rFonts w:asciiTheme="majorBidi" w:hAnsiTheme="majorBidi" w:cstheme="majorBidi"/>
          <w:noProof/>
        </w:rPr>
        <w:t xml:space="preserve">. Retrieved from </w:t>
      </w:r>
      <w:hyperlink r:id="rId21" w:history="1">
        <w:r w:rsidRPr="00577656">
          <w:rPr>
            <w:rStyle w:val="Hyperlink"/>
            <w:rFonts w:asciiTheme="majorBidi" w:hAnsiTheme="majorBidi" w:cstheme="majorBidi"/>
            <w:noProof/>
          </w:rPr>
          <w:t>https://inspectioneering.com/journal/2024-06-27/11135/data-quality-the-key-to-unlocking-effective-ai-and-predictive-maintenance</w:t>
        </w:r>
      </w:hyperlink>
      <w:r w:rsidRPr="00577656">
        <w:rPr>
          <w:rFonts w:asciiTheme="majorBidi" w:hAnsiTheme="majorBidi" w:cstheme="majorBidi"/>
          <w:noProof/>
          <w:rtl/>
        </w:rPr>
        <w:t xml:space="preserve"> </w:t>
      </w:r>
    </w:p>
    <w:p w14:paraId="576BE535" w14:textId="77777777" w:rsidR="00746B65" w:rsidRPr="005D123A" w:rsidRDefault="00746B65" w:rsidP="004D2A93">
      <w:pPr>
        <w:pStyle w:val="Bibliography"/>
        <w:spacing w:line="276" w:lineRule="auto"/>
        <w:ind w:left="720" w:hanging="720"/>
        <w:jc w:val="both"/>
        <w:rPr>
          <w:rFonts w:asciiTheme="majorBidi" w:hAnsiTheme="majorBidi" w:cstheme="majorBidi"/>
          <w:noProof/>
        </w:rPr>
      </w:pPr>
      <w:r w:rsidRPr="005D123A">
        <w:rPr>
          <w:rFonts w:asciiTheme="majorBidi" w:hAnsiTheme="majorBidi" w:cstheme="majorBidi"/>
          <w:noProof/>
        </w:rPr>
        <w:t xml:space="preserve">Orooje, M. S., &amp; Latifi, M. M. (2021). </w:t>
      </w:r>
      <w:r w:rsidRPr="006F0D22">
        <w:rPr>
          <w:rFonts w:asciiTheme="majorBidi" w:hAnsiTheme="majorBidi" w:cstheme="majorBidi"/>
          <w:i/>
          <w:iCs/>
          <w:noProof/>
        </w:rPr>
        <w:t xml:space="preserve">A Review of Embedding Artificial Intelligence in Internet of Things and Building Information Modelling for Healthcare Facility Maintenance Management. </w:t>
      </w:r>
      <w:r w:rsidRPr="005D123A">
        <w:rPr>
          <w:rFonts w:asciiTheme="majorBidi" w:hAnsiTheme="majorBidi" w:cstheme="majorBidi"/>
          <w:noProof/>
        </w:rPr>
        <w:t xml:space="preserve">Energy and Environment Research, 11 (2), 31-40. </w:t>
      </w:r>
      <w:hyperlink r:id="rId22" w:history="1">
        <w:r w:rsidRPr="005D123A">
          <w:rPr>
            <w:rFonts w:asciiTheme="majorBidi" w:hAnsiTheme="majorBidi" w:cstheme="majorBidi"/>
            <w:noProof/>
          </w:rPr>
          <w:t>https://doi.org/10.5539/eer.v11n2p31</w:t>
        </w:r>
      </w:hyperlink>
      <w:r w:rsidRPr="005D123A">
        <w:rPr>
          <w:rFonts w:asciiTheme="majorBidi" w:hAnsiTheme="majorBidi" w:cstheme="majorBidi"/>
          <w:noProof/>
        </w:rPr>
        <w:t>.</w:t>
      </w:r>
    </w:p>
    <w:p w14:paraId="61450A67" w14:textId="77777777" w:rsidR="00746B65" w:rsidRPr="00577656" w:rsidRDefault="00746B65" w:rsidP="004D2A93">
      <w:pPr>
        <w:pStyle w:val="Bibliography"/>
        <w:spacing w:line="276" w:lineRule="auto"/>
        <w:ind w:left="720" w:hanging="720"/>
        <w:jc w:val="both"/>
        <w:rPr>
          <w:rFonts w:asciiTheme="majorBidi" w:hAnsiTheme="majorBidi" w:cstheme="majorBidi"/>
          <w:noProof/>
          <w:rtl/>
        </w:rPr>
      </w:pPr>
      <w:r w:rsidRPr="004A62C4">
        <w:rPr>
          <w:rFonts w:asciiTheme="majorBidi" w:hAnsiTheme="majorBidi" w:cstheme="majorBidi"/>
          <w:noProof/>
        </w:rPr>
        <w:t xml:space="preserve">Oye, E., Luther, M., &amp; Emerson, S. (2024). </w:t>
      </w:r>
      <w:r w:rsidRPr="004A62C4">
        <w:rPr>
          <w:rFonts w:asciiTheme="majorBidi" w:hAnsiTheme="majorBidi" w:cstheme="majorBidi"/>
          <w:i/>
          <w:iCs/>
          <w:noProof/>
        </w:rPr>
        <w:t>A comprehensive review of AI-driven predictive maintenance strategies in smart manufacturing systems</w:t>
      </w:r>
      <w:r w:rsidRPr="004A62C4">
        <w:rPr>
          <w:rFonts w:asciiTheme="majorBidi" w:hAnsiTheme="majorBidi" w:cstheme="majorBidi"/>
          <w:noProof/>
        </w:rPr>
        <w:t>.</w:t>
      </w:r>
      <w:r w:rsidRPr="00577656">
        <w:rPr>
          <w:rFonts w:asciiTheme="majorBidi" w:hAnsiTheme="majorBidi" w:cstheme="majorBidi"/>
          <w:noProof/>
          <w:rtl/>
        </w:rPr>
        <w:t xml:space="preserve"> </w:t>
      </w:r>
    </w:p>
    <w:p w14:paraId="30AD0928" w14:textId="77777777" w:rsidR="00746B65" w:rsidRPr="00577656" w:rsidRDefault="00746B65" w:rsidP="004D2A93">
      <w:pPr>
        <w:pStyle w:val="Bibliography"/>
        <w:spacing w:line="276" w:lineRule="auto"/>
        <w:ind w:left="720" w:hanging="720"/>
        <w:jc w:val="both"/>
        <w:rPr>
          <w:rFonts w:asciiTheme="majorBidi" w:hAnsiTheme="majorBidi" w:cstheme="majorBidi"/>
          <w:noProof/>
          <w:rtl/>
        </w:rPr>
      </w:pPr>
      <w:r w:rsidRPr="00673379">
        <w:rPr>
          <w:rFonts w:asciiTheme="majorBidi" w:hAnsiTheme="majorBidi" w:cstheme="majorBidi"/>
          <w:noProof/>
        </w:rPr>
        <w:t xml:space="preserve">Petersson, L., Larsson, I., Nygren, J. M., Nilsen, P., &amp; Neher, M. (2022). </w:t>
      </w:r>
      <w:r w:rsidRPr="00673379">
        <w:rPr>
          <w:rFonts w:asciiTheme="majorBidi" w:hAnsiTheme="majorBidi" w:cstheme="majorBidi"/>
          <w:i/>
          <w:iCs/>
          <w:noProof/>
        </w:rPr>
        <w:t>Challenges to implementing artificial intelligence in healthcare: A qualitative interview study with healthcare leaders in Sweden</w:t>
      </w:r>
      <w:r w:rsidRPr="00673379">
        <w:rPr>
          <w:rFonts w:asciiTheme="majorBidi" w:hAnsiTheme="majorBidi" w:cstheme="majorBidi"/>
          <w:noProof/>
        </w:rPr>
        <w:t xml:space="preserve">. BMC Health Services Research, </w:t>
      </w:r>
      <w:r>
        <w:rPr>
          <w:rFonts w:asciiTheme="majorBidi" w:hAnsiTheme="majorBidi" w:cstheme="majorBidi" w:hint="cs"/>
          <w:noProof/>
          <w:rtl/>
        </w:rPr>
        <w:t>)</w:t>
      </w:r>
      <w:r w:rsidRPr="00673379">
        <w:rPr>
          <w:rFonts w:asciiTheme="majorBidi" w:hAnsiTheme="majorBidi" w:cstheme="majorBidi"/>
          <w:noProof/>
        </w:rPr>
        <w:t xml:space="preserve">221), Article 850. </w:t>
      </w:r>
      <w:hyperlink r:id="rId23" w:history="1">
        <w:r w:rsidRPr="00673379">
          <w:rPr>
            <w:rStyle w:val="Hyperlink"/>
            <w:rFonts w:asciiTheme="majorBidi" w:hAnsiTheme="majorBidi" w:cstheme="majorBidi"/>
            <w:noProof/>
          </w:rPr>
          <w:t>https://doi.org/10.1186/s12913-022-08215-8</w:t>
        </w:r>
      </w:hyperlink>
      <w:r w:rsidRPr="00577656">
        <w:rPr>
          <w:rFonts w:asciiTheme="majorBidi" w:hAnsiTheme="majorBidi" w:cstheme="majorBidi"/>
          <w:noProof/>
          <w:rtl/>
        </w:rPr>
        <w:t xml:space="preserve"> </w:t>
      </w:r>
    </w:p>
    <w:p w14:paraId="7945010B" w14:textId="77777777" w:rsidR="00746B65" w:rsidRPr="001B1464" w:rsidRDefault="00746B65" w:rsidP="004D2A93">
      <w:pPr>
        <w:pStyle w:val="Bibliography"/>
        <w:spacing w:line="276" w:lineRule="auto"/>
        <w:ind w:left="720" w:hanging="720"/>
        <w:jc w:val="both"/>
        <w:rPr>
          <w:rFonts w:asciiTheme="majorBidi" w:hAnsiTheme="majorBidi" w:cstheme="majorBidi"/>
          <w:noProof/>
        </w:rPr>
      </w:pPr>
      <w:r w:rsidRPr="001B1464">
        <w:rPr>
          <w:rFonts w:asciiTheme="majorBidi" w:hAnsiTheme="majorBidi" w:cstheme="majorBidi"/>
          <w:noProof/>
        </w:rPr>
        <w:t xml:space="preserve">Precisely. (2024, February 6). </w:t>
      </w:r>
      <w:r w:rsidRPr="001B1464">
        <w:rPr>
          <w:rFonts w:asciiTheme="majorBidi" w:hAnsiTheme="majorBidi" w:cstheme="majorBidi"/>
          <w:i/>
          <w:iCs/>
          <w:noProof/>
        </w:rPr>
        <w:t xml:space="preserve">Data Quality Dimensions: How Do You Measure Up? </w:t>
      </w:r>
      <w:r>
        <w:rPr>
          <w:rFonts w:asciiTheme="majorBidi" w:hAnsiTheme="majorBidi" w:cstheme="majorBidi"/>
          <w:noProof/>
        </w:rPr>
        <w:t>.</w:t>
      </w:r>
      <w:r w:rsidRPr="001B1464">
        <w:rPr>
          <w:rFonts w:asciiTheme="majorBidi" w:hAnsiTheme="majorBidi" w:cstheme="majorBidi"/>
          <w:noProof/>
        </w:rPr>
        <w:t xml:space="preserve"> Retrieved from </w:t>
      </w:r>
      <w:hyperlink r:id="rId24" w:tgtFrame="_blank" w:history="1">
        <w:r w:rsidRPr="001B1464">
          <w:rPr>
            <w:noProof/>
          </w:rPr>
          <w:t>https://www.precis</w:t>
        </w:r>
        <w:r w:rsidRPr="001B1464">
          <w:rPr>
            <w:noProof/>
          </w:rPr>
          <w:t>e</w:t>
        </w:r>
        <w:r w:rsidRPr="001B1464">
          <w:rPr>
            <w:noProof/>
          </w:rPr>
          <w:t>ly.com/blog/data-quality/data-quality-dimensions-measure/</w:t>
        </w:r>
      </w:hyperlink>
    </w:p>
    <w:p w14:paraId="67460811" w14:textId="77777777" w:rsidR="00746B65" w:rsidRPr="00861BCD" w:rsidRDefault="00746B65" w:rsidP="004D2A93">
      <w:pPr>
        <w:pStyle w:val="Bibliography"/>
        <w:spacing w:line="276" w:lineRule="auto"/>
        <w:ind w:left="720" w:hanging="720"/>
        <w:jc w:val="both"/>
        <w:rPr>
          <w:rFonts w:asciiTheme="majorBidi" w:hAnsiTheme="majorBidi" w:cstheme="majorBidi"/>
          <w:noProof/>
        </w:rPr>
      </w:pPr>
      <w:r w:rsidRPr="00861BCD">
        <w:rPr>
          <w:rFonts w:asciiTheme="majorBidi" w:hAnsiTheme="majorBidi" w:cstheme="majorBidi"/>
          <w:noProof/>
        </w:rPr>
        <w:t xml:space="preserve">QEBIM Services. (2024). </w:t>
      </w:r>
      <w:r w:rsidRPr="006F0D22">
        <w:rPr>
          <w:rFonts w:asciiTheme="majorBidi" w:hAnsiTheme="majorBidi" w:cstheme="majorBidi"/>
          <w:i/>
          <w:iCs/>
          <w:noProof/>
        </w:rPr>
        <w:t>How AI is Transforming Building Maintenance?</w:t>
      </w:r>
      <w:r>
        <w:rPr>
          <w:rFonts w:asciiTheme="majorBidi" w:hAnsiTheme="majorBidi" w:cstheme="majorBidi"/>
          <w:i/>
          <w:iCs/>
          <w:noProof/>
        </w:rPr>
        <w:t>.</w:t>
      </w:r>
      <w:r w:rsidRPr="00861BCD">
        <w:rPr>
          <w:rFonts w:asciiTheme="majorBidi" w:hAnsiTheme="majorBidi" w:cstheme="majorBidi"/>
          <w:noProof/>
        </w:rPr>
        <w:t xml:space="preserve"> QEBIM Services Blog.</w:t>
      </w:r>
      <w:hyperlink r:id="rId25" w:history="1">
        <w:r w:rsidRPr="00861BCD">
          <w:rPr>
            <w:rFonts w:asciiTheme="majorBidi" w:hAnsiTheme="majorBidi" w:cstheme="majorBidi"/>
            <w:noProof/>
          </w:rPr>
          <w:t>https://www.qebimservices.co.uk/blog/how-ai-is-transforming-building-maintenance/</w:t>
        </w:r>
      </w:hyperlink>
    </w:p>
    <w:p w14:paraId="04B064CC" w14:textId="77777777" w:rsidR="00746B65" w:rsidRDefault="00746B65" w:rsidP="004D2A93">
      <w:pPr>
        <w:pStyle w:val="Bibliography"/>
        <w:spacing w:line="276" w:lineRule="auto"/>
        <w:ind w:left="720" w:hanging="720"/>
        <w:jc w:val="both"/>
        <w:rPr>
          <w:rFonts w:asciiTheme="majorBidi" w:hAnsiTheme="majorBidi" w:cstheme="majorBidi"/>
          <w:noProof/>
        </w:rPr>
      </w:pPr>
      <w:r w:rsidRPr="00861BCD">
        <w:rPr>
          <w:rFonts w:asciiTheme="majorBidi" w:hAnsiTheme="majorBidi" w:cstheme="majorBidi"/>
          <w:noProof/>
        </w:rPr>
        <w:t xml:space="preserve">West, Jye &amp; Evangelista, Ana &amp; Siddhpura, Milind &amp; Haddad, Assed. (2024). </w:t>
      </w:r>
      <w:r w:rsidRPr="006F0D22">
        <w:rPr>
          <w:rFonts w:asciiTheme="majorBidi" w:hAnsiTheme="majorBidi" w:cstheme="majorBidi"/>
          <w:i/>
          <w:iCs/>
          <w:noProof/>
        </w:rPr>
        <w:t>Asset maintenance in Australian commercial buildings</w:t>
      </w:r>
      <w:r w:rsidRPr="00861BCD">
        <w:rPr>
          <w:rFonts w:asciiTheme="majorBidi" w:hAnsiTheme="majorBidi" w:cstheme="majorBidi"/>
          <w:noProof/>
        </w:rPr>
        <w:t>. Frontiers in Built Environment. 10. 10.3389/fbuil.2024.1404934</w:t>
      </w:r>
      <w:r>
        <w:rPr>
          <w:rFonts w:asciiTheme="majorBidi" w:hAnsiTheme="majorBidi" w:cstheme="majorBidi"/>
          <w:noProof/>
        </w:rPr>
        <w:t xml:space="preserve"> </w:t>
      </w:r>
    </w:p>
    <w:p w14:paraId="7E1799CE" w14:textId="77777777" w:rsidR="00746B65" w:rsidRPr="001B1464" w:rsidRDefault="00746B65" w:rsidP="004D2A93">
      <w:pPr>
        <w:pStyle w:val="Bibliography"/>
        <w:spacing w:line="276" w:lineRule="auto"/>
        <w:ind w:left="720" w:hanging="720"/>
        <w:jc w:val="both"/>
        <w:rPr>
          <w:rFonts w:asciiTheme="majorBidi" w:hAnsiTheme="majorBidi" w:cstheme="majorBidi"/>
          <w:noProof/>
        </w:rPr>
      </w:pPr>
      <w:r w:rsidRPr="001B1464">
        <w:rPr>
          <w:rFonts w:asciiTheme="majorBidi" w:hAnsiTheme="majorBidi" w:cstheme="majorBidi"/>
          <w:noProof/>
        </w:rPr>
        <w:t>Wong, W. F., Olanrewaju, A. L., &amp; Lim, P. I. (2021</w:t>
      </w:r>
      <w:r w:rsidRPr="001B1464">
        <w:rPr>
          <w:rFonts w:asciiTheme="majorBidi" w:hAnsiTheme="majorBidi" w:cstheme="majorBidi"/>
          <w:i/>
          <w:iCs/>
          <w:noProof/>
        </w:rPr>
        <w:t>). Importance and Performance of Value-Based Maintenance Practices in Hospital Buildings. Sustainability</w:t>
      </w:r>
      <w:r w:rsidRPr="001B1464">
        <w:rPr>
          <w:rFonts w:asciiTheme="majorBidi" w:hAnsiTheme="majorBidi" w:cstheme="majorBidi"/>
          <w:noProof/>
        </w:rPr>
        <w:t xml:space="preserve">, 13(21), 11908. </w:t>
      </w:r>
      <w:hyperlink r:id="rId26" w:tgtFrame="_blank" w:history="1">
        <w:r w:rsidRPr="001B1464">
          <w:rPr>
            <w:noProof/>
          </w:rPr>
          <w:t>https://d</w:t>
        </w:r>
        <w:r w:rsidRPr="001B1464">
          <w:rPr>
            <w:noProof/>
          </w:rPr>
          <w:t>o</w:t>
        </w:r>
        <w:r w:rsidRPr="001B1464">
          <w:rPr>
            <w:noProof/>
          </w:rPr>
          <w:t>i.org/10.3390/su132111908</w:t>
        </w:r>
      </w:hyperlink>
    </w:p>
    <w:p w14:paraId="6A7480C6" w14:textId="77777777" w:rsidR="00746B65" w:rsidRPr="00577656" w:rsidRDefault="00746B65" w:rsidP="004D2A93">
      <w:pPr>
        <w:pStyle w:val="Bibliography"/>
        <w:spacing w:line="276" w:lineRule="auto"/>
        <w:ind w:left="720" w:hanging="720"/>
        <w:jc w:val="both"/>
        <w:rPr>
          <w:rFonts w:asciiTheme="majorBidi" w:hAnsiTheme="majorBidi" w:cstheme="majorBidi"/>
          <w:rtl/>
        </w:rPr>
      </w:pPr>
      <w:r w:rsidRPr="00577656">
        <w:rPr>
          <w:rFonts w:asciiTheme="majorBidi" w:hAnsiTheme="majorBidi" w:cstheme="majorBidi"/>
          <w:noProof/>
        </w:rPr>
        <w:lastRenderedPageBreak/>
        <w:t xml:space="preserve">Yousefli, Z., Nasiri, F., &amp; Moselhi, O. (2017). </w:t>
      </w:r>
      <w:r w:rsidRPr="00C83258">
        <w:rPr>
          <w:rFonts w:asciiTheme="majorBidi" w:hAnsiTheme="majorBidi" w:cstheme="majorBidi"/>
          <w:i/>
          <w:iCs/>
          <w:noProof/>
        </w:rPr>
        <w:t>Healthcare facilities maintenance management: A literature review</w:t>
      </w:r>
      <w:r w:rsidRPr="00577656">
        <w:rPr>
          <w:rFonts w:asciiTheme="majorBidi" w:hAnsiTheme="majorBidi" w:cstheme="majorBidi"/>
          <w:noProof/>
        </w:rPr>
        <w:t xml:space="preserve">. Journal of Facilities Management, 15(1),. </w:t>
      </w:r>
      <w:hyperlink r:id="rId27" w:history="1">
        <w:r w:rsidRPr="00577656">
          <w:rPr>
            <w:rStyle w:val="Hyperlink"/>
            <w:rFonts w:asciiTheme="majorBidi" w:hAnsiTheme="majorBidi" w:cstheme="majorBidi"/>
            <w:noProof/>
          </w:rPr>
          <w:t>https://doi.org/10.1108/JFM-10-2016-0040</w:t>
        </w:r>
      </w:hyperlink>
      <w:r w:rsidRPr="00577656">
        <w:rPr>
          <w:rFonts w:asciiTheme="majorBidi" w:hAnsiTheme="majorBidi" w:cstheme="majorBidi"/>
          <w:noProof/>
          <w:rtl/>
        </w:rPr>
        <w:t xml:space="preserve"> </w:t>
      </w:r>
      <w:r w:rsidRPr="00577656">
        <w:rPr>
          <w:rFonts w:asciiTheme="majorBidi" w:hAnsiTheme="majorBidi" w:cstheme="majorBidi"/>
          <w:rtl/>
        </w:rPr>
        <w:t xml:space="preserve">  </w:t>
      </w:r>
    </w:p>
    <w:p w14:paraId="127D1F66" w14:textId="77777777" w:rsidR="00746B65" w:rsidRDefault="00746B65" w:rsidP="004D2A93">
      <w:pPr>
        <w:pStyle w:val="Bibliography"/>
        <w:spacing w:line="276" w:lineRule="auto"/>
        <w:ind w:left="720" w:hanging="720"/>
        <w:jc w:val="both"/>
        <w:rPr>
          <w:rFonts w:asciiTheme="majorBidi" w:hAnsiTheme="majorBidi" w:cstheme="majorBidi"/>
          <w:noProof/>
          <w:rtl/>
        </w:rPr>
      </w:pPr>
      <w:r w:rsidRPr="001B1464">
        <w:rPr>
          <w:rFonts w:asciiTheme="majorBidi" w:hAnsiTheme="majorBidi" w:cstheme="majorBidi"/>
          <w:noProof/>
        </w:rPr>
        <w:t xml:space="preserve">Zhou, H., Liu, Q., Liu, H., Chen, Z., Li, Z., Zhuo, Y., Li, K., Wang, C., &amp; Huang, J. (2024). </w:t>
      </w:r>
      <w:r w:rsidRPr="001B1464">
        <w:rPr>
          <w:rFonts w:asciiTheme="majorBidi" w:hAnsiTheme="majorBidi" w:cstheme="majorBidi"/>
          <w:i/>
          <w:iCs/>
          <w:noProof/>
        </w:rPr>
        <w:t>Healthcare facilities management: A novel data-driven model for predictive maintenance of computed tomography equipment</w:t>
      </w:r>
      <w:r w:rsidRPr="001B1464">
        <w:rPr>
          <w:rFonts w:asciiTheme="majorBidi" w:hAnsiTheme="majorBidi" w:cstheme="majorBidi"/>
          <w:noProof/>
        </w:rPr>
        <w:t xml:space="preserve">. Artificial Intelligence in Medicine, 149, 102807. </w:t>
      </w:r>
    </w:p>
    <w:p w14:paraId="7C150883" w14:textId="77777777" w:rsidR="00CE7220" w:rsidRPr="00861BCD" w:rsidRDefault="00CE7220" w:rsidP="00861BCD">
      <w:pPr>
        <w:tabs>
          <w:tab w:val="left" w:pos="1537"/>
        </w:tabs>
        <w:rPr>
          <w:rFonts w:asciiTheme="majorBidi" w:hAnsiTheme="majorBidi" w:cstheme="majorBidi"/>
          <w:sz w:val="24"/>
          <w:szCs w:val="24"/>
          <w:rtl/>
        </w:rPr>
      </w:pPr>
    </w:p>
    <w:sectPr w:rsidR="00CE7220" w:rsidRPr="00861BCD" w:rsidSect="00AD47A5">
      <w:footerReference w:type="first" r:id="rId28"/>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FA732" w14:textId="77777777" w:rsidR="006B4F4C" w:rsidRDefault="006B4F4C">
      <w:pPr>
        <w:spacing w:after="0" w:line="240" w:lineRule="auto"/>
      </w:pPr>
      <w:r>
        <w:separator/>
      </w:r>
    </w:p>
  </w:endnote>
  <w:endnote w:type="continuationSeparator" w:id="0">
    <w:p w14:paraId="749BFEAF" w14:textId="77777777" w:rsidR="006B4F4C" w:rsidRDefault="006B4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13B08" w14:textId="20978021" w:rsidR="00AD47A5" w:rsidRDefault="00AD47A5" w:rsidP="00AD47A5">
    <w:pPr>
      <w:pStyle w:val="Footer"/>
    </w:pPr>
  </w:p>
  <w:p w14:paraId="22EB61E4" w14:textId="77777777" w:rsidR="00EF57B4" w:rsidRDefault="00EF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449" w14:textId="596D03B2" w:rsidR="001479F4" w:rsidRPr="00883E09" w:rsidRDefault="00684F2A" w:rsidP="00684F2A">
    <w:pPr>
      <w:pStyle w:val="Footer"/>
      <w:bidi/>
      <w:rPr>
        <w:sz w:val="24"/>
        <w:szCs w:val="24"/>
      </w:rPr>
    </w:pPr>
    <w:r w:rsidRPr="00883E09">
      <w:rPr>
        <w:noProof/>
        <w:color w:val="C45911" w:themeColor="accent2" w:themeShade="BF"/>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972712"/>
      <w:docPartObj>
        <w:docPartGallery w:val="Page Numbers (Bottom of Page)"/>
        <w:docPartUnique/>
      </w:docPartObj>
    </w:sdtPr>
    <w:sdtEndPr>
      <w:rPr>
        <w:noProof/>
      </w:rPr>
    </w:sdtEndPr>
    <w:sdtContent>
      <w:p w14:paraId="55084E8F" w14:textId="148A48E8" w:rsidR="00AD47A5" w:rsidRDefault="00AD47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02052E" w14:textId="548D8A87" w:rsidR="00AD47A5" w:rsidRPr="00883E09" w:rsidRDefault="00AD47A5" w:rsidP="00684F2A">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311C3" w14:textId="77777777" w:rsidR="006B4F4C" w:rsidRDefault="006B4F4C">
      <w:pPr>
        <w:spacing w:after="0" w:line="240" w:lineRule="auto"/>
      </w:pPr>
      <w:r>
        <w:separator/>
      </w:r>
    </w:p>
  </w:footnote>
  <w:footnote w:type="continuationSeparator" w:id="0">
    <w:p w14:paraId="7CC7F69B" w14:textId="77777777" w:rsidR="006B4F4C" w:rsidRDefault="006B4F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A9C3E08"/>
    <w:lvl w:ilvl="0">
      <w:numFmt w:val="bullet"/>
      <w:lvlText w:val=" "/>
      <w:lvlJc w:val="left"/>
      <w:pPr>
        <w:ind w:left="643" w:hanging="480"/>
      </w:pPr>
    </w:lvl>
    <w:lvl w:ilvl="1">
      <w:numFmt w:val="bullet"/>
      <w:lvlText w:val=" "/>
      <w:lvlJc w:val="left"/>
      <w:pPr>
        <w:ind w:left="1363" w:hanging="480"/>
      </w:pPr>
    </w:lvl>
    <w:lvl w:ilvl="2">
      <w:numFmt w:val="bullet"/>
      <w:lvlText w:val=" "/>
      <w:lvlJc w:val="left"/>
      <w:pPr>
        <w:ind w:left="2083" w:hanging="480"/>
      </w:pPr>
    </w:lvl>
    <w:lvl w:ilvl="3">
      <w:numFmt w:val="bullet"/>
      <w:lvlText w:val=" "/>
      <w:lvlJc w:val="left"/>
      <w:pPr>
        <w:ind w:left="2803" w:hanging="480"/>
      </w:pPr>
    </w:lvl>
    <w:lvl w:ilvl="4">
      <w:numFmt w:val="bullet"/>
      <w:lvlText w:val=" "/>
      <w:lvlJc w:val="left"/>
      <w:pPr>
        <w:ind w:left="3523" w:hanging="480"/>
      </w:pPr>
    </w:lvl>
    <w:lvl w:ilvl="5">
      <w:numFmt w:val="bullet"/>
      <w:lvlText w:val=" "/>
      <w:lvlJc w:val="left"/>
      <w:pPr>
        <w:ind w:left="4243" w:hanging="480"/>
      </w:pPr>
    </w:lvl>
    <w:lvl w:ilvl="6">
      <w:numFmt w:val="bullet"/>
      <w:lvlText w:val=" "/>
      <w:lvlJc w:val="left"/>
      <w:pPr>
        <w:ind w:left="4963" w:hanging="480"/>
      </w:pPr>
    </w:lvl>
    <w:lvl w:ilvl="7">
      <w:numFmt w:val="bullet"/>
      <w:lvlText w:val=" "/>
      <w:lvlJc w:val="left"/>
      <w:pPr>
        <w:ind w:left="5683" w:hanging="480"/>
      </w:pPr>
    </w:lvl>
    <w:lvl w:ilvl="8">
      <w:numFmt w:val="bullet"/>
      <w:lvlText w:val=" "/>
      <w:lvlJc w:val="left"/>
      <w:pPr>
        <w:ind w:left="6403" w:hanging="480"/>
      </w:pPr>
    </w:lvl>
  </w:abstractNum>
  <w:abstractNum w:abstractNumId="1" w15:restartNumberingAfterBreak="0">
    <w:nsid w:val="0000A991"/>
    <w:multiLevelType w:val="multilevel"/>
    <w:tmpl w:val="3320BD8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7A70AB0C"/>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1A66F12"/>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DA7C24"/>
    <w:multiLevelType w:val="hybridMultilevel"/>
    <w:tmpl w:val="E7AA07F6"/>
    <w:lvl w:ilvl="0" w:tplc="DEC26812">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0218D9"/>
    <w:multiLevelType w:val="multilevel"/>
    <w:tmpl w:val="2788DEE4"/>
    <w:lvl w:ilvl="0">
      <w:start w:val="3"/>
      <w:numFmt w:val="bullet"/>
      <w:lvlText w:val="-"/>
      <w:lvlJc w:val="left"/>
      <w:pPr>
        <w:tabs>
          <w:tab w:val="num" w:pos="1800"/>
        </w:tabs>
        <w:ind w:left="1800" w:hanging="360"/>
      </w:pPr>
      <w:rPr>
        <w:rFonts w:ascii="Sakkal Majalla" w:eastAsiaTheme="minorHAnsi" w:hAnsi="Sakkal Majalla" w:cs="Sakkal Majalla"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090A6498"/>
    <w:multiLevelType w:val="hybridMultilevel"/>
    <w:tmpl w:val="E9D670A4"/>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C386BC4"/>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0F63AD"/>
    <w:multiLevelType w:val="hybridMultilevel"/>
    <w:tmpl w:val="4FD064A2"/>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122B2952"/>
    <w:multiLevelType w:val="hybridMultilevel"/>
    <w:tmpl w:val="704EEDE2"/>
    <w:lvl w:ilvl="0" w:tplc="19122330">
      <w:start w:val="2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B04B3A"/>
    <w:multiLevelType w:val="hybridMultilevel"/>
    <w:tmpl w:val="4D6EEA94"/>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12" w15:restartNumberingAfterBreak="0">
    <w:nsid w:val="18BD3AA1"/>
    <w:multiLevelType w:val="multilevel"/>
    <w:tmpl w:val="F790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4C23CE"/>
    <w:multiLevelType w:val="hybridMultilevel"/>
    <w:tmpl w:val="7ABAA81C"/>
    <w:lvl w:ilvl="0" w:tplc="A4D04FFA">
      <w:start w:val="3"/>
      <w:numFmt w:val="bullet"/>
      <w:lvlText w:val="-"/>
      <w:lvlJc w:val="left"/>
      <w:pPr>
        <w:ind w:left="1080" w:hanging="360"/>
      </w:pPr>
      <w:rPr>
        <w:rFonts w:ascii="Sakkal Majalla" w:eastAsiaTheme="minorHAnsi" w:hAnsi="Sakkal Majalla" w:cs="Sakkal Majalla" w:hint="default"/>
      </w:rPr>
    </w:lvl>
    <w:lvl w:ilvl="1" w:tplc="FFFFFFFF">
      <w:start w:val="3"/>
      <w:numFmt w:val="bullet"/>
      <w:lvlText w:val="-"/>
      <w:lvlJc w:val="left"/>
      <w:pPr>
        <w:ind w:left="1800" w:hanging="360"/>
      </w:pPr>
      <w:rPr>
        <w:rFonts w:ascii="Sakkal Majalla" w:eastAsiaTheme="minorHAnsi" w:hAnsi="Sakkal Majalla" w:cs="Sakkal Majalla"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 w15:restartNumberingAfterBreak="0">
    <w:nsid w:val="1D7B2D2B"/>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130658"/>
    <w:multiLevelType w:val="hybridMultilevel"/>
    <w:tmpl w:val="37F87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247FB9"/>
    <w:multiLevelType w:val="multilevel"/>
    <w:tmpl w:val="60E25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7D4F6F"/>
    <w:multiLevelType w:val="multilevel"/>
    <w:tmpl w:val="47529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6A3D50"/>
    <w:multiLevelType w:val="multilevel"/>
    <w:tmpl w:val="ED48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4B4D20"/>
    <w:multiLevelType w:val="hybridMultilevel"/>
    <w:tmpl w:val="1E424A44"/>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7C322B4"/>
    <w:multiLevelType w:val="hybridMultilevel"/>
    <w:tmpl w:val="E7D80DD2"/>
    <w:lvl w:ilvl="0" w:tplc="A4D04FFA">
      <w:start w:val="3"/>
      <w:numFmt w:val="bullet"/>
      <w:lvlText w:val="-"/>
      <w:lvlJc w:val="left"/>
      <w:pPr>
        <w:ind w:left="1440" w:hanging="360"/>
      </w:pPr>
      <w:rPr>
        <w:rFonts w:ascii="Sakkal Majalla" w:eastAsiaTheme="minorHAnsi" w:hAnsi="Sakkal Majalla" w:cs="Sakkal Majall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285C189D"/>
    <w:multiLevelType w:val="multilevel"/>
    <w:tmpl w:val="C378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0003ED"/>
    <w:multiLevelType w:val="hybridMultilevel"/>
    <w:tmpl w:val="78D86DCA"/>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A1701AC"/>
    <w:multiLevelType w:val="multilevel"/>
    <w:tmpl w:val="026A14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FA7A3C"/>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B051D7"/>
    <w:multiLevelType w:val="hybridMultilevel"/>
    <w:tmpl w:val="C714FEF6"/>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2A93632"/>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7B23CE"/>
    <w:multiLevelType w:val="multilevel"/>
    <w:tmpl w:val="AAD4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140662"/>
    <w:multiLevelType w:val="hybridMultilevel"/>
    <w:tmpl w:val="F9CCD2AE"/>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669068A"/>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68137D8"/>
    <w:multiLevelType w:val="hybridMultilevel"/>
    <w:tmpl w:val="175469CE"/>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88D32E9"/>
    <w:multiLevelType w:val="hybridMultilevel"/>
    <w:tmpl w:val="90E29F22"/>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B1E275F"/>
    <w:multiLevelType w:val="multilevel"/>
    <w:tmpl w:val="40F8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A3297E"/>
    <w:multiLevelType w:val="hybridMultilevel"/>
    <w:tmpl w:val="78B08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303DBF"/>
    <w:multiLevelType w:val="hybridMultilevel"/>
    <w:tmpl w:val="FEE8AE64"/>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C9F593D"/>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FD054D"/>
    <w:multiLevelType w:val="multilevel"/>
    <w:tmpl w:val="FE20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293795"/>
    <w:multiLevelType w:val="hybridMultilevel"/>
    <w:tmpl w:val="3E9EAC54"/>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0792565"/>
    <w:multiLevelType w:val="hybridMultilevel"/>
    <w:tmpl w:val="7444B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9E0348"/>
    <w:multiLevelType w:val="multilevel"/>
    <w:tmpl w:val="3D02F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56172D"/>
    <w:multiLevelType w:val="multilevel"/>
    <w:tmpl w:val="7D5820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27C4C1D"/>
    <w:multiLevelType w:val="hybridMultilevel"/>
    <w:tmpl w:val="7FD0EBF6"/>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43637F0F"/>
    <w:multiLevelType w:val="hybridMultilevel"/>
    <w:tmpl w:val="39DE559C"/>
    <w:lvl w:ilvl="0" w:tplc="04090001">
      <w:start w:val="1"/>
      <w:numFmt w:val="bullet"/>
      <w:lvlText w:val=""/>
      <w:lvlJc w:val="left"/>
      <w:pPr>
        <w:ind w:left="720" w:hanging="360"/>
      </w:pPr>
      <w:rPr>
        <w:rFonts w:ascii="Symbol" w:hAnsi="Symbol" w:hint="default"/>
      </w:rPr>
    </w:lvl>
    <w:lvl w:ilvl="1" w:tplc="A4D04FFA">
      <w:start w:val="3"/>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BE1BD1"/>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D14071"/>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6656518"/>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FA30C5"/>
    <w:multiLevelType w:val="multilevel"/>
    <w:tmpl w:val="1324AE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7A1359E"/>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8163D58"/>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8BB6576"/>
    <w:multiLevelType w:val="hybridMultilevel"/>
    <w:tmpl w:val="6A34CEE0"/>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4A060BF7"/>
    <w:multiLevelType w:val="hybridMultilevel"/>
    <w:tmpl w:val="CF4ADEA2"/>
    <w:lvl w:ilvl="0" w:tplc="829C00E0">
      <w:start w:val="22"/>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1905251"/>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44805BD"/>
    <w:multiLevelType w:val="multilevel"/>
    <w:tmpl w:val="68A27E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D90A0C"/>
    <w:multiLevelType w:val="multilevel"/>
    <w:tmpl w:val="19D4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05241F"/>
    <w:multiLevelType w:val="hybridMultilevel"/>
    <w:tmpl w:val="CBE0C48E"/>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15:restartNumberingAfterBreak="0">
    <w:nsid w:val="59084B26"/>
    <w:multiLevelType w:val="hybridMultilevel"/>
    <w:tmpl w:val="A0C2C0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AA12B76"/>
    <w:multiLevelType w:val="hybridMultilevel"/>
    <w:tmpl w:val="FDD6C23C"/>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5B8D6F2D"/>
    <w:multiLevelType w:val="hybridMultilevel"/>
    <w:tmpl w:val="B3D81D5A"/>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5C4475A6"/>
    <w:multiLevelType w:val="hybridMultilevel"/>
    <w:tmpl w:val="4D1A5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AC5694"/>
    <w:multiLevelType w:val="hybridMultilevel"/>
    <w:tmpl w:val="9D6CD3DE"/>
    <w:lvl w:ilvl="0" w:tplc="A4D04FFA">
      <w:start w:val="3"/>
      <w:numFmt w:val="bullet"/>
      <w:lvlText w:val="-"/>
      <w:lvlJc w:val="left"/>
      <w:pPr>
        <w:ind w:left="1800" w:hanging="360"/>
      </w:pPr>
      <w:rPr>
        <w:rFonts w:ascii="Sakkal Majalla" w:eastAsiaTheme="minorHAnsi" w:hAnsi="Sakkal Majalla" w:cs="Sakkal Majalla" w:hint="default"/>
      </w:rPr>
    </w:lvl>
    <w:lvl w:ilvl="1" w:tplc="8EF02C80">
      <w:start w:val="5"/>
      <w:numFmt w:val="bullet"/>
      <w:lvlText w:val="•"/>
      <w:lvlJc w:val="left"/>
      <w:pPr>
        <w:ind w:left="2160" w:hanging="720"/>
      </w:pPr>
      <w:rPr>
        <w:rFonts w:ascii="Sakkal Majalla" w:eastAsiaTheme="minorHAnsi"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5E5C425A"/>
    <w:multiLevelType w:val="multilevel"/>
    <w:tmpl w:val="5A52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663660"/>
    <w:multiLevelType w:val="hybridMultilevel"/>
    <w:tmpl w:val="3678F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22395F"/>
    <w:multiLevelType w:val="hybridMultilevel"/>
    <w:tmpl w:val="67A814D8"/>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15:restartNumberingAfterBreak="0">
    <w:nsid w:val="605A286A"/>
    <w:multiLevelType w:val="hybridMultilevel"/>
    <w:tmpl w:val="6B286266"/>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60851C82"/>
    <w:multiLevelType w:val="multilevel"/>
    <w:tmpl w:val="B5680C18"/>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0" w15:restartNumberingAfterBreak="0">
    <w:nsid w:val="63562D69"/>
    <w:multiLevelType w:val="hybridMultilevel"/>
    <w:tmpl w:val="57D61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F61371"/>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5831F33"/>
    <w:multiLevelType w:val="multilevel"/>
    <w:tmpl w:val="2FAAE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7FA396D"/>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A5B0195"/>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B7B1408"/>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B851929"/>
    <w:multiLevelType w:val="hybridMultilevel"/>
    <w:tmpl w:val="E050DE72"/>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6BBA1170"/>
    <w:multiLevelType w:val="hybridMultilevel"/>
    <w:tmpl w:val="E14A8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D15747"/>
    <w:multiLevelType w:val="hybridMultilevel"/>
    <w:tmpl w:val="16681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D24566E"/>
    <w:multiLevelType w:val="hybridMultilevel"/>
    <w:tmpl w:val="A838DA44"/>
    <w:lvl w:ilvl="0" w:tplc="D240636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6FD87F5D"/>
    <w:multiLevelType w:val="multilevel"/>
    <w:tmpl w:val="C7DE1BA4"/>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134153F"/>
    <w:multiLevelType w:val="hybridMultilevel"/>
    <w:tmpl w:val="CEA4E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22E26E4"/>
    <w:multiLevelType w:val="multilevel"/>
    <w:tmpl w:val="80AE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4745C7A"/>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4B808F3"/>
    <w:multiLevelType w:val="hybridMultilevel"/>
    <w:tmpl w:val="236C3CD4"/>
    <w:lvl w:ilvl="0" w:tplc="A4D04FFA">
      <w:start w:val="3"/>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75DC4FC0"/>
    <w:multiLevelType w:val="multilevel"/>
    <w:tmpl w:val="84B0F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6487B3F"/>
    <w:multiLevelType w:val="hybridMultilevel"/>
    <w:tmpl w:val="068A4A3C"/>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78CA417B"/>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B4975B3"/>
    <w:multiLevelType w:val="multilevel"/>
    <w:tmpl w:val="6358B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ED327B0"/>
    <w:multiLevelType w:val="hybridMultilevel"/>
    <w:tmpl w:val="99A28168"/>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0" w15:restartNumberingAfterBreak="0">
    <w:nsid w:val="7F5237CA"/>
    <w:multiLevelType w:val="hybridMultilevel"/>
    <w:tmpl w:val="E18EB262"/>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33910740">
    <w:abstractNumId w:val="57"/>
  </w:num>
  <w:num w:numId="2" w16cid:durableId="329719307">
    <w:abstractNumId w:val="23"/>
  </w:num>
  <w:num w:numId="3" w16cid:durableId="428085832">
    <w:abstractNumId w:val="55"/>
  </w:num>
  <w:num w:numId="4" w16cid:durableId="1037391280">
    <w:abstractNumId w:val="14"/>
  </w:num>
  <w:num w:numId="5" w16cid:durableId="1050765157">
    <w:abstractNumId w:val="53"/>
  </w:num>
  <w:num w:numId="6" w16cid:durableId="2045473508">
    <w:abstractNumId w:val="5"/>
  </w:num>
  <w:num w:numId="7" w16cid:durableId="1827430718">
    <w:abstractNumId w:val="56"/>
  </w:num>
  <w:num w:numId="8" w16cid:durableId="160892342">
    <w:abstractNumId w:val="37"/>
  </w:num>
  <w:num w:numId="9" w16cid:durableId="1764452079">
    <w:abstractNumId w:val="80"/>
  </w:num>
  <w:num w:numId="10" w16cid:durableId="243801549">
    <w:abstractNumId w:val="47"/>
  </w:num>
  <w:num w:numId="11" w16cid:durableId="490953071">
    <w:abstractNumId w:val="71"/>
  </w:num>
  <w:num w:numId="12" w16cid:durableId="1709068859">
    <w:abstractNumId w:val="28"/>
  </w:num>
  <w:num w:numId="13" w16cid:durableId="1462378059">
    <w:abstractNumId w:val="73"/>
  </w:num>
  <w:num w:numId="14" w16cid:durableId="1434667988">
    <w:abstractNumId w:val="44"/>
  </w:num>
  <w:num w:numId="15" w16cid:durableId="333076334">
    <w:abstractNumId w:val="15"/>
  </w:num>
  <w:num w:numId="16" w16cid:durableId="990982480">
    <w:abstractNumId w:val="75"/>
  </w:num>
  <w:num w:numId="17" w16cid:durableId="435710625">
    <w:abstractNumId w:val="8"/>
  </w:num>
  <w:num w:numId="18" w16cid:durableId="752895058">
    <w:abstractNumId w:val="66"/>
  </w:num>
  <w:num w:numId="19" w16cid:durableId="309673478">
    <w:abstractNumId w:val="79"/>
  </w:num>
  <w:num w:numId="20" w16cid:durableId="2071610148">
    <w:abstractNumId w:val="17"/>
  </w:num>
  <w:num w:numId="21" w16cid:durableId="297611337">
    <w:abstractNumId w:val="65"/>
  </w:num>
  <w:num w:numId="22" w16cid:durableId="1851217060">
    <w:abstractNumId w:val="18"/>
  </w:num>
  <w:num w:numId="23" w16cid:durableId="387457888">
    <w:abstractNumId w:val="58"/>
  </w:num>
  <w:num w:numId="24" w16cid:durableId="726413804">
    <w:abstractNumId w:val="63"/>
  </w:num>
  <w:num w:numId="25" w16cid:durableId="1863126951">
    <w:abstractNumId w:val="41"/>
  </w:num>
  <w:num w:numId="26" w16cid:durableId="2083941460">
    <w:abstractNumId w:val="11"/>
  </w:num>
  <w:num w:numId="27" w16cid:durableId="2097435737">
    <w:abstractNumId w:val="46"/>
  </w:num>
  <w:num w:numId="28" w16cid:durableId="167990310">
    <w:abstractNumId w:val="12"/>
  </w:num>
  <w:num w:numId="29" w16cid:durableId="425153462">
    <w:abstractNumId w:val="69"/>
  </w:num>
  <w:num w:numId="30" w16cid:durableId="22026816">
    <w:abstractNumId w:val="22"/>
  </w:num>
  <w:num w:numId="31" w16cid:durableId="1943220625">
    <w:abstractNumId w:val="49"/>
  </w:num>
  <w:num w:numId="32" w16cid:durableId="1223172214">
    <w:abstractNumId w:val="3"/>
  </w:num>
  <w:num w:numId="33" w16cid:durableId="1750536358">
    <w:abstractNumId w:val="74"/>
  </w:num>
  <w:num w:numId="34" w16cid:durableId="1216160985">
    <w:abstractNumId w:val="54"/>
  </w:num>
  <w:num w:numId="35" w16cid:durableId="37365469">
    <w:abstractNumId w:val="31"/>
  </w:num>
  <w:num w:numId="36" w16cid:durableId="876233562">
    <w:abstractNumId w:val="48"/>
  </w:num>
  <w:num w:numId="37" w16cid:durableId="1527134071">
    <w:abstractNumId w:val="87"/>
  </w:num>
  <w:num w:numId="38" w16cid:durableId="1154220341">
    <w:abstractNumId w:val="83"/>
  </w:num>
  <w:num w:numId="39" w16cid:durableId="1534608431">
    <w:abstractNumId w:val="77"/>
  </w:num>
  <w:num w:numId="40" w16cid:durableId="932980926">
    <w:abstractNumId w:val="40"/>
  </w:num>
  <w:num w:numId="41" w16cid:durableId="1523284339">
    <w:abstractNumId w:val="88"/>
  </w:num>
  <w:num w:numId="42" w16cid:durableId="1474978681">
    <w:abstractNumId w:val="85"/>
  </w:num>
  <w:num w:numId="43" w16cid:durableId="756944478">
    <w:abstractNumId w:val="62"/>
  </w:num>
  <w:num w:numId="44" w16cid:durableId="693265977">
    <w:abstractNumId w:val="76"/>
  </w:num>
  <w:num w:numId="45" w16cid:durableId="1673292247">
    <w:abstractNumId w:val="24"/>
  </w:num>
  <w:num w:numId="46" w16cid:durableId="2124303061">
    <w:abstractNumId w:val="20"/>
  </w:num>
  <w:num w:numId="47" w16cid:durableId="2113044410">
    <w:abstractNumId w:val="64"/>
  </w:num>
  <w:num w:numId="48" w16cid:durableId="2028025075">
    <w:abstractNumId w:val="6"/>
  </w:num>
  <w:num w:numId="49" w16cid:durableId="1415667956">
    <w:abstractNumId w:val="13"/>
  </w:num>
  <w:num w:numId="50" w16cid:durableId="166596016">
    <w:abstractNumId w:val="35"/>
  </w:num>
  <w:num w:numId="51" w16cid:durableId="809980236">
    <w:abstractNumId w:val="70"/>
  </w:num>
  <w:num w:numId="52" w16cid:durableId="428702811">
    <w:abstractNumId w:val="21"/>
  </w:num>
  <w:num w:numId="53" w16cid:durableId="66615162">
    <w:abstractNumId w:val="67"/>
  </w:num>
  <w:num w:numId="54" w16cid:durableId="1529221613">
    <w:abstractNumId w:val="84"/>
  </w:num>
  <w:num w:numId="55" w16cid:durableId="395663929">
    <w:abstractNumId w:val="78"/>
  </w:num>
  <w:num w:numId="56" w16cid:durableId="1029337878">
    <w:abstractNumId w:val="86"/>
  </w:num>
  <w:num w:numId="57" w16cid:durableId="742993141">
    <w:abstractNumId w:val="89"/>
  </w:num>
  <w:num w:numId="58" w16cid:durableId="1443112049">
    <w:abstractNumId w:val="33"/>
  </w:num>
  <w:num w:numId="59" w16cid:durableId="1161895508">
    <w:abstractNumId w:val="36"/>
  </w:num>
  <w:num w:numId="60" w16cid:durableId="1264655998">
    <w:abstractNumId w:val="9"/>
  </w:num>
  <w:num w:numId="61" w16cid:durableId="452335805">
    <w:abstractNumId w:val="27"/>
  </w:num>
  <w:num w:numId="62" w16cid:durableId="1127696652">
    <w:abstractNumId w:val="16"/>
  </w:num>
  <w:num w:numId="63" w16cid:durableId="205147834">
    <w:abstractNumId w:val="90"/>
  </w:num>
  <w:num w:numId="64" w16cid:durableId="1948392801">
    <w:abstractNumId w:val="32"/>
  </w:num>
  <w:num w:numId="65" w16cid:durableId="685642320">
    <w:abstractNumId w:val="51"/>
  </w:num>
  <w:num w:numId="66" w16cid:durableId="233708033">
    <w:abstractNumId w:val="59"/>
  </w:num>
  <w:num w:numId="67" w16cid:durableId="1111323432">
    <w:abstractNumId w:val="7"/>
  </w:num>
  <w:num w:numId="68" w16cid:durableId="1248920467">
    <w:abstractNumId w:val="61"/>
  </w:num>
  <w:num w:numId="69" w16cid:durableId="80571945">
    <w:abstractNumId w:val="81"/>
  </w:num>
  <w:num w:numId="70" w16cid:durableId="1727874760">
    <w:abstractNumId w:val="30"/>
  </w:num>
  <w:num w:numId="71" w16cid:durableId="748503649">
    <w:abstractNumId w:val="43"/>
  </w:num>
  <w:num w:numId="72" w16cid:durableId="1782451372">
    <w:abstractNumId w:val="68"/>
  </w:num>
  <w:num w:numId="73" w16cid:durableId="984703043">
    <w:abstractNumId w:val="39"/>
  </w:num>
  <w:num w:numId="74" w16cid:durableId="3706147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103800170">
    <w:abstractNumId w:val="1"/>
  </w:num>
  <w:num w:numId="76" w16cid:durableId="1843469409">
    <w:abstractNumId w:val="26"/>
  </w:num>
  <w:num w:numId="77" w16cid:durableId="181405276">
    <w:abstractNumId w:val="25"/>
  </w:num>
  <w:num w:numId="78" w16cid:durableId="553127015">
    <w:abstractNumId w:val="19"/>
  </w:num>
  <w:num w:numId="79" w16cid:durableId="1642728604">
    <w:abstractNumId w:val="29"/>
  </w:num>
  <w:num w:numId="80" w16cid:durableId="13652701">
    <w:abstractNumId w:val="45"/>
  </w:num>
  <w:num w:numId="81" w16cid:durableId="305286047">
    <w:abstractNumId w:val="72"/>
  </w:num>
  <w:num w:numId="82" w16cid:durableId="751318907">
    <w:abstractNumId w:val="82"/>
  </w:num>
  <w:num w:numId="83" w16cid:durableId="1713920379">
    <w:abstractNumId w:val="34"/>
  </w:num>
  <w:num w:numId="84" w16cid:durableId="1193180794">
    <w:abstractNumId w:val="4"/>
  </w:num>
  <w:num w:numId="85" w16cid:durableId="1347362123">
    <w:abstractNumId w:val="0"/>
  </w:num>
  <w:num w:numId="86" w16cid:durableId="1024090863">
    <w:abstractNumId w:val="38"/>
  </w:num>
  <w:num w:numId="87" w16cid:durableId="2110662289">
    <w:abstractNumId w:val="42"/>
  </w:num>
  <w:num w:numId="88" w16cid:durableId="860781442">
    <w:abstractNumId w:val="60"/>
  </w:num>
  <w:num w:numId="89" w16cid:durableId="18632615">
    <w:abstractNumId w:val="10"/>
  </w:num>
  <w:num w:numId="90" w16cid:durableId="1600989878">
    <w:abstractNumId w:val="52"/>
  </w:num>
  <w:num w:numId="91" w16cid:durableId="720448576">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78"/>
  <w:drawingGridVerticalSpacing w:val="10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312"/>
    <w:rsid w:val="00025C06"/>
    <w:rsid w:val="000406D1"/>
    <w:rsid w:val="00045034"/>
    <w:rsid w:val="00062E12"/>
    <w:rsid w:val="00077B3D"/>
    <w:rsid w:val="000814C3"/>
    <w:rsid w:val="000836E4"/>
    <w:rsid w:val="000875E5"/>
    <w:rsid w:val="000B07A9"/>
    <w:rsid w:val="000B5597"/>
    <w:rsid w:val="000C18F9"/>
    <w:rsid w:val="000E2108"/>
    <w:rsid w:val="000F0C4F"/>
    <w:rsid w:val="00126E10"/>
    <w:rsid w:val="001332A0"/>
    <w:rsid w:val="001479F4"/>
    <w:rsid w:val="00176EA5"/>
    <w:rsid w:val="00184D40"/>
    <w:rsid w:val="001B7038"/>
    <w:rsid w:val="001E1902"/>
    <w:rsid w:val="00233B46"/>
    <w:rsid w:val="0023413C"/>
    <w:rsid w:val="002514A6"/>
    <w:rsid w:val="002A0F9C"/>
    <w:rsid w:val="002D5CFA"/>
    <w:rsid w:val="003041D1"/>
    <w:rsid w:val="00352585"/>
    <w:rsid w:val="003536E1"/>
    <w:rsid w:val="00355BFF"/>
    <w:rsid w:val="00386E28"/>
    <w:rsid w:val="0039198A"/>
    <w:rsid w:val="00396401"/>
    <w:rsid w:val="003C5F18"/>
    <w:rsid w:val="003D57EA"/>
    <w:rsid w:val="003F3B29"/>
    <w:rsid w:val="00426C3D"/>
    <w:rsid w:val="004275E3"/>
    <w:rsid w:val="00433312"/>
    <w:rsid w:val="00436BDA"/>
    <w:rsid w:val="004660A9"/>
    <w:rsid w:val="004808FD"/>
    <w:rsid w:val="0049044C"/>
    <w:rsid w:val="004A58A9"/>
    <w:rsid w:val="004B30EE"/>
    <w:rsid w:val="004C0AA0"/>
    <w:rsid w:val="004D2A93"/>
    <w:rsid w:val="004E722C"/>
    <w:rsid w:val="004F01A4"/>
    <w:rsid w:val="0050054F"/>
    <w:rsid w:val="0050353A"/>
    <w:rsid w:val="005272CF"/>
    <w:rsid w:val="0058498C"/>
    <w:rsid w:val="005A3D69"/>
    <w:rsid w:val="005B1D29"/>
    <w:rsid w:val="005C293E"/>
    <w:rsid w:val="005D123A"/>
    <w:rsid w:val="005D7CAE"/>
    <w:rsid w:val="005E22CB"/>
    <w:rsid w:val="0060053C"/>
    <w:rsid w:val="00614845"/>
    <w:rsid w:val="00632780"/>
    <w:rsid w:val="006347C9"/>
    <w:rsid w:val="00684F2A"/>
    <w:rsid w:val="0068787B"/>
    <w:rsid w:val="00690E43"/>
    <w:rsid w:val="006B4F4C"/>
    <w:rsid w:val="006C42FC"/>
    <w:rsid w:val="006D4214"/>
    <w:rsid w:val="006D4694"/>
    <w:rsid w:val="006E7CE0"/>
    <w:rsid w:val="006F0D22"/>
    <w:rsid w:val="006F4ECD"/>
    <w:rsid w:val="00705F27"/>
    <w:rsid w:val="00737A72"/>
    <w:rsid w:val="00743E92"/>
    <w:rsid w:val="00746B65"/>
    <w:rsid w:val="00776CA9"/>
    <w:rsid w:val="00786199"/>
    <w:rsid w:val="007A47BB"/>
    <w:rsid w:val="007B473C"/>
    <w:rsid w:val="007D4678"/>
    <w:rsid w:val="007E1FBC"/>
    <w:rsid w:val="008165C5"/>
    <w:rsid w:val="00861305"/>
    <w:rsid w:val="00861BCD"/>
    <w:rsid w:val="00876A8E"/>
    <w:rsid w:val="0089510C"/>
    <w:rsid w:val="008A2406"/>
    <w:rsid w:val="008D4BA3"/>
    <w:rsid w:val="008F6A5A"/>
    <w:rsid w:val="008F7782"/>
    <w:rsid w:val="00917050"/>
    <w:rsid w:val="00974E89"/>
    <w:rsid w:val="00987145"/>
    <w:rsid w:val="009B66E7"/>
    <w:rsid w:val="009B68B2"/>
    <w:rsid w:val="009C7B6C"/>
    <w:rsid w:val="009D39B6"/>
    <w:rsid w:val="009E2D4E"/>
    <w:rsid w:val="00A3047C"/>
    <w:rsid w:val="00A34785"/>
    <w:rsid w:val="00A351F0"/>
    <w:rsid w:val="00A8003C"/>
    <w:rsid w:val="00A926EA"/>
    <w:rsid w:val="00A95C4C"/>
    <w:rsid w:val="00A95CD1"/>
    <w:rsid w:val="00AD47A5"/>
    <w:rsid w:val="00AD52F7"/>
    <w:rsid w:val="00B44CF0"/>
    <w:rsid w:val="00B51C88"/>
    <w:rsid w:val="00B53024"/>
    <w:rsid w:val="00B55B6E"/>
    <w:rsid w:val="00B744A0"/>
    <w:rsid w:val="00B7559B"/>
    <w:rsid w:val="00B8147B"/>
    <w:rsid w:val="00B82431"/>
    <w:rsid w:val="00B95D8B"/>
    <w:rsid w:val="00B97A55"/>
    <w:rsid w:val="00BA4955"/>
    <w:rsid w:val="00BA7646"/>
    <w:rsid w:val="00BB1A3E"/>
    <w:rsid w:val="00BB7C49"/>
    <w:rsid w:val="00BC434E"/>
    <w:rsid w:val="00BC46CD"/>
    <w:rsid w:val="00BE5A86"/>
    <w:rsid w:val="00BF7462"/>
    <w:rsid w:val="00BF7E9B"/>
    <w:rsid w:val="00C23C34"/>
    <w:rsid w:val="00C370A7"/>
    <w:rsid w:val="00C4438A"/>
    <w:rsid w:val="00C45CB8"/>
    <w:rsid w:val="00C70BDD"/>
    <w:rsid w:val="00C75925"/>
    <w:rsid w:val="00C82801"/>
    <w:rsid w:val="00CB661E"/>
    <w:rsid w:val="00CE7220"/>
    <w:rsid w:val="00D62BCC"/>
    <w:rsid w:val="00D740EA"/>
    <w:rsid w:val="00DA355C"/>
    <w:rsid w:val="00DB1397"/>
    <w:rsid w:val="00DE44E2"/>
    <w:rsid w:val="00DF252F"/>
    <w:rsid w:val="00E06E59"/>
    <w:rsid w:val="00E1598D"/>
    <w:rsid w:val="00E17950"/>
    <w:rsid w:val="00E52142"/>
    <w:rsid w:val="00E61017"/>
    <w:rsid w:val="00E81D11"/>
    <w:rsid w:val="00E91A84"/>
    <w:rsid w:val="00EB72F8"/>
    <w:rsid w:val="00EF57B4"/>
    <w:rsid w:val="00EF725A"/>
    <w:rsid w:val="00F12562"/>
    <w:rsid w:val="00F37D9F"/>
    <w:rsid w:val="00F54A72"/>
    <w:rsid w:val="00F7275C"/>
    <w:rsid w:val="00F838FF"/>
    <w:rsid w:val="00F9515C"/>
    <w:rsid w:val="00FB5147"/>
    <w:rsid w:val="00FE2823"/>
    <w:rsid w:val="00FF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92BBE"/>
  <w15:chartTrackingRefBased/>
  <w15:docId w15:val="{DDEB4FD0-7B2D-4BDB-B89F-AF4ED5D1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12"/>
    <w:pPr>
      <w:bidi w:val="0"/>
    </w:pPr>
    <w:rPr>
      <w:kern w:val="0"/>
      <w14:ligatures w14:val="none"/>
    </w:rPr>
  </w:style>
  <w:style w:type="paragraph" w:styleId="Heading1">
    <w:name w:val="heading 1"/>
    <w:basedOn w:val="Normal"/>
    <w:next w:val="Normal"/>
    <w:link w:val="Heading1Char"/>
    <w:uiPriority w:val="9"/>
    <w:qFormat/>
    <w:rsid w:val="004333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333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333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333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4333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433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433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433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433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3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333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33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33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33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3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312"/>
    <w:rPr>
      <w:rFonts w:eastAsiaTheme="majorEastAsia" w:cstheme="majorBidi"/>
      <w:color w:val="272727" w:themeColor="text1" w:themeTint="D8"/>
    </w:rPr>
  </w:style>
  <w:style w:type="paragraph" w:styleId="Title">
    <w:name w:val="Title"/>
    <w:basedOn w:val="Normal"/>
    <w:next w:val="Normal"/>
    <w:link w:val="TitleChar"/>
    <w:qFormat/>
    <w:rsid w:val="004333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33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33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312"/>
    <w:pPr>
      <w:spacing w:before="160"/>
      <w:jc w:val="center"/>
    </w:pPr>
    <w:rPr>
      <w:i/>
      <w:iCs/>
      <w:color w:val="404040" w:themeColor="text1" w:themeTint="BF"/>
    </w:rPr>
  </w:style>
  <w:style w:type="character" w:customStyle="1" w:styleId="QuoteChar">
    <w:name w:val="Quote Char"/>
    <w:basedOn w:val="DefaultParagraphFont"/>
    <w:link w:val="Quote"/>
    <w:uiPriority w:val="29"/>
    <w:rsid w:val="00433312"/>
    <w:rPr>
      <w:i/>
      <w:iCs/>
      <w:color w:val="404040" w:themeColor="text1" w:themeTint="BF"/>
    </w:rPr>
  </w:style>
  <w:style w:type="paragraph" w:styleId="ListParagraph">
    <w:name w:val="List Paragraph"/>
    <w:basedOn w:val="Normal"/>
    <w:uiPriority w:val="34"/>
    <w:qFormat/>
    <w:rsid w:val="00433312"/>
    <w:pPr>
      <w:ind w:left="720"/>
      <w:contextualSpacing/>
    </w:pPr>
  </w:style>
  <w:style w:type="character" w:styleId="IntenseEmphasis">
    <w:name w:val="Intense Emphasis"/>
    <w:basedOn w:val="DefaultParagraphFont"/>
    <w:uiPriority w:val="21"/>
    <w:qFormat/>
    <w:rsid w:val="00433312"/>
    <w:rPr>
      <w:i/>
      <w:iCs/>
      <w:color w:val="2F5496" w:themeColor="accent1" w:themeShade="BF"/>
    </w:rPr>
  </w:style>
  <w:style w:type="paragraph" w:styleId="IntenseQuote">
    <w:name w:val="Intense Quote"/>
    <w:basedOn w:val="Normal"/>
    <w:next w:val="Normal"/>
    <w:link w:val="IntenseQuoteChar"/>
    <w:uiPriority w:val="30"/>
    <w:qFormat/>
    <w:rsid w:val="004333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3312"/>
    <w:rPr>
      <w:i/>
      <w:iCs/>
      <w:color w:val="2F5496" w:themeColor="accent1" w:themeShade="BF"/>
    </w:rPr>
  </w:style>
  <w:style w:type="character" w:styleId="IntenseReference">
    <w:name w:val="Intense Reference"/>
    <w:basedOn w:val="DefaultParagraphFont"/>
    <w:uiPriority w:val="32"/>
    <w:qFormat/>
    <w:rsid w:val="00433312"/>
    <w:rPr>
      <w:b/>
      <w:bCs/>
      <w:smallCaps/>
      <w:color w:val="2F5496" w:themeColor="accent1" w:themeShade="BF"/>
      <w:spacing w:val="5"/>
    </w:rPr>
  </w:style>
  <w:style w:type="paragraph" w:styleId="Header">
    <w:name w:val="header"/>
    <w:basedOn w:val="Normal"/>
    <w:link w:val="HeaderChar"/>
    <w:uiPriority w:val="99"/>
    <w:unhideWhenUsed/>
    <w:rsid w:val="00433312"/>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3312"/>
    <w:rPr>
      <w:kern w:val="0"/>
      <w14:ligatures w14:val="none"/>
    </w:rPr>
  </w:style>
  <w:style w:type="paragraph" w:styleId="Footer">
    <w:name w:val="footer"/>
    <w:basedOn w:val="Normal"/>
    <w:link w:val="FooterChar"/>
    <w:uiPriority w:val="99"/>
    <w:unhideWhenUsed/>
    <w:rsid w:val="00433312"/>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3312"/>
    <w:rPr>
      <w:kern w:val="0"/>
      <w14:ligatures w14:val="none"/>
    </w:rPr>
  </w:style>
  <w:style w:type="paragraph" w:styleId="BalloonText">
    <w:name w:val="Balloon Text"/>
    <w:basedOn w:val="Normal"/>
    <w:link w:val="BalloonTextChar"/>
    <w:uiPriority w:val="99"/>
    <w:semiHidden/>
    <w:unhideWhenUsed/>
    <w:rsid w:val="004333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312"/>
    <w:rPr>
      <w:rFonts w:ascii="Tahoma" w:hAnsi="Tahoma" w:cs="Tahoma"/>
      <w:kern w:val="0"/>
      <w:sz w:val="16"/>
      <w:szCs w:val="16"/>
      <w14:ligatures w14:val="none"/>
    </w:rPr>
  </w:style>
  <w:style w:type="table" w:styleId="TableGrid">
    <w:name w:val="Table Grid"/>
    <w:basedOn w:val="TableNormal"/>
    <w:uiPriority w:val="39"/>
    <w:rsid w:val="00433312"/>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3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3312"/>
    <w:rPr>
      <w:b/>
      <w:bCs/>
    </w:rPr>
  </w:style>
  <w:style w:type="table" w:styleId="PlainTable4">
    <w:name w:val="Plain Table 4"/>
    <w:basedOn w:val="TableNormal"/>
    <w:uiPriority w:val="44"/>
    <w:rsid w:val="00433312"/>
    <w:pPr>
      <w:bidi w:val="0"/>
      <w:spacing w:after="0" w:line="240" w:lineRule="auto"/>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433312"/>
    <w:rPr>
      <w:color w:val="0563C1" w:themeColor="hyperlink"/>
      <w:u w:val="single"/>
    </w:rPr>
  </w:style>
  <w:style w:type="character" w:styleId="UnresolvedMention">
    <w:name w:val="Unresolved Mention"/>
    <w:basedOn w:val="DefaultParagraphFont"/>
    <w:uiPriority w:val="99"/>
    <w:semiHidden/>
    <w:unhideWhenUsed/>
    <w:rsid w:val="00433312"/>
    <w:rPr>
      <w:color w:val="605E5C"/>
      <w:shd w:val="clear" w:color="auto" w:fill="E1DFDD"/>
    </w:rPr>
  </w:style>
  <w:style w:type="paragraph" w:styleId="BodyText">
    <w:name w:val="Body Text"/>
    <w:basedOn w:val="Normal"/>
    <w:link w:val="BodyTextChar"/>
    <w:qFormat/>
    <w:rsid w:val="00433312"/>
    <w:pPr>
      <w:spacing w:before="180" w:after="180" w:line="240" w:lineRule="auto"/>
    </w:pPr>
    <w:rPr>
      <w:sz w:val="24"/>
      <w:szCs w:val="24"/>
    </w:rPr>
  </w:style>
  <w:style w:type="character" w:customStyle="1" w:styleId="BodyTextChar">
    <w:name w:val="Body Text Char"/>
    <w:basedOn w:val="DefaultParagraphFont"/>
    <w:link w:val="BodyText"/>
    <w:rsid w:val="00433312"/>
    <w:rPr>
      <w:kern w:val="0"/>
      <w:sz w:val="24"/>
      <w:szCs w:val="24"/>
      <w14:ligatures w14:val="none"/>
    </w:rPr>
  </w:style>
  <w:style w:type="character" w:styleId="Emphasis">
    <w:name w:val="Emphasis"/>
    <w:basedOn w:val="DefaultParagraphFont"/>
    <w:uiPriority w:val="20"/>
    <w:qFormat/>
    <w:rsid w:val="00433312"/>
    <w:rPr>
      <w:i/>
      <w:iCs/>
    </w:rPr>
  </w:style>
  <w:style w:type="paragraph" w:customStyle="1" w:styleId="FirstParagraph">
    <w:name w:val="First Paragraph"/>
    <w:basedOn w:val="BodyText"/>
    <w:next w:val="BodyText"/>
    <w:qFormat/>
    <w:rsid w:val="00433312"/>
  </w:style>
  <w:style w:type="paragraph" w:customStyle="1" w:styleId="Compact">
    <w:name w:val="Compact"/>
    <w:basedOn w:val="BodyText"/>
    <w:qFormat/>
    <w:rsid w:val="00433312"/>
    <w:pPr>
      <w:spacing w:before="36" w:after="36"/>
    </w:pPr>
  </w:style>
  <w:style w:type="character" w:styleId="FollowedHyperlink">
    <w:name w:val="FollowedHyperlink"/>
    <w:basedOn w:val="DefaultParagraphFont"/>
    <w:uiPriority w:val="99"/>
    <w:semiHidden/>
    <w:unhideWhenUsed/>
    <w:rsid w:val="00433312"/>
    <w:rPr>
      <w:color w:val="954F72" w:themeColor="followedHyperlink"/>
      <w:u w:val="single"/>
    </w:rPr>
  </w:style>
  <w:style w:type="paragraph" w:customStyle="1" w:styleId="Author">
    <w:name w:val="Author"/>
    <w:next w:val="BodyText"/>
    <w:qFormat/>
    <w:rsid w:val="000875E5"/>
    <w:pPr>
      <w:keepNext/>
      <w:keepLines/>
      <w:bidi w:val="0"/>
      <w:spacing w:after="200" w:line="240" w:lineRule="auto"/>
      <w:jc w:val="center"/>
    </w:pPr>
    <w:rPr>
      <w:kern w:val="0"/>
      <w:sz w:val="24"/>
      <w:szCs w:val="24"/>
      <w14:ligatures w14:val="none"/>
    </w:rPr>
  </w:style>
  <w:style w:type="paragraph" w:styleId="Date">
    <w:name w:val="Date"/>
    <w:next w:val="BodyText"/>
    <w:link w:val="DateChar"/>
    <w:qFormat/>
    <w:rsid w:val="000875E5"/>
    <w:pPr>
      <w:keepNext/>
      <w:keepLines/>
      <w:bidi w:val="0"/>
      <w:spacing w:after="200" w:line="240" w:lineRule="auto"/>
      <w:jc w:val="center"/>
    </w:pPr>
    <w:rPr>
      <w:kern w:val="0"/>
      <w:sz w:val="24"/>
      <w:szCs w:val="24"/>
      <w14:ligatures w14:val="none"/>
    </w:rPr>
  </w:style>
  <w:style w:type="character" w:customStyle="1" w:styleId="DateChar">
    <w:name w:val="Date Char"/>
    <w:basedOn w:val="DefaultParagraphFont"/>
    <w:link w:val="Date"/>
    <w:rsid w:val="000875E5"/>
    <w:rPr>
      <w:kern w:val="0"/>
      <w:sz w:val="24"/>
      <w:szCs w:val="24"/>
      <w14:ligatures w14:val="none"/>
    </w:rPr>
  </w:style>
  <w:style w:type="paragraph" w:customStyle="1" w:styleId="Abstract">
    <w:name w:val="Abstract"/>
    <w:basedOn w:val="Normal"/>
    <w:next w:val="BodyText"/>
    <w:qFormat/>
    <w:rsid w:val="000875E5"/>
    <w:pPr>
      <w:keepNext/>
      <w:keepLines/>
      <w:spacing w:before="300" w:after="300" w:line="240" w:lineRule="auto"/>
    </w:pPr>
    <w:rPr>
      <w:sz w:val="20"/>
      <w:szCs w:val="20"/>
    </w:rPr>
  </w:style>
  <w:style w:type="paragraph" w:styleId="Bibliography">
    <w:name w:val="Bibliography"/>
    <w:basedOn w:val="Normal"/>
    <w:qFormat/>
    <w:rsid w:val="000875E5"/>
    <w:pPr>
      <w:spacing w:after="200" w:line="240" w:lineRule="auto"/>
    </w:pPr>
    <w:rPr>
      <w:sz w:val="24"/>
      <w:szCs w:val="24"/>
    </w:rPr>
  </w:style>
  <w:style w:type="paragraph" w:styleId="BlockText">
    <w:name w:val="Block Text"/>
    <w:basedOn w:val="BodyText"/>
    <w:next w:val="BodyText"/>
    <w:uiPriority w:val="9"/>
    <w:unhideWhenUsed/>
    <w:qFormat/>
    <w:rsid w:val="000875E5"/>
    <w:pPr>
      <w:spacing w:before="100" w:after="100"/>
      <w:ind w:left="480" w:right="480"/>
    </w:pPr>
  </w:style>
  <w:style w:type="paragraph" w:styleId="FootnoteText">
    <w:name w:val="footnote text"/>
    <w:basedOn w:val="Normal"/>
    <w:link w:val="FootnoteTextChar"/>
    <w:uiPriority w:val="9"/>
    <w:unhideWhenUsed/>
    <w:qFormat/>
    <w:rsid w:val="000875E5"/>
    <w:pPr>
      <w:spacing w:after="200" w:line="240" w:lineRule="auto"/>
    </w:pPr>
    <w:rPr>
      <w:sz w:val="24"/>
      <w:szCs w:val="24"/>
    </w:rPr>
  </w:style>
  <w:style w:type="character" w:customStyle="1" w:styleId="FootnoteTextChar">
    <w:name w:val="Footnote Text Char"/>
    <w:basedOn w:val="DefaultParagraphFont"/>
    <w:link w:val="FootnoteText"/>
    <w:uiPriority w:val="9"/>
    <w:rsid w:val="000875E5"/>
    <w:rPr>
      <w:kern w:val="0"/>
      <w:sz w:val="24"/>
      <w:szCs w:val="24"/>
      <w14:ligatures w14:val="none"/>
    </w:rPr>
  </w:style>
  <w:style w:type="table" w:customStyle="1" w:styleId="Table">
    <w:name w:val="Table"/>
    <w:semiHidden/>
    <w:unhideWhenUsed/>
    <w:qFormat/>
    <w:rsid w:val="000875E5"/>
    <w:pPr>
      <w:bidi w:val="0"/>
      <w:spacing w:after="200" w:line="240" w:lineRule="auto"/>
    </w:pPr>
    <w:rPr>
      <w:kern w:val="0"/>
      <w:sz w:val="24"/>
      <w:szCs w:val="24"/>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0875E5"/>
    <w:pPr>
      <w:keepNext/>
      <w:keepLines/>
      <w:spacing w:after="0" w:line="240" w:lineRule="auto"/>
    </w:pPr>
    <w:rPr>
      <w:b/>
      <w:sz w:val="24"/>
      <w:szCs w:val="24"/>
    </w:rPr>
  </w:style>
  <w:style w:type="paragraph" w:customStyle="1" w:styleId="Definition">
    <w:name w:val="Definition"/>
    <w:basedOn w:val="Normal"/>
    <w:rsid w:val="000875E5"/>
    <w:pPr>
      <w:spacing w:after="200" w:line="240" w:lineRule="auto"/>
    </w:pPr>
    <w:rPr>
      <w:sz w:val="24"/>
      <w:szCs w:val="24"/>
    </w:rPr>
  </w:style>
  <w:style w:type="paragraph" w:styleId="Caption">
    <w:name w:val="caption"/>
    <w:basedOn w:val="Normal"/>
    <w:link w:val="CaptionChar"/>
    <w:rsid w:val="000875E5"/>
    <w:pPr>
      <w:spacing w:after="120" w:line="240" w:lineRule="auto"/>
    </w:pPr>
    <w:rPr>
      <w:i/>
      <w:sz w:val="24"/>
      <w:szCs w:val="24"/>
    </w:rPr>
  </w:style>
  <w:style w:type="paragraph" w:customStyle="1" w:styleId="TableCaption">
    <w:name w:val="Table Caption"/>
    <w:basedOn w:val="Caption"/>
    <w:rsid w:val="000875E5"/>
    <w:pPr>
      <w:keepNext/>
    </w:pPr>
  </w:style>
  <w:style w:type="paragraph" w:customStyle="1" w:styleId="ImageCaption">
    <w:name w:val="Image Caption"/>
    <w:basedOn w:val="Caption"/>
    <w:rsid w:val="000875E5"/>
  </w:style>
  <w:style w:type="paragraph" w:customStyle="1" w:styleId="Figure">
    <w:name w:val="Figure"/>
    <w:basedOn w:val="Normal"/>
    <w:rsid w:val="000875E5"/>
    <w:pPr>
      <w:spacing w:after="200" w:line="240" w:lineRule="auto"/>
    </w:pPr>
    <w:rPr>
      <w:sz w:val="24"/>
      <w:szCs w:val="24"/>
    </w:rPr>
  </w:style>
  <w:style w:type="paragraph" w:customStyle="1" w:styleId="CaptionedFigure">
    <w:name w:val="Captioned Figure"/>
    <w:basedOn w:val="Figure"/>
    <w:rsid w:val="000875E5"/>
    <w:pPr>
      <w:keepNext/>
    </w:pPr>
  </w:style>
  <w:style w:type="character" w:customStyle="1" w:styleId="CaptionChar">
    <w:name w:val="Caption Char"/>
    <w:basedOn w:val="DefaultParagraphFont"/>
    <w:link w:val="Caption"/>
    <w:rsid w:val="000875E5"/>
    <w:rPr>
      <w:i/>
      <w:kern w:val="0"/>
      <w:sz w:val="24"/>
      <w:szCs w:val="24"/>
      <w14:ligatures w14:val="none"/>
    </w:rPr>
  </w:style>
  <w:style w:type="character" w:customStyle="1" w:styleId="VerbatimChar">
    <w:name w:val="Verbatim Char"/>
    <w:basedOn w:val="CaptionChar"/>
    <w:link w:val="SourceCode"/>
    <w:rsid w:val="000875E5"/>
    <w:rPr>
      <w:rFonts w:ascii="Consolas" w:hAnsi="Consolas"/>
      <w:i/>
      <w:kern w:val="0"/>
      <w:sz w:val="24"/>
      <w:szCs w:val="24"/>
      <w14:ligatures w14:val="none"/>
    </w:rPr>
  </w:style>
  <w:style w:type="character" w:customStyle="1" w:styleId="SectionNumber">
    <w:name w:val="Section Number"/>
    <w:basedOn w:val="CaptionChar"/>
    <w:rsid w:val="000875E5"/>
    <w:rPr>
      <w:i/>
      <w:kern w:val="0"/>
      <w:sz w:val="24"/>
      <w:szCs w:val="24"/>
      <w14:ligatures w14:val="none"/>
    </w:rPr>
  </w:style>
  <w:style w:type="character" w:styleId="FootnoteReference">
    <w:name w:val="footnote reference"/>
    <w:basedOn w:val="CaptionChar"/>
    <w:rsid w:val="000875E5"/>
    <w:rPr>
      <w:i/>
      <w:kern w:val="0"/>
      <w:sz w:val="24"/>
      <w:szCs w:val="24"/>
      <w:vertAlign w:val="superscript"/>
      <w14:ligatures w14:val="none"/>
    </w:rPr>
  </w:style>
  <w:style w:type="paragraph" w:styleId="TOCHeading">
    <w:name w:val="TOC Heading"/>
    <w:basedOn w:val="Heading1"/>
    <w:next w:val="BodyText"/>
    <w:uiPriority w:val="39"/>
    <w:unhideWhenUsed/>
    <w:qFormat/>
    <w:rsid w:val="000875E5"/>
    <w:pPr>
      <w:spacing w:before="240" w:after="0"/>
      <w:outlineLvl w:val="9"/>
    </w:pPr>
    <w:rPr>
      <w:sz w:val="32"/>
      <w:szCs w:val="32"/>
    </w:rPr>
  </w:style>
  <w:style w:type="paragraph" w:customStyle="1" w:styleId="SourceCode">
    <w:name w:val="Source Code"/>
    <w:basedOn w:val="Normal"/>
    <w:link w:val="VerbatimChar"/>
    <w:rsid w:val="000875E5"/>
    <w:pPr>
      <w:wordWrap w:val="0"/>
      <w:spacing w:after="200" w:line="240" w:lineRule="auto"/>
    </w:pPr>
    <w:rPr>
      <w:rFonts w:ascii="Consolas" w:hAnsi="Consolas"/>
      <w:i/>
      <w:szCs w:val="24"/>
    </w:rPr>
  </w:style>
  <w:style w:type="character" w:customStyle="1" w:styleId="KeywordTok">
    <w:name w:val="KeywordTok"/>
    <w:basedOn w:val="VerbatimChar"/>
    <w:rsid w:val="000875E5"/>
    <w:rPr>
      <w:rFonts w:ascii="Consolas" w:hAnsi="Consolas"/>
      <w:b/>
      <w:i/>
      <w:color w:val="007020"/>
      <w:kern w:val="0"/>
      <w:sz w:val="24"/>
      <w:szCs w:val="24"/>
      <w14:ligatures w14:val="none"/>
    </w:rPr>
  </w:style>
  <w:style w:type="character" w:customStyle="1" w:styleId="DataTypeTok">
    <w:name w:val="DataTypeTok"/>
    <w:basedOn w:val="VerbatimChar"/>
    <w:rsid w:val="000875E5"/>
    <w:rPr>
      <w:rFonts w:ascii="Consolas" w:hAnsi="Consolas"/>
      <w:i/>
      <w:color w:val="902000"/>
      <w:kern w:val="0"/>
      <w:sz w:val="24"/>
      <w:szCs w:val="24"/>
      <w14:ligatures w14:val="none"/>
    </w:rPr>
  </w:style>
  <w:style w:type="character" w:customStyle="1" w:styleId="DecValTok">
    <w:name w:val="DecValTok"/>
    <w:basedOn w:val="VerbatimChar"/>
    <w:rsid w:val="000875E5"/>
    <w:rPr>
      <w:rFonts w:ascii="Consolas" w:hAnsi="Consolas"/>
      <w:i/>
      <w:color w:val="40A070"/>
      <w:kern w:val="0"/>
      <w:sz w:val="24"/>
      <w:szCs w:val="24"/>
      <w14:ligatures w14:val="none"/>
    </w:rPr>
  </w:style>
  <w:style w:type="character" w:customStyle="1" w:styleId="BaseNTok">
    <w:name w:val="BaseNTok"/>
    <w:basedOn w:val="VerbatimChar"/>
    <w:rsid w:val="000875E5"/>
    <w:rPr>
      <w:rFonts w:ascii="Consolas" w:hAnsi="Consolas"/>
      <w:i/>
      <w:color w:val="40A070"/>
      <w:kern w:val="0"/>
      <w:sz w:val="24"/>
      <w:szCs w:val="24"/>
      <w14:ligatures w14:val="none"/>
    </w:rPr>
  </w:style>
  <w:style w:type="character" w:customStyle="1" w:styleId="FloatTok">
    <w:name w:val="FloatTok"/>
    <w:basedOn w:val="VerbatimChar"/>
    <w:rsid w:val="000875E5"/>
    <w:rPr>
      <w:rFonts w:ascii="Consolas" w:hAnsi="Consolas"/>
      <w:i/>
      <w:color w:val="40A070"/>
      <w:kern w:val="0"/>
      <w:sz w:val="24"/>
      <w:szCs w:val="24"/>
      <w14:ligatures w14:val="none"/>
    </w:rPr>
  </w:style>
  <w:style w:type="character" w:customStyle="1" w:styleId="ConstantTok">
    <w:name w:val="ConstantTok"/>
    <w:basedOn w:val="VerbatimChar"/>
    <w:rsid w:val="000875E5"/>
    <w:rPr>
      <w:rFonts w:ascii="Consolas" w:hAnsi="Consolas"/>
      <w:i/>
      <w:color w:val="880000"/>
      <w:kern w:val="0"/>
      <w:sz w:val="24"/>
      <w:szCs w:val="24"/>
      <w14:ligatures w14:val="none"/>
    </w:rPr>
  </w:style>
  <w:style w:type="character" w:customStyle="1" w:styleId="CharTok">
    <w:name w:val="CharTok"/>
    <w:basedOn w:val="VerbatimChar"/>
    <w:rsid w:val="000875E5"/>
    <w:rPr>
      <w:rFonts w:ascii="Consolas" w:hAnsi="Consolas"/>
      <w:i/>
      <w:color w:val="4070A0"/>
      <w:kern w:val="0"/>
      <w:sz w:val="24"/>
      <w:szCs w:val="24"/>
      <w14:ligatures w14:val="none"/>
    </w:rPr>
  </w:style>
  <w:style w:type="character" w:customStyle="1" w:styleId="SpecialCharTok">
    <w:name w:val="SpecialCharTok"/>
    <w:basedOn w:val="VerbatimChar"/>
    <w:rsid w:val="000875E5"/>
    <w:rPr>
      <w:rFonts w:ascii="Consolas" w:hAnsi="Consolas"/>
      <w:i/>
      <w:color w:val="4070A0"/>
      <w:kern w:val="0"/>
      <w:sz w:val="24"/>
      <w:szCs w:val="24"/>
      <w14:ligatures w14:val="none"/>
    </w:rPr>
  </w:style>
  <w:style w:type="character" w:customStyle="1" w:styleId="StringTok">
    <w:name w:val="StringTok"/>
    <w:basedOn w:val="VerbatimChar"/>
    <w:rsid w:val="000875E5"/>
    <w:rPr>
      <w:rFonts w:ascii="Consolas" w:hAnsi="Consolas"/>
      <w:i/>
      <w:color w:val="4070A0"/>
      <w:kern w:val="0"/>
      <w:sz w:val="24"/>
      <w:szCs w:val="24"/>
      <w14:ligatures w14:val="none"/>
    </w:rPr>
  </w:style>
  <w:style w:type="character" w:customStyle="1" w:styleId="VerbatimStringTok">
    <w:name w:val="VerbatimStringTok"/>
    <w:basedOn w:val="VerbatimChar"/>
    <w:rsid w:val="000875E5"/>
    <w:rPr>
      <w:rFonts w:ascii="Consolas" w:hAnsi="Consolas"/>
      <w:i/>
      <w:color w:val="4070A0"/>
      <w:kern w:val="0"/>
      <w:sz w:val="24"/>
      <w:szCs w:val="24"/>
      <w14:ligatures w14:val="none"/>
    </w:rPr>
  </w:style>
  <w:style w:type="character" w:customStyle="1" w:styleId="SpecialStringTok">
    <w:name w:val="SpecialStringTok"/>
    <w:basedOn w:val="VerbatimChar"/>
    <w:rsid w:val="000875E5"/>
    <w:rPr>
      <w:rFonts w:ascii="Consolas" w:hAnsi="Consolas"/>
      <w:i/>
      <w:color w:val="BB6688"/>
      <w:kern w:val="0"/>
      <w:sz w:val="24"/>
      <w:szCs w:val="24"/>
      <w14:ligatures w14:val="none"/>
    </w:rPr>
  </w:style>
  <w:style w:type="character" w:customStyle="1" w:styleId="ImportTok">
    <w:name w:val="ImportTok"/>
    <w:basedOn w:val="VerbatimChar"/>
    <w:rsid w:val="000875E5"/>
    <w:rPr>
      <w:rFonts w:ascii="Consolas" w:hAnsi="Consolas"/>
      <w:b/>
      <w:i/>
      <w:color w:val="008000"/>
      <w:kern w:val="0"/>
      <w:sz w:val="24"/>
      <w:szCs w:val="24"/>
      <w14:ligatures w14:val="none"/>
    </w:rPr>
  </w:style>
  <w:style w:type="character" w:customStyle="1" w:styleId="CommentTok">
    <w:name w:val="CommentTok"/>
    <w:basedOn w:val="VerbatimChar"/>
    <w:rsid w:val="000875E5"/>
    <w:rPr>
      <w:rFonts w:ascii="Consolas" w:hAnsi="Consolas"/>
      <w:i w:val="0"/>
      <w:color w:val="60A0B0"/>
      <w:kern w:val="0"/>
      <w:sz w:val="24"/>
      <w:szCs w:val="24"/>
      <w14:ligatures w14:val="none"/>
    </w:rPr>
  </w:style>
  <w:style w:type="character" w:customStyle="1" w:styleId="DocumentationTok">
    <w:name w:val="DocumentationTok"/>
    <w:basedOn w:val="VerbatimChar"/>
    <w:rsid w:val="000875E5"/>
    <w:rPr>
      <w:rFonts w:ascii="Consolas" w:hAnsi="Consolas"/>
      <w:i w:val="0"/>
      <w:color w:val="BA2121"/>
      <w:kern w:val="0"/>
      <w:sz w:val="24"/>
      <w:szCs w:val="24"/>
      <w14:ligatures w14:val="none"/>
    </w:rPr>
  </w:style>
  <w:style w:type="character" w:customStyle="1" w:styleId="AnnotationTok">
    <w:name w:val="AnnotationTok"/>
    <w:basedOn w:val="VerbatimChar"/>
    <w:rsid w:val="000875E5"/>
    <w:rPr>
      <w:rFonts w:ascii="Consolas" w:hAnsi="Consolas"/>
      <w:b/>
      <w:i w:val="0"/>
      <w:color w:val="60A0B0"/>
      <w:kern w:val="0"/>
      <w:sz w:val="24"/>
      <w:szCs w:val="24"/>
      <w14:ligatures w14:val="none"/>
    </w:rPr>
  </w:style>
  <w:style w:type="character" w:customStyle="1" w:styleId="CommentVarTok">
    <w:name w:val="CommentVarTok"/>
    <w:basedOn w:val="VerbatimChar"/>
    <w:rsid w:val="000875E5"/>
    <w:rPr>
      <w:rFonts w:ascii="Consolas" w:hAnsi="Consolas"/>
      <w:b/>
      <w:i w:val="0"/>
      <w:color w:val="60A0B0"/>
      <w:kern w:val="0"/>
      <w:sz w:val="24"/>
      <w:szCs w:val="24"/>
      <w14:ligatures w14:val="none"/>
    </w:rPr>
  </w:style>
  <w:style w:type="character" w:customStyle="1" w:styleId="OtherTok">
    <w:name w:val="OtherTok"/>
    <w:basedOn w:val="VerbatimChar"/>
    <w:rsid w:val="000875E5"/>
    <w:rPr>
      <w:rFonts w:ascii="Consolas" w:hAnsi="Consolas"/>
      <w:i/>
      <w:color w:val="007020"/>
      <w:kern w:val="0"/>
      <w:sz w:val="24"/>
      <w:szCs w:val="24"/>
      <w14:ligatures w14:val="none"/>
    </w:rPr>
  </w:style>
  <w:style w:type="character" w:customStyle="1" w:styleId="FunctionTok">
    <w:name w:val="FunctionTok"/>
    <w:basedOn w:val="VerbatimChar"/>
    <w:rsid w:val="000875E5"/>
    <w:rPr>
      <w:rFonts w:ascii="Consolas" w:hAnsi="Consolas"/>
      <w:i/>
      <w:color w:val="06287E"/>
      <w:kern w:val="0"/>
      <w:sz w:val="24"/>
      <w:szCs w:val="24"/>
      <w14:ligatures w14:val="none"/>
    </w:rPr>
  </w:style>
  <w:style w:type="character" w:customStyle="1" w:styleId="VariableTok">
    <w:name w:val="VariableTok"/>
    <w:basedOn w:val="VerbatimChar"/>
    <w:rsid w:val="000875E5"/>
    <w:rPr>
      <w:rFonts w:ascii="Consolas" w:hAnsi="Consolas"/>
      <w:i/>
      <w:color w:val="19177C"/>
      <w:kern w:val="0"/>
      <w:sz w:val="24"/>
      <w:szCs w:val="24"/>
      <w14:ligatures w14:val="none"/>
    </w:rPr>
  </w:style>
  <w:style w:type="character" w:customStyle="1" w:styleId="ControlFlowTok">
    <w:name w:val="ControlFlowTok"/>
    <w:basedOn w:val="VerbatimChar"/>
    <w:rsid w:val="000875E5"/>
    <w:rPr>
      <w:rFonts w:ascii="Consolas" w:hAnsi="Consolas"/>
      <w:b/>
      <w:i/>
      <w:color w:val="007020"/>
      <w:kern w:val="0"/>
      <w:sz w:val="24"/>
      <w:szCs w:val="24"/>
      <w14:ligatures w14:val="none"/>
    </w:rPr>
  </w:style>
  <w:style w:type="character" w:customStyle="1" w:styleId="OperatorTok">
    <w:name w:val="OperatorTok"/>
    <w:basedOn w:val="VerbatimChar"/>
    <w:rsid w:val="000875E5"/>
    <w:rPr>
      <w:rFonts w:ascii="Consolas" w:hAnsi="Consolas"/>
      <w:i/>
      <w:color w:val="666666"/>
      <w:kern w:val="0"/>
      <w:sz w:val="24"/>
      <w:szCs w:val="24"/>
      <w14:ligatures w14:val="none"/>
    </w:rPr>
  </w:style>
  <w:style w:type="character" w:customStyle="1" w:styleId="BuiltInTok">
    <w:name w:val="BuiltInTok"/>
    <w:basedOn w:val="VerbatimChar"/>
    <w:rsid w:val="000875E5"/>
    <w:rPr>
      <w:rFonts w:ascii="Consolas" w:hAnsi="Consolas"/>
      <w:i/>
      <w:color w:val="008000"/>
      <w:kern w:val="0"/>
      <w:sz w:val="24"/>
      <w:szCs w:val="24"/>
      <w14:ligatures w14:val="none"/>
    </w:rPr>
  </w:style>
  <w:style w:type="character" w:customStyle="1" w:styleId="ExtensionTok">
    <w:name w:val="ExtensionTok"/>
    <w:basedOn w:val="VerbatimChar"/>
    <w:rsid w:val="000875E5"/>
    <w:rPr>
      <w:rFonts w:ascii="Consolas" w:hAnsi="Consolas"/>
      <w:i/>
      <w:kern w:val="0"/>
      <w:sz w:val="24"/>
      <w:szCs w:val="24"/>
      <w14:ligatures w14:val="none"/>
    </w:rPr>
  </w:style>
  <w:style w:type="character" w:customStyle="1" w:styleId="PreprocessorTok">
    <w:name w:val="PreprocessorTok"/>
    <w:basedOn w:val="VerbatimChar"/>
    <w:rsid w:val="000875E5"/>
    <w:rPr>
      <w:rFonts w:ascii="Consolas" w:hAnsi="Consolas"/>
      <w:i/>
      <w:color w:val="BC7A00"/>
      <w:kern w:val="0"/>
      <w:sz w:val="24"/>
      <w:szCs w:val="24"/>
      <w14:ligatures w14:val="none"/>
    </w:rPr>
  </w:style>
  <w:style w:type="character" w:customStyle="1" w:styleId="AttributeTok">
    <w:name w:val="AttributeTok"/>
    <w:basedOn w:val="VerbatimChar"/>
    <w:rsid w:val="000875E5"/>
    <w:rPr>
      <w:rFonts w:ascii="Consolas" w:hAnsi="Consolas"/>
      <w:i/>
      <w:color w:val="7D9029"/>
      <w:kern w:val="0"/>
      <w:sz w:val="24"/>
      <w:szCs w:val="24"/>
      <w14:ligatures w14:val="none"/>
    </w:rPr>
  </w:style>
  <w:style w:type="character" w:customStyle="1" w:styleId="RegionMarkerTok">
    <w:name w:val="RegionMarkerTok"/>
    <w:basedOn w:val="VerbatimChar"/>
    <w:rsid w:val="000875E5"/>
    <w:rPr>
      <w:rFonts w:ascii="Consolas" w:hAnsi="Consolas"/>
      <w:i/>
      <w:kern w:val="0"/>
      <w:sz w:val="24"/>
      <w:szCs w:val="24"/>
      <w14:ligatures w14:val="none"/>
    </w:rPr>
  </w:style>
  <w:style w:type="character" w:customStyle="1" w:styleId="InformationTok">
    <w:name w:val="InformationTok"/>
    <w:basedOn w:val="VerbatimChar"/>
    <w:rsid w:val="000875E5"/>
    <w:rPr>
      <w:rFonts w:ascii="Consolas" w:hAnsi="Consolas"/>
      <w:b/>
      <w:i w:val="0"/>
      <w:color w:val="60A0B0"/>
      <w:kern w:val="0"/>
      <w:sz w:val="24"/>
      <w:szCs w:val="24"/>
      <w14:ligatures w14:val="none"/>
    </w:rPr>
  </w:style>
  <w:style w:type="character" w:customStyle="1" w:styleId="WarningTok">
    <w:name w:val="WarningTok"/>
    <w:basedOn w:val="VerbatimChar"/>
    <w:rsid w:val="000875E5"/>
    <w:rPr>
      <w:rFonts w:ascii="Consolas" w:hAnsi="Consolas"/>
      <w:b/>
      <w:i w:val="0"/>
      <w:color w:val="60A0B0"/>
      <w:kern w:val="0"/>
      <w:sz w:val="24"/>
      <w:szCs w:val="24"/>
      <w14:ligatures w14:val="none"/>
    </w:rPr>
  </w:style>
  <w:style w:type="character" w:customStyle="1" w:styleId="AlertTok">
    <w:name w:val="AlertTok"/>
    <w:basedOn w:val="VerbatimChar"/>
    <w:rsid w:val="000875E5"/>
    <w:rPr>
      <w:rFonts w:ascii="Consolas" w:hAnsi="Consolas"/>
      <w:b/>
      <w:i/>
      <w:color w:val="FF0000"/>
      <w:kern w:val="0"/>
      <w:sz w:val="24"/>
      <w:szCs w:val="24"/>
      <w14:ligatures w14:val="none"/>
    </w:rPr>
  </w:style>
  <w:style w:type="character" w:customStyle="1" w:styleId="ErrorTok">
    <w:name w:val="ErrorTok"/>
    <w:basedOn w:val="VerbatimChar"/>
    <w:rsid w:val="000875E5"/>
    <w:rPr>
      <w:rFonts w:ascii="Consolas" w:hAnsi="Consolas"/>
      <w:b/>
      <w:i/>
      <w:color w:val="FF0000"/>
      <w:kern w:val="0"/>
      <w:sz w:val="24"/>
      <w:szCs w:val="24"/>
      <w14:ligatures w14:val="none"/>
    </w:rPr>
  </w:style>
  <w:style w:type="character" w:customStyle="1" w:styleId="NormalTok">
    <w:name w:val="NormalTok"/>
    <w:basedOn w:val="VerbatimChar"/>
    <w:rsid w:val="000875E5"/>
    <w:rPr>
      <w:rFonts w:ascii="Consolas" w:hAnsi="Consolas"/>
      <w:i/>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9120">
      <w:bodyDiv w:val="1"/>
      <w:marLeft w:val="0"/>
      <w:marRight w:val="0"/>
      <w:marTop w:val="0"/>
      <w:marBottom w:val="0"/>
      <w:divBdr>
        <w:top w:val="none" w:sz="0" w:space="0" w:color="auto"/>
        <w:left w:val="none" w:sz="0" w:space="0" w:color="auto"/>
        <w:bottom w:val="none" w:sz="0" w:space="0" w:color="auto"/>
        <w:right w:val="none" w:sz="0" w:space="0" w:color="auto"/>
      </w:divBdr>
    </w:div>
    <w:div w:id="155926286">
      <w:bodyDiv w:val="1"/>
      <w:marLeft w:val="0"/>
      <w:marRight w:val="0"/>
      <w:marTop w:val="0"/>
      <w:marBottom w:val="0"/>
      <w:divBdr>
        <w:top w:val="none" w:sz="0" w:space="0" w:color="auto"/>
        <w:left w:val="none" w:sz="0" w:space="0" w:color="auto"/>
        <w:bottom w:val="none" w:sz="0" w:space="0" w:color="auto"/>
        <w:right w:val="none" w:sz="0" w:space="0" w:color="auto"/>
      </w:divBdr>
    </w:div>
    <w:div w:id="368258516">
      <w:bodyDiv w:val="1"/>
      <w:marLeft w:val="0"/>
      <w:marRight w:val="0"/>
      <w:marTop w:val="0"/>
      <w:marBottom w:val="0"/>
      <w:divBdr>
        <w:top w:val="none" w:sz="0" w:space="0" w:color="auto"/>
        <w:left w:val="none" w:sz="0" w:space="0" w:color="auto"/>
        <w:bottom w:val="none" w:sz="0" w:space="0" w:color="auto"/>
        <w:right w:val="none" w:sz="0" w:space="0" w:color="auto"/>
      </w:divBdr>
    </w:div>
    <w:div w:id="404838393">
      <w:bodyDiv w:val="1"/>
      <w:marLeft w:val="0"/>
      <w:marRight w:val="0"/>
      <w:marTop w:val="0"/>
      <w:marBottom w:val="0"/>
      <w:divBdr>
        <w:top w:val="none" w:sz="0" w:space="0" w:color="auto"/>
        <w:left w:val="none" w:sz="0" w:space="0" w:color="auto"/>
        <w:bottom w:val="none" w:sz="0" w:space="0" w:color="auto"/>
        <w:right w:val="none" w:sz="0" w:space="0" w:color="auto"/>
      </w:divBdr>
    </w:div>
    <w:div w:id="589197739">
      <w:bodyDiv w:val="1"/>
      <w:marLeft w:val="0"/>
      <w:marRight w:val="0"/>
      <w:marTop w:val="0"/>
      <w:marBottom w:val="0"/>
      <w:divBdr>
        <w:top w:val="none" w:sz="0" w:space="0" w:color="auto"/>
        <w:left w:val="none" w:sz="0" w:space="0" w:color="auto"/>
        <w:bottom w:val="none" w:sz="0" w:space="0" w:color="auto"/>
        <w:right w:val="none" w:sz="0" w:space="0" w:color="auto"/>
      </w:divBdr>
    </w:div>
    <w:div w:id="592476187">
      <w:bodyDiv w:val="1"/>
      <w:marLeft w:val="0"/>
      <w:marRight w:val="0"/>
      <w:marTop w:val="0"/>
      <w:marBottom w:val="0"/>
      <w:divBdr>
        <w:top w:val="none" w:sz="0" w:space="0" w:color="auto"/>
        <w:left w:val="none" w:sz="0" w:space="0" w:color="auto"/>
        <w:bottom w:val="none" w:sz="0" w:space="0" w:color="auto"/>
        <w:right w:val="none" w:sz="0" w:space="0" w:color="auto"/>
      </w:divBdr>
      <w:divsChild>
        <w:div w:id="668362233">
          <w:marLeft w:val="0"/>
          <w:marRight w:val="0"/>
          <w:marTop w:val="0"/>
          <w:marBottom w:val="0"/>
          <w:divBdr>
            <w:top w:val="none" w:sz="0" w:space="0" w:color="auto"/>
            <w:left w:val="none" w:sz="0" w:space="0" w:color="auto"/>
            <w:bottom w:val="none" w:sz="0" w:space="0" w:color="auto"/>
            <w:right w:val="none" w:sz="0" w:space="0" w:color="auto"/>
          </w:divBdr>
          <w:divsChild>
            <w:div w:id="1859349135">
              <w:marLeft w:val="0"/>
              <w:marRight w:val="0"/>
              <w:marTop w:val="0"/>
              <w:marBottom w:val="0"/>
              <w:divBdr>
                <w:top w:val="none" w:sz="0" w:space="0" w:color="auto"/>
                <w:left w:val="none" w:sz="0" w:space="0" w:color="auto"/>
                <w:bottom w:val="none" w:sz="0" w:space="0" w:color="auto"/>
                <w:right w:val="none" w:sz="0" w:space="0" w:color="auto"/>
              </w:divBdr>
            </w:div>
          </w:divsChild>
        </w:div>
        <w:div w:id="1301425131">
          <w:marLeft w:val="0"/>
          <w:marRight w:val="0"/>
          <w:marTop w:val="0"/>
          <w:marBottom w:val="0"/>
          <w:divBdr>
            <w:top w:val="none" w:sz="0" w:space="0" w:color="auto"/>
            <w:left w:val="none" w:sz="0" w:space="0" w:color="auto"/>
            <w:bottom w:val="none" w:sz="0" w:space="0" w:color="auto"/>
            <w:right w:val="none" w:sz="0" w:space="0" w:color="auto"/>
          </w:divBdr>
          <w:divsChild>
            <w:div w:id="13965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5691">
      <w:bodyDiv w:val="1"/>
      <w:marLeft w:val="0"/>
      <w:marRight w:val="0"/>
      <w:marTop w:val="0"/>
      <w:marBottom w:val="0"/>
      <w:divBdr>
        <w:top w:val="none" w:sz="0" w:space="0" w:color="auto"/>
        <w:left w:val="none" w:sz="0" w:space="0" w:color="auto"/>
        <w:bottom w:val="none" w:sz="0" w:space="0" w:color="auto"/>
        <w:right w:val="none" w:sz="0" w:space="0" w:color="auto"/>
      </w:divBdr>
    </w:div>
    <w:div w:id="705370962">
      <w:bodyDiv w:val="1"/>
      <w:marLeft w:val="0"/>
      <w:marRight w:val="0"/>
      <w:marTop w:val="0"/>
      <w:marBottom w:val="0"/>
      <w:divBdr>
        <w:top w:val="none" w:sz="0" w:space="0" w:color="auto"/>
        <w:left w:val="none" w:sz="0" w:space="0" w:color="auto"/>
        <w:bottom w:val="none" w:sz="0" w:space="0" w:color="auto"/>
        <w:right w:val="none" w:sz="0" w:space="0" w:color="auto"/>
      </w:divBdr>
    </w:div>
    <w:div w:id="721179382">
      <w:bodyDiv w:val="1"/>
      <w:marLeft w:val="0"/>
      <w:marRight w:val="0"/>
      <w:marTop w:val="0"/>
      <w:marBottom w:val="0"/>
      <w:divBdr>
        <w:top w:val="none" w:sz="0" w:space="0" w:color="auto"/>
        <w:left w:val="none" w:sz="0" w:space="0" w:color="auto"/>
        <w:bottom w:val="none" w:sz="0" w:space="0" w:color="auto"/>
        <w:right w:val="none" w:sz="0" w:space="0" w:color="auto"/>
      </w:divBdr>
    </w:div>
    <w:div w:id="871041569">
      <w:bodyDiv w:val="1"/>
      <w:marLeft w:val="0"/>
      <w:marRight w:val="0"/>
      <w:marTop w:val="0"/>
      <w:marBottom w:val="0"/>
      <w:divBdr>
        <w:top w:val="none" w:sz="0" w:space="0" w:color="auto"/>
        <w:left w:val="none" w:sz="0" w:space="0" w:color="auto"/>
        <w:bottom w:val="none" w:sz="0" w:space="0" w:color="auto"/>
        <w:right w:val="none" w:sz="0" w:space="0" w:color="auto"/>
      </w:divBdr>
    </w:div>
    <w:div w:id="915825976">
      <w:bodyDiv w:val="1"/>
      <w:marLeft w:val="0"/>
      <w:marRight w:val="0"/>
      <w:marTop w:val="0"/>
      <w:marBottom w:val="0"/>
      <w:divBdr>
        <w:top w:val="none" w:sz="0" w:space="0" w:color="auto"/>
        <w:left w:val="none" w:sz="0" w:space="0" w:color="auto"/>
        <w:bottom w:val="none" w:sz="0" w:space="0" w:color="auto"/>
        <w:right w:val="none" w:sz="0" w:space="0" w:color="auto"/>
      </w:divBdr>
    </w:div>
    <w:div w:id="995306943">
      <w:bodyDiv w:val="1"/>
      <w:marLeft w:val="0"/>
      <w:marRight w:val="0"/>
      <w:marTop w:val="0"/>
      <w:marBottom w:val="0"/>
      <w:divBdr>
        <w:top w:val="none" w:sz="0" w:space="0" w:color="auto"/>
        <w:left w:val="none" w:sz="0" w:space="0" w:color="auto"/>
        <w:bottom w:val="none" w:sz="0" w:space="0" w:color="auto"/>
        <w:right w:val="none" w:sz="0" w:space="0" w:color="auto"/>
      </w:divBdr>
    </w:div>
    <w:div w:id="1142428952">
      <w:bodyDiv w:val="1"/>
      <w:marLeft w:val="0"/>
      <w:marRight w:val="0"/>
      <w:marTop w:val="0"/>
      <w:marBottom w:val="0"/>
      <w:divBdr>
        <w:top w:val="none" w:sz="0" w:space="0" w:color="auto"/>
        <w:left w:val="none" w:sz="0" w:space="0" w:color="auto"/>
        <w:bottom w:val="none" w:sz="0" w:space="0" w:color="auto"/>
        <w:right w:val="none" w:sz="0" w:space="0" w:color="auto"/>
      </w:divBdr>
    </w:div>
    <w:div w:id="1231649315">
      <w:bodyDiv w:val="1"/>
      <w:marLeft w:val="0"/>
      <w:marRight w:val="0"/>
      <w:marTop w:val="0"/>
      <w:marBottom w:val="0"/>
      <w:divBdr>
        <w:top w:val="none" w:sz="0" w:space="0" w:color="auto"/>
        <w:left w:val="none" w:sz="0" w:space="0" w:color="auto"/>
        <w:bottom w:val="none" w:sz="0" w:space="0" w:color="auto"/>
        <w:right w:val="none" w:sz="0" w:space="0" w:color="auto"/>
      </w:divBdr>
    </w:div>
    <w:div w:id="1324579514">
      <w:bodyDiv w:val="1"/>
      <w:marLeft w:val="0"/>
      <w:marRight w:val="0"/>
      <w:marTop w:val="0"/>
      <w:marBottom w:val="0"/>
      <w:divBdr>
        <w:top w:val="none" w:sz="0" w:space="0" w:color="auto"/>
        <w:left w:val="none" w:sz="0" w:space="0" w:color="auto"/>
        <w:bottom w:val="none" w:sz="0" w:space="0" w:color="auto"/>
        <w:right w:val="none" w:sz="0" w:space="0" w:color="auto"/>
      </w:divBdr>
    </w:div>
    <w:div w:id="1431656828">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
    <w:div w:id="1530072715">
      <w:bodyDiv w:val="1"/>
      <w:marLeft w:val="0"/>
      <w:marRight w:val="0"/>
      <w:marTop w:val="0"/>
      <w:marBottom w:val="0"/>
      <w:divBdr>
        <w:top w:val="none" w:sz="0" w:space="0" w:color="auto"/>
        <w:left w:val="none" w:sz="0" w:space="0" w:color="auto"/>
        <w:bottom w:val="none" w:sz="0" w:space="0" w:color="auto"/>
        <w:right w:val="none" w:sz="0" w:space="0" w:color="auto"/>
      </w:divBdr>
    </w:div>
    <w:div w:id="1649741758">
      <w:bodyDiv w:val="1"/>
      <w:marLeft w:val="0"/>
      <w:marRight w:val="0"/>
      <w:marTop w:val="0"/>
      <w:marBottom w:val="0"/>
      <w:divBdr>
        <w:top w:val="none" w:sz="0" w:space="0" w:color="auto"/>
        <w:left w:val="none" w:sz="0" w:space="0" w:color="auto"/>
        <w:bottom w:val="none" w:sz="0" w:space="0" w:color="auto"/>
        <w:right w:val="none" w:sz="0" w:space="0" w:color="auto"/>
      </w:divBdr>
    </w:div>
    <w:div w:id="1907640544">
      <w:bodyDiv w:val="1"/>
      <w:marLeft w:val="0"/>
      <w:marRight w:val="0"/>
      <w:marTop w:val="0"/>
      <w:marBottom w:val="0"/>
      <w:divBdr>
        <w:top w:val="none" w:sz="0" w:space="0" w:color="auto"/>
        <w:left w:val="none" w:sz="0" w:space="0" w:color="auto"/>
        <w:bottom w:val="none" w:sz="0" w:space="0" w:color="auto"/>
        <w:right w:val="none" w:sz="0" w:space="0" w:color="auto"/>
      </w:divBdr>
    </w:div>
    <w:div w:id="1943415066">
      <w:bodyDiv w:val="1"/>
      <w:marLeft w:val="0"/>
      <w:marRight w:val="0"/>
      <w:marTop w:val="0"/>
      <w:marBottom w:val="0"/>
      <w:divBdr>
        <w:top w:val="none" w:sz="0" w:space="0" w:color="auto"/>
        <w:left w:val="none" w:sz="0" w:space="0" w:color="auto"/>
        <w:bottom w:val="none" w:sz="0" w:space="0" w:color="auto"/>
        <w:right w:val="none" w:sz="0" w:space="0" w:color="auto"/>
      </w:divBdr>
    </w:div>
    <w:div w:id="19481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h.gov.sa/en/Ministry/Statistics/book/Documents/Statistical-Yearbook-2022.pdf" TargetMode="External"/><Relationship Id="rId18" Type="http://schemas.openxmlformats.org/officeDocument/2006/relationships/hyperlink" Target="https://www.oracle.com/scm/ai-predictive-maintenance/" TargetMode="External"/><Relationship Id="rId26" Type="http://schemas.openxmlformats.org/officeDocument/2006/relationships/hyperlink" Target="https://doi.org/10.3390/su132111908" TargetMode="External"/><Relationship Id="rId3" Type="http://schemas.openxmlformats.org/officeDocument/2006/relationships/styles" Target="styles.xml"/><Relationship Id="rId21" Type="http://schemas.openxmlformats.org/officeDocument/2006/relationships/hyperlink" Target="https://inspectioneering.com/journal/2024-06-27/11135/data-quality-the-key-to-unlocking-effective-ai-and-predictive-maintenance" TargetMode="External"/><Relationship Id="rId7" Type="http://schemas.openxmlformats.org/officeDocument/2006/relationships/endnotes" Target="endnotes.xml"/><Relationship Id="rId12" Type="http://schemas.openxmlformats.org/officeDocument/2006/relationships/hyperlink" Target="https://stats.gov.sa/documents/20117/2435273/Healthcare+Establishments+and+Workforce+Statistics+2023AR.pdf" TargetMode="External"/><Relationship Id="rId17" Type="http://schemas.openxmlformats.org/officeDocument/2006/relationships/hyperlink" Target="https://exactcomms.com/ai-in-facility-management/" TargetMode="External"/><Relationship Id="rId25" Type="http://schemas.openxmlformats.org/officeDocument/2006/relationships/hyperlink" Target="https://www.qebimservices.co.uk/blog/how-ai-is-transforming-building-maintenance/" TargetMode="External"/><Relationship Id="rId2" Type="http://schemas.openxmlformats.org/officeDocument/2006/relationships/numbering" Target="numbering.xml"/><Relationship Id="rId16" Type="http://schemas.openxmlformats.org/officeDocument/2006/relationships/hyperlink" Target="https://doi.org/10.1101/2025.06.26.25330361" TargetMode="External"/><Relationship Id="rId20" Type="http://schemas.openxmlformats.org/officeDocument/2006/relationships/hyperlink" Target="https://www.scalefocus.com/blog/ai-implementation-in-healthcare-10-challenges-and-solu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precisely.com/blog/data-quality/data-quality-dimensions-measure/" TargetMode="External"/><Relationship Id="rId5" Type="http://schemas.openxmlformats.org/officeDocument/2006/relationships/webSettings" Target="webSettings.xml"/><Relationship Id="rId15" Type="http://schemas.openxmlformats.org/officeDocument/2006/relationships/hyperlink" Target="https://doi.org/10.2139/ssrn.4797461" TargetMode="External"/><Relationship Id="rId23" Type="http://schemas.openxmlformats.org/officeDocument/2006/relationships/hyperlink" Target="https://doi.org/10.1186/s12913-022-08215-8" TargetMode="External"/><Relationship Id="rId28"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s://www.tmasystems.com/resources/healthcare-facility-maintenance-a-guide-to-getting-it-righ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390/su17051826" TargetMode="External"/><Relationship Id="rId22" Type="http://schemas.openxmlformats.org/officeDocument/2006/relationships/hyperlink" Target="https://doi.org/10.5539/eer.v11n2p31" TargetMode="External"/><Relationship Id="rId27" Type="http://schemas.openxmlformats.org/officeDocument/2006/relationships/hyperlink" Target="https://doi.org/10.1108/JFM-10-2016-004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Kin25</b:Tag>
    <b:SourceType>DocumentFromInternetSite</b:SourceType>
    <b:Guid>{479FD06D-A37E-4924-8486-A59F82C1DC96}</b:Guid>
    <b:Author>
      <b:Author>
        <b:NameList>
          <b:Person>
            <b:Last>Kinnear</b:Last>
            <b:First>Al</b:First>
          </b:Person>
        </b:NameList>
      </b:Author>
    </b:Author>
    <b:Title>Healthcare Facility Maintenance: A guide to getting it right</b:Title>
    <b:Year>2025</b:Year>
    <b:InternetSiteTitle>TAMsystems</b:InternetSiteTitle>
    <b:Month>4</b:Month>
    <b:Day>29</b:Day>
    <b:URL>https://www.tmasystems.com/resources/healthcare-facility-maintenance-a-guide-to-getting-it-right</b:URL>
    <b:RefOrder>1</b:RefOrder>
  </b:Source>
  <b:Source>
    <b:Tag>Mar241</b:Tag>
    <b:SourceType>DocumentFromInternetSite</b:SourceType>
    <b:Guid>{810685C8-E69B-4C62-98E4-73C1EFAD08A1}</b:Guid>
    <b:Author>
      <b:Author>
        <b:NameList>
          <b:Person>
            <b:Last>Jackley</b:Last>
            <b:First>Mark</b:First>
          </b:Person>
        </b:NameList>
      </b:Author>
    </b:Author>
    <b:Title>Using AI in Predictive Maintenance</b:Title>
    <b:InternetSiteTitle>Oracle</b:InternetSiteTitle>
    <b:Year>2024</b:Year>
    <b:Month>Dec</b:Month>
    <b:Day>23</b:Day>
    <b:URL>https://www.oracle.com/scm/ai-predictive-maintenance/</b:URL>
    <b:RefOrder>2</b:RefOrder>
  </b:Source>
</b:Sources>
</file>

<file path=customXml/itemProps1.xml><?xml version="1.0" encoding="utf-8"?>
<ds:datastoreItem xmlns:ds="http://schemas.openxmlformats.org/officeDocument/2006/customXml" ds:itemID="{A8874F1D-4D91-4700-9CAA-E8CE690B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21</Pages>
  <Words>4448</Words>
  <Characters>25357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bazel mohammed</dc:creator>
  <cp:keywords/>
  <dc:description/>
  <cp:lastModifiedBy>bazel mohammed</cp:lastModifiedBy>
  <cp:revision>5</cp:revision>
  <cp:lastPrinted>2025-07-11T21:12:00Z</cp:lastPrinted>
  <dcterms:created xsi:type="dcterms:W3CDTF">2025-07-11T21:11:00Z</dcterms:created>
  <dcterms:modified xsi:type="dcterms:W3CDTF">2025-08-07T22:53:00Z</dcterms:modified>
</cp:coreProperties>
</file>