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2081AE6E" w14:textId="77777777" w:rsidR="00466142" w:rsidRDefault="00466142" w:rsidP="00217D8D">
      <w:pPr>
        <w:spacing w:line="257" w:lineRule="auto"/>
        <w:ind w:firstLine="284"/>
        <w:jc w:val="center"/>
        <w:rPr>
          <w:rFonts w:ascii="Simplified Arabic" w:eastAsia="Calibri" w:hAnsi="Simplified Arabic" w:cs="Simplified Arabic"/>
          <w:b/>
          <w:bCs/>
          <w:sz w:val="32"/>
          <w:szCs w:val="32"/>
          <w:rtl/>
        </w:rPr>
      </w:pPr>
      <w:r w:rsidRPr="00466142">
        <w:rPr>
          <w:rFonts w:ascii="Times New Roman" w:eastAsia="Calibri" w:hAnsi="Times New Roman" w:cs="Simplified Arabic"/>
          <w:b/>
          <w:bCs/>
          <w:sz w:val="36"/>
          <w:szCs w:val="40"/>
          <w:rtl/>
        </w:rPr>
        <w:t>أثر تكامل العمليات الصناعية على تحسين الانتاجية وتقليل الهدر في مصانع الصريف لمواد البناء بالرياض</w:t>
      </w:r>
    </w:p>
    <w:p w14:paraId="5F07AAB6" w14:textId="77777777" w:rsidR="00466142" w:rsidRDefault="00466142" w:rsidP="00217D8D">
      <w:pPr>
        <w:spacing w:line="257" w:lineRule="auto"/>
        <w:ind w:firstLine="284"/>
        <w:jc w:val="center"/>
        <w:rPr>
          <w:rFonts w:ascii="Simplified Arabic" w:eastAsia="Calibri" w:hAnsi="Simplified Arabic" w:cs="Simplified Arabic"/>
          <w:b/>
          <w:bCs/>
          <w:sz w:val="32"/>
          <w:szCs w:val="32"/>
          <w:rtl/>
        </w:rPr>
      </w:pPr>
    </w:p>
    <w:p w14:paraId="77F92AF3" w14:textId="2A0D65D0"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1B0F6596" w14:textId="77777777" w:rsidR="00466142" w:rsidRPr="00466142" w:rsidRDefault="00466142" w:rsidP="00466142">
      <w:pPr>
        <w:spacing w:line="257" w:lineRule="auto"/>
        <w:ind w:firstLine="284"/>
        <w:jc w:val="center"/>
        <w:rPr>
          <w:rFonts w:ascii="Simplified Arabic" w:eastAsia="Calibri" w:hAnsi="Simplified Arabic" w:cs="Simplified Arabic"/>
          <w:b/>
          <w:bCs/>
          <w:sz w:val="32"/>
          <w:szCs w:val="32"/>
          <w:rtl/>
          <w:lang w:bidi="ar-EG"/>
        </w:rPr>
      </w:pPr>
      <w:r w:rsidRPr="00466142">
        <w:rPr>
          <w:rFonts w:ascii="Simplified Arabic" w:eastAsia="Calibri" w:hAnsi="Simplified Arabic" w:cs="Simplified Arabic"/>
          <w:b/>
          <w:bCs/>
          <w:sz w:val="32"/>
          <w:szCs w:val="32"/>
          <w:rtl/>
          <w:lang w:bidi="ar-EG"/>
        </w:rPr>
        <w:t>فهد محمد القحطاني</w:t>
      </w:r>
    </w:p>
    <w:p w14:paraId="5044346D" w14:textId="7DBF3A76" w:rsidR="008B0D19" w:rsidRPr="008B0D19" w:rsidRDefault="008B0D19" w:rsidP="00466142">
      <w:pPr>
        <w:spacing w:line="257" w:lineRule="auto"/>
        <w:ind w:firstLine="284"/>
        <w:jc w:val="center"/>
        <w:rPr>
          <w:rFonts w:ascii="Simplified Arabic" w:eastAsia="Calibri" w:hAnsi="Simplified Arabic" w:cs="Simplified Arabic"/>
          <w:b/>
          <w:bCs/>
          <w:sz w:val="32"/>
          <w:szCs w:val="32"/>
          <w:rtl/>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466142" w:rsidRPr="00466142">
        <w:rPr>
          <w:rFonts w:ascii="Simplified Arabic" w:eastAsia="Calibri" w:hAnsi="Simplified Arabic" w:cs="Simplified Arabic"/>
          <w:b/>
          <w:bCs/>
          <w:sz w:val="32"/>
          <w:szCs w:val="32"/>
          <w:lang w:bidi="ar-EG"/>
        </w:rPr>
        <w:t>251000135</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3F4052BF" w14:textId="77777777" w:rsidR="00466142" w:rsidRPr="00466142" w:rsidRDefault="00466142" w:rsidP="00466142">
      <w:pPr>
        <w:spacing w:line="257" w:lineRule="auto"/>
        <w:ind w:firstLine="284"/>
        <w:jc w:val="center"/>
        <w:rPr>
          <w:rFonts w:ascii="Simplified Arabic" w:eastAsia="Calibri" w:hAnsi="Simplified Arabic" w:cs="Simplified Arabic"/>
          <w:b/>
          <w:bCs/>
          <w:sz w:val="32"/>
          <w:szCs w:val="32"/>
          <w:rtl/>
          <w:lang w:bidi="ar-EG"/>
        </w:rPr>
      </w:pPr>
      <w:r w:rsidRPr="00466142">
        <w:rPr>
          <w:rFonts w:ascii="Simplified Arabic" w:eastAsia="Calibri" w:hAnsi="Simplified Arabic" w:cs="Simplified Arabic"/>
          <w:b/>
          <w:bCs/>
          <w:sz w:val="32"/>
          <w:szCs w:val="32"/>
          <w:rtl/>
          <w:lang w:bidi="ar-EG"/>
        </w:rPr>
        <w:t>ا.د. الفيصل عبد الحميد محمد</w:t>
      </w:r>
    </w:p>
    <w:p w14:paraId="6EDF14FD" w14:textId="4C045676" w:rsidR="00217D8D" w:rsidRDefault="00466142" w:rsidP="00466142">
      <w:pPr>
        <w:spacing w:line="257" w:lineRule="auto"/>
        <w:ind w:firstLine="284"/>
        <w:jc w:val="center"/>
        <w:rPr>
          <w:rFonts w:ascii="Simplified Arabic" w:eastAsia="Calibri" w:hAnsi="Simplified Arabic" w:cs="Simplified Arabic"/>
          <w:b/>
          <w:bCs/>
          <w:sz w:val="32"/>
          <w:szCs w:val="32"/>
          <w:rtl/>
          <w:lang w:bidi="ar-EG"/>
        </w:rPr>
      </w:pPr>
      <w:r w:rsidRPr="00466142">
        <w:rPr>
          <w:rFonts w:ascii="Simplified Arabic" w:eastAsia="Calibri" w:hAnsi="Simplified Arabic" w:cs="Simplified Arabic"/>
          <w:b/>
          <w:bCs/>
          <w:sz w:val="32"/>
          <w:szCs w:val="32"/>
          <w:rtl/>
          <w:lang w:bidi="ar-EG"/>
        </w:rPr>
        <w:t>ا.د. فايز علي 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7D447DF2"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6477024B" w14:textId="31A803A5" w:rsidR="005D4EFC" w:rsidRPr="005666CA" w:rsidRDefault="005D4EFC" w:rsidP="005666CA">
      <w:pPr>
        <w:spacing w:line="276" w:lineRule="auto"/>
        <w:jc w:val="center"/>
        <w:rPr>
          <w:rFonts w:ascii="Simplified Arabic" w:eastAsia="Calibri" w:hAnsi="Simplified Arabic" w:cs="PT Bold Heading"/>
          <w:sz w:val="32"/>
          <w:szCs w:val="32"/>
          <w:rtl/>
        </w:rPr>
      </w:pPr>
      <w:bookmarkStart w:id="2" w:name="_Hlk192448459"/>
      <w:r w:rsidRPr="005666CA">
        <w:rPr>
          <w:rFonts w:ascii="Simplified Arabic" w:eastAsia="Calibri" w:hAnsi="Simplified Arabic" w:cs="PT Bold Heading" w:hint="cs"/>
          <w:sz w:val="32"/>
          <w:szCs w:val="32"/>
          <w:rtl/>
        </w:rPr>
        <w:lastRenderedPageBreak/>
        <w:t>الفصل</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4F1D18BB"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4342C0C4" w14:textId="77777777" w:rsidR="004F750A" w:rsidRPr="004F750A" w:rsidRDefault="004F750A" w:rsidP="004F750A">
      <w:pPr>
        <w:spacing w:after="240" w:line="276" w:lineRule="auto"/>
        <w:ind w:firstLine="510"/>
        <w:jc w:val="both"/>
        <w:rPr>
          <w:rFonts w:ascii="Times New Roman" w:eastAsia="Calibri" w:hAnsi="Times New Roman" w:cs="Simplified Arabic"/>
          <w:b/>
          <w:bCs/>
          <w:sz w:val="24"/>
          <w:szCs w:val="28"/>
          <w:rtl/>
        </w:rPr>
      </w:pPr>
      <w:r w:rsidRPr="004F750A">
        <w:rPr>
          <w:rFonts w:ascii="Times New Roman" w:eastAsia="Calibri" w:hAnsi="Times New Roman" w:cs="Simplified Arabic"/>
          <w:b/>
          <w:bCs/>
          <w:sz w:val="24"/>
          <w:szCs w:val="28"/>
          <w:rtl/>
        </w:rPr>
        <w:t>تمهيد</w:t>
      </w:r>
    </w:p>
    <w:p w14:paraId="6AAEDD37"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يُرسي هذا الفصل الأساس المفاهيمي والمنهجي للدراسة، إذ يقدم مقدمة شاملة تُبرز الأهمية النظرية والتطبيقية لموضوع الدراسة، وتُحدد بوضوح الإشكالية البحثية التي تسعى إلى معالجتها. كما يستعرض الفصل أهمية كل من المتغيرات الرئيسة (تكامل العمليات الصناعية، تحسين الإنتاجية، وتقليل الهدر) ودورها المحتمل في قطاع مصانع مواد البناء بالرياض، مع ربطها بالسياق العملي والواقعي.</w:t>
      </w:r>
    </w:p>
    <w:p w14:paraId="516978CC"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tl/>
        </w:rPr>
      </w:pPr>
      <w:r w:rsidRPr="004F0339">
        <w:rPr>
          <w:rFonts w:ascii="Times New Roman" w:eastAsia="Calibri" w:hAnsi="Times New Roman" w:cs="Simplified Arabic"/>
          <w:b/>
          <w:bCs/>
          <w:sz w:val="24"/>
          <w:szCs w:val="28"/>
          <w:rtl/>
        </w:rPr>
        <w:t>1. المقدمة</w:t>
      </w:r>
    </w:p>
    <w:p w14:paraId="564C0093"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يُعد قطاع مواد البناء في المملكة العربية السعودية، وتحديدًا في العاصمة الرياض، أحد المرتكزات الحيوية للتنمية الاقتصادية والبنية التحتية، لا سيما في ظل المشاريع التنموية الكبرى التي تشهدها المملكة (وزارة الصناعة والثروة المعدنية السعودية، 2023، ص. 55). وفي هذا السياق، تبرز أهمية الكفاءة التشغيلية للمصانع العاملة في هذا القطاع كعامل حاسم في تحقيق أهداف التنمية المستدامة وتعزيز القدرة التنافسية. وتتجسد هذه الكفاءة بصورة أساسية في القدرة على تقديم منتجات عالية الجودة بأسعار تنافسية، وذلك من خلال تحسين مستويات الإنتاجية وتقليل مظاهر الهدر (</w:t>
      </w:r>
      <w:r w:rsidRPr="004F0339">
        <w:rPr>
          <w:rFonts w:ascii="Times New Roman" w:eastAsia="Calibri" w:hAnsi="Times New Roman" w:cs="Simplified Arabic"/>
          <w:sz w:val="24"/>
          <w:szCs w:val="28"/>
        </w:rPr>
        <w:t>Hao, et al., 2019, p. 428</w:t>
      </w:r>
      <w:r w:rsidRPr="004F0339">
        <w:rPr>
          <w:rFonts w:ascii="Times New Roman" w:eastAsia="Calibri" w:hAnsi="Times New Roman" w:cs="Simplified Arabic"/>
          <w:sz w:val="24"/>
          <w:szCs w:val="28"/>
          <w:rtl/>
        </w:rPr>
        <w:t>).</w:t>
      </w:r>
    </w:p>
    <w:p w14:paraId="3CBEF8C5"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 xml:space="preserve">وفي هذا الإطار، يُعد تحسين الإنتاجية هدفًا استراتيجيًا للمصانع الحديثة؛ فهو لا يقتصر على زيادة حجم المخرجات فحسب، بل يشمل أيضًا الاستخدام الأمثل للموارد المتاحة، سواء كانت مادية، بشرية، أم رأسمالية. إذ إن المنشآت الصناعية التي تنجح في رفع إنتاجيتها تتمتع بقدرة أكبر على تلبية متطلبات السوق وتحقيق هوامش ربح أعلى، وتسهم بفاعلية أكبر في النمو الاقتصادي العام (التوني، 2024، ص. 1215). وتتعدد أبعاد الإنتاجية لتشمل كفاءة عمليات الإنتاج، ومدى استغلال الطاقة الإنتاجية للمعدات، إضافة إلى إنتاجية العمالة ورأس المال. إن سعي المصانع نحو تحقيق </w:t>
      </w:r>
      <w:r w:rsidRPr="004F0339">
        <w:rPr>
          <w:rFonts w:ascii="Times New Roman" w:eastAsia="Calibri" w:hAnsi="Times New Roman" w:cs="Simplified Arabic"/>
          <w:sz w:val="24"/>
          <w:szCs w:val="28"/>
          <w:rtl/>
        </w:rPr>
        <w:lastRenderedPageBreak/>
        <w:t>هذه الأبعاد يعكس فهمًا عميقًا لديناميكيات السوق وأهمية الكفاءة في تحقيق الاستدامة على المدى الطويل.</w:t>
      </w:r>
    </w:p>
    <w:p w14:paraId="055A7097"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hint="cs"/>
          <w:sz w:val="24"/>
          <w:szCs w:val="28"/>
          <w:rtl/>
        </w:rPr>
        <w:t>و</w:t>
      </w:r>
      <w:r w:rsidRPr="004F0339">
        <w:rPr>
          <w:rFonts w:ascii="Times New Roman" w:eastAsia="Calibri" w:hAnsi="Times New Roman" w:cs="Simplified Arabic"/>
          <w:sz w:val="24"/>
          <w:szCs w:val="28"/>
          <w:rtl/>
        </w:rPr>
        <w:t>في المقابل، يمثل تقليل الهدر وجهًا آخر للكفاءة التشغيلية، بل هو محفز مباشر لزيادة الإنتاجية. فكل عنصر مُهدر من الموارد، سواء كان مادة خامًا، وقتًا، طاقة، أم جهدًا بشريًا، يمثل خسارة مباشرة تؤثر في ربحية المصنع وقدرته التنافسية. وقد صنفت أدبيات إدارة العمليات أنواع الهدر المختلفة، والتي تشمل الهدر في المواد، الوقت، الطاقة، الحركة، العيوب، الإنتاج الزائد، والانتظار (المبروك، 2024، ص. 200). ويُعد تحديد هذه الأنواع من الهدر ووضع استراتيجيات فعالة للحد منها من أولويات الإدارة الرشيدة، حيث إن تقليله يعني زيادة في الموارد المتاحة للإنتاج الفعلي وتحسين جودة المنتج النهائي (</w:t>
      </w:r>
      <w:r w:rsidRPr="004F0339">
        <w:rPr>
          <w:rFonts w:ascii="Times New Roman" w:eastAsia="Calibri" w:hAnsi="Times New Roman" w:cs="Simplified Arabic"/>
          <w:sz w:val="24"/>
          <w:szCs w:val="28"/>
        </w:rPr>
        <w:t>Ajayi, et al., 2015, p. 102</w:t>
      </w:r>
      <w:r w:rsidRPr="004F0339">
        <w:rPr>
          <w:rFonts w:ascii="Times New Roman" w:eastAsia="Calibri" w:hAnsi="Times New Roman" w:cs="Simplified Arabic"/>
          <w:sz w:val="24"/>
          <w:szCs w:val="28"/>
          <w:rtl/>
        </w:rPr>
        <w:t>).</w:t>
      </w:r>
    </w:p>
    <w:p w14:paraId="799E0E38"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ولتحقيق هذين الهدفين – تحسين الإنتاجية وتقليل الهدر – يبرز دور تكامل العمليات الصناعية كعامل تمكيني حاسم. فلا يمكن للمصانع أن تتوقع تحقيق مستويات عالية من الكفاءة التشغيلية بمعزل عن بعضها بعضًا؛ بل يتطلب الأمر تنسيقًا وتناغمًا بين العمليات المختلفة في نسيج واحد متناغم (</w:t>
      </w:r>
      <w:r w:rsidRPr="004F0339">
        <w:rPr>
          <w:rFonts w:ascii="Times New Roman" w:eastAsia="Calibri" w:hAnsi="Times New Roman" w:cs="Simplified Arabic"/>
          <w:sz w:val="24"/>
          <w:szCs w:val="28"/>
        </w:rPr>
        <w:t>Fan, et al., 2022, p. 5</w:t>
      </w:r>
      <w:r w:rsidRPr="004F0339">
        <w:rPr>
          <w:rFonts w:ascii="Times New Roman" w:eastAsia="Calibri" w:hAnsi="Times New Roman" w:cs="Simplified Arabic"/>
          <w:sz w:val="24"/>
          <w:szCs w:val="28"/>
          <w:rtl/>
        </w:rPr>
        <w:t>). ويشمل هذا التكامل، على سبيل المثال: التنسيق الوثيق بين قسمي المشتريات والإنتاج لضمان توفر المواد الخام بالجودة والكمية المطلوبة في الوقت المناسب، وكذلك الربط بين قسمي الإنتاج ومراقبة الجودة لضمان مطابقة المنتجات للمواصفات الفنية، وصولًا إلى تكامل مع سلاسل التوريد الأوسع لتعزيز الكفاءة اللوجستية. وتشير الأدبيات إلى أن المصانع التي تنجح في تحقيق مستويات متقدمة من تكامل العمليات، سواء الداخلية أم الخارجية، تشهد غالبًا تحسنًا ملحوظًا في مؤشرات الأداء (</w:t>
      </w:r>
      <w:r w:rsidRPr="004F0339">
        <w:rPr>
          <w:rFonts w:ascii="Times New Roman" w:eastAsia="Calibri" w:hAnsi="Times New Roman" w:cs="Simplified Arabic"/>
          <w:sz w:val="24"/>
          <w:szCs w:val="28"/>
        </w:rPr>
        <w:t>Jauhari, et al., 2023, p. 3</w:t>
      </w:r>
      <w:r w:rsidRPr="004F0339">
        <w:rPr>
          <w:rFonts w:ascii="Times New Roman" w:eastAsia="Calibri" w:hAnsi="Times New Roman" w:cs="Simplified Arabic"/>
          <w:sz w:val="24"/>
          <w:szCs w:val="28"/>
          <w:rtl/>
        </w:rPr>
        <w:t>).</w:t>
      </w:r>
    </w:p>
    <w:p w14:paraId="3F94717B"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hint="cs"/>
          <w:sz w:val="24"/>
          <w:szCs w:val="28"/>
          <w:rtl/>
        </w:rPr>
        <w:t>و</w:t>
      </w:r>
      <w:r w:rsidRPr="004F0339">
        <w:rPr>
          <w:rFonts w:ascii="Times New Roman" w:eastAsia="Calibri" w:hAnsi="Times New Roman" w:cs="Simplified Arabic"/>
          <w:sz w:val="24"/>
          <w:szCs w:val="28"/>
          <w:rtl/>
        </w:rPr>
        <w:t>إن الربط بين هذه المتغيرات في سياق مصانع الصريف لمواد البناء بالرياض يكتسب أهمية خاصة. ففي ظل التطور العمراني المتسارع والمتطلبات المتزايدة لمواد البناء عالية الجودة، تواجه هذه المصانع ضغوطًا مستمرة لزيادة الطاقة الإنتاجية مع الحفاظ على معايير الجودة وتقليل التكاليف (</w:t>
      </w:r>
      <w:proofErr w:type="spellStart"/>
      <w:r w:rsidRPr="004F0339">
        <w:rPr>
          <w:rFonts w:ascii="Times New Roman" w:eastAsia="Calibri" w:hAnsi="Times New Roman" w:cs="Simplified Arabic"/>
          <w:sz w:val="24"/>
          <w:szCs w:val="28"/>
        </w:rPr>
        <w:t>Aljarallah</w:t>
      </w:r>
      <w:proofErr w:type="spellEnd"/>
      <w:r w:rsidRPr="004F0339">
        <w:rPr>
          <w:rFonts w:ascii="Times New Roman" w:eastAsia="Calibri" w:hAnsi="Times New Roman" w:cs="Simplified Arabic"/>
          <w:sz w:val="24"/>
          <w:szCs w:val="28"/>
        </w:rPr>
        <w:t>, et al., 2024, p. 221</w:t>
      </w:r>
      <w:r w:rsidRPr="004F0339">
        <w:rPr>
          <w:rFonts w:ascii="Times New Roman" w:eastAsia="Calibri" w:hAnsi="Times New Roman" w:cs="Simplified Arabic"/>
          <w:sz w:val="24"/>
          <w:szCs w:val="28"/>
          <w:rtl/>
        </w:rPr>
        <w:t xml:space="preserve">). إن طبيعة العمليات في هذه المصانع، التي قد تشمل مراحل متعددة من معالجة المواد الخام، التشكيل، والتعبئة، تجعل من تكامل هذه المراحل أمرًا بالغ الأهمية. فالتأخير في مرحلة واحدة قد يتسبب في توقف أو تباطؤ المراحل اللاحقة، مما يؤدي إلى هدر في الوقت والموارد (هاشم، 2017، ص. 5). لذا، فإن دراسة أثر تكامل العمليات الصناعية على </w:t>
      </w:r>
      <w:r w:rsidRPr="004F0339">
        <w:rPr>
          <w:rFonts w:ascii="Times New Roman" w:eastAsia="Calibri" w:hAnsi="Times New Roman" w:cs="Simplified Arabic"/>
          <w:sz w:val="24"/>
          <w:szCs w:val="28"/>
          <w:rtl/>
        </w:rPr>
        <w:lastRenderedPageBreak/>
        <w:t>الإنتاجية وتقليل الهدر في هذا القطاع المحدد قد تقدم رؤى قيّمة للتحديات والفرص التي تواجه هذه المصانع.</w:t>
      </w:r>
    </w:p>
    <w:p w14:paraId="3CD24E54"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تتطلع هذه الدراسة الحالية إلى الإسهام في فهم أعمق لهذه العلاقة، من خلال تحليل واقعي للممارسات المطبقة في مصانع الصريف لمواد البناء بالرياض. ومن المأمول تقديم توصيات عملية يمكن أن تساعد هذه المصانع على تحسين كفاءتها التشغيلية، من خلال استراتيجيات فعالة لتكامل العمليات. كما تسعى الدراسة إلى إثراء الأدبيات الأكاديمية المحلية في هذا المجال، عبر دراسة ميدانية أصيلة توثق العلاقة بين المتغيرات المطروحة في سياق اقتصادي وبيئة عمل محددة.</w:t>
      </w:r>
    </w:p>
    <w:p w14:paraId="6B13D3C4"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tl/>
        </w:rPr>
      </w:pPr>
      <w:r w:rsidRPr="004F0339">
        <w:rPr>
          <w:rFonts w:ascii="Times New Roman" w:eastAsia="Calibri" w:hAnsi="Times New Roman" w:cs="Simplified Arabic"/>
          <w:b/>
          <w:bCs/>
          <w:sz w:val="24"/>
          <w:szCs w:val="28"/>
          <w:rtl/>
        </w:rPr>
        <w:t>2. مشكلة الدراسة</w:t>
      </w:r>
    </w:p>
    <w:p w14:paraId="72AFEB94"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تواجه مصانع مواد البناء في المملكة العربية السعودية، وبخاصة تلك العاملة في منطقة الرياض، تحديات متنامية تتطلب منها إعادة النظر في استراتيجياتها التشغيلية لضمان الاستدامة والقدرة التنافسية. ويعكس القطاع الصناعي في الرياض، الذي يشهد طفرة في مشاريع البنية التحتية والتطوير العمراني، حاجة ماسة إلى رفع مستوى الكفاءة الإنتاجية وتقليل الفاقد أو الهدر في العمليات التصنيعية (</w:t>
      </w:r>
      <w:proofErr w:type="spellStart"/>
      <w:r w:rsidRPr="004F0339">
        <w:rPr>
          <w:rFonts w:ascii="Times New Roman" w:eastAsia="Calibri" w:hAnsi="Times New Roman" w:cs="Simplified Arabic"/>
          <w:sz w:val="24"/>
          <w:szCs w:val="28"/>
        </w:rPr>
        <w:t>Ouda</w:t>
      </w:r>
      <w:proofErr w:type="spellEnd"/>
      <w:r w:rsidRPr="004F0339">
        <w:rPr>
          <w:rFonts w:ascii="Times New Roman" w:eastAsia="Calibri" w:hAnsi="Times New Roman" w:cs="Simplified Arabic"/>
          <w:sz w:val="24"/>
          <w:szCs w:val="28"/>
        </w:rPr>
        <w:t>, et al., 2018, p. 2545</w:t>
      </w:r>
      <w:r w:rsidRPr="004F0339">
        <w:rPr>
          <w:rFonts w:ascii="Times New Roman" w:eastAsia="Calibri" w:hAnsi="Times New Roman" w:cs="Simplified Arabic"/>
          <w:sz w:val="24"/>
          <w:szCs w:val="28"/>
          <w:rtl/>
        </w:rPr>
        <w:t>). إلاّ أن الدراسات الأولية والملاحظات الميدانية تشير إلى وجود فجوات محتملة في مدى تطبيق ممارسات تكامل العمليات الصناعية بفاعلية داخل هذه المصانع.</w:t>
      </w:r>
    </w:p>
    <w:p w14:paraId="61ED83D3"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ففي كثير من الأحيان، تعمل الأقسام والوحدات الإنتاجية داخل المصنع بمعزل نسبي عن بعضها بعضًا، مما قد يؤدي إلى عدم تناسق في تدفق المعلومات والمنتجات، وزيادة في أوقات الانتظار، واحتمالية أعلى لوقوع الأخطاء والعيوب (</w:t>
      </w:r>
      <w:r w:rsidRPr="004F0339">
        <w:rPr>
          <w:rFonts w:ascii="Times New Roman" w:eastAsia="Calibri" w:hAnsi="Times New Roman" w:cs="Simplified Arabic"/>
          <w:sz w:val="24"/>
          <w:szCs w:val="28"/>
        </w:rPr>
        <w:t>Sternberg, et al., 2022, p. 35</w:t>
      </w:r>
      <w:r w:rsidRPr="004F0339">
        <w:rPr>
          <w:rFonts w:ascii="Times New Roman" w:eastAsia="Calibri" w:hAnsi="Times New Roman" w:cs="Simplified Arabic"/>
          <w:sz w:val="24"/>
          <w:szCs w:val="28"/>
          <w:rtl/>
        </w:rPr>
        <w:t>). وهذا الافتقار إلى التكامل الشامل يمكن أن ينعكس سلبًا على مستويات الإنتاجية، حيث لا يتم استغلال القدرات الإنتاجية للمصنع بكامل طاقتها، كما أنه يزيد من احتمالات توليد الهدر بأنواعه المختلفة، بدءًا من الهدر في المواد الخام نتيجة سوء التخزين أو التداول، وصولًا إلى الهدر في الوقت بسبب تأخيرات في مراحل الإنتاج المختلفة أو وجود عمليات إعادة عمل للمنتجات المعيبة (</w:t>
      </w:r>
      <w:proofErr w:type="spellStart"/>
      <w:r w:rsidRPr="004F0339">
        <w:rPr>
          <w:rFonts w:ascii="Times New Roman" w:eastAsia="Calibri" w:hAnsi="Times New Roman" w:cs="Simplified Arabic"/>
          <w:sz w:val="24"/>
          <w:szCs w:val="28"/>
        </w:rPr>
        <w:t>Mahamid</w:t>
      </w:r>
      <w:proofErr w:type="spellEnd"/>
      <w:r w:rsidRPr="004F0339">
        <w:rPr>
          <w:rFonts w:ascii="Times New Roman" w:eastAsia="Calibri" w:hAnsi="Times New Roman" w:cs="Simplified Arabic"/>
          <w:sz w:val="24"/>
          <w:szCs w:val="28"/>
        </w:rPr>
        <w:t>, 2020, p. 1502</w:t>
      </w:r>
      <w:r w:rsidRPr="004F0339">
        <w:rPr>
          <w:rFonts w:ascii="Times New Roman" w:eastAsia="Calibri" w:hAnsi="Times New Roman" w:cs="Simplified Arabic"/>
          <w:sz w:val="24"/>
          <w:szCs w:val="28"/>
          <w:rtl/>
        </w:rPr>
        <w:t>).</w:t>
      </w:r>
    </w:p>
    <w:p w14:paraId="6FE7279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lastRenderedPageBreak/>
        <w:t>وتؤكد التقارير الصادرة عن جهات صناعية محلية أن معدلات الهدر في بعض المصانع قد تصل إلى نسب مؤثرة في الربحية، وأن هناك حاجة ماسة لتبني ممارسات إدارية وتشغيلية تهدف إلى الحد من هذا الهدر (وزارة الصناعة والثروة المعدنية السعودية، 2023، ص. 78). وهذه المعطيات تسلط الضوء على وجود مشكلة بحثية قائمة تتمثل في قصور محتمل في تطبيق تكامل العمليات الصناعية، وتأثير ذلك المباشر في مؤشرات الأداء الرئيسة كارتفاع معدلات الهدر وانخفاض الإنتاجية (</w:t>
      </w:r>
      <w:r w:rsidRPr="004F0339">
        <w:rPr>
          <w:rFonts w:ascii="Times New Roman" w:eastAsia="Calibri" w:hAnsi="Times New Roman" w:cs="Simplified Arabic"/>
          <w:sz w:val="24"/>
          <w:szCs w:val="28"/>
        </w:rPr>
        <w:t>Alazmi, et al., 2025, p. 2</w:t>
      </w:r>
      <w:r w:rsidRPr="004F0339">
        <w:rPr>
          <w:rFonts w:ascii="Times New Roman" w:eastAsia="Calibri" w:hAnsi="Times New Roman" w:cs="Simplified Arabic"/>
          <w:sz w:val="24"/>
          <w:szCs w:val="28"/>
          <w:rtl/>
        </w:rPr>
        <w:t>).</w:t>
      </w:r>
    </w:p>
    <w:p w14:paraId="11E7BCC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إن الفجوة البحثية التي تستدعي الوقوف عندها هنا هي غياب دراسات ميدانية معمقة ومحدثة تقيس بصورة مباشرة ومحددة مدى تأثير ممارسات تكامل العمليات الصناعية في كل من الإنتاجية وتقليل الهدر في قطاع مصانع الصريف لمواد البناء بالرياض. فبينما تتناول الأدبيات العالمية بشكل واسع فوائد تكامل العمليات (</w:t>
      </w:r>
      <w:r w:rsidRPr="004F0339">
        <w:rPr>
          <w:rFonts w:ascii="Times New Roman" w:eastAsia="Calibri" w:hAnsi="Times New Roman" w:cs="Simplified Arabic"/>
          <w:sz w:val="24"/>
          <w:szCs w:val="28"/>
        </w:rPr>
        <w:t>Varbanov, et al., 2021, p. 3</w:t>
      </w:r>
      <w:r w:rsidRPr="004F0339">
        <w:rPr>
          <w:rFonts w:ascii="Times New Roman" w:eastAsia="Calibri" w:hAnsi="Times New Roman" w:cs="Simplified Arabic"/>
          <w:sz w:val="24"/>
          <w:szCs w:val="28"/>
          <w:rtl/>
        </w:rPr>
        <w:t>)، فإن التطبيق العملي لهذه المفاهيم والسياق المحلي قد يتضمن خصوصيات تستدعي دراسة معمقة. وعلى الرغم من وجود دراسات تناولت الإنتاجية والهدر في القطاع الصناعي السعودي (الزهراني والغامدي، 2019، ص. 115)، إلاّ أن الربط المباشر والتحليل المعمق لأثر تكامل العمليات كمتغير مستقل رئيس في هذا القطاع المحدد لا يزال محدودًا.</w:t>
      </w:r>
    </w:p>
    <w:p w14:paraId="0242ED9A"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sz w:val="24"/>
          <w:szCs w:val="28"/>
          <w:rtl/>
        </w:rPr>
        <w:t>لذلك، تسعى هذه الدراسة إلى معالجة هذه الفجوة من خلال الإجابة على السؤال البحثي الرئيس: ما هو أثر تكامل العمليات الصناعية على تحسين الإنتاجية وتقليل الهدر في مصانع الصريف لمواد البناء بالرياض؟ ومن هذا السؤال الرئيس، تنبثق الأسئلة الفرعية التي ستوجه مسار البحث، والتي سيتم تفصيلها في الجزء الخاص بأسئلة الدراسة.</w:t>
      </w:r>
    </w:p>
    <w:p w14:paraId="5CA1DA5A"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3</w:t>
      </w:r>
      <w:r w:rsidRPr="004F0339">
        <w:rPr>
          <w:rFonts w:ascii="Times New Roman" w:eastAsia="Calibri" w:hAnsi="Times New Roman" w:cs="Simplified Arabic"/>
          <w:b/>
          <w:bCs/>
          <w:sz w:val="24"/>
          <w:szCs w:val="28"/>
          <w:rtl/>
        </w:rPr>
        <w:t>. تساؤلات الدراسة</w:t>
      </w:r>
    </w:p>
    <w:p w14:paraId="48428B62" w14:textId="77777777" w:rsid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تنطلق هذه الدراسة من تساؤل رئيس يسعى إلى استكشاف العلاقة بين تكامل العمليات الصناعية وتحسين مؤشرات الأداء في قطاع مصانع مواد البناء بالرياض، ويتفرع منه تساؤلات فرعية تسعى إلى تفكيك هذه العلاقة وتحليل أبعادها.</w:t>
      </w:r>
    </w:p>
    <w:p w14:paraId="1CF64BC2" w14:textId="77777777" w:rsidR="00CC0834" w:rsidRDefault="00CC0834" w:rsidP="004F0339">
      <w:pPr>
        <w:spacing w:after="240" w:line="276" w:lineRule="auto"/>
        <w:ind w:firstLine="510"/>
        <w:jc w:val="both"/>
        <w:rPr>
          <w:rFonts w:ascii="Times New Roman" w:eastAsia="Calibri" w:hAnsi="Times New Roman" w:cs="Simplified Arabic"/>
          <w:sz w:val="24"/>
          <w:szCs w:val="28"/>
          <w:rtl/>
        </w:rPr>
      </w:pPr>
    </w:p>
    <w:p w14:paraId="381BEB1E" w14:textId="77777777" w:rsidR="00CC0834" w:rsidRPr="004F0339" w:rsidRDefault="00CC0834" w:rsidP="004F0339">
      <w:pPr>
        <w:spacing w:after="240" w:line="276" w:lineRule="auto"/>
        <w:ind w:firstLine="510"/>
        <w:jc w:val="both"/>
        <w:rPr>
          <w:rFonts w:ascii="Times New Roman" w:eastAsia="Calibri" w:hAnsi="Times New Roman" w:cs="Simplified Arabic"/>
          <w:sz w:val="24"/>
          <w:szCs w:val="28"/>
        </w:rPr>
      </w:pPr>
    </w:p>
    <w:p w14:paraId="3BEA1388" w14:textId="77777777" w:rsidR="004F0339" w:rsidRPr="004F0339" w:rsidRDefault="004F0339" w:rsidP="004F0339">
      <w:pPr>
        <w:numPr>
          <w:ilvl w:val="0"/>
          <w:numId w:val="12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lastRenderedPageBreak/>
        <w:t>التساؤل الرئيس للدراسة:</w:t>
      </w:r>
    </w:p>
    <w:p w14:paraId="1DFC1596" w14:textId="77777777" w:rsidR="004F0339" w:rsidRPr="004F0339" w:rsidRDefault="004F0339" w:rsidP="004F0339">
      <w:pPr>
        <w:numPr>
          <w:ilvl w:val="1"/>
          <w:numId w:val="12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ما هو أثر تكامل العمليات الصناعية على تحسين الإنتاجية وتقليل الهدر في مصانع الصريف لمواد البناء بالرياض؟</w:t>
      </w:r>
    </w:p>
    <w:p w14:paraId="6AD4D26A" w14:textId="77777777" w:rsidR="004F0339" w:rsidRPr="004F0339" w:rsidRDefault="004F0339" w:rsidP="004F0339">
      <w:pPr>
        <w:numPr>
          <w:ilvl w:val="0"/>
          <w:numId w:val="12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التساؤلات الفرعية للدراسة:</w:t>
      </w:r>
    </w:p>
    <w:p w14:paraId="01990BD2"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ما مستوى توافر ممارسات تكامل العمليات الصناعية (بأبعادها: تكامل سلسلة التوريد، تكامل العمليات الداخلية، تكامل المعلومات، تكامل الموارد البشرية) في مصانع الصريف لمواد البناء بالرياض؟</w:t>
      </w:r>
    </w:p>
    <w:p w14:paraId="67672C90"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ما مستوى الإنتاجية (بأبعادها: كفاءة الإنتاج، إنتاجية رأس المال، إنتاجية العمالة، الكفاءة الكلية للمعدات) ومستوى تقليل الهدر (بأبعاده: الهدر في المواد، الوقت، الطاقة، الحركة، العيوب) في مصانع الصريف لمواد البناء بالرياض؟</w:t>
      </w:r>
    </w:p>
    <w:p w14:paraId="7C256FC5"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هل توجد علاقة ذات دلالة إحصائية بين مستوى تكامل العمليات الصناعية (بأبعاده المختلفة) ومستوى الإنتاجية (بأبعادها المختلفة) في مصانع الصريف لمواد البناء بالرياض؟</w:t>
      </w:r>
    </w:p>
    <w:p w14:paraId="433DCD9B"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هل توجد علاقة ذات دلالة إحصائية بين مستوى تكامل العمليات الصناعية (بأبعاده المختلفة) ومستوى تقليل الهدر (بأبعاده المختلفة) في مصانع الصريف لمواد البناء بالرياض؟</w:t>
      </w:r>
    </w:p>
    <w:p w14:paraId="350582A9"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ما مدى "أثر" تكامل العمليات الصناعية (بشكل عام) على تحسين الإنتاجية (بشكل عام) في مصانع الصريف لمواد البناء بالرياض؟</w:t>
      </w:r>
    </w:p>
    <w:p w14:paraId="2F724E95" w14:textId="77777777" w:rsidR="004F0339" w:rsidRPr="004F0339" w:rsidRDefault="004F0339" w:rsidP="004F0339">
      <w:pPr>
        <w:numPr>
          <w:ilvl w:val="1"/>
          <w:numId w:val="12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ما مدى "أثر" تكامل العمليات الصناعية (بشكل عام) على تقليل الهدر (بشكل عام) في مصانع الصريف لمواد البناء بالرياض؟</w:t>
      </w:r>
    </w:p>
    <w:p w14:paraId="4F3D8504"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4</w:t>
      </w:r>
      <w:r w:rsidRPr="004F0339">
        <w:rPr>
          <w:rFonts w:ascii="Times New Roman" w:eastAsia="Calibri" w:hAnsi="Times New Roman" w:cs="Simplified Arabic"/>
          <w:b/>
          <w:bCs/>
          <w:sz w:val="24"/>
          <w:szCs w:val="28"/>
          <w:rtl/>
        </w:rPr>
        <w:t>. أهداف الدراسة</w:t>
      </w:r>
    </w:p>
    <w:p w14:paraId="0624D0F5"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تسعى هذه الدراسة إلى تحقيق فهم شامل لتأثير تكامل العمليات الصناعية في مؤشرات الأداء الحيوية في مصانع مواد البناء بالرياض.</w:t>
      </w:r>
    </w:p>
    <w:p w14:paraId="4D710D10" w14:textId="77777777" w:rsidR="004F0339" w:rsidRPr="004F0339" w:rsidRDefault="004F0339" w:rsidP="004F0339">
      <w:pPr>
        <w:numPr>
          <w:ilvl w:val="0"/>
          <w:numId w:val="122"/>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lastRenderedPageBreak/>
        <w:t>الهدف العام للدراسة:</w:t>
      </w:r>
    </w:p>
    <w:p w14:paraId="050EF249" w14:textId="77777777" w:rsidR="004F0339" w:rsidRPr="004F0339" w:rsidRDefault="004F0339" w:rsidP="004F0339">
      <w:pPr>
        <w:numPr>
          <w:ilvl w:val="1"/>
          <w:numId w:val="122"/>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تحليل وتقييم أثر تكامل العمليات الصناعية على مستويات الإنتاجية وتقليل الهدر في مصانع الصريف لمواد البناء بالرياض.</w:t>
      </w:r>
    </w:p>
    <w:p w14:paraId="29719B56" w14:textId="77777777" w:rsidR="004F0339" w:rsidRPr="004F0339" w:rsidRDefault="004F0339" w:rsidP="004F0339">
      <w:pPr>
        <w:numPr>
          <w:ilvl w:val="0"/>
          <w:numId w:val="122"/>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الأهداف الفرعية للدراسة:</w:t>
      </w:r>
    </w:p>
    <w:p w14:paraId="0660EA4B"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قياس مستوى توافر ممارسات تكامل العمليات الصناعية وأبعادها المختلفة في مصانع الصريف لمواد البناء بالرياض.</w:t>
      </w:r>
    </w:p>
    <w:p w14:paraId="4F08EDA0"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تقييم مستوى الإنتاجية (بأبعادها المختلفة) ومستوى تقليل الهدر (بأبعاده المختلفة) في مصانع الصريف لمواد البناء بالرياض.</w:t>
      </w:r>
    </w:p>
    <w:p w14:paraId="2490FDAD"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اختبار وجود علاقة ذات دلالة إحصائية بين مستوى تكامل العمليات الصناعية (بأبعاده) ومستوى الإنتاجية (بأبعادها) في المصانع قيد الدراسة.</w:t>
      </w:r>
    </w:p>
    <w:p w14:paraId="6960948F"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اختبار وجود علاقة ذات دلالة إحصائية بين مستوى تكامل العمليات الصناعية (بأبعاده) ومستوى تقليل الهدر (بأبعاده) في المصانع قيد الدراسة.</w:t>
      </w:r>
    </w:p>
    <w:p w14:paraId="3930336D"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تحديد مدى تأثير تكامل العمليات الصناعية (بشكل عام وبأبعاده المختلفة) على تحسين الإنتاجية (بشكل عام) في هذه المصانع.</w:t>
      </w:r>
    </w:p>
    <w:p w14:paraId="0931B1A5" w14:textId="77777777" w:rsidR="004F0339" w:rsidRPr="004F0339" w:rsidRDefault="004F0339" w:rsidP="004F0339">
      <w:pPr>
        <w:numPr>
          <w:ilvl w:val="1"/>
          <w:numId w:val="123"/>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تحديد مدى تأثير تكامل العمليات الصناعية (بشكل عام وبأبعاده المختلفة) على تقليل الهدر (بشكل عام) في هذه المصانع.</w:t>
      </w:r>
    </w:p>
    <w:p w14:paraId="5278C0A3"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5</w:t>
      </w:r>
      <w:r w:rsidRPr="004F0339">
        <w:rPr>
          <w:rFonts w:ascii="Times New Roman" w:eastAsia="Calibri" w:hAnsi="Times New Roman" w:cs="Simplified Arabic"/>
          <w:b/>
          <w:bCs/>
          <w:sz w:val="24"/>
          <w:szCs w:val="28"/>
          <w:rtl/>
        </w:rPr>
        <w:t>. أهمية الدراسة</w:t>
      </w:r>
    </w:p>
    <w:p w14:paraId="7D8301C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تنبثق أهمية هذه الدراسة من سعيها لسد فجوة معرفية وتقديم رؤى تطبيقية في قطاع حيوي للاقتصاد السعودي.</w:t>
      </w:r>
    </w:p>
    <w:p w14:paraId="25E93ED0" w14:textId="77777777" w:rsidR="004F0339" w:rsidRPr="004F0339" w:rsidRDefault="004F0339" w:rsidP="004F0339">
      <w:pPr>
        <w:numPr>
          <w:ilvl w:val="0"/>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الأهمية العلمية (النظرية):</w:t>
      </w:r>
    </w:p>
    <w:p w14:paraId="001B7886"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lastRenderedPageBreak/>
        <w:t>تسهم الدراسة في إثراء الأدبيات الأكاديمية المحلية والإقليمية حول العلاقة بين تكامل العمليات الصناعية ومؤشرات الأداء في قطاع مواد البناء، عبر تقديم تحليل معمق ومدعوم ببيانات ميدانية.</w:t>
      </w:r>
    </w:p>
    <w:p w14:paraId="38EB60AE"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تقدم إطارًا مفاهيميًا ومنهجيًا يمكن استخدامه في دراسات مستقبلية مماثلة في قطاعات صناعية أخرى، أو في سياقات جغرافية مختلفة.</w:t>
      </w:r>
    </w:p>
    <w:p w14:paraId="38E8CF4D"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تساعد في اختبار وتطبيق نماذج وأدوات قياس تكامل العمليات الصناعية والإنتاجية والهدر في بيئة عمل سعودية، مما يثري فهم مدى صلاحيتها </w:t>
      </w:r>
      <w:proofErr w:type="spellStart"/>
      <w:r w:rsidRPr="004F0339">
        <w:rPr>
          <w:rFonts w:ascii="Times New Roman" w:eastAsia="Calibri" w:hAnsi="Times New Roman" w:cs="Simplified Arabic"/>
          <w:sz w:val="24"/>
          <w:szCs w:val="28"/>
          <w:rtl/>
        </w:rPr>
        <w:t>وتطبيقيتها</w:t>
      </w:r>
      <w:proofErr w:type="spellEnd"/>
      <w:r w:rsidRPr="004F0339">
        <w:rPr>
          <w:rFonts w:ascii="Times New Roman" w:eastAsia="Calibri" w:hAnsi="Times New Roman" w:cs="Simplified Arabic"/>
          <w:sz w:val="24"/>
          <w:szCs w:val="28"/>
          <w:rtl/>
        </w:rPr>
        <w:t xml:space="preserve"> </w:t>
      </w:r>
      <w:r w:rsidRPr="004F0339">
        <w:rPr>
          <w:rFonts w:ascii="Times New Roman" w:eastAsia="Calibri" w:hAnsi="Times New Roman" w:cs="Simplified Arabic"/>
          <w:sz w:val="24"/>
          <w:szCs w:val="28"/>
        </w:rPr>
        <w:t xml:space="preserve">(Sarhan and </w:t>
      </w:r>
      <w:proofErr w:type="spellStart"/>
      <w:r w:rsidRPr="004F0339">
        <w:rPr>
          <w:rFonts w:ascii="Times New Roman" w:eastAsia="Calibri" w:hAnsi="Times New Roman" w:cs="Simplified Arabic"/>
          <w:sz w:val="24"/>
          <w:szCs w:val="28"/>
        </w:rPr>
        <w:t>Pretlove</w:t>
      </w:r>
      <w:proofErr w:type="spellEnd"/>
      <w:r w:rsidRPr="004F0339">
        <w:rPr>
          <w:rFonts w:ascii="Times New Roman" w:eastAsia="Calibri" w:hAnsi="Times New Roman" w:cs="Simplified Arabic"/>
          <w:sz w:val="24"/>
          <w:szCs w:val="28"/>
        </w:rPr>
        <w:t>, 2021, p. 6)</w:t>
      </w:r>
      <w:r w:rsidRPr="004F0339">
        <w:rPr>
          <w:rFonts w:ascii="Times New Roman" w:eastAsia="Calibri" w:hAnsi="Times New Roman" w:cs="Simplified Arabic"/>
          <w:sz w:val="24"/>
          <w:szCs w:val="28"/>
          <w:rtl/>
        </w:rPr>
        <w:t>.</w:t>
      </w:r>
    </w:p>
    <w:p w14:paraId="566587E6"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تسلط الضوء على دور العوامل المتعلقة بتكامل العمليات في تحقيق أهداف التصنيع المتقدم، مثل: الإنتاج الرشيق </w:t>
      </w:r>
      <w:r w:rsidRPr="004F0339">
        <w:rPr>
          <w:rFonts w:ascii="Times New Roman" w:eastAsia="Calibri" w:hAnsi="Times New Roman" w:cs="Simplified Arabic"/>
          <w:sz w:val="24"/>
          <w:szCs w:val="28"/>
        </w:rPr>
        <w:t>(Lean Manufacturing)</w:t>
      </w:r>
      <w:r w:rsidRPr="004F0339">
        <w:rPr>
          <w:rFonts w:ascii="Times New Roman" w:eastAsia="Calibri" w:hAnsi="Times New Roman" w:cs="Simplified Arabic"/>
          <w:sz w:val="24"/>
          <w:szCs w:val="28"/>
          <w:rtl/>
        </w:rPr>
        <w:t xml:space="preserve"> والثورة الصناعية الرابعة </w:t>
      </w:r>
      <w:r w:rsidRPr="004F0339">
        <w:rPr>
          <w:rFonts w:ascii="Times New Roman" w:eastAsia="Calibri" w:hAnsi="Times New Roman" w:cs="Simplified Arabic"/>
          <w:sz w:val="24"/>
          <w:szCs w:val="28"/>
        </w:rPr>
        <w:t>(Industry 4.0) (Mandal, et al., 2024, p. 1468)</w:t>
      </w:r>
      <w:r w:rsidRPr="004F0339">
        <w:rPr>
          <w:rFonts w:ascii="Times New Roman" w:eastAsia="Calibri" w:hAnsi="Times New Roman" w:cs="Simplified Arabic"/>
          <w:sz w:val="24"/>
          <w:szCs w:val="28"/>
          <w:rtl/>
        </w:rPr>
        <w:t>.</w:t>
      </w:r>
    </w:p>
    <w:p w14:paraId="101B74F9" w14:textId="77777777" w:rsidR="004F0339" w:rsidRPr="004F0339" w:rsidRDefault="004F0339" w:rsidP="004F0339">
      <w:pPr>
        <w:numPr>
          <w:ilvl w:val="0"/>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الأهمية العملية (التطبيقية):</w:t>
      </w:r>
    </w:p>
    <w:p w14:paraId="086335F3"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تقدم نتائج الدراسة توصيات عملية قابلة للتطبيق للمديرين التنفيذيين وصناع القرار في مصانع الصريف لمواد البناء بالرياض، لمساعدتهم على تحسين كفاءتهم التشغيلية.</w:t>
      </w:r>
    </w:p>
    <w:p w14:paraId="6119554F"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توفر رؤى حول كيفية بناء وتطبيق استراتيجيات فعالة لتكامل العمليات الصناعية، مما قد يؤدي إلى زيادة الإنتاجية وتقليل التكاليف المترتبة على الهدر.</w:t>
      </w:r>
    </w:p>
    <w:p w14:paraId="23EAB415"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يمكن أن توجه هذه الدراسة الشركات الاستشارية ومقدمي خدمات تطوير الأعمال في المملكة نحو مجالات التحسين ذات الأولوية لعملائهم في قطاع مواد البناء.</w:t>
      </w:r>
    </w:p>
    <w:p w14:paraId="7E0B512F" w14:textId="77777777" w:rsid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تسهم في رفع الوعي بأهمية ثقافة التكامل والتعاون بين الأقسام المختلفة داخل المصانع، كعامل أساسي للنجاح.</w:t>
      </w:r>
    </w:p>
    <w:p w14:paraId="03919818" w14:textId="77777777" w:rsidR="00CC0834" w:rsidRPr="004F0339" w:rsidRDefault="00CC0834" w:rsidP="00CC0834">
      <w:pPr>
        <w:spacing w:after="240" w:line="276" w:lineRule="auto"/>
        <w:jc w:val="both"/>
        <w:rPr>
          <w:rFonts w:ascii="Times New Roman" w:eastAsia="Calibri" w:hAnsi="Times New Roman" w:cs="Simplified Arabic"/>
          <w:sz w:val="24"/>
          <w:szCs w:val="28"/>
        </w:rPr>
      </w:pPr>
    </w:p>
    <w:p w14:paraId="133663D3" w14:textId="77777777" w:rsidR="004F0339" w:rsidRPr="004F0339" w:rsidRDefault="004F0339" w:rsidP="004F0339">
      <w:pPr>
        <w:numPr>
          <w:ilvl w:val="0"/>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lastRenderedPageBreak/>
        <w:t>القيمة المضافة التي يمكن أن تحققها الدراسة الراهنة:</w:t>
      </w:r>
    </w:p>
    <w:p w14:paraId="28A050EC"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تقديم دليل علمي موثوق حول مدى فعالية تكامل العمليات في سياق قطاع صناعي محدد في المملكة، مما يدعم القرارات الاستراتيجية.</w:t>
      </w:r>
    </w:p>
    <w:p w14:paraId="294D3B36"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ربط المفاهيم النظرية لتكامل العمليات الصناعية بالواقع العملي وتأثيرها الملموس في مؤشرات الأداء، مما يوفر فهمًا تطبيقيًا أعمق.</w:t>
      </w:r>
    </w:p>
    <w:p w14:paraId="12E5596B"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إبراز التحديات والفرص المرتبطة بتطبيق تكامل العمليات في بيئة أعمال سعودية، وتقديم حلول مقترحة لمعالجتها </w:t>
      </w:r>
      <w:r w:rsidRPr="004F0339">
        <w:rPr>
          <w:rFonts w:ascii="Times New Roman" w:eastAsia="Calibri" w:hAnsi="Times New Roman" w:cs="Simplified Arabic"/>
          <w:sz w:val="24"/>
          <w:szCs w:val="28"/>
        </w:rPr>
        <w:t>(</w:t>
      </w:r>
      <w:proofErr w:type="spellStart"/>
      <w:r w:rsidRPr="004F0339">
        <w:rPr>
          <w:rFonts w:ascii="Times New Roman" w:eastAsia="Calibri" w:hAnsi="Times New Roman" w:cs="Simplified Arabic"/>
          <w:sz w:val="24"/>
          <w:szCs w:val="28"/>
        </w:rPr>
        <w:t>Alazmi</w:t>
      </w:r>
      <w:proofErr w:type="spellEnd"/>
      <w:r w:rsidRPr="004F0339">
        <w:rPr>
          <w:rFonts w:ascii="Times New Roman" w:eastAsia="Calibri" w:hAnsi="Times New Roman" w:cs="Simplified Arabic"/>
          <w:sz w:val="24"/>
          <w:szCs w:val="28"/>
        </w:rPr>
        <w:t>, et al., 2025, p. 4)</w:t>
      </w:r>
      <w:r w:rsidRPr="004F0339">
        <w:rPr>
          <w:rFonts w:ascii="Times New Roman" w:eastAsia="Calibri" w:hAnsi="Times New Roman" w:cs="Simplified Arabic"/>
          <w:sz w:val="24"/>
          <w:szCs w:val="28"/>
          <w:rtl/>
        </w:rPr>
        <w:t>.</w:t>
      </w:r>
    </w:p>
    <w:p w14:paraId="03A40656" w14:textId="77777777" w:rsidR="004F0339" w:rsidRPr="004F0339" w:rsidRDefault="004F0339" w:rsidP="004F0339">
      <w:pPr>
        <w:numPr>
          <w:ilvl w:val="1"/>
          <w:numId w:val="124"/>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تعزيز مساهمة قطاع مواد البناء في تحقيق رؤية المملكة (2030) من خلال تحسين الكفاءة وخفض التكاليف وتعزيز القدرة التنافسية.</w:t>
      </w:r>
    </w:p>
    <w:p w14:paraId="4693C804"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6</w:t>
      </w:r>
      <w:r w:rsidRPr="004F0339">
        <w:rPr>
          <w:rFonts w:ascii="Times New Roman" w:eastAsia="Calibri" w:hAnsi="Times New Roman" w:cs="Simplified Arabic"/>
          <w:b/>
          <w:bCs/>
          <w:sz w:val="24"/>
          <w:szCs w:val="28"/>
          <w:rtl/>
        </w:rPr>
        <w:t>. المتغيرات الرئيسة للدراسة وأبعادها</w:t>
      </w:r>
    </w:p>
    <w:p w14:paraId="2E6D12D4"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لتجسيد فكرة الدراسة على أرض الواقع البحثي، سيتم التركيز على متغيرين رئيسين: متغير مستقل ومتغيرين تابعين.</w:t>
      </w:r>
    </w:p>
    <w:p w14:paraId="01ED77AB" w14:textId="0E147DBE" w:rsidR="00CC0834" w:rsidRPr="00CC0834" w:rsidRDefault="004F0339" w:rsidP="00CC0834">
      <w:pPr>
        <w:pStyle w:val="a5"/>
        <w:numPr>
          <w:ilvl w:val="0"/>
          <w:numId w:val="158"/>
        </w:numPr>
        <w:spacing w:after="240" w:line="276" w:lineRule="auto"/>
        <w:jc w:val="both"/>
        <w:rPr>
          <w:rFonts w:ascii="Times New Roman" w:eastAsia="Calibri" w:hAnsi="Times New Roman" w:cs="Simplified Arabic"/>
          <w:sz w:val="24"/>
          <w:szCs w:val="28"/>
        </w:rPr>
      </w:pPr>
      <w:r w:rsidRPr="00CC0834">
        <w:rPr>
          <w:rFonts w:ascii="Times New Roman" w:eastAsia="Calibri" w:hAnsi="Times New Roman" w:cs="Simplified Arabic"/>
          <w:b/>
          <w:bCs/>
          <w:sz w:val="24"/>
          <w:szCs w:val="28"/>
          <w:rtl/>
        </w:rPr>
        <w:t>المتغير المستقل: تكامل العمليات الصناعية</w:t>
      </w:r>
    </w:p>
    <w:p w14:paraId="29780C89" w14:textId="0DA805A6" w:rsidR="004F0339" w:rsidRPr="00CC0834" w:rsidRDefault="004F0339" w:rsidP="00CC0834">
      <w:pPr>
        <w:spacing w:after="240" w:line="276" w:lineRule="auto"/>
        <w:ind w:left="510"/>
        <w:jc w:val="both"/>
        <w:rPr>
          <w:rFonts w:ascii="Times New Roman" w:eastAsia="Calibri" w:hAnsi="Times New Roman" w:cs="Simplified Arabic"/>
          <w:sz w:val="24"/>
          <w:szCs w:val="28"/>
        </w:rPr>
      </w:pPr>
      <w:r w:rsidRPr="00CC0834">
        <w:rPr>
          <w:rFonts w:ascii="Times New Roman" w:eastAsia="Calibri" w:hAnsi="Times New Roman" w:cs="Simplified Arabic"/>
          <w:sz w:val="24"/>
          <w:szCs w:val="28"/>
          <w:rtl/>
        </w:rPr>
        <w:t xml:space="preserve">يُعد تكامل العمليات الصناعية المحرك الأساس الذي يُفترض أن له تأثيرًا في مؤشرات أداء المصنع. ويشير هذا المفهوم إلى مدى التنسيق والتناغم بين مختلف العمليات والمراحل داخل المنشأة الصناعية، بهدف تحقيق انسيابية في العمل وتقليل الفواصل أو الازدواجية </w:t>
      </w:r>
      <w:r w:rsidRPr="00CC0834">
        <w:rPr>
          <w:rFonts w:ascii="Times New Roman" w:eastAsia="Calibri" w:hAnsi="Times New Roman" w:cs="Simplified Arabic"/>
          <w:sz w:val="24"/>
          <w:szCs w:val="28"/>
        </w:rPr>
        <w:t>(Jauhari, et al., 2023, p. 2)</w:t>
      </w:r>
      <w:r w:rsidRPr="00CC0834">
        <w:rPr>
          <w:rFonts w:ascii="Times New Roman" w:eastAsia="Calibri" w:hAnsi="Times New Roman" w:cs="Simplified Arabic"/>
          <w:sz w:val="24"/>
          <w:szCs w:val="28"/>
          <w:rtl/>
        </w:rPr>
        <w:t>.</w:t>
      </w:r>
    </w:p>
    <w:p w14:paraId="7D859C1D" w14:textId="77777777" w:rsidR="004F0339" w:rsidRPr="004F0339" w:rsidRDefault="004F0339" w:rsidP="004F0339">
      <w:pPr>
        <w:numPr>
          <w:ilvl w:val="0"/>
          <w:numId w:val="12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الأبعاد المرتبطة بتكامل العمليات الصناعية:</w:t>
      </w:r>
    </w:p>
    <w:p w14:paraId="09C2F528" w14:textId="77777777" w:rsidR="004F0339" w:rsidRPr="004F0339" w:rsidRDefault="004F0339" w:rsidP="004F0339">
      <w:pPr>
        <w:numPr>
          <w:ilvl w:val="1"/>
          <w:numId w:val="12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سلسلة التوريد </w:t>
      </w:r>
      <w:r w:rsidRPr="004F0339">
        <w:rPr>
          <w:rFonts w:ascii="Times New Roman" w:eastAsia="Calibri" w:hAnsi="Times New Roman" w:cs="Simplified Arabic"/>
          <w:b/>
          <w:bCs/>
          <w:sz w:val="24"/>
          <w:szCs w:val="28"/>
        </w:rPr>
        <w:t>(Supply Chain Integration)</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ويشمل مدى التعاون والتنسيق مع الموردين والعملاء لتحسين تدفق المواد والمعلومات </w:t>
      </w:r>
      <w:r w:rsidRPr="004F0339">
        <w:rPr>
          <w:rFonts w:ascii="Times New Roman" w:eastAsia="Calibri" w:hAnsi="Times New Roman" w:cs="Simplified Arabic"/>
          <w:sz w:val="24"/>
          <w:szCs w:val="28"/>
        </w:rPr>
        <w:t>(Das, 2018, p. 182)</w:t>
      </w:r>
      <w:r w:rsidRPr="004F0339">
        <w:rPr>
          <w:rFonts w:ascii="Times New Roman" w:eastAsia="Calibri" w:hAnsi="Times New Roman" w:cs="Simplified Arabic"/>
          <w:sz w:val="24"/>
          <w:szCs w:val="28"/>
          <w:rtl/>
        </w:rPr>
        <w:t>.</w:t>
      </w:r>
    </w:p>
    <w:p w14:paraId="1743B34F" w14:textId="77777777" w:rsidR="004F0339" w:rsidRPr="004F0339" w:rsidRDefault="004F0339" w:rsidP="004F0339">
      <w:pPr>
        <w:numPr>
          <w:ilvl w:val="1"/>
          <w:numId w:val="12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lastRenderedPageBreak/>
        <w:t xml:space="preserve">تكامل العمليات الداخلية </w:t>
      </w:r>
      <w:r w:rsidRPr="004F0339">
        <w:rPr>
          <w:rFonts w:ascii="Times New Roman" w:eastAsia="Calibri" w:hAnsi="Times New Roman" w:cs="Simplified Arabic"/>
          <w:b/>
          <w:bCs/>
          <w:sz w:val="24"/>
          <w:szCs w:val="28"/>
        </w:rPr>
        <w:t>(Internal Process Integration)</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ويُعنى بالتنسيق بين الأقسام المختلفة داخل المصنع، مثل: الإنتاج، الصيانة، الجودة، والمخازن (حنظل، 2017، ص. 88).</w:t>
      </w:r>
    </w:p>
    <w:p w14:paraId="1B42A4E2" w14:textId="77777777" w:rsidR="004F0339" w:rsidRPr="004F0339" w:rsidRDefault="004F0339" w:rsidP="004F0339">
      <w:pPr>
        <w:numPr>
          <w:ilvl w:val="1"/>
          <w:numId w:val="12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المعلومات </w:t>
      </w:r>
      <w:r w:rsidRPr="004F0339">
        <w:rPr>
          <w:rFonts w:ascii="Times New Roman" w:eastAsia="Calibri" w:hAnsi="Times New Roman" w:cs="Simplified Arabic"/>
          <w:b/>
          <w:bCs/>
          <w:sz w:val="24"/>
          <w:szCs w:val="28"/>
        </w:rPr>
        <w:t>(Information Integration)</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ويشير إلى مدى فعالية تبادل وتدفق المعلومات عبر جميع مستويات وأنظمة المصنع، بما في ذلك استخدام نظم المعلومات الإدارية المتقدمة (عيسى وعبد الرحمن، 2020، ص. 215).</w:t>
      </w:r>
    </w:p>
    <w:p w14:paraId="66BC3B01" w14:textId="77777777" w:rsidR="004F0339" w:rsidRPr="004F0339" w:rsidRDefault="004F0339" w:rsidP="004F0339">
      <w:pPr>
        <w:numPr>
          <w:ilvl w:val="1"/>
          <w:numId w:val="12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الموارد البشرية </w:t>
      </w:r>
      <w:r w:rsidRPr="004F0339">
        <w:rPr>
          <w:rFonts w:ascii="Times New Roman" w:eastAsia="Calibri" w:hAnsi="Times New Roman" w:cs="Simplified Arabic"/>
          <w:b/>
          <w:bCs/>
          <w:sz w:val="24"/>
          <w:szCs w:val="28"/>
        </w:rPr>
        <w:t>(Human Resource Integration)</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ويعكس مدى مشاركة وتدريب وتنسيق العاملين في مختلف الوظائف لتحقيق الأهداف المشتركة.</w:t>
      </w:r>
    </w:p>
    <w:p w14:paraId="5E308B73"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Pr>
        <w:t>2</w:t>
      </w:r>
      <w:r w:rsidRPr="004F0339">
        <w:rPr>
          <w:rFonts w:ascii="Times New Roman" w:eastAsia="Calibri" w:hAnsi="Times New Roman" w:cs="Simplified Arabic"/>
          <w:b/>
          <w:bCs/>
          <w:sz w:val="24"/>
          <w:szCs w:val="28"/>
          <w:rtl/>
        </w:rPr>
        <w:t>. المتغيرات التابعة:</w:t>
      </w:r>
    </w:p>
    <w:p w14:paraId="7FEBFCF4" w14:textId="77777777" w:rsidR="00CC0834" w:rsidRDefault="004F0339" w:rsidP="004F0339">
      <w:pPr>
        <w:numPr>
          <w:ilvl w:val="0"/>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أ. تحسين الإنتاجية </w:t>
      </w:r>
      <w:r w:rsidRPr="004F0339">
        <w:rPr>
          <w:rFonts w:ascii="Times New Roman" w:eastAsia="Calibri" w:hAnsi="Times New Roman" w:cs="Simplified Arabic"/>
          <w:b/>
          <w:bCs/>
          <w:sz w:val="24"/>
          <w:szCs w:val="28"/>
        </w:rPr>
        <w:t>(Productivity Improvement)</w:t>
      </w:r>
    </w:p>
    <w:p w14:paraId="07629ECF" w14:textId="408315E6" w:rsidR="004F0339" w:rsidRPr="004F0339" w:rsidRDefault="004F0339" w:rsidP="00CC0834">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يُعد قياس إنتاجية المصنع مؤشرًا حيويًا على كفاءة استخدام الموارد المتاحة. ستسعى الدراسة إلى تقييم كيف يسهم تكامل العمليات في زيادة مخرجات المصنع بالنسبة للمدخلات (سلامة، 2024، ص. 1328).</w:t>
      </w:r>
    </w:p>
    <w:p w14:paraId="6D73317B" w14:textId="77777777" w:rsidR="004F0339" w:rsidRPr="004F0339" w:rsidRDefault="004F0339" w:rsidP="004F0339">
      <w:pPr>
        <w:numPr>
          <w:ilvl w:val="1"/>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الأبعاد المرتبطة بتحسين الإنتاجية:</w:t>
      </w:r>
    </w:p>
    <w:p w14:paraId="773E240E"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كفاءة الإنتاج </w:t>
      </w:r>
      <w:r w:rsidRPr="004F0339">
        <w:rPr>
          <w:rFonts w:ascii="Times New Roman" w:eastAsia="Calibri" w:hAnsi="Times New Roman" w:cs="Simplified Arabic"/>
          <w:b/>
          <w:bCs/>
          <w:sz w:val="24"/>
          <w:szCs w:val="28"/>
        </w:rPr>
        <w:t>(Production Efficiency)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وتشمل زيادة حجم الإنتاج خلال فترة زمنية محددة، أو تقليل زمن دورة الإنتاج.</w:t>
      </w:r>
    </w:p>
    <w:p w14:paraId="25FA2E57"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إنتاجية رأس المال </w:t>
      </w:r>
      <w:r w:rsidRPr="004F0339">
        <w:rPr>
          <w:rFonts w:ascii="Times New Roman" w:eastAsia="Calibri" w:hAnsi="Times New Roman" w:cs="Simplified Arabic"/>
          <w:b/>
          <w:bCs/>
          <w:sz w:val="24"/>
          <w:szCs w:val="28"/>
        </w:rPr>
        <w:t>(Capital Productivity)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وتُعنى بزيادة العائد على الاستثمارات الرأسمالية من خلال تحسين استخدام الآلات والمعدات.</w:t>
      </w:r>
    </w:p>
    <w:p w14:paraId="09D07FD3"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إنتاجية العمالة </w:t>
      </w:r>
      <w:r w:rsidRPr="004F0339">
        <w:rPr>
          <w:rFonts w:ascii="Times New Roman" w:eastAsia="Calibri" w:hAnsi="Times New Roman" w:cs="Simplified Arabic"/>
          <w:b/>
          <w:bCs/>
          <w:sz w:val="24"/>
          <w:szCs w:val="28"/>
        </w:rPr>
        <w:t>(Labor Productivity)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وتشير إلى زيادة مخرجات العمال مقارنة بالمدخلات (مثل: عدد الوحدات المنتجة لكل عامل).</w:t>
      </w:r>
    </w:p>
    <w:p w14:paraId="1EC46851"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lastRenderedPageBreak/>
        <w:t xml:space="preserve">الكفاءة الكلية للمعدات </w:t>
      </w:r>
      <w:r w:rsidRPr="004F0339">
        <w:rPr>
          <w:rFonts w:ascii="Times New Roman" w:eastAsia="Calibri" w:hAnsi="Times New Roman" w:cs="Simplified Arabic"/>
          <w:b/>
          <w:bCs/>
          <w:sz w:val="24"/>
          <w:szCs w:val="28"/>
        </w:rPr>
        <w:t>(Overall Equipment Effectiveness - OEE)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وهو مقياس شامل لمدى فعالية استخدام المعدات، يشمل التوافر، الأداء، والجودة.</w:t>
      </w:r>
    </w:p>
    <w:p w14:paraId="0171EC0A" w14:textId="77777777" w:rsidR="00CC0834" w:rsidRDefault="004F0339" w:rsidP="004F0339">
      <w:pPr>
        <w:numPr>
          <w:ilvl w:val="0"/>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ب. تقليل الهدر </w:t>
      </w:r>
      <w:r w:rsidRPr="004F0339">
        <w:rPr>
          <w:rFonts w:ascii="Times New Roman" w:eastAsia="Calibri" w:hAnsi="Times New Roman" w:cs="Simplified Arabic"/>
          <w:b/>
          <w:bCs/>
          <w:sz w:val="24"/>
          <w:szCs w:val="28"/>
        </w:rPr>
        <w:t>(Waste Reduction)</w:t>
      </w:r>
    </w:p>
    <w:p w14:paraId="6FE2BAC6" w14:textId="072DC1D6" w:rsidR="004F0339" w:rsidRPr="004F0339" w:rsidRDefault="004F0339" w:rsidP="00CC0834">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يمثل الهدر عبئًا كبيرًا على تكاليف الإنتاج ويؤثر سلبًا في الربحية. تركز الدراسة على قياس قدرة تكامل العمليات على الحد من مختلف أنواع الهدر (الحسيني وعبد العزيز، 2021، ص. 50).</w:t>
      </w:r>
    </w:p>
    <w:p w14:paraId="6824257A" w14:textId="77777777" w:rsidR="004F0339" w:rsidRPr="004F0339" w:rsidRDefault="004F0339" w:rsidP="004F0339">
      <w:pPr>
        <w:numPr>
          <w:ilvl w:val="1"/>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الأبعاد المرتبطة بتقليل الهدر:</w:t>
      </w:r>
    </w:p>
    <w:p w14:paraId="4DBEBAB9"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المواد </w:t>
      </w:r>
      <w:r w:rsidRPr="004F0339">
        <w:rPr>
          <w:rFonts w:ascii="Times New Roman" w:eastAsia="Calibri" w:hAnsi="Times New Roman" w:cs="Simplified Arabic"/>
          <w:b/>
          <w:bCs/>
          <w:sz w:val="24"/>
          <w:szCs w:val="28"/>
        </w:rPr>
        <w:t>(Material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ويشمل تقليل كميات الخردة، المواد التالفة، أو الاستخدام غير الفعال للمواد الخام </w:t>
      </w:r>
      <w:r w:rsidRPr="004F0339">
        <w:rPr>
          <w:rFonts w:ascii="Times New Roman" w:eastAsia="Calibri" w:hAnsi="Times New Roman" w:cs="Simplified Arabic"/>
          <w:sz w:val="24"/>
          <w:szCs w:val="28"/>
        </w:rPr>
        <w:t>(Contreras, et al., 2016, p. 596)</w:t>
      </w:r>
      <w:r w:rsidRPr="004F0339">
        <w:rPr>
          <w:rFonts w:ascii="Times New Roman" w:eastAsia="Calibri" w:hAnsi="Times New Roman" w:cs="Simplified Arabic"/>
          <w:sz w:val="24"/>
          <w:szCs w:val="28"/>
          <w:rtl/>
        </w:rPr>
        <w:t>.</w:t>
      </w:r>
    </w:p>
    <w:p w14:paraId="290E1949"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الوقت </w:t>
      </w:r>
      <w:r w:rsidRPr="004F0339">
        <w:rPr>
          <w:rFonts w:ascii="Times New Roman" w:eastAsia="Calibri" w:hAnsi="Times New Roman" w:cs="Simplified Arabic"/>
          <w:b/>
          <w:bCs/>
          <w:sz w:val="24"/>
          <w:szCs w:val="28"/>
        </w:rPr>
        <w:t>(Time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ويعني تقليل أوقات الانتظار، التأخير، أو العمليات غير الضرورية التي تستهلك الوقت </w:t>
      </w:r>
      <w:r w:rsidRPr="004F0339">
        <w:rPr>
          <w:rFonts w:ascii="Times New Roman" w:eastAsia="Calibri" w:hAnsi="Times New Roman" w:cs="Simplified Arabic"/>
          <w:sz w:val="24"/>
          <w:szCs w:val="28"/>
        </w:rPr>
        <w:t>(Wu, et al., 2013, p. 62)</w:t>
      </w:r>
      <w:r w:rsidRPr="004F0339">
        <w:rPr>
          <w:rFonts w:ascii="Times New Roman" w:eastAsia="Calibri" w:hAnsi="Times New Roman" w:cs="Simplified Arabic"/>
          <w:sz w:val="24"/>
          <w:szCs w:val="28"/>
          <w:rtl/>
        </w:rPr>
        <w:t>.</w:t>
      </w:r>
    </w:p>
    <w:p w14:paraId="1CECC356"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الطاقة </w:t>
      </w:r>
      <w:r w:rsidRPr="004F0339">
        <w:rPr>
          <w:rFonts w:ascii="Times New Roman" w:eastAsia="Calibri" w:hAnsi="Times New Roman" w:cs="Simplified Arabic"/>
          <w:b/>
          <w:bCs/>
          <w:sz w:val="24"/>
          <w:szCs w:val="28"/>
        </w:rPr>
        <w:t>(Energy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ويشير إلى تقليل الاستهلاك غير الفعال للطاقة في العمليات والمعدات.</w:t>
      </w:r>
    </w:p>
    <w:p w14:paraId="420E8E76" w14:textId="77777777" w:rsidR="004F0339" w:rsidRP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الحركة </w:t>
      </w:r>
      <w:r w:rsidRPr="004F0339">
        <w:rPr>
          <w:rFonts w:ascii="Times New Roman" w:eastAsia="Calibri" w:hAnsi="Times New Roman" w:cs="Simplified Arabic"/>
          <w:b/>
          <w:bCs/>
          <w:sz w:val="24"/>
          <w:szCs w:val="28"/>
        </w:rPr>
        <w:t>(Motion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ويعني تقليل الحركات غير الضرورية للعاملين أو المعدات.</w:t>
      </w:r>
    </w:p>
    <w:p w14:paraId="437C2500" w14:textId="2E71D5BC" w:rsidR="004F0339" w:rsidRDefault="004F0339" w:rsidP="004F0339">
      <w:pPr>
        <w:numPr>
          <w:ilvl w:val="2"/>
          <w:numId w:val="12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العيوب </w:t>
      </w:r>
      <w:r w:rsidRPr="004F0339">
        <w:rPr>
          <w:rFonts w:ascii="Times New Roman" w:eastAsia="Calibri" w:hAnsi="Times New Roman" w:cs="Simplified Arabic"/>
          <w:b/>
          <w:bCs/>
          <w:sz w:val="24"/>
          <w:szCs w:val="28"/>
        </w:rPr>
        <w:t>(Defect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ويشمل </w:t>
      </w:r>
      <w:r w:rsidR="00CC0834" w:rsidRPr="00CC0834">
        <w:rPr>
          <w:rFonts w:ascii="Times New Roman" w:eastAsia="Calibri" w:hAnsi="Times New Roman" w:cs="Simplified Arabic"/>
          <w:sz w:val="24"/>
          <w:szCs w:val="28"/>
          <w:rtl/>
        </w:rPr>
        <w:t>تقليل المنتجات المعيبة أو التي تحتاج إلى إعادة عمل، مما يؤدي إلى هدر في الموارد (</w:t>
      </w:r>
      <w:r w:rsidR="00CC0834" w:rsidRPr="00CC0834">
        <w:rPr>
          <w:rFonts w:ascii="Times New Roman" w:eastAsia="Calibri" w:hAnsi="Times New Roman" w:cs="Simplified Arabic"/>
          <w:sz w:val="24"/>
          <w:szCs w:val="28"/>
        </w:rPr>
        <w:t>Fireman and Formoso, 2013, p. 518</w:t>
      </w:r>
      <w:r w:rsidR="00CC0834" w:rsidRPr="00CC0834">
        <w:rPr>
          <w:rFonts w:ascii="Times New Roman" w:eastAsia="Calibri" w:hAnsi="Times New Roman" w:cs="Simplified Arabic"/>
          <w:sz w:val="24"/>
          <w:szCs w:val="28"/>
          <w:rtl/>
        </w:rPr>
        <w:t>).</w:t>
      </w:r>
    </w:p>
    <w:p w14:paraId="7B144BAE" w14:textId="77777777" w:rsidR="00CC0834" w:rsidRPr="004F0339" w:rsidRDefault="00CC0834" w:rsidP="00CC0834">
      <w:pPr>
        <w:spacing w:after="240" w:line="276" w:lineRule="auto"/>
        <w:ind w:left="2160"/>
        <w:jc w:val="both"/>
        <w:rPr>
          <w:rFonts w:ascii="Times New Roman" w:eastAsia="Calibri" w:hAnsi="Times New Roman" w:cs="Simplified Arabic"/>
          <w:sz w:val="24"/>
          <w:szCs w:val="28"/>
        </w:rPr>
      </w:pPr>
    </w:p>
    <w:p w14:paraId="0CA44C91"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lastRenderedPageBreak/>
        <w:t>7</w:t>
      </w:r>
      <w:r w:rsidRPr="004F0339">
        <w:rPr>
          <w:rFonts w:ascii="Times New Roman" w:eastAsia="Calibri" w:hAnsi="Times New Roman" w:cs="Simplified Arabic"/>
          <w:b/>
          <w:bCs/>
          <w:sz w:val="24"/>
          <w:szCs w:val="28"/>
          <w:rtl/>
        </w:rPr>
        <w:t>. فرضيات الدراسة</w:t>
      </w:r>
    </w:p>
    <w:p w14:paraId="161A08C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بناءً على ما سبق من تساؤلات وأهداف، تتم صياغة الفرضيات الآتية لاختبارها:</w:t>
      </w:r>
    </w:p>
    <w:p w14:paraId="7FD08E2A" w14:textId="77777777" w:rsidR="004F0339" w:rsidRPr="004F0339" w:rsidRDefault="004F0339" w:rsidP="004F0339">
      <w:pPr>
        <w:numPr>
          <w:ilvl w:val="0"/>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الفرضية الرئيسة:</w:t>
      </w:r>
    </w:p>
    <w:p w14:paraId="7EEADE76" w14:textId="77777777" w:rsidR="004F0339" w:rsidRPr="004F0339" w:rsidRDefault="004F0339" w:rsidP="004F0339">
      <w:pPr>
        <w:numPr>
          <w:ilvl w:val="1"/>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العمليات الصناعية على تحسين الإنتاجية وتقليل الهدر في مصانع الصريف لمواد البناء بالرياض.</w:t>
      </w:r>
    </w:p>
    <w:p w14:paraId="136542CA" w14:textId="77777777" w:rsidR="004F0339" w:rsidRPr="004F0339" w:rsidRDefault="004F0339" w:rsidP="004F0339">
      <w:pPr>
        <w:numPr>
          <w:ilvl w:val="0"/>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الفروض الفرعية:</w:t>
      </w:r>
    </w:p>
    <w:p w14:paraId="2EC004D8" w14:textId="77777777" w:rsidR="004F0339" w:rsidRPr="004F0339" w:rsidRDefault="004F0339" w:rsidP="004F0339">
      <w:pPr>
        <w:numPr>
          <w:ilvl w:val="1"/>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فيما يتعلق بتأثير تكامل العمليات على تحسين الإنتاجية:</w:t>
      </w:r>
    </w:p>
    <w:p w14:paraId="1786948F"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سلسلة التوريد على تحسين الإنتاجية في مصانع الصريف لمواد البناء بالرياض.</w:t>
      </w:r>
    </w:p>
    <w:p w14:paraId="20FDED5F"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العمليات الداخلية على تحسين الإنتاجية في مصانع الصريف لمواد البناء بالرياض.</w:t>
      </w:r>
    </w:p>
    <w:p w14:paraId="48880A90"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المعلومات على تحسين الإنتاجية في مصانع الصريف لمواد البناء بالرياض.</w:t>
      </w:r>
    </w:p>
    <w:p w14:paraId="260A00DE"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الموارد البشرية على تحسين الإنتاجية في مصانع الصريف لمواد البناء بالرياض.</w:t>
      </w:r>
    </w:p>
    <w:p w14:paraId="68D01438" w14:textId="77777777" w:rsidR="004F0339" w:rsidRPr="004F0339" w:rsidRDefault="004F0339" w:rsidP="004F0339">
      <w:pPr>
        <w:numPr>
          <w:ilvl w:val="1"/>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فيما يتعلق بتأثير تكامل العمليات على تقليل الهدر:</w:t>
      </w:r>
    </w:p>
    <w:p w14:paraId="11A4A4CE"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سلسلة التوريد على تقليل الهدر في مصانع الصريف لمواد البناء بالرياض.</w:t>
      </w:r>
    </w:p>
    <w:p w14:paraId="74531AFF"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العمليات الداخلية على تقليل الهدر في مصانع الصريف لمواد البناء بالرياض.</w:t>
      </w:r>
    </w:p>
    <w:p w14:paraId="333F9043"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lastRenderedPageBreak/>
        <w:t>يوجد أثر ذو دلالة إحصائية لتكامل المعلومات على تقليل الهدر في مصانع الصريف لمواد البناء بالرياض.</w:t>
      </w:r>
    </w:p>
    <w:p w14:paraId="288E3C46" w14:textId="77777777" w:rsidR="004F0339" w:rsidRPr="004F0339" w:rsidRDefault="004F0339" w:rsidP="004F0339">
      <w:pPr>
        <w:numPr>
          <w:ilvl w:val="2"/>
          <w:numId w:val="127"/>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يوجد أثر ذو دلالة إحصائية لتكامل الموارد البشرية على تقليل الهدر في مصانع الصريف لمواد البناء بالرياض.</w:t>
      </w:r>
    </w:p>
    <w:p w14:paraId="73AB0C6A"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8</w:t>
      </w:r>
      <w:r w:rsidRPr="004F0339">
        <w:rPr>
          <w:rFonts w:ascii="Times New Roman" w:eastAsia="Calibri" w:hAnsi="Times New Roman" w:cs="Simplified Arabic"/>
          <w:b/>
          <w:bCs/>
          <w:sz w:val="24"/>
          <w:szCs w:val="28"/>
          <w:rtl/>
        </w:rPr>
        <w:t xml:space="preserve">. حدود الدراسة </w:t>
      </w:r>
      <w:r w:rsidRPr="004F0339">
        <w:rPr>
          <w:rFonts w:ascii="Times New Roman" w:eastAsia="Calibri" w:hAnsi="Times New Roman" w:cs="Simplified Arabic"/>
          <w:b/>
          <w:bCs/>
          <w:sz w:val="24"/>
          <w:szCs w:val="28"/>
        </w:rPr>
        <w:t>(Limitations of the Study)</w:t>
      </w:r>
    </w:p>
    <w:p w14:paraId="04082730"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تخضع أي دراسة علمية لمجموعة من الحدود التي قد تؤثر في نطاق تعميم النتائج أو تفسيرها. وفي ضوء منهجية الدراسة الحالية، يمكن تحديد الحدود الآتية:</w:t>
      </w:r>
    </w:p>
    <w:p w14:paraId="47D40679" w14:textId="77777777" w:rsidR="004F0339" w:rsidRPr="004F0339" w:rsidRDefault="004F0339" w:rsidP="004F0339">
      <w:pPr>
        <w:numPr>
          <w:ilvl w:val="0"/>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الحدود العلمية لموضوع الدراسة:</w:t>
      </w:r>
    </w:p>
    <w:p w14:paraId="2C0925FA" w14:textId="77777777" w:rsidR="004F0339" w:rsidRPr="004F0339" w:rsidRDefault="004F0339" w:rsidP="004F0339">
      <w:pPr>
        <w:numPr>
          <w:ilvl w:val="1"/>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تقتصر الدراسة على بحث العلاقة بين تكامل العمليات الصناعية، والإنتاجية، وتقليل الهدر. وقد تكون هناك متغيرات أخرى (مثل: الاستراتيجيات التسويقية، العوامل الاقتصادية الكلية، أو جودة القيادة) تؤثر في الإنتاجية وتقليل الهدر، ولكنها لم تُتناول في هذه الدراسة.</w:t>
      </w:r>
    </w:p>
    <w:p w14:paraId="7602AF60" w14:textId="77777777" w:rsidR="004F0339" w:rsidRPr="004F0339" w:rsidRDefault="004F0339" w:rsidP="004F0339">
      <w:pPr>
        <w:numPr>
          <w:ilvl w:val="1"/>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تركز الدراسة على تطبيق نماذج قياس تكامل العمليات الصناعية، والإنتاجية، وتقليل الهدر كما تم تعريفها إجرائيًا في هذه الدراسة، وقد تختلف هذه التعريفات أو طرق القياس في سياقات أخرى.</w:t>
      </w:r>
    </w:p>
    <w:p w14:paraId="600EE19F" w14:textId="77777777" w:rsidR="004F0339" w:rsidRPr="004F0339" w:rsidRDefault="004F0339" w:rsidP="004F0339">
      <w:pPr>
        <w:numPr>
          <w:ilvl w:val="0"/>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الحدود المكانية </w:t>
      </w:r>
      <w:r w:rsidRPr="004F0339">
        <w:rPr>
          <w:rFonts w:ascii="Times New Roman" w:eastAsia="Calibri" w:hAnsi="Times New Roman" w:cs="Simplified Arabic"/>
          <w:b/>
          <w:bCs/>
          <w:sz w:val="24"/>
          <w:szCs w:val="28"/>
        </w:rPr>
        <w:t>(Spatial Limitations)</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تقتصر الدراسة على مصانع الصريف لمواد البناء العاملة في مدينة الرياض بالمملكة العربية السعودية.</w:t>
      </w:r>
    </w:p>
    <w:p w14:paraId="35F27265" w14:textId="77777777" w:rsidR="004F0339" w:rsidRPr="004F0339" w:rsidRDefault="004F0339" w:rsidP="004F0339">
      <w:pPr>
        <w:numPr>
          <w:ilvl w:val="0"/>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الحدود البشرية </w:t>
      </w:r>
      <w:r w:rsidRPr="004F0339">
        <w:rPr>
          <w:rFonts w:ascii="Times New Roman" w:eastAsia="Calibri" w:hAnsi="Times New Roman" w:cs="Simplified Arabic"/>
          <w:b/>
          <w:bCs/>
          <w:sz w:val="24"/>
          <w:szCs w:val="28"/>
        </w:rPr>
        <w:t>(Human Limitations)</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تم الاعتماد على استجابات عينة من المديرين والمشرفين والعمال في مصانع مواد البناء التابعة لشركة الصريف بمدينة الرياض في المملكة العربية السعودية.</w:t>
      </w:r>
    </w:p>
    <w:p w14:paraId="311B5A2B" w14:textId="77777777" w:rsidR="004F0339" w:rsidRPr="004F0339" w:rsidRDefault="004F0339" w:rsidP="004F0339">
      <w:pPr>
        <w:numPr>
          <w:ilvl w:val="0"/>
          <w:numId w:val="12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الحدود الزمنية </w:t>
      </w:r>
      <w:r w:rsidRPr="004F0339">
        <w:rPr>
          <w:rFonts w:ascii="Times New Roman" w:eastAsia="Calibri" w:hAnsi="Times New Roman" w:cs="Simplified Arabic"/>
          <w:b/>
          <w:bCs/>
          <w:sz w:val="24"/>
          <w:szCs w:val="28"/>
        </w:rPr>
        <w:t>(Temporal Limitations)</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تم تطبيق الدراسة ميدانيًا خلال شهر أغسطس (2025م). وقد تعكس النتائج الظروف السائدة في هذه الفترة الزمنية المحددة. وقد تتغير </w:t>
      </w:r>
      <w:r w:rsidRPr="004F0339">
        <w:rPr>
          <w:rFonts w:ascii="Times New Roman" w:eastAsia="Calibri" w:hAnsi="Times New Roman" w:cs="Simplified Arabic"/>
          <w:sz w:val="24"/>
          <w:szCs w:val="28"/>
          <w:rtl/>
        </w:rPr>
        <w:lastRenderedPageBreak/>
        <w:t>مستويات تكامل العمليات، والإنتاجية، وتقليل الهدر بمرور الوقت نتيجة للتطورات التكنولوجية، والتغيرات في بيئة السوق، أو تطبيق سياسات جديدة.</w:t>
      </w:r>
    </w:p>
    <w:p w14:paraId="015EF66C"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9</w:t>
      </w:r>
      <w:r w:rsidRPr="004F0339">
        <w:rPr>
          <w:rFonts w:ascii="Times New Roman" w:eastAsia="Calibri" w:hAnsi="Times New Roman" w:cs="Simplified Arabic"/>
          <w:b/>
          <w:bCs/>
          <w:sz w:val="24"/>
          <w:szCs w:val="28"/>
          <w:rtl/>
        </w:rPr>
        <w:t>. مصطلحات الدراسة وتعريفاتها الإجرائية</w:t>
      </w:r>
    </w:p>
    <w:p w14:paraId="332035B2"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لتحديد الإطار المفاهيمي للدراسة بدقة، سيتم تعريف المصطلحات الرئيسة والمتغيرات وأبعادها، وكذلك بيئة الدراسة، وذلك من خلال تقديم تعريفات اصطلاحية مستقاة من الأدبيات العلمية، يليها تعريفات إجرائية تعكس كيفية قياس هذه المفاهيم في سياق الدراسة الحالية.</w:t>
      </w:r>
    </w:p>
    <w:p w14:paraId="75B8CACC"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أولًا: تكامل العمليات الصناعية </w:t>
      </w:r>
      <w:r w:rsidRPr="004F0339">
        <w:rPr>
          <w:rFonts w:ascii="Times New Roman" w:eastAsia="Calibri" w:hAnsi="Times New Roman" w:cs="Simplified Arabic"/>
          <w:b/>
          <w:bCs/>
          <w:sz w:val="24"/>
          <w:szCs w:val="28"/>
        </w:rPr>
        <w:t>(Industrial Process Integration)</w:t>
      </w:r>
    </w:p>
    <w:p w14:paraId="06D176A7" w14:textId="77777777" w:rsidR="00CC0834" w:rsidRDefault="004F0339" w:rsidP="004F0339">
      <w:pPr>
        <w:numPr>
          <w:ilvl w:val="0"/>
          <w:numId w:val="12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الاصطلاحي:</w:t>
      </w:r>
    </w:p>
    <w:p w14:paraId="4D48F759" w14:textId="55B11DCF" w:rsidR="004F0339" w:rsidRPr="004F0339" w:rsidRDefault="004F0339" w:rsidP="00CC0834">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يُعرف تكامل العمليات الصناعية بأنه: استراتيجية تنظيمية تسعى إلى ربط وتنسيق جميع الأنشطة والمراحل التشغيلية داخل المنشأة الصناعية وخارجها، بهدف تحسين تدفق المواد والمعلومات، وتعزيز الكفاءة الشاملة، وتقليل أوقات الدورات الإنتاجية </w:t>
      </w:r>
      <w:r w:rsidRPr="004F0339">
        <w:rPr>
          <w:rFonts w:ascii="Times New Roman" w:eastAsia="Calibri" w:hAnsi="Times New Roman" w:cs="Simplified Arabic"/>
          <w:sz w:val="24"/>
          <w:szCs w:val="28"/>
        </w:rPr>
        <w:t>(Fan, et al., 2022, p. 2)</w:t>
      </w:r>
      <w:r w:rsidRPr="004F0339">
        <w:rPr>
          <w:rFonts w:ascii="Times New Roman" w:eastAsia="Calibri" w:hAnsi="Times New Roman" w:cs="Simplified Arabic"/>
          <w:sz w:val="24"/>
          <w:szCs w:val="28"/>
          <w:rtl/>
        </w:rPr>
        <w:t xml:space="preserve">. كما يشير إلى المدى الذي تتشارك فيه الوحدات أو الأقسام المختلفة للمؤسسة في المعلومات والموارد والعمليات لتحقيق أهداف مشتركة، مما يؤدي إلى تحسين الأداء العام للمؤسسة </w:t>
      </w:r>
      <w:r w:rsidRPr="004F0339">
        <w:rPr>
          <w:rFonts w:ascii="Times New Roman" w:eastAsia="Calibri" w:hAnsi="Times New Roman" w:cs="Simplified Arabic"/>
          <w:sz w:val="24"/>
          <w:szCs w:val="28"/>
        </w:rPr>
        <w:t>(Jauhari, et al., 2023, p. 4)</w:t>
      </w:r>
      <w:r w:rsidRPr="004F0339">
        <w:rPr>
          <w:rFonts w:ascii="Times New Roman" w:eastAsia="Calibri" w:hAnsi="Times New Roman" w:cs="Simplified Arabic"/>
          <w:sz w:val="24"/>
          <w:szCs w:val="28"/>
          <w:rtl/>
        </w:rPr>
        <w:t>.</w:t>
      </w:r>
    </w:p>
    <w:p w14:paraId="4CEB2B56" w14:textId="77777777" w:rsidR="00CC0834" w:rsidRDefault="004F0339" w:rsidP="004F0339">
      <w:pPr>
        <w:numPr>
          <w:ilvl w:val="0"/>
          <w:numId w:val="12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الإجرائي:</w:t>
      </w:r>
    </w:p>
    <w:p w14:paraId="0345DD8A" w14:textId="1B274768" w:rsidR="004F0339" w:rsidRPr="004F0339" w:rsidRDefault="004F0339" w:rsidP="00CC0834">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في سياق هذه الدراسة، يُقاس تكامل العمليات الصناعية من خلال استجابات عينة من مديري وعمال مصانع الصريف لمواد البناء بالرياض على مقياس </w:t>
      </w:r>
      <w:proofErr w:type="spellStart"/>
      <w:r w:rsidRPr="004F0339">
        <w:rPr>
          <w:rFonts w:ascii="Times New Roman" w:eastAsia="Calibri" w:hAnsi="Times New Roman" w:cs="Simplified Arabic"/>
          <w:sz w:val="24"/>
          <w:szCs w:val="28"/>
          <w:rtl/>
        </w:rPr>
        <w:t>ليكرت</w:t>
      </w:r>
      <w:proofErr w:type="spellEnd"/>
      <w:r w:rsidRPr="004F0339">
        <w:rPr>
          <w:rFonts w:ascii="Times New Roman" w:eastAsia="Calibri" w:hAnsi="Times New Roman" w:cs="Simplified Arabic"/>
          <w:sz w:val="24"/>
          <w:szCs w:val="28"/>
          <w:rtl/>
        </w:rPr>
        <w:t xml:space="preserve"> خماسي الدرجات، يعكس مدى إدراكهم لدرجة التنسيق والتعاون وتبادل المعلومات بين مختلف أقسام ووظائف المصنع، بما في ذلك مستوى التكامل مع الموردين والعملاء.</w:t>
      </w:r>
    </w:p>
    <w:p w14:paraId="2A50A032"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ثانيًا: الإنتاجية </w:t>
      </w:r>
      <w:r w:rsidRPr="004F0339">
        <w:rPr>
          <w:rFonts w:ascii="Times New Roman" w:eastAsia="Calibri" w:hAnsi="Times New Roman" w:cs="Simplified Arabic"/>
          <w:b/>
          <w:bCs/>
          <w:sz w:val="24"/>
          <w:szCs w:val="28"/>
        </w:rPr>
        <w:t>(Productivity)</w:t>
      </w:r>
    </w:p>
    <w:p w14:paraId="40CEAF6B" w14:textId="77777777" w:rsidR="00CC0834" w:rsidRDefault="004F0339" w:rsidP="004F0339">
      <w:pPr>
        <w:numPr>
          <w:ilvl w:val="0"/>
          <w:numId w:val="13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الاصطلاحي:</w:t>
      </w:r>
    </w:p>
    <w:p w14:paraId="721E6652" w14:textId="5C519504" w:rsidR="004F0339" w:rsidRPr="004F0339" w:rsidRDefault="004F0339" w:rsidP="00CC0834">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lastRenderedPageBreak/>
        <w:t>تُعد الإنتاجية مقياسًا للكفاءة التي يتم بها تحويل المدخلات (مثل: العمالة، رأس المال، المواد) إلى مخرجات (منتجات أو خدمات) (سلامة، 2024، ص. 1327)، وتُعرف أيضًا بأنها مؤشر على الأداء التشغيلي للمؤسسة، يعكس مدى فعالية استخدام الموارد المتاحة لتحقيق الأهداف الإنتاجية المرجوة.</w:t>
      </w:r>
    </w:p>
    <w:p w14:paraId="13484590" w14:textId="4609172E" w:rsidR="004F0339" w:rsidRPr="004F0339" w:rsidRDefault="004F0339" w:rsidP="004F0339">
      <w:pPr>
        <w:numPr>
          <w:ilvl w:val="0"/>
          <w:numId w:val="13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الإجرائي:</w:t>
      </w:r>
      <w:r w:rsidR="00CC0834">
        <w:rPr>
          <w:rFonts w:ascii="Times New Roman" w:eastAsia="Calibri" w:hAnsi="Times New Roman" w:cs="Simplified Arabic"/>
          <w:sz w:val="24"/>
          <w:szCs w:val="28"/>
        </w:rPr>
        <w:t xml:space="preserve"> </w:t>
      </w:r>
      <w:r w:rsidRPr="004F0339">
        <w:rPr>
          <w:rFonts w:ascii="Times New Roman" w:eastAsia="Calibri" w:hAnsi="Times New Roman" w:cs="Simplified Arabic"/>
          <w:sz w:val="24"/>
          <w:szCs w:val="28"/>
          <w:rtl/>
        </w:rPr>
        <w:t>في هذه الدراسة، تُقاس الإنتاجية من خلال مجموعة من المؤشرات التي يتم تقييمها عبر استبيان موجه للعاملين والمديرين، وتشمل: زيادة حجم الإنتاج خلال فترة زمنية محددة، تحسين زمن دورة الإنتاج، زيادة العائد على استخدام المعدات، وارتفاع كمية الإنتاج لكل عامل.</w:t>
      </w:r>
    </w:p>
    <w:p w14:paraId="56A15CD5"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ثالثًا: تقليل الهدر </w:t>
      </w:r>
      <w:r w:rsidRPr="004F0339">
        <w:rPr>
          <w:rFonts w:ascii="Times New Roman" w:eastAsia="Calibri" w:hAnsi="Times New Roman" w:cs="Simplified Arabic"/>
          <w:b/>
          <w:bCs/>
          <w:sz w:val="24"/>
          <w:szCs w:val="28"/>
        </w:rPr>
        <w:t>(Waste Reduction)</w:t>
      </w:r>
    </w:p>
    <w:p w14:paraId="043F67F4" w14:textId="77777777" w:rsidR="00EE3063" w:rsidRDefault="004F0339" w:rsidP="004F0339">
      <w:pPr>
        <w:numPr>
          <w:ilvl w:val="0"/>
          <w:numId w:val="13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الاصطلاحي:</w:t>
      </w:r>
    </w:p>
    <w:p w14:paraId="07734813" w14:textId="12B9FD84" w:rsidR="004F0339" w:rsidRPr="004F0339" w:rsidRDefault="004F0339" w:rsidP="00EE3063">
      <w:pPr>
        <w:spacing w:after="240" w:line="276" w:lineRule="auto"/>
        <w:ind w:left="72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يُعرف تقليل الهدر بأنه: الجهود المنهجية لتحديد وإزالة الأنشطة التي لا تضيف قيمة للمنتج النهائي أو الخدمة، وبالتالي تقليل استهلاك الموارد غير الضرورية (الحسيني وعبد العزيز، 2021، ص. 52). ويشير أيضًا إلى تطبيق مبادئ الإدارة الرشيدة </w:t>
      </w:r>
      <w:r w:rsidRPr="004F0339">
        <w:rPr>
          <w:rFonts w:ascii="Times New Roman" w:eastAsia="Calibri" w:hAnsi="Times New Roman" w:cs="Simplified Arabic"/>
          <w:sz w:val="24"/>
          <w:szCs w:val="28"/>
        </w:rPr>
        <w:t>(Lean Management)</w:t>
      </w:r>
      <w:r w:rsidRPr="004F0339">
        <w:rPr>
          <w:rFonts w:ascii="Times New Roman" w:eastAsia="Calibri" w:hAnsi="Times New Roman" w:cs="Simplified Arabic"/>
          <w:sz w:val="24"/>
          <w:szCs w:val="28"/>
          <w:rtl/>
        </w:rPr>
        <w:t xml:space="preserve"> للحد من الأنشطة التي تستنزف الموارد وتزيد من التكاليف دون تحقيق قيمة مضافة للعميل (</w:t>
      </w:r>
      <w:proofErr w:type="spellStart"/>
      <w:r w:rsidRPr="004F0339">
        <w:rPr>
          <w:rFonts w:ascii="Times New Roman" w:eastAsia="Calibri" w:hAnsi="Times New Roman" w:cs="Simplified Arabic"/>
          <w:sz w:val="24"/>
          <w:szCs w:val="28"/>
          <w:rtl/>
        </w:rPr>
        <w:t>الربابعة</w:t>
      </w:r>
      <w:proofErr w:type="spellEnd"/>
      <w:r w:rsidRPr="004F0339">
        <w:rPr>
          <w:rFonts w:ascii="Times New Roman" w:eastAsia="Calibri" w:hAnsi="Times New Roman" w:cs="Simplified Arabic"/>
          <w:sz w:val="24"/>
          <w:szCs w:val="28"/>
          <w:rtl/>
        </w:rPr>
        <w:t>، 2017، ص. 15).</w:t>
      </w:r>
    </w:p>
    <w:p w14:paraId="6CA0BB92" w14:textId="4BBF0E1A" w:rsidR="004F0339" w:rsidRPr="004F0339" w:rsidRDefault="004F0339" w:rsidP="004F0339">
      <w:pPr>
        <w:numPr>
          <w:ilvl w:val="0"/>
          <w:numId w:val="13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الإجرائي:</w:t>
      </w:r>
      <w:r w:rsidR="00EE3063">
        <w:rPr>
          <w:rFonts w:ascii="Times New Roman" w:eastAsia="Calibri" w:hAnsi="Times New Roman" w:cs="Simplified Arabic"/>
          <w:sz w:val="24"/>
          <w:szCs w:val="28"/>
        </w:rPr>
        <w:t xml:space="preserve"> </w:t>
      </w:r>
      <w:r w:rsidRPr="004F0339">
        <w:rPr>
          <w:rFonts w:ascii="Times New Roman" w:eastAsia="Calibri" w:hAnsi="Times New Roman" w:cs="Simplified Arabic"/>
          <w:sz w:val="24"/>
          <w:szCs w:val="28"/>
          <w:rtl/>
        </w:rPr>
        <w:t>في سياق هذه الدراسة، يُقاس تقليل الهدر من خلال تقييم مدى انخفاض أو الحد من العناصر الآتية: كميات الخردة والمواد التالفة، أوقات الانتظار والتأخير في العمليات، استهلاك الطاقة غير الفعال، الحركات غير الضرورية للعاملين والمعدات، وعدد المنتجات المعيبة التي تحتاج إلى إعادة عمل أو استبعاد.</w:t>
      </w:r>
    </w:p>
    <w:p w14:paraId="6D48B27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رابعًا: بيئة الدراسة </w:t>
      </w:r>
      <w:r w:rsidRPr="004F0339">
        <w:rPr>
          <w:rFonts w:ascii="Times New Roman" w:eastAsia="Calibri" w:hAnsi="Times New Roman" w:cs="Simplified Arabic"/>
          <w:b/>
          <w:bCs/>
          <w:sz w:val="24"/>
          <w:szCs w:val="28"/>
        </w:rPr>
        <w:t>(Study Environment)</w:t>
      </w:r>
      <w:r w:rsidRPr="004F0339">
        <w:rPr>
          <w:rFonts w:ascii="Times New Roman" w:eastAsia="Calibri" w:hAnsi="Times New Roman" w:cs="Simplified Arabic"/>
          <w:b/>
          <w:bCs/>
          <w:sz w:val="24"/>
          <w:szCs w:val="28"/>
          <w:rtl/>
        </w:rPr>
        <w:t xml:space="preserve"> مصانع الصريف لمواد البناء بالرياض</w:t>
      </w:r>
    </w:p>
    <w:p w14:paraId="18F47FB1" w14:textId="65C518D8" w:rsidR="004F0339" w:rsidRPr="004F0339" w:rsidRDefault="004F0339" w:rsidP="004F0339">
      <w:pPr>
        <w:numPr>
          <w:ilvl w:val="0"/>
          <w:numId w:val="132"/>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الاصطلاحي:</w:t>
      </w:r>
      <w:r w:rsidR="00EE3063">
        <w:rPr>
          <w:rFonts w:ascii="Times New Roman" w:eastAsia="Calibri" w:hAnsi="Times New Roman" w:cs="Simplified Arabic"/>
          <w:sz w:val="24"/>
          <w:szCs w:val="28"/>
        </w:rPr>
        <w:t xml:space="preserve"> </w:t>
      </w:r>
      <w:r w:rsidRPr="004F0339">
        <w:rPr>
          <w:rFonts w:ascii="Times New Roman" w:eastAsia="Calibri" w:hAnsi="Times New Roman" w:cs="Simplified Arabic"/>
          <w:sz w:val="24"/>
          <w:szCs w:val="28"/>
          <w:rtl/>
        </w:rPr>
        <w:t xml:space="preserve">يُقصد ببيئة الدراسة في هذا السياق "مصانع الصريف لمواد البناء بالرياض"، وهي: المنشآت الصناعية المتخصصة في إنتاج وتصنيع مواد البناء المختلفة، </w:t>
      </w:r>
      <w:r w:rsidRPr="004F0339">
        <w:rPr>
          <w:rFonts w:ascii="Times New Roman" w:eastAsia="Calibri" w:hAnsi="Times New Roman" w:cs="Simplified Arabic"/>
          <w:sz w:val="24"/>
          <w:szCs w:val="28"/>
          <w:rtl/>
        </w:rPr>
        <w:lastRenderedPageBreak/>
        <w:t>وتقع ضمن النطاق الجغرافي للعاصمة السعودية، الرياض (وزارة الصناعة والثروة المعدنية السعودية، 2023، ص. 25).</w:t>
      </w:r>
    </w:p>
    <w:p w14:paraId="76D35CC6" w14:textId="05983DFE" w:rsidR="004F0339" w:rsidRPr="004F0339" w:rsidRDefault="004F0339" w:rsidP="004F0339">
      <w:pPr>
        <w:numPr>
          <w:ilvl w:val="0"/>
          <w:numId w:val="132"/>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التعريف الإجرائي:</w:t>
      </w:r>
      <w:r w:rsidR="00EE3063">
        <w:rPr>
          <w:rFonts w:ascii="Times New Roman" w:eastAsia="Calibri" w:hAnsi="Times New Roman" w:cs="Simplified Arabic"/>
          <w:sz w:val="24"/>
          <w:szCs w:val="28"/>
        </w:rPr>
        <w:t xml:space="preserve"> </w:t>
      </w:r>
      <w:r w:rsidRPr="004F0339">
        <w:rPr>
          <w:rFonts w:ascii="Times New Roman" w:eastAsia="Calibri" w:hAnsi="Times New Roman" w:cs="Simplified Arabic"/>
          <w:sz w:val="24"/>
          <w:szCs w:val="28"/>
          <w:rtl/>
        </w:rPr>
        <w:t>في هذه الدراسة، تشمل بيئة الدراسة عينة من العاملين (بمختلف مستوياتهم) ومديري الأقسام في مصانع الصريف لمواد البناء العاملة في مدينة الرياض، والتي تمارس أنشطة إنتاجية مرتبطة بالقطاع.</w:t>
      </w:r>
    </w:p>
    <w:p w14:paraId="259B0FF7"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p>
    <w:p w14:paraId="348652A2" w14:textId="696DFB13" w:rsidR="006C2478" w:rsidRPr="006C2478" w:rsidRDefault="006C2478" w:rsidP="004F0339">
      <w:pPr>
        <w:spacing w:after="240" w:line="276" w:lineRule="auto"/>
        <w:ind w:firstLine="510"/>
        <w:jc w:val="both"/>
        <w:rPr>
          <w:rFonts w:ascii="Times New Roman" w:eastAsia="Calibri" w:hAnsi="Times New Roman" w:cs="Simplified Arabic"/>
          <w:sz w:val="24"/>
          <w:szCs w:val="28"/>
        </w:rPr>
      </w:pPr>
    </w:p>
    <w:p w14:paraId="5E26F333" w14:textId="7B250D4D" w:rsidR="006C2478" w:rsidRPr="006C2478" w:rsidRDefault="006C2478" w:rsidP="00EE3063">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br w:type="page"/>
      </w:r>
    </w:p>
    <w:p w14:paraId="5527F137" w14:textId="1D05AD04" w:rsidR="008B0D19" w:rsidRPr="006C2478" w:rsidRDefault="008B0D19" w:rsidP="006C2478">
      <w:pPr>
        <w:spacing w:after="240" w:line="276" w:lineRule="auto"/>
        <w:ind w:firstLine="510"/>
        <w:jc w:val="both"/>
        <w:rPr>
          <w:rFonts w:ascii="Times New Roman" w:eastAsia="Calibri" w:hAnsi="Times New Roman" w:cs="Simplified Arabic"/>
          <w:sz w:val="24"/>
          <w:szCs w:val="28"/>
          <w:rtl/>
        </w:rPr>
      </w:pPr>
    </w:p>
    <w:p w14:paraId="20276BBE" w14:textId="785DC051" w:rsidR="006016C0" w:rsidRDefault="006016C0"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2"/>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3CC3955E" w14:textId="13F61310" w:rsidR="008B0D19" w:rsidRDefault="008B0D19" w:rsidP="004F750A">
      <w:pPr>
        <w:spacing w:after="200" w:line="276" w:lineRule="auto"/>
        <w:rPr>
          <w:rFonts w:ascii="Simplified Arabic" w:eastAsia="Calibri" w:hAnsi="Simplified Arabic" w:cs="PT Bold Heading"/>
          <w:sz w:val="48"/>
          <w:szCs w:val="48"/>
          <w:rtl/>
        </w:rPr>
      </w:pPr>
      <w:bookmarkStart w:id="3" w:name="_Hlk200813560"/>
    </w:p>
    <w:p w14:paraId="6A532469" w14:textId="11CE8634"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522AEF">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42A2B395"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2F49ED" w:rsidRDefault="00D81F20">
      <w:pPr>
        <w:pStyle w:val="a5"/>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5B5A94F6" w:rsidR="00217D8D" w:rsidRPr="002F49ED" w:rsidRDefault="005D4EFC">
      <w:pPr>
        <w:pStyle w:val="a5"/>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المحور</w:t>
      </w:r>
      <w:r w:rsidR="00522AEF">
        <w:rPr>
          <w:rFonts w:ascii="Simplified Arabic" w:eastAsia="Calibri" w:hAnsi="Simplified Arabic" w:cs="PT Bold Heading" w:hint="cs"/>
          <w:sz w:val="36"/>
          <w:szCs w:val="36"/>
          <w:rtl/>
        </w:rPr>
        <w:t xml:space="preserve"> </w:t>
      </w:r>
      <w:r w:rsidRPr="002F49ED">
        <w:rPr>
          <w:rFonts w:ascii="Simplified Arabic" w:eastAsia="Calibri" w:hAnsi="Simplified Arabic" w:cs="PT Bold Heading" w:hint="cs"/>
          <w:sz w:val="36"/>
          <w:szCs w:val="36"/>
          <w:rtl/>
        </w:rPr>
        <w:t>الأول</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الدراسات</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السابقة</w:t>
      </w:r>
      <w:r w:rsidR="00522AEF">
        <w:rPr>
          <w:rFonts w:ascii="Simplified Arabic" w:eastAsia="Calibri" w:hAnsi="Simplified Arabic" w:cs="PT Bold Heading" w:hint="cs"/>
          <w:sz w:val="36"/>
          <w:szCs w:val="36"/>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5BBD39F3" w:rsidR="005D4EFC" w:rsidRPr="002F49ED" w:rsidRDefault="005D4EFC">
      <w:pPr>
        <w:pStyle w:val="a5"/>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المحور</w:t>
      </w:r>
      <w:r w:rsidR="00522AEF">
        <w:rPr>
          <w:rFonts w:ascii="Simplified Arabic" w:eastAsia="Calibri" w:hAnsi="Simplified Arabic" w:cs="PT Bold Heading" w:hint="cs"/>
          <w:sz w:val="36"/>
          <w:szCs w:val="36"/>
          <w:rtl/>
        </w:rPr>
        <w:t xml:space="preserve"> </w:t>
      </w:r>
      <w:r w:rsidRPr="002F49ED">
        <w:rPr>
          <w:rFonts w:ascii="Simplified Arabic" w:eastAsia="Calibri" w:hAnsi="Simplified Arabic" w:cs="PT Bold Heading" w:hint="cs"/>
          <w:sz w:val="36"/>
          <w:szCs w:val="36"/>
          <w:rtl/>
        </w:rPr>
        <w:t>الثاني</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الإطار</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النظري</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للدراسة</w:t>
      </w:r>
    </w:p>
    <w:bookmarkEnd w:id="3"/>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2F8D4EEA"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lastRenderedPageBreak/>
        <w:t>الفصل</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407EB752" w14:textId="7BB9CF6A" w:rsidR="006016C0"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396F62BC" w14:textId="4029F158" w:rsidR="006016C0" w:rsidRDefault="004F750A"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00C43F20"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bookmarkStart w:id="4" w:name="_Hlk213788421"/>
      <w:r w:rsidRPr="006C2478">
        <w:rPr>
          <w:rFonts w:ascii="Times New Roman" w:eastAsia="Calibri" w:hAnsi="Times New Roman" w:cs="Simplified Arabic"/>
          <w:sz w:val="24"/>
          <w:szCs w:val="28"/>
          <w:rtl/>
        </w:rPr>
        <w:t>يستعرض</w:t>
      </w:r>
      <w:r>
        <w:rPr>
          <w:rFonts w:ascii="Times New Roman" w:eastAsia="Calibri" w:hAnsi="Times New Roman" w:cs="Simplified Arabic"/>
          <w:sz w:val="24"/>
          <w:szCs w:val="28"/>
          <w:rtl/>
        </w:rPr>
        <w:t xml:space="preserve"> </w:t>
      </w:r>
      <w:r w:rsidRPr="004F0339">
        <w:rPr>
          <w:rFonts w:ascii="Times New Roman" w:eastAsia="Calibri" w:hAnsi="Times New Roman" w:cs="Simplified Arabic"/>
          <w:sz w:val="24"/>
          <w:szCs w:val="28"/>
          <w:rtl/>
        </w:rPr>
        <w:t>هذا الفصل الأدبيات العلمية ذات الصلة بمتغيرات الدراسة الرئيسة: تكامل العمليات الصناعية، الإنتاجية، وتقليل الهدر. ويهدف التعمق في الدراسات السابقة إلى بناء أساس معرفي متين، وتحديد الفجوات البحثية التي تسعى هذه الدراسة لمعالجتها، إضافة إلى استلهام الأطر النظرية والمفاهيمية التي ستوجه منهجية البحث وإجراءاته. يبدأ الفصل باستعراض تحليلي للدراسات السابقة، متبوعًا بتناول مفصل للإطار النظري الذي يشمل التعريفات والنماذج النظرية التي تربط بين متغيرات الدراسة.</w:t>
      </w:r>
    </w:p>
    <w:p w14:paraId="03B66926" w14:textId="77777777" w:rsidR="00D7697C" w:rsidRPr="009E40CA" w:rsidRDefault="00D7697C" w:rsidP="009E40CA">
      <w:pPr>
        <w:spacing w:after="240" w:line="276" w:lineRule="auto"/>
        <w:ind w:firstLine="510"/>
        <w:jc w:val="center"/>
        <w:rPr>
          <w:rFonts w:ascii="Times New Roman" w:eastAsia="Calibri" w:hAnsi="Times New Roman" w:cs="Simplified Arabic"/>
          <w:b/>
          <w:bCs/>
          <w:sz w:val="26"/>
          <w:szCs w:val="30"/>
        </w:rPr>
      </w:pPr>
      <w:r w:rsidRPr="009E40CA">
        <w:rPr>
          <w:rFonts w:ascii="Times New Roman" w:eastAsia="Calibri" w:hAnsi="Times New Roman" w:cs="Simplified Arabic"/>
          <w:b/>
          <w:bCs/>
          <w:sz w:val="26"/>
          <w:szCs w:val="30"/>
          <w:rtl/>
        </w:rPr>
        <w:t>المحور الأول: الدراسات السابقة</w:t>
      </w:r>
    </w:p>
    <w:p w14:paraId="07EC84F7" w14:textId="77777777" w:rsidR="00D7697C" w:rsidRPr="004F0339" w:rsidRDefault="00D7697C" w:rsidP="00D7697C">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تمهيد</w:t>
      </w:r>
    </w:p>
    <w:p w14:paraId="17B5B283"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يُعد استعراض الدراسات السابقة خطوة جوهرية في أي بحث أكاديمي، إذ يتيح للباحث فهم التطور التاريخي للمفاهيم المدروسة، والتعرف على أبرز النتائج التي توصل إليها الباحثون السابقون، وتقييم المناهج والأدوات المستخدمة. في هذا المحور، سيتم التركيز على الدراسات التي تناولت بشكل مباشر أو غير مباشر العلاقة بين تكامل العمليات الصناعية، الإنتاجية، والهدر في القطاعات الصناعية، مع إيلاء اهتمام خاص للدراسات التي أُجريت في المنطقة العربية والمملكة العربية السعودية. وسيتم تقديم هذه الدراسات بأسلوب تحليلي، مع التركيز على أبرز نتائجها وتوصياتها، بهدف بناء فهم شامل للسياق البحثي الحالي.</w:t>
      </w:r>
    </w:p>
    <w:p w14:paraId="308DF755"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أولاً: الدراسات السابقة المحلية والعربية</w:t>
      </w:r>
    </w:p>
    <w:p w14:paraId="51563633"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قام فريق بحث بقيادة "الفالح" (2023) في المملكة العربية السعودية بدراسة حول "تأثير ممارسات التصنيع الرشيق على تحسين الإنتاجية في قطاع الصناعات التحويلية". هدفت الدراسة إلى قياس مدى تطبيق مبادئ التصنيع الرشيق، مثل تقليل الهدر وتحسين تدفق العمل، وتأثير ذلك على مؤشرات الإنتاجية. اعتمدت الدراسة على المنهج الوصفي التحليلي، واستخدمت الاستبانة كأداة </w:t>
      </w:r>
      <w:r w:rsidRPr="004F0339">
        <w:rPr>
          <w:rFonts w:ascii="Times New Roman" w:eastAsia="Calibri" w:hAnsi="Times New Roman" w:cs="Simplified Arabic"/>
          <w:sz w:val="24"/>
          <w:szCs w:val="28"/>
          <w:rtl/>
        </w:rPr>
        <w:lastRenderedPageBreak/>
        <w:t>رئيسية لجمع البيانات من عينة مكونة من (250) مديراً ومشرفاً في عدد من المصانع. وقد توصلت الدراسة إلى وجود علاقة إيجابية ذات دلالة إحصائية بين تطبيق ممارسات التصنيع الرشيق، وخاصة تلك المتعلقة بتقليل الهدر وتحسين انسيابية العمليات، وبين تحسن مستويات الإنتاجية. أبرز توصيات الدراسة كانت ضرورة تبني المصانع لمبادئ التصنيع الرشيق بشكل منهجي وشامل، مع التركيز على تدريب العاملين على هذه المبادئ.</w:t>
      </w:r>
    </w:p>
    <w:p w14:paraId="736A2907"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وفي دراسة أخرى، استكشف "العنزي" (2022) في المملكة العربية السعودية أثر تطبيق نظم تخطيط موارد المؤسسات </w:t>
      </w:r>
      <w:r w:rsidRPr="004F0339">
        <w:rPr>
          <w:rFonts w:ascii="Times New Roman" w:eastAsia="Calibri" w:hAnsi="Times New Roman" w:cs="Simplified Arabic"/>
          <w:sz w:val="24"/>
          <w:szCs w:val="28"/>
        </w:rPr>
        <w:t>(ERP)</w:t>
      </w:r>
      <w:r w:rsidRPr="004F0339">
        <w:rPr>
          <w:rFonts w:ascii="Times New Roman" w:eastAsia="Calibri" w:hAnsi="Times New Roman" w:cs="Simplified Arabic"/>
          <w:sz w:val="24"/>
          <w:szCs w:val="28"/>
          <w:rtl/>
        </w:rPr>
        <w:t xml:space="preserve"> على كفاءة العمليات التشغيلية في المصانع، بعنوان "دور نظم تخطيط موارد المؤسسات في تعزيز الكفاءة التشغيلية: دراسة تطبيقية على مصانع مواد البناء بالرياض". هدفت الدراسة إلى تقييم مدى مساهمة نظم </w:t>
      </w:r>
      <w:r w:rsidRPr="004F0339">
        <w:rPr>
          <w:rFonts w:ascii="Times New Roman" w:eastAsia="Calibri" w:hAnsi="Times New Roman" w:cs="Simplified Arabic"/>
          <w:sz w:val="24"/>
          <w:szCs w:val="28"/>
        </w:rPr>
        <w:t>ERP</w:t>
      </w:r>
      <w:r w:rsidRPr="004F0339">
        <w:rPr>
          <w:rFonts w:ascii="Times New Roman" w:eastAsia="Calibri" w:hAnsi="Times New Roman" w:cs="Simplified Arabic"/>
          <w:sz w:val="24"/>
          <w:szCs w:val="28"/>
          <w:rtl/>
        </w:rPr>
        <w:t xml:space="preserve"> في تحقيق التكامل بين وظائف المصنع المختلفة، وبالتالي تحسين الكفاءة. اتبع الباحث المنهج الوصفي الارتباطي، واعتمد على الاستبانة الموزعة على (120) متخصصاً في إدارة العمليات. وأظهرت النتائج أن تطبيق نظم </w:t>
      </w:r>
      <w:r w:rsidRPr="004F0339">
        <w:rPr>
          <w:rFonts w:ascii="Times New Roman" w:eastAsia="Calibri" w:hAnsi="Times New Roman" w:cs="Simplified Arabic"/>
          <w:sz w:val="24"/>
          <w:szCs w:val="28"/>
        </w:rPr>
        <w:t>ERP</w:t>
      </w:r>
      <w:r w:rsidRPr="004F0339">
        <w:rPr>
          <w:rFonts w:ascii="Times New Roman" w:eastAsia="Calibri" w:hAnsi="Times New Roman" w:cs="Simplified Arabic"/>
          <w:sz w:val="24"/>
          <w:szCs w:val="28"/>
          <w:rtl/>
        </w:rPr>
        <w:t xml:space="preserve"> يرتبط بشكل إيجابي مع تحسين كفاءة العمليات، حيث يساهم في تقليل الأخطاء، وتسريع تدفق المعلومات، وتحسين دقة البيانات. أوصت الدراسة بضرورة الاستثمار في تطوير وتكامل نظم </w:t>
      </w:r>
      <w:r w:rsidRPr="004F0339">
        <w:rPr>
          <w:rFonts w:ascii="Times New Roman" w:eastAsia="Calibri" w:hAnsi="Times New Roman" w:cs="Simplified Arabic"/>
          <w:sz w:val="24"/>
          <w:szCs w:val="28"/>
        </w:rPr>
        <w:t>ERP</w:t>
      </w:r>
      <w:r w:rsidRPr="004F0339">
        <w:rPr>
          <w:rFonts w:ascii="Times New Roman" w:eastAsia="Calibri" w:hAnsi="Times New Roman" w:cs="Simplified Arabic"/>
          <w:sz w:val="24"/>
          <w:szCs w:val="28"/>
          <w:rtl/>
        </w:rPr>
        <w:t xml:space="preserve"> كأداة أساسية لتحسين الأداء التشغيلي.</w:t>
      </w:r>
    </w:p>
    <w:p w14:paraId="4AB4DDF7"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كما بحث "الهاشمي" (2021) في دولة الإمارات العربية المتحدة العلاقة بين استراتيجيات إدارة سلسلة التوريد وأداء المصانع، في دراسة بعنوان "تحسين أداء سلسلة التوريد من خلال التكامل: دراسة على مصانع الأسمنت في دولة الإمارات". هدفت الدراسة إلى قياس أثر مستويات تكامل سلسلة التوريد (مع الموردين والعملاء) على مؤشرات أداء المصانع مثل الإنتاجية والهدر. استخدمت الدراسة المنهج الكمي، وتم جمع البيانات عبر الاستبانة المطبقة على عينة من (150) مسؤولاً في قطاع الأسمنت. وقد بينت النتائج أن زيادة مستويات التكامل، سواء كان داخلياً أو عبر سلسلة التوريد، تؤدي إلى تحسين ملموس في أداء المصانع، بما في ذلك زيادة الإنتاجية وتقليل نسبة الهدر. أوصت الدراسة بتعزيز التعاون والتنسيق مع شركاء سلسلة التوريد.</w:t>
      </w:r>
    </w:p>
    <w:p w14:paraId="17B42047"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وفي مصر، قام "عمر" (2021) بدراسة بعنوان "أثر تبني مبادئ الجودة الشاملة على تقليل الهدر في المصانع المصرية". سعت الدراسة إلى تحديد العلاقة بين تطبيق ممارسات إدارة الجودة الشاملة </w:t>
      </w:r>
      <w:r w:rsidRPr="004F0339">
        <w:rPr>
          <w:rFonts w:ascii="Times New Roman" w:eastAsia="Calibri" w:hAnsi="Times New Roman" w:cs="Simplified Arabic"/>
          <w:sz w:val="24"/>
          <w:szCs w:val="28"/>
        </w:rPr>
        <w:t>(TQM)</w:t>
      </w:r>
      <w:r w:rsidRPr="004F0339">
        <w:rPr>
          <w:rFonts w:ascii="Times New Roman" w:eastAsia="Calibri" w:hAnsi="Times New Roman" w:cs="Simplified Arabic"/>
          <w:sz w:val="24"/>
          <w:szCs w:val="28"/>
          <w:rtl/>
        </w:rPr>
        <w:t xml:space="preserve"> والحد من الهدر في مختلف العمليات الإنتاجية. اعتمدت الدراسة على المنهج </w:t>
      </w:r>
      <w:r w:rsidRPr="004F0339">
        <w:rPr>
          <w:rFonts w:ascii="Times New Roman" w:eastAsia="Calibri" w:hAnsi="Times New Roman" w:cs="Simplified Arabic"/>
          <w:sz w:val="24"/>
          <w:szCs w:val="28"/>
          <w:rtl/>
        </w:rPr>
        <w:lastRenderedPageBreak/>
        <w:t>الوصفي التحليلي، واستهدفت عينة من (100) مصنع، وتم جمع البيانات من خلال مقابلات منظمة مع مديري الإنتاج والجودة. توصلت الدراسة إلى أن تبني مبادئ الجودة الشاملة، مثل التركيز على العملاء، والتحسين المستمر، والمشاركة الإدارية، يؤدي إلى انخفاض ملحوظ في الهدر، سواء كان ذلك في المواد، العيوب، أو أوقات الانتظار. وقدمت الدراسة توصية بضرورة دمج فلسفة الجودة الشاملة في ثقافة المصانع لتحقيق خفض فعال للهدر.</w:t>
      </w:r>
    </w:p>
    <w:p w14:paraId="74470B92"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من جهته، قام "الدوسري" (2020) في المملكة العربية السعودية بدراسة تحليلية بعنوان "تقييم أثر ممارسات إدارة المخزون على كفاءة العمليات في مصانع مواد البناء". هدفت الدراسة إلى فحص العلاقة بين مستويات تطبيق ممارسات إدارة المخزون الفعالة </w:t>
      </w:r>
      <w:r w:rsidRPr="004F0339">
        <w:rPr>
          <w:rFonts w:ascii="Times New Roman" w:eastAsia="Calibri" w:hAnsi="Times New Roman" w:cs="Simplified Arabic"/>
          <w:sz w:val="24"/>
          <w:szCs w:val="28"/>
        </w:rPr>
        <w:t>(</w:t>
      </w:r>
      <w:r w:rsidRPr="004F0339">
        <w:rPr>
          <w:rFonts w:ascii="Times New Roman" w:eastAsia="Calibri" w:hAnsi="Times New Roman" w:cs="Simplified Arabic"/>
          <w:sz w:val="24"/>
          <w:szCs w:val="28"/>
          <w:rtl/>
        </w:rPr>
        <w:t xml:space="preserve">مثل </w:t>
      </w:r>
      <w:r w:rsidRPr="004F0339">
        <w:rPr>
          <w:rFonts w:ascii="Times New Roman" w:eastAsia="Calibri" w:hAnsi="Times New Roman" w:cs="Simplified Arabic"/>
          <w:sz w:val="24"/>
          <w:szCs w:val="28"/>
        </w:rPr>
        <w:t>JIT - Just In Time)</w:t>
      </w:r>
      <w:r w:rsidRPr="004F0339">
        <w:rPr>
          <w:rFonts w:ascii="Times New Roman" w:eastAsia="Calibri" w:hAnsi="Times New Roman" w:cs="Simplified Arabic"/>
          <w:sz w:val="24"/>
          <w:szCs w:val="28"/>
          <w:rtl/>
        </w:rPr>
        <w:t xml:space="preserve"> ومؤشرات كفاءة العمليات التشغيلية. تم تطبيق المنهج الوصفي، وتم جمع البيانات من (90) مصنعاً لمواد البناء عبر الاستبانة. أظهرت النتائج وجود علاقة إيجابية بين تطبيق ممارسات إدارة المخزون الفعالة، مثل تقليل المخزون الزائد والتحكم الدقيق في تدفق المواد، وبين تحسين كفاءة العمليات وتقليل الهدر الناتج عن التخزين الزائد أو نقص المواد. أوصت الدراسة بضرورة التركيز على تطبيق مبادئ إدارة المخزون الحديثة.</w:t>
      </w:r>
    </w:p>
    <w:p w14:paraId="6493E0B0"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وفي دراسة أجريت في الأردن، بحث "الشرعة" (2020) في "تحسين كفاءة الإنتاج في الصناعات الغذائية من خلال تطبيق إدارة العمليات". هدفت الدراسة إلى استكشاف كيف يمكن لتبني استراتيجيات إدارة العمليات، مثل تخطيط الإنتاج وتصميم العمليات، أن تساهم في رفع مستويات الإنتاجية. اعتمدت الدراسة على المنهج الوصفي، واستخدمت الاستبانة كأداة لجمع البيانات من (80) مديراً في قطاع الصناعات الغذائية. كشفت النتائج عن وجود تأثير إيجابي لممارسات إدارة العمليات على زيادة الإنتاجية، وخاصة فيما يتعلق بتخطيط الإنتاج الفعال وتقليل اختناقات الإنتاج. وأوصت الدراسة بضرورة الاهتمام بتطوير مهارات مديري العمليات في مجال تخطيط وتنفيذ الاستراتيجيات.</w:t>
      </w:r>
    </w:p>
    <w:p w14:paraId="181FBB7F"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وفي المملكة العربية السعودية أيضاً، قام "الغامدي" (2020) بدراسة بعنوان "دور تكامل الموارد البشرية في تحسين الأداء التنظيمي: دراسة على المصانع العاملة بمدينة جدة". هدفت الدراسة إلى تقييم أثر ممارسات تكامل الموارد البشرية، مثل التدريب، وتطوير الأداء، وتحفيز العاملين، على أداء المصانع. تم استخدام المنهج الوصفي التحليلي، ووزعت استبيانات على عينة من (130) </w:t>
      </w:r>
      <w:r w:rsidRPr="004F0339">
        <w:rPr>
          <w:rFonts w:ascii="Times New Roman" w:eastAsia="Calibri" w:hAnsi="Times New Roman" w:cs="Simplified Arabic"/>
          <w:sz w:val="24"/>
          <w:szCs w:val="28"/>
          <w:rtl/>
        </w:rPr>
        <w:lastRenderedPageBreak/>
        <w:t>عاملاً ومشرفاً. أشارت النتائج إلى أن هناك علاقة إيجابية بين مستويات تكامل الموارد البشرية، بما في ذلك تحسين مهارات العاملين وتنسيق جهودهم، وبين تحسن الأداء العام للمصانع، والذي قد ينعكس على الإنتاجية وتقليل الهدر. أوصت الدراسة بضرورة الاستثمار في العنصر البشري كعامل أساسي لتحسين الأداء.</w:t>
      </w:r>
    </w:p>
    <w:p w14:paraId="1468BEC5"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وأخيراً، في دراسة بعنوان "تحليل أثر تقليل الهدر على الربحية في شركات مواد البناء في المملكة العربية السعودية" أجراها "المنصوري" (2020)، استهدف الباحث قياس العلاقة بين تطبيق ممارسات تقليل الهدر </w:t>
      </w:r>
      <w:r w:rsidRPr="004F0339">
        <w:rPr>
          <w:rFonts w:ascii="Times New Roman" w:eastAsia="Calibri" w:hAnsi="Times New Roman" w:cs="Simplified Arabic"/>
          <w:sz w:val="24"/>
          <w:szCs w:val="28"/>
        </w:rPr>
        <w:t>(</w:t>
      </w:r>
      <w:r w:rsidRPr="004F0339">
        <w:rPr>
          <w:rFonts w:ascii="Times New Roman" w:eastAsia="Calibri" w:hAnsi="Times New Roman" w:cs="Simplified Arabic"/>
          <w:sz w:val="24"/>
          <w:szCs w:val="28"/>
          <w:rtl/>
        </w:rPr>
        <w:t xml:space="preserve">مثل </w:t>
      </w:r>
      <w:r w:rsidRPr="004F0339">
        <w:rPr>
          <w:rFonts w:ascii="Times New Roman" w:eastAsia="Calibri" w:hAnsi="Times New Roman" w:cs="Simplified Arabic"/>
          <w:sz w:val="24"/>
          <w:szCs w:val="28"/>
        </w:rPr>
        <w:t>Lean principles)</w:t>
      </w:r>
      <w:r w:rsidRPr="004F0339">
        <w:rPr>
          <w:rFonts w:ascii="Times New Roman" w:eastAsia="Calibri" w:hAnsi="Times New Roman" w:cs="Simplified Arabic"/>
          <w:sz w:val="24"/>
          <w:szCs w:val="28"/>
          <w:rtl/>
        </w:rPr>
        <w:t xml:space="preserve"> والربحية. اتبع الباحث المنهج الكمي، واستخدم الاستبانة لجمع بيانات من (75) شركة. أظهرت النتائج أن الشركات التي تتبنى بفاعلية مبادئ تقليل الهدر، خصوصاً في جوانب مثل تقليل العيوب وإدارة المخزون، تحقق مستويات ربحية أعلى. أوصت الدراسة بتبني ثقافة منظمة لتقليل الهدر كاستراتيجية أساسية لتحسين الأداء المالي.</w:t>
      </w:r>
    </w:p>
    <w:p w14:paraId="116B57EC"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ثانياً: الدراسات السابقة الأجنبية</w:t>
      </w:r>
    </w:p>
    <w:p w14:paraId="5E18AFBB"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لتعزيز الفهم الشامل للموضوع، سيتم استعراض عدد من الدراسات الأجنبية التي تناولت العلاقة بين تكامل العمليات الصناعية، الإنتاجية، والهدر في سياقات دولية متنوعة.</w:t>
      </w:r>
    </w:p>
    <w:p w14:paraId="741A7F35"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قام "لي" وزملاؤه </w:t>
      </w:r>
      <w:r w:rsidRPr="004F0339">
        <w:rPr>
          <w:rFonts w:ascii="Times New Roman" w:eastAsia="Calibri" w:hAnsi="Times New Roman" w:cs="Simplified Arabic"/>
          <w:sz w:val="24"/>
          <w:szCs w:val="28"/>
        </w:rPr>
        <w:t>(Li et al., 2024)</w:t>
      </w:r>
      <w:r w:rsidRPr="004F0339">
        <w:rPr>
          <w:rFonts w:ascii="Times New Roman" w:eastAsia="Calibri" w:hAnsi="Times New Roman" w:cs="Simplified Arabic"/>
          <w:sz w:val="24"/>
          <w:szCs w:val="28"/>
          <w:rtl/>
        </w:rPr>
        <w:t xml:space="preserve"> في الصين بدراسة بعنوان "تكامل العمليات الرقمية وتأثيره على تحسين الإنتاجية وتقليل الهدر في الصناعات التحويلية". هدفت الدراسة إلى فحص كيف يساهم تبني التقنيات الرقمية في ربط وتحسين العمليات الإنتاجية، وما هو تأثير ذلك على مؤشرات الأداء. اعتمد الباحثون على المنهج الكمي، واستخدموا الاستبانة لجمع البيانات من عينة بلغت (300) مصنع. توصلت الدراسة إلى أن تكامل العمليات الرقمية، مثل إنترنت الأشياء </w:t>
      </w:r>
      <w:r w:rsidRPr="004F0339">
        <w:rPr>
          <w:rFonts w:ascii="Times New Roman" w:eastAsia="Calibri" w:hAnsi="Times New Roman" w:cs="Simplified Arabic"/>
          <w:sz w:val="24"/>
          <w:szCs w:val="28"/>
        </w:rPr>
        <w:t>(IoT)</w:t>
      </w:r>
      <w:r w:rsidRPr="004F0339">
        <w:rPr>
          <w:rFonts w:ascii="Times New Roman" w:eastAsia="Calibri" w:hAnsi="Times New Roman" w:cs="Simplified Arabic"/>
          <w:sz w:val="24"/>
          <w:szCs w:val="28"/>
          <w:rtl/>
        </w:rPr>
        <w:t xml:space="preserve"> والذكاء الاصطناعي </w:t>
      </w:r>
      <w:r w:rsidRPr="004F0339">
        <w:rPr>
          <w:rFonts w:ascii="Times New Roman" w:eastAsia="Calibri" w:hAnsi="Times New Roman" w:cs="Simplified Arabic"/>
          <w:sz w:val="24"/>
          <w:szCs w:val="28"/>
        </w:rPr>
        <w:t>(AI)</w:t>
      </w:r>
      <w:r w:rsidRPr="004F0339">
        <w:rPr>
          <w:rFonts w:ascii="Times New Roman" w:eastAsia="Calibri" w:hAnsi="Times New Roman" w:cs="Simplified Arabic"/>
          <w:sz w:val="24"/>
          <w:szCs w:val="28"/>
          <w:rtl/>
        </w:rPr>
        <w:t>، له أثر إيجابي كبير على زيادة الإنتاجية من خلال تحسين الكفاءة وتقليل وقت الدورات، كما يساهم في خفض الهدر من خلال تحسين التنبؤ بالجودة وتقليل الأخطاء. أوصت الدراسة بتسريع وتيرة تبني التقنيات الرقمية كاستراتيجية أساسية للتحسين.</w:t>
      </w:r>
    </w:p>
    <w:p w14:paraId="378F1222"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في دراسة أجريت في ماليزيا، قام "تان" وزملاؤه </w:t>
      </w:r>
      <w:r w:rsidRPr="004F0339">
        <w:rPr>
          <w:rFonts w:ascii="Times New Roman" w:eastAsia="Calibri" w:hAnsi="Times New Roman" w:cs="Simplified Arabic"/>
          <w:sz w:val="24"/>
          <w:szCs w:val="28"/>
        </w:rPr>
        <w:t>(Tan et al., 2023)</w:t>
      </w:r>
      <w:r w:rsidRPr="004F0339">
        <w:rPr>
          <w:rFonts w:ascii="Times New Roman" w:eastAsia="Calibri" w:hAnsi="Times New Roman" w:cs="Simplified Arabic"/>
          <w:sz w:val="24"/>
          <w:szCs w:val="28"/>
          <w:rtl/>
        </w:rPr>
        <w:t xml:space="preserve"> بفحص "العلاقة بين تكامل سلسلة التوريد المستدامة وأداء التصنيع: دور الإدارة البيئية". هدفت الدراسة إلى استكشاف كيف يؤثر تكامل سلسلة التوريد، مع التركيز على الممارسات المستدامة، على كل من الإنتاجية وتقليل </w:t>
      </w:r>
      <w:r w:rsidRPr="004F0339">
        <w:rPr>
          <w:rFonts w:ascii="Times New Roman" w:eastAsia="Calibri" w:hAnsi="Times New Roman" w:cs="Simplified Arabic"/>
          <w:sz w:val="24"/>
          <w:szCs w:val="28"/>
          <w:rtl/>
        </w:rPr>
        <w:lastRenderedPageBreak/>
        <w:t>الهدر. استخدم الباحثون المنهج الكمي، واعتمدوا على الاستبانة التي شملت (180) شركة في قطاع الصناعات الإلكترونية. أظهرت النتائج أن تكامل سلسلة التوريد المستدامة، والذي يشمل التعاون مع الموردين والعملاء لتقليل الأثر البيئي، يرتبط بشكل إيجابي مع تحسين الإنتاجية وتقليل الهدر، ويرجع ذلك إلى تحسين استخدام الموارد وتقليل الأنشطة غير الضرورية. نصحت الدراسة الشركات بتعزيز استراتيجيات التكامل المستدام.</w:t>
      </w:r>
    </w:p>
    <w:p w14:paraId="06B78230"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ومن تركيا، قام "</w:t>
      </w:r>
      <w:proofErr w:type="spellStart"/>
      <w:r w:rsidRPr="004F0339">
        <w:rPr>
          <w:rFonts w:ascii="Times New Roman" w:eastAsia="Calibri" w:hAnsi="Times New Roman" w:cs="Simplified Arabic"/>
          <w:sz w:val="24"/>
          <w:szCs w:val="28"/>
          <w:rtl/>
        </w:rPr>
        <w:t>أوزدمير</w:t>
      </w:r>
      <w:proofErr w:type="spellEnd"/>
      <w:r w:rsidRPr="004F0339">
        <w:rPr>
          <w:rFonts w:ascii="Times New Roman" w:eastAsia="Calibri" w:hAnsi="Times New Roman" w:cs="Simplified Arabic"/>
          <w:sz w:val="24"/>
          <w:szCs w:val="28"/>
          <w:rtl/>
        </w:rPr>
        <w:t xml:space="preserve">" وآخرون </w:t>
      </w:r>
      <w:r w:rsidRPr="004F0339">
        <w:rPr>
          <w:rFonts w:ascii="Times New Roman" w:eastAsia="Calibri" w:hAnsi="Times New Roman" w:cs="Simplified Arabic"/>
          <w:sz w:val="24"/>
          <w:szCs w:val="28"/>
        </w:rPr>
        <w:t>(Ozdemir et al., 2022)</w:t>
      </w:r>
      <w:r w:rsidRPr="004F0339">
        <w:rPr>
          <w:rFonts w:ascii="Times New Roman" w:eastAsia="Calibri" w:hAnsi="Times New Roman" w:cs="Simplified Arabic"/>
          <w:sz w:val="24"/>
          <w:szCs w:val="28"/>
          <w:rtl/>
        </w:rPr>
        <w:t xml:space="preserve"> بدراسة حول "تأثير تكامل العمليات الداخلية على أداء التصنيع: دراسة حالة في قطاع السيارات". هدفت الدراسة إلى تقييم كيف يؤثر مدى التكامل بين أقسام الإنتاج والتخطيط والجودة على مؤشرات أداء التصنيع مثل الإنتاجية والهدر. اعتمد الباحثون على دراسة حالة متعددة، حيث شملت البيانات التي تم جمعها من خلال المقابلات ووثائق المصانع (150) موظفاً ومسؤولاً. وخلصت الدراسة إلى أن مستويات التكامل العالية بين العمليات الداخلية تؤدي إلى تحسينات ملحوظة في الإنتاجية وتقليل ملموس في الهدر، خاصة في أوقات الانتظار والعيوب. وقد أكدت الدراسة على أهمية الشفافية وتبادل المعلومات داخل المصنع.</w:t>
      </w:r>
    </w:p>
    <w:p w14:paraId="490A2B20"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في الولايات المتحدة، بحث "سميث" وزملاؤه </w:t>
      </w:r>
      <w:r w:rsidRPr="004F0339">
        <w:rPr>
          <w:rFonts w:ascii="Times New Roman" w:eastAsia="Calibri" w:hAnsi="Times New Roman" w:cs="Simplified Arabic"/>
          <w:sz w:val="24"/>
          <w:szCs w:val="28"/>
        </w:rPr>
        <w:t>(Smith et al., 2021)</w:t>
      </w:r>
      <w:r w:rsidRPr="004F0339">
        <w:rPr>
          <w:rFonts w:ascii="Times New Roman" w:eastAsia="Calibri" w:hAnsi="Times New Roman" w:cs="Simplified Arabic"/>
          <w:sz w:val="24"/>
          <w:szCs w:val="28"/>
          <w:rtl/>
        </w:rPr>
        <w:t xml:space="preserve"> في "دور تكامل المعلومات في تحسين كفاءة سلسلة التوريد وتقليل الهدر". هدفت الدراسة إلى قياس كيفية مساهمة تبادل المعلومات الفعال بين شركاء سلسلة التوريد في تعزيز الكفاءة وخفض الهدر. اعتمد الباحثون على المنهج الكمي، وتم جمع البيانات من خلال الاستبانة الموجهة إلى (220) مسؤولاً في سلاسل التوريد. أشارت النتائج إلى أن تكامل المعلومات، من خلال مشاركة البيانات في الوقت الفعلي والتنبؤات الدقيقة، له أثر كبير في تقليل الهدر عبر سلسلة التوريد، وتحسين مستويات الإنتاجية من خلال تلبية الطلب بشكل أفضل. أوصت الدراسة بتبني منصات رقمية متكاملة لتبادل المعلومات.</w:t>
      </w:r>
    </w:p>
    <w:p w14:paraId="2625539A"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ومن ألمانيا، قام "مولر" وزملاؤه </w:t>
      </w:r>
      <w:r w:rsidRPr="004F0339">
        <w:rPr>
          <w:rFonts w:ascii="Times New Roman" w:eastAsia="Calibri" w:hAnsi="Times New Roman" w:cs="Simplified Arabic"/>
          <w:sz w:val="24"/>
          <w:szCs w:val="28"/>
        </w:rPr>
        <w:t>(Muller et al., 2021)</w:t>
      </w:r>
      <w:r w:rsidRPr="004F0339">
        <w:rPr>
          <w:rFonts w:ascii="Times New Roman" w:eastAsia="Calibri" w:hAnsi="Times New Roman" w:cs="Simplified Arabic"/>
          <w:sz w:val="24"/>
          <w:szCs w:val="28"/>
          <w:rtl/>
        </w:rPr>
        <w:t xml:space="preserve"> بدراسة بعنوان "تكامل العمليات اللوجستية الخارجية وأثرها على تقليل الهدر في سلاسل التوريد". هدفت الدراسة إلى فهم كيف يمكن لتكامل العمليات اللوجستية، مثل التخزين والنقل، أن يساهم في تقليل الهدر. استخدم الباحثون المنهج الوصفي التحليلي، وجمعوا بيانات من (190) شركة لوجستية. وبينت النتائج أن تكامل العمليات اللوجستية، من خلال التنسيق بين مراحل الشحن والتخزين والتوزيع، يؤدي إلى خفض الهدر في </w:t>
      </w:r>
      <w:r w:rsidRPr="004F0339">
        <w:rPr>
          <w:rFonts w:ascii="Times New Roman" w:eastAsia="Calibri" w:hAnsi="Times New Roman" w:cs="Simplified Arabic"/>
          <w:sz w:val="24"/>
          <w:szCs w:val="28"/>
          <w:rtl/>
        </w:rPr>
        <w:lastRenderedPageBreak/>
        <w:t>الوقت والمواد، ويحسن كفاءة العمليات بشكل عام. نصحت الدراسة بتبني استراتيجيات تكامل لوجستي فعالة.</w:t>
      </w:r>
    </w:p>
    <w:p w14:paraId="010500C8"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في دراسة أجريت في الهند، قام "</w:t>
      </w:r>
      <w:proofErr w:type="spellStart"/>
      <w:r w:rsidRPr="004F0339">
        <w:rPr>
          <w:rFonts w:ascii="Times New Roman" w:eastAsia="Calibri" w:hAnsi="Times New Roman" w:cs="Simplified Arabic"/>
          <w:sz w:val="24"/>
          <w:szCs w:val="28"/>
          <w:rtl/>
        </w:rPr>
        <w:t>كاشياب</w:t>
      </w:r>
      <w:proofErr w:type="spellEnd"/>
      <w:r w:rsidRPr="004F0339">
        <w:rPr>
          <w:rFonts w:ascii="Times New Roman" w:eastAsia="Calibri" w:hAnsi="Times New Roman" w:cs="Simplified Arabic"/>
          <w:sz w:val="24"/>
          <w:szCs w:val="28"/>
          <w:rtl/>
        </w:rPr>
        <w:t>" و"راج</w:t>
      </w:r>
      <w:r w:rsidRPr="004F0339">
        <w:rPr>
          <w:rFonts w:ascii="Times New Roman" w:eastAsia="Calibri" w:hAnsi="Times New Roman" w:cs="Simplified Arabic"/>
          <w:sz w:val="24"/>
          <w:szCs w:val="28"/>
        </w:rPr>
        <w:t>" (Kashyap &amp; Raj, 2020)</w:t>
      </w:r>
      <w:r w:rsidRPr="004F0339">
        <w:rPr>
          <w:rFonts w:ascii="Times New Roman" w:eastAsia="Calibri" w:hAnsi="Times New Roman" w:cs="Simplified Arabic"/>
          <w:sz w:val="24"/>
          <w:szCs w:val="28"/>
          <w:rtl/>
        </w:rPr>
        <w:t xml:space="preserve"> بفحص "العلاقة بين تكامل العمليات الداخلية والكفاءة التشغيلية في المصانع الصغيرة والمتوسطة". هدفت الدراسة إلى استكشاف كيف يمكن للمصانع الصغيرة والمتوسطة أن تستفيد من تكامل عملياتها الداخلية لزيادة الكفاءة. اعتمد الباحثون على المنهج النوعي، من خلال إجراء مقابلات معمقة مع مديري (50) مصنعاً. توصلت الدراسة إلى أن تكامل العمليات الداخلية، حتى لو كان بسيطاً، يمكن أن يحسن بشكل كبير من تدفق العمل، ويقلل من أوقات الانتظار، ويزيد من مرونة الإنتاج، مما ينعكس إيجابياً على الإنتاجية ويقلل من الهدر. أكدت الدراسة على أهمية التخطيط الجيد لتدفق العمليات.</w:t>
      </w:r>
    </w:p>
    <w:p w14:paraId="37FBB739"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وأخيراً، قام "جونز" و"براون</w:t>
      </w:r>
      <w:r w:rsidRPr="004F0339">
        <w:rPr>
          <w:rFonts w:ascii="Times New Roman" w:eastAsia="Calibri" w:hAnsi="Times New Roman" w:cs="Simplified Arabic"/>
          <w:sz w:val="24"/>
          <w:szCs w:val="28"/>
        </w:rPr>
        <w:t>" (Jones &amp; Brown, 2020)</w:t>
      </w:r>
      <w:r w:rsidRPr="004F0339">
        <w:rPr>
          <w:rFonts w:ascii="Times New Roman" w:eastAsia="Calibri" w:hAnsi="Times New Roman" w:cs="Simplified Arabic"/>
          <w:sz w:val="24"/>
          <w:szCs w:val="28"/>
          <w:rtl/>
        </w:rPr>
        <w:t xml:space="preserve"> في المملكة المتحدة بدراسة بعنوان "تأثير تطبيق مبادئ التصنيع الرشيق على تقليل الهدر في صناعة الطيران". هدفت الدراسة إلى تقييم مدى فعالية مبادئ التصنيع الرشيق، مثل تقليل الهدر وخلق تدفق مستمر، في الصناعات المعقدة. استخدم الباحثون المنهج المختلط، وجمعوا بيانات من خلال المسح والمقابلات مع (120) خبيراً في الصناعة. أظهرت النتائج أن تطبيق مبادئ التصنيع الرشيق يؤدي إلى انخفاض كبير في الهدر، خاصة في جوانب مثل الهدر الناتج عن العيوب والحركات غير الضرورية. أوصت الدراسة بتبني ثقافة التحسين المستمر </w:t>
      </w:r>
      <w:r w:rsidRPr="004F0339">
        <w:rPr>
          <w:rFonts w:ascii="Times New Roman" w:eastAsia="Calibri" w:hAnsi="Times New Roman" w:cs="Simplified Arabic"/>
          <w:sz w:val="24"/>
          <w:szCs w:val="28"/>
        </w:rPr>
        <w:t>(Kaizen)</w:t>
      </w:r>
      <w:r w:rsidRPr="004F0339">
        <w:rPr>
          <w:rFonts w:ascii="Times New Roman" w:eastAsia="Calibri" w:hAnsi="Times New Roman" w:cs="Simplified Arabic"/>
          <w:sz w:val="24"/>
          <w:szCs w:val="28"/>
          <w:rtl/>
        </w:rPr>
        <w:t xml:space="preserve"> كجزء لا يتجزأ من استراتيجيات إدارة العمليات.</w:t>
      </w:r>
    </w:p>
    <w:p w14:paraId="4EB0D2E2" w14:textId="77777777" w:rsidR="00D7697C" w:rsidRPr="004F0339" w:rsidRDefault="00D7697C" w:rsidP="00D7697C">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hint="cs"/>
          <w:b/>
          <w:bCs/>
          <w:sz w:val="24"/>
          <w:szCs w:val="28"/>
          <w:rtl/>
        </w:rPr>
        <w:t>ثالثًا</w:t>
      </w:r>
      <w:r w:rsidRPr="004F0339">
        <w:rPr>
          <w:rFonts w:ascii="Times New Roman" w:eastAsia="Calibri" w:hAnsi="Times New Roman" w:cs="Simplified Arabic"/>
          <w:b/>
          <w:bCs/>
          <w:sz w:val="24"/>
          <w:szCs w:val="28"/>
          <w:rtl/>
        </w:rPr>
        <w:t>: تعقيب تحليلي عام على الدراسات السابقة</w:t>
      </w:r>
    </w:p>
    <w:p w14:paraId="709710D9"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بعد استعراض الدراسات السابقة المحلية والأجنبية، يمكن تقديم تعقيب تحليلي يوضح موقع الدراسة الحالية ضمن الإطار المعرفي الأوسع، ويبين مدى اتساقها مع الأدبيات السابقة، ويحدد نقاط القوة التي تتميز بها.</w:t>
      </w:r>
    </w:p>
    <w:p w14:paraId="6E6E527C"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Pr>
        <w:t>1</w:t>
      </w:r>
      <w:r w:rsidRPr="004F0339">
        <w:rPr>
          <w:rFonts w:ascii="Times New Roman" w:eastAsia="Calibri" w:hAnsi="Times New Roman" w:cs="Simplified Arabic"/>
          <w:b/>
          <w:bCs/>
          <w:sz w:val="24"/>
          <w:szCs w:val="28"/>
          <w:rtl/>
        </w:rPr>
        <w:t>. اتساق الدراسة الحالية مع الدراسات السابقة</w:t>
      </w:r>
    </w:p>
    <w:p w14:paraId="195F506B"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تتسم الدراسة الحالية بدرجة عالية من الاتساق مع مجمل الدراسات السابقة المستعرضة، وذلك من حيث تناولها للمتغيرات الرئيسة: تكامل العمليات الصناعية، الإنتاجية، وتقليل الهدر. فالعديد من الدراسات، سواء المحلية أم الأجنبية، أكدت على العلاقة الوثيقة بين هذه المتغيرات. على سبيل </w:t>
      </w:r>
      <w:r w:rsidRPr="004F0339">
        <w:rPr>
          <w:rFonts w:ascii="Times New Roman" w:eastAsia="Calibri" w:hAnsi="Times New Roman" w:cs="Simplified Arabic"/>
          <w:sz w:val="24"/>
          <w:szCs w:val="28"/>
          <w:rtl/>
        </w:rPr>
        <w:lastRenderedPageBreak/>
        <w:t xml:space="preserve">المثال، تتفق الدراسة الحالية مع دراسات مثل: </w:t>
      </w:r>
      <w:r w:rsidRPr="004F0339">
        <w:rPr>
          <w:rFonts w:ascii="Times New Roman" w:eastAsia="Calibri" w:hAnsi="Times New Roman" w:cs="Simplified Arabic"/>
          <w:b/>
          <w:bCs/>
          <w:sz w:val="24"/>
          <w:szCs w:val="28"/>
          <w:rtl/>
        </w:rPr>
        <w:t xml:space="preserve">الحسيني وعبد العزيز </w:t>
      </w:r>
      <w:r w:rsidRPr="004F0339">
        <w:rPr>
          <w:rFonts w:ascii="Times New Roman" w:eastAsia="Calibri" w:hAnsi="Times New Roman" w:cs="Simplified Arabic"/>
          <w:b/>
          <w:bCs/>
          <w:sz w:val="24"/>
          <w:szCs w:val="28"/>
        </w:rPr>
        <w:t>(2021)</w:t>
      </w:r>
      <w:r w:rsidRPr="004F0339">
        <w:rPr>
          <w:rFonts w:ascii="Times New Roman" w:eastAsia="Calibri" w:hAnsi="Times New Roman" w:cs="Simplified Arabic"/>
          <w:sz w:val="24"/>
          <w:szCs w:val="28"/>
          <w:rtl/>
        </w:rPr>
        <w:t xml:space="preserve"> </w:t>
      </w:r>
      <w:proofErr w:type="gramStart"/>
      <w:r w:rsidRPr="004F0339">
        <w:rPr>
          <w:rFonts w:ascii="Times New Roman" w:eastAsia="Calibri" w:hAnsi="Times New Roman" w:cs="Simplified Arabic"/>
          <w:sz w:val="24"/>
          <w:szCs w:val="28"/>
          <w:rtl/>
        </w:rPr>
        <w:t xml:space="preserve">و </w:t>
      </w:r>
      <w:r w:rsidRPr="004F0339">
        <w:rPr>
          <w:rFonts w:ascii="Times New Roman" w:eastAsia="Calibri" w:hAnsi="Times New Roman" w:cs="Simplified Arabic"/>
          <w:b/>
          <w:bCs/>
          <w:sz w:val="24"/>
          <w:szCs w:val="28"/>
        </w:rPr>
        <w:t>Francis</w:t>
      </w:r>
      <w:proofErr w:type="gramEnd"/>
      <w:r w:rsidRPr="004F0339">
        <w:rPr>
          <w:rFonts w:ascii="Times New Roman" w:eastAsia="Calibri" w:hAnsi="Times New Roman" w:cs="Simplified Arabic"/>
          <w:b/>
          <w:bCs/>
          <w:sz w:val="24"/>
          <w:szCs w:val="28"/>
        </w:rPr>
        <w:t xml:space="preserve"> and Thomas (2020)</w:t>
      </w:r>
      <w:r w:rsidRPr="004F0339">
        <w:rPr>
          <w:rFonts w:ascii="Times New Roman" w:eastAsia="Calibri" w:hAnsi="Times New Roman" w:cs="Simplified Arabic"/>
          <w:sz w:val="24"/>
          <w:szCs w:val="28"/>
          <w:rtl/>
        </w:rPr>
        <w:t xml:space="preserve"> في الربط بين الممارسات الرشيقة (التي يُعد التكامل جوهرها) وتحسين مؤشرات الأداء. كما تتفق مع دراسات أخرى في أهمية تكامل المعلومات والعمليات الداخلية في تحقيق الكفاءة، مثل: دراسة </w:t>
      </w:r>
      <w:r w:rsidRPr="004F0339">
        <w:rPr>
          <w:rFonts w:ascii="Times New Roman" w:eastAsia="Calibri" w:hAnsi="Times New Roman" w:cs="Simplified Arabic"/>
          <w:b/>
          <w:bCs/>
          <w:sz w:val="24"/>
          <w:szCs w:val="28"/>
          <w:rtl/>
        </w:rPr>
        <w:t xml:space="preserve">عيسى وعبد الرحمن </w:t>
      </w:r>
      <w:r w:rsidRPr="004F0339">
        <w:rPr>
          <w:rFonts w:ascii="Times New Roman" w:eastAsia="Calibri" w:hAnsi="Times New Roman" w:cs="Simplified Arabic"/>
          <w:b/>
          <w:bCs/>
          <w:sz w:val="24"/>
          <w:szCs w:val="28"/>
        </w:rPr>
        <w:t>(2020)</w:t>
      </w:r>
      <w:r w:rsidRPr="004F0339">
        <w:rPr>
          <w:rFonts w:ascii="Times New Roman" w:eastAsia="Calibri" w:hAnsi="Times New Roman" w:cs="Simplified Arabic"/>
          <w:sz w:val="24"/>
          <w:szCs w:val="28"/>
          <w:rtl/>
        </w:rPr>
        <w:t>.</w:t>
      </w:r>
    </w:p>
    <w:p w14:paraId="789CC59A"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Pr>
        <w:t>2</w:t>
      </w:r>
      <w:r w:rsidRPr="004F0339">
        <w:rPr>
          <w:rFonts w:ascii="Times New Roman" w:eastAsia="Calibri" w:hAnsi="Times New Roman" w:cs="Simplified Arabic"/>
          <w:b/>
          <w:bCs/>
          <w:sz w:val="24"/>
          <w:szCs w:val="28"/>
          <w:rtl/>
        </w:rPr>
        <w:t>. جوانب الاتفاق والاختلاف مع الدراسات السابقة</w:t>
      </w:r>
    </w:p>
    <w:p w14:paraId="31558FA5" w14:textId="77777777" w:rsidR="00D7697C" w:rsidRPr="004F0339" w:rsidRDefault="00D7697C" w:rsidP="00D7697C">
      <w:pPr>
        <w:numPr>
          <w:ilvl w:val="0"/>
          <w:numId w:val="13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أهمية تكامل العمليات: </w:t>
      </w:r>
      <w:r w:rsidRPr="004F0339">
        <w:rPr>
          <w:rFonts w:ascii="Times New Roman" w:eastAsia="Calibri" w:hAnsi="Times New Roman" w:cs="Simplified Arabic"/>
          <w:sz w:val="24"/>
          <w:szCs w:val="28"/>
          <w:rtl/>
        </w:rPr>
        <w:t xml:space="preserve">تتفق الدراسة الحالية مع معظم الدراسات السابقة في التأكيد على أن تكامل العمليات، سواء كان داخليًا أم عبر سلسلة التوريد أم من خلال المعلومات، يُعد عاملًا حاسمًا في تحسين الأداء التشغيلي للمصانع </w:t>
      </w:r>
      <w:r w:rsidRPr="004F0339">
        <w:rPr>
          <w:rFonts w:ascii="Times New Roman" w:eastAsia="Calibri" w:hAnsi="Times New Roman" w:cs="Simplified Arabic"/>
          <w:sz w:val="24"/>
          <w:szCs w:val="28"/>
        </w:rPr>
        <w:t>(Jauhari, et al., 2023, p. 5)</w:t>
      </w:r>
      <w:r w:rsidRPr="004F0339">
        <w:rPr>
          <w:rFonts w:ascii="Times New Roman" w:eastAsia="Calibri" w:hAnsi="Times New Roman" w:cs="Simplified Arabic"/>
          <w:sz w:val="24"/>
          <w:szCs w:val="28"/>
          <w:rtl/>
        </w:rPr>
        <w:t>.</w:t>
      </w:r>
    </w:p>
    <w:p w14:paraId="3A747998" w14:textId="77777777" w:rsidR="00D7697C" w:rsidRPr="004F0339" w:rsidRDefault="00D7697C" w:rsidP="00D7697C">
      <w:pPr>
        <w:numPr>
          <w:ilvl w:val="0"/>
          <w:numId w:val="13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العلاقة الإيجابية مع الإنتاجية: </w:t>
      </w:r>
      <w:r w:rsidRPr="004F0339">
        <w:rPr>
          <w:rFonts w:ascii="Times New Roman" w:eastAsia="Calibri" w:hAnsi="Times New Roman" w:cs="Simplified Arabic"/>
          <w:sz w:val="24"/>
          <w:szCs w:val="28"/>
          <w:rtl/>
        </w:rPr>
        <w:t>تتفق الدراسة مع نتائج العديد من الدراسات التي أظهرت وجود علاقة إيجابية بين تطبيق ممارسات تكامل العمليات وزيادة الإنتاجية، سواء كانت إنتاجية العمالة أم كفاءة المعدات أم حجم الإنتاج (سلامة، 2024، ص. 1340).</w:t>
      </w:r>
    </w:p>
    <w:p w14:paraId="21698F17" w14:textId="77777777" w:rsidR="00D7697C" w:rsidRPr="004F0339" w:rsidRDefault="00D7697C" w:rsidP="00D7697C">
      <w:pPr>
        <w:numPr>
          <w:ilvl w:val="0"/>
          <w:numId w:val="13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دور تقليل الهدر: </w:t>
      </w:r>
      <w:r w:rsidRPr="004F0339">
        <w:rPr>
          <w:rFonts w:ascii="Times New Roman" w:eastAsia="Calibri" w:hAnsi="Times New Roman" w:cs="Simplified Arabic"/>
          <w:sz w:val="24"/>
          <w:szCs w:val="28"/>
          <w:rtl/>
        </w:rPr>
        <w:t xml:space="preserve">تشارك الدراسة الحالية الرأي مع دراسات مثل: </w:t>
      </w:r>
      <w:r w:rsidRPr="004F0339">
        <w:rPr>
          <w:rFonts w:ascii="Times New Roman" w:eastAsia="Calibri" w:hAnsi="Times New Roman" w:cs="Simplified Arabic"/>
          <w:b/>
          <w:bCs/>
          <w:sz w:val="24"/>
          <w:szCs w:val="28"/>
          <w:rtl/>
        </w:rPr>
        <w:t xml:space="preserve">الزهراني والغامدي </w:t>
      </w:r>
      <w:r w:rsidRPr="004F0339">
        <w:rPr>
          <w:rFonts w:ascii="Times New Roman" w:eastAsia="Calibri" w:hAnsi="Times New Roman" w:cs="Simplified Arabic"/>
          <w:b/>
          <w:bCs/>
          <w:sz w:val="24"/>
          <w:szCs w:val="28"/>
        </w:rPr>
        <w:t>(2019)</w:t>
      </w:r>
      <w:r w:rsidRPr="004F0339">
        <w:rPr>
          <w:rFonts w:ascii="Times New Roman" w:eastAsia="Calibri" w:hAnsi="Times New Roman" w:cs="Simplified Arabic"/>
          <w:sz w:val="24"/>
          <w:szCs w:val="28"/>
          <w:rtl/>
        </w:rPr>
        <w:t xml:space="preserve"> </w:t>
      </w:r>
      <w:proofErr w:type="gramStart"/>
      <w:r w:rsidRPr="004F0339">
        <w:rPr>
          <w:rFonts w:ascii="Times New Roman" w:eastAsia="Calibri" w:hAnsi="Times New Roman" w:cs="Simplified Arabic"/>
          <w:sz w:val="24"/>
          <w:szCs w:val="28"/>
          <w:rtl/>
        </w:rPr>
        <w:t xml:space="preserve">و </w:t>
      </w:r>
      <w:r w:rsidRPr="004F0339">
        <w:rPr>
          <w:rFonts w:ascii="Times New Roman" w:eastAsia="Calibri" w:hAnsi="Times New Roman" w:cs="Simplified Arabic"/>
          <w:b/>
          <w:bCs/>
          <w:sz w:val="24"/>
          <w:szCs w:val="28"/>
        </w:rPr>
        <w:t>Ajayi</w:t>
      </w:r>
      <w:proofErr w:type="gramEnd"/>
      <w:r w:rsidRPr="004F0339">
        <w:rPr>
          <w:rFonts w:ascii="Times New Roman" w:eastAsia="Calibri" w:hAnsi="Times New Roman" w:cs="Simplified Arabic"/>
          <w:b/>
          <w:bCs/>
          <w:sz w:val="24"/>
          <w:szCs w:val="28"/>
        </w:rPr>
        <w:t xml:space="preserve"> et al. (2017)</w:t>
      </w:r>
      <w:r w:rsidRPr="004F0339">
        <w:rPr>
          <w:rFonts w:ascii="Times New Roman" w:eastAsia="Calibri" w:hAnsi="Times New Roman" w:cs="Simplified Arabic"/>
          <w:sz w:val="24"/>
          <w:szCs w:val="28"/>
          <w:rtl/>
        </w:rPr>
        <w:t xml:space="preserve"> في أن تكامل العمليات وتطبيق مبادئ الإدارة الرشيدة يسهمان بصورة مباشرة في تقليل الهدر بأنواعه المختلفة، مما ينعكس إيجابًا على الكفاءة والربحية.</w:t>
      </w:r>
    </w:p>
    <w:p w14:paraId="69A33B25" w14:textId="77777777" w:rsidR="00D7697C" w:rsidRPr="004F0339" w:rsidRDefault="00D7697C" w:rsidP="00D7697C">
      <w:pPr>
        <w:numPr>
          <w:ilvl w:val="0"/>
          <w:numId w:val="13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السياق الجغرافي والقطاعي: </w:t>
      </w:r>
      <w:r w:rsidRPr="004F0339">
        <w:rPr>
          <w:rFonts w:ascii="Times New Roman" w:eastAsia="Calibri" w:hAnsi="Times New Roman" w:cs="Simplified Arabic"/>
          <w:sz w:val="24"/>
          <w:szCs w:val="28"/>
          <w:rtl/>
        </w:rPr>
        <w:t>تكمن إحدى أبرز نقاط الاختلاف والتميز في تركيز الدراسة الحالية على قطاع "مصانع الصريف لمواد البناء" في "مدينة الرياض" تحديدًا. فبينما تناولت العديد من الدراسات قطاعات صناعية أخرى (مثل: الصناعات الغذائية، الأدوية، أو قطاع التشييد بشكل عام)، فإن الدراسة الحالية تقدم تحليلًا متخصصًا في سياق صناعي محدد وبيئة محلية متميزة.</w:t>
      </w:r>
    </w:p>
    <w:p w14:paraId="3620F9D2" w14:textId="77777777" w:rsidR="00D7697C" w:rsidRPr="004F0339" w:rsidRDefault="00D7697C" w:rsidP="00D7697C">
      <w:pPr>
        <w:numPr>
          <w:ilvl w:val="0"/>
          <w:numId w:val="135"/>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شمولية الأبعاد: </w:t>
      </w:r>
      <w:r w:rsidRPr="004F0339">
        <w:rPr>
          <w:rFonts w:ascii="Times New Roman" w:eastAsia="Calibri" w:hAnsi="Times New Roman" w:cs="Simplified Arabic"/>
          <w:sz w:val="24"/>
          <w:szCs w:val="28"/>
          <w:rtl/>
        </w:rPr>
        <w:t>بينما تناولت بعض الدراسات تكامل العمليات بشكل عام أو ركزت على بُعد واحد (مثل: تكامل سلسلة التوريد أو تكامل المعلومات)، فإن هذه الدراسة تسعى إلى تحليل التأثير الشامل لتكامل العمليات الصناعية، بما في ذلك أبعاده الرئيسة الأربعة (سلسلة التوريد، العمليات الداخلية، المعلومات، الموارد البشرية)، في مؤشرات الأداء (الإنتاجية وتقليل الهدر) بأبعادها المتعددة.</w:t>
      </w:r>
    </w:p>
    <w:p w14:paraId="2A1CBF0A"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Pr>
        <w:lastRenderedPageBreak/>
        <w:t>3</w:t>
      </w:r>
      <w:r w:rsidRPr="004F0339">
        <w:rPr>
          <w:rFonts w:ascii="Times New Roman" w:eastAsia="Calibri" w:hAnsi="Times New Roman" w:cs="Simplified Arabic"/>
          <w:b/>
          <w:bCs/>
          <w:sz w:val="24"/>
          <w:szCs w:val="28"/>
          <w:rtl/>
        </w:rPr>
        <w:t>. الفجوة البحثية</w:t>
      </w:r>
    </w:p>
    <w:p w14:paraId="2BD99CA1"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تتمثل الفجوة البحثية الأساسية التي تعالجها هذه الدراسة في نقص الدراسات الميدانية المتعمقة التي تربط بصورة مباشرة بين </w:t>
      </w:r>
      <w:r w:rsidRPr="004F0339">
        <w:rPr>
          <w:rFonts w:ascii="Times New Roman" w:eastAsia="Calibri" w:hAnsi="Times New Roman" w:cs="Simplified Arabic"/>
          <w:b/>
          <w:bCs/>
          <w:sz w:val="24"/>
          <w:szCs w:val="28"/>
          <w:rtl/>
        </w:rPr>
        <w:t>أبعاد تكامل العمليات الصناعية المتعددة</w:t>
      </w:r>
      <w:r w:rsidRPr="004F0339">
        <w:rPr>
          <w:rFonts w:ascii="Times New Roman" w:eastAsia="Calibri" w:hAnsi="Times New Roman" w:cs="Simplified Arabic"/>
          <w:sz w:val="24"/>
          <w:szCs w:val="28"/>
          <w:rtl/>
        </w:rPr>
        <w:t xml:space="preserve"> وبين </w:t>
      </w:r>
      <w:r w:rsidRPr="004F0339">
        <w:rPr>
          <w:rFonts w:ascii="Times New Roman" w:eastAsia="Calibri" w:hAnsi="Times New Roman" w:cs="Simplified Arabic"/>
          <w:b/>
          <w:bCs/>
          <w:sz w:val="24"/>
          <w:szCs w:val="28"/>
          <w:rtl/>
        </w:rPr>
        <w:t>مؤشرات محددة للإنتاجية وتقليل الهدر</w:t>
      </w:r>
      <w:r w:rsidRPr="004F0339">
        <w:rPr>
          <w:rFonts w:ascii="Times New Roman" w:eastAsia="Calibri" w:hAnsi="Times New Roman" w:cs="Simplified Arabic"/>
          <w:sz w:val="24"/>
          <w:szCs w:val="28"/>
          <w:rtl/>
        </w:rPr>
        <w:t xml:space="preserve"> في سياق </w:t>
      </w:r>
      <w:r w:rsidRPr="004F0339">
        <w:rPr>
          <w:rFonts w:ascii="Times New Roman" w:eastAsia="Calibri" w:hAnsi="Times New Roman" w:cs="Simplified Arabic"/>
          <w:b/>
          <w:bCs/>
          <w:sz w:val="24"/>
          <w:szCs w:val="28"/>
          <w:rtl/>
        </w:rPr>
        <w:t>قطاع مصانع الصريف لمواد البناء في مدينة الرياض</w:t>
      </w:r>
      <w:r w:rsidRPr="004F0339">
        <w:rPr>
          <w:rFonts w:ascii="Times New Roman" w:eastAsia="Calibri" w:hAnsi="Times New Roman" w:cs="Simplified Arabic"/>
          <w:sz w:val="24"/>
          <w:szCs w:val="28"/>
          <w:rtl/>
        </w:rPr>
        <w:t>. على الرغم من وجود دراسات تتناول هذه المفاهيم بصورة منفصلة أو في قطاعات أخرى، إلاّ أن هناك حاجة ماسة لفهم الكيفية التي يمكن بها لتحسين تكامل العمليات، بجوانبها المتعددة، أن يؤثر بشكل ملموس في الأداء التشغيلي في هذا القطاع الحيوي بالبيئة السعودية. كما أن ندرة الدراسات التي تفصل في قياس تأثير كل بُعد من أبعاد التكامل في كل بُعد من أبعاد الإنتاجية والهدر تبرز هذه الفجوة.</w:t>
      </w:r>
    </w:p>
    <w:p w14:paraId="565A9697" w14:textId="77777777" w:rsidR="00D7697C" w:rsidRPr="004F0339" w:rsidRDefault="00D7697C" w:rsidP="00D7697C">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Pr>
        <w:t>4</w:t>
      </w:r>
      <w:r w:rsidRPr="004F0339">
        <w:rPr>
          <w:rFonts w:ascii="Times New Roman" w:eastAsia="Calibri" w:hAnsi="Times New Roman" w:cs="Simplified Arabic"/>
          <w:b/>
          <w:bCs/>
          <w:sz w:val="24"/>
          <w:szCs w:val="28"/>
          <w:rtl/>
        </w:rPr>
        <w:t>. جوانب استفادة الدراسة الحالية من الدراسات السابقة</w:t>
      </w:r>
    </w:p>
    <w:p w14:paraId="6C501158" w14:textId="77777777" w:rsidR="00D7697C" w:rsidRPr="004F0339" w:rsidRDefault="00D7697C" w:rsidP="00D7697C">
      <w:pPr>
        <w:numPr>
          <w:ilvl w:val="0"/>
          <w:numId w:val="13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بناء الإطار النظري: </w:t>
      </w:r>
      <w:r w:rsidRPr="004F0339">
        <w:rPr>
          <w:rFonts w:ascii="Times New Roman" w:eastAsia="Calibri" w:hAnsi="Times New Roman" w:cs="Simplified Arabic"/>
          <w:sz w:val="24"/>
          <w:szCs w:val="28"/>
          <w:rtl/>
        </w:rPr>
        <w:t>استلهمت الدراسة الحالية تعريفات ومفاهيم واضحة لمتغيراتها الرئيسة وأبعادها من الدراسات السابقة، مما وفر أساسًا نظريًا متينًا.</w:t>
      </w:r>
    </w:p>
    <w:p w14:paraId="56B64BC9" w14:textId="77777777" w:rsidR="00D7697C" w:rsidRPr="004F0339" w:rsidRDefault="00D7697C" w:rsidP="00D7697C">
      <w:pPr>
        <w:numPr>
          <w:ilvl w:val="0"/>
          <w:numId w:val="13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تحديد المنهجية: </w:t>
      </w:r>
      <w:r w:rsidRPr="004F0339">
        <w:rPr>
          <w:rFonts w:ascii="Times New Roman" w:eastAsia="Calibri" w:hAnsi="Times New Roman" w:cs="Simplified Arabic"/>
          <w:sz w:val="24"/>
          <w:szCs w:val="28"/>
          <w:rtl/>
        </w:rPr>
        <w:t>استفادت الدراسة من المنهجيات والأدوات المستخدمة في الدراسات السابقة (خاصة المنهج الكمي والاستبانة) في تصميم أدوات جمع البيانات وتحليلها.</w:t>
      </w:r>
    </w:p>
    <w:p w14:paraId="2A8650BD" w14:textId="77777777" w:rsidR="00D7697C" w:rsidRPr="004F0339" w:rsidRDefault="00D7697C" w:rsidP="00D7697C">
      <w:pPr>
        <w:numPr>
          <w:ilvl w:val="0"/>
          <w:numId w:val="13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تحديد متغيرات الدراسة: </w:t>
      </w:r>
      <w:r w:rsidRPr="004F0339">
        <w:rPr>
          <w:rFonts w:ascii="Times New Roman" w:eastAsia="Calibri" w:hAnsi="Times New Roman" w:cs="Simplified Arabic"/>
          <w:sz w:val="24"/>
          <w:szCs w:val="28"/>
          <w:rtl/>
        </w:rPr>
        <w:t>أسهمت الدراسات السابقة في تحديد الأبعاد الرئيسة لتكامل العمليات الصناعية، والإنتاجية، والهدر، التي تم تبنيها في هذه الدراسة.</w:t>
      </w:r>
    </w:p>
    <w:p w14:paraId="7DD419A7" w14:textId="77777777" w:rsidR="00D7697C" w:rsidRPr="004F0339" w:rsidRDefault="00D7697C" w:rsidP="00D7697C">
      <w:pPr>
        <w:numPr>
          <w:ilvl w:val="0"/>
          <w:numId w:val="136"/>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تقديم رؤى حول العلاقات: </w:t>
      </w:r>
      <w:r w:rsidRPr="004F0339">
        <w:rPr>
          <w:rFonts w:ascii="Times New Roman" w:eastAsia="Calibri" w:hAnsi="Times New Roman" w:cs="Simplified Arabic"/>
          <w:sz w:val="24"/>
          <w:szCs w:val="28"/>
          <w:rtl/>
        </w:rPr>
        <w:t>قدمت الدراسات السابقة مؤشرات أولية حول طبيعة العلاقات المتوقعة بين المتغيرات، مما ساعد في صياغة فرضيات الدراسة.</w:t>
      </w:r>
    </w:p>
    <w:p w14:paraId="27BC364B" w14:textId="77777777" w:rsidR="00D7697C" w:rsidRDefault="00D7697C">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7352A9A1" w14:textId="77777777" w:rsidR="00D7697C" w:rsidRPr="00D7697C" w:rsidRDefault="00D7697C" w:rsidP="00D7697C">
      <w:pPr>
        <w:spacing w:after="240" w:line="276" w:lineRule="auto"/>
        <w:ind w:firstLine="510"/>
        <w:jc w:val="center"/>
        <w:rPr>
          <w:rFonts w:ascii="Times New Roman" w:eastAsia="Calibri" w:hAnsi="Times New Roman" w:cs="Simplified Arabic"/>
          <w:b/>
          <w:bCs/>
          <w:sz w:val="28"/>
          <w:szCs w:val="32"/>
          <w:rtl/>
        </w:rPr>
      </w:pPr>
      <w:r w:rsidRPr="00D7697C">
        <w:rPr>
          <w:rFonts w:ascii="Times New Roman" w:eastAsia="Calibri" w:hAnsi="Times New Roman" w:cs="Simplified Arabic" w:hint="cs"/>
          <w:b/>
          <w:bCs/>
          <w:sz w:val="28"/>
          <w:szCs w:val="32"/>
          <w:rtl/>
        </w:rPr>
        <w:lastRenderedPageBreak/>
        <w:t>المحور الثاني: الإطار النظري للدراسة</w:t>
      </w:r>
    </w:p>
    <w:p w14:paraId="0A957DE9" w14:textId="77777777" w:rsidR="00D7697C" w:rsidRPr="00D7697C" w:rsidRDefault="00D7697C" w:rsidP="004F0339">
      <w:pPr>
        <w:spacing w:after="240" w:line="276" w:lineRule="auto"/>
        <w:ind w:firstLine="510"/>
        <w:jc w:val="both"/>
        <w:rPr>
          <w:rFonts w:ascii="Times New Roman" w:eastAsia="Calibri" w:hAnsi="Times New Roman" w:cs="Simplified Arabic"/>
          <w:b/>
          <w:bCs/>
          <w:sz w:val="24"/>
          <w:szCs w:val="28"/>
          <w:rtl/>
        </w:rPr>
      </w:pPr>
      <w:r w:rsidRPr="00D7697C">
        <w:rPr>
          <w:rFonts w:ascii="Times New Roman" w:eastAsia="Calibri" w:hAnsi="Times New Roman" w:cs="Simplified Arabic" w:hint="cs"/>
          <w:b/>
          <w:bCs/>
          <w:sz w:val="24"/>
          <w:szCs w:val="28"/>
          <w:rtl/>
        </w:rPr>
        <w:t>تمهيد</w:t>
      </w:r>
    </w:p>
    <w:p w14:paraId="067C8F0D" w14:textId="445EF979" w:rsid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يُعد تكامل العمليات الصناعية مرتكزًا أساسيًا لتحقيق الكفاءة التشغيلية والقدرة التنافسية للمؤسسات الصناعية في العصر الحديث. يتناول هذا المبحث المفاهيم النظرية والنماذج الأساسية التي تشكل فهمنا لتكامل العمليات، مستعرضًا التطورات التي شهدتها هذه المفاهيم، وأبعادها المختلفة، وكيفية إسهامها في تحسين الأداء العام للمصانع. وسيتم التركيز على استعراض النظريات والمفاهيم ذات الصلة، مع إبراز دورها في تعزيز الإنتاجية وتقليل الهدر، وذلك بالاستناد إلى أدبيات علمية حديثة ومتنوعة.</w:t>
      </w:r>
    </w:p>
    <w:p w14:paraId="3ECB5691" w14:textId="567F8F82" w:rsidR="0089729B" w:rsidRPr="0089729B" w:rsidRDefault="0089729B" w:rsidP="0089729B">
      <w:pPr>
        <w:spacing w:after="240" w:line="276" w:lineRule="auto"/>
        <w:ind w:firstLine="510"/>
        <w:jc w:val="center"/>
        <w:rPr>
          <w:rFonts w:ascii="Times New Roman" w:eastAsia="Calibri" w:hAnsi="Times New Roman" w:cs="Simplified Arabic"/>
          <w:b/>
          <w:bCs/>
          <w:sz w:val="24"/>
          <w:szCs w:val="28"/>
          <w:rtl/>
        </w:rPr>
      </w:pPr>
      <w:r w:rsidRPr="0089729B">
        <w:rPr>
          <w:rFonts w:ascii="Times New Roman" w:eastAsia="Calibri" w:hAnsi="Times New Roman" w:cs="Simplified Arabic" w:hint="cs"/>
          <w:b/>
          <w:bCs/>
          <w:sz w:val="24"/>
          <w:szCs w:val="28"/>
          <w:rtl/>
        </w:rPr>
        <w:t xml:space="preserve">المبحث الأول: </w:t>
      </w:r>
      <w:r w:rsidRPr="0089729B">
        <w:rPr>
          <w:rFonts w:ascii="Times New Roman" w:eastAsia="Calibri" w:hAnsi="Times New Roman" w:cs="Simplified Arabic"/>
          <w:b/>
          <w:bCs/>
          <w:sz w:val="24"/>
          <w:szCs w:val="28"/>
          <w:rtl/>
        </w:rPr>
        <w:t>تكامل العمليات الصناعية</w:t>
      </w:r>
    </w:p>
    <w:p w14:paraId="73888976"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tl/>
        </w:rPr>
      </w:pPr>
      <w:r w:rsidRPr="004F0339">
        <w:rPr>
          <w:rFonts w:ascii="Times New Roman" w:eastAsia="Calibri" w:hAnsi="Times New Roman" w:cs="Simplified Arabic"/>
          <w:b/>
          <w:bCs/>
          <w:sz w:val="24"/>
          <w:szCs w:val="28"/>
          <w:rtl/>
        </w:rPr>
        <w:t>1. مفهوم تكامل العمليات الصناعية وأهميته</w:t>
      </w:r>
    </w:p>
    <w:p w14:paraId="580E665B"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يُعرف تكامل العمليات الصناعية بأنه: استراتيجية تنظيمية حيوية تهدف إلى ربط وتنسيق مختلف الأنشطة والمراحل الإنتاجية والتجارية داخل المنشأة الصناعية وخارجها، بهدف خلق نظام عمل متناغم وفعال (</w:t>
      </w:r>
      <w:r w:rsidRPr="004F0339">
        <w:rPr>
          <w:rFonts w:ascii="Times New Roman" w:eastAsia="Calibri" w:hAnsi="Times New Roman" w:cs="Simplified Arabic"/>
          <w:sz w:val="24"/>
          <w:szCs w:val="28"/>
        </w:rPr>
        <w:t>Fan, et al., 2022, p. 3</w:t>
      </w:r>
      <w:r w:rsidRPr="004F0339">
        <w:rPr>
          <w:rFonts w:ascii="Times New Roman" w:eastAsia="Calibri" w:hAnsi="Times New Roman" w:cs="Simplified Arabic"/>
          <w:sz w:val="24"/>
          <w:szCs w:val="28"/>
          <w:rtl/>
        </w:rPr>
        <w:t>). ويمتد هذا التكامل ليشمل الشركاء في سلسلة التوريد، بدءًا من الموردين وصولًا إلى العملاء، بهدف تحقيق الاستفادة القصوى من الموارد وتقليل التكاليف الإجمالية (</w:t>
      </w:r>
      <w:r w:rsidRPr="004F0339">
        <w:rPr>
          <w:rFonts w:ascii="Times New Roman" w:eastAsia="Calibri" w:hAnsi="Times New Roman" w:cs="Simplified Arabic"/>
          <w:sz w:val="24"/>
          <w:szCs w:val="28"/>
        </w:rPr>
        <w:t>Wyman, et al., 2018, p. 703</w:t>
      </w:r>
      <w:r w:rsidRPr="004F0339">
        <w:rPr>
          <w:rFonts w:ascii="Times New Roman" w:eastAsia="Calibri" w:hAnsi="Times New Roman" w:cs="Simplified Arabic"/>
          <w:sz w:val="24"/>
          <w:szCs w:val="28"/>
          <w:rtl/>
        </w:rPr>
        <w:t>).</w:t>
      </w:r>
    </w:p>
    <w:p w14:paraId="3B799FE1"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hint="cs"/>
          <w:sz w:val="24"/>
          <w:szCs w:val="28"/>
          <w:rtl/>
        </w:rPr>
        <w:t>و</w:t>
      </w:r>
      <w:r w:rsidRPr="004F0339">
        <w:rPr>
          <w:rFonts w:ascii="Times New Roman" w:eastAsia="Calibri" w:hAnsi="Times New Roman" w:cs="Simplified Arabic"/>
          <w:sz w:val="24"/>
          <w:szCs w:val="28"/>
          <w:rtl/>
        </w:rPr>
        <w:t>تنبع أهمية تكامل العمليات الصناعية من قدرته على معالجة أوجه القصور التقليدية في البيئات التشغيلية المنفصلة. ففي غياب التكامل، تعاني المصانع غالبًا من تضارب الأهداف بين الأقسام، وتأخير في تدفق المعلومات، وزيادة في المخزون الوسيط، مما يؤدي إلى إهدار الموارد وزيادة في تكاليف الإنتاج (فاهم، 2017، ص. 88). في المقابل، فإن المصانع التي تتبنى التكامل تسجل تحسنًا في سرعة الاستجابة لمتطلبات السوق، وزيادة في جودة المنتج، وتحسينًا في كفاءة استخدام الموارد، مما يعزز قدرتها التنافسية (</w:t>
      </w:r>
      <w:r w:rsidRPr="004F0339">
        <w:rPr>
          <w:rFonts w:ascii="Times New Roman" w:eastAsia="Calibri" w:hAnsi="Times New Roman" w:cs="Simplified Arabic"/>
          <w:sz w:val="24"/>
          <w:szCs w:val="28"/>
        </w:rPr>
        <w:t>Das, 2018, p. 185</w:t>
      </w:r>
      <w:r w:rsidRPr="004F0339">
        <w:rPr>
          <w:rFonts w:ascii="Times New Roman" w:eastAsia="Calibri" w:hAnsi="Times New Roman" w:cs="Simplified Arabic"/>
          <w:sz w:val="24"/>
          <w:szCs w:val="28"/>
          <w:rtl/>
        </w:rPr>
        <w:t>).</w:t>
      </w:r>
    </w:p>
    <w:p w14:paraId="43F74704"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tl/>
        </w:rPr>
      </w:pPr>
      <w:r w:rsidRPr="004F0339">
        <w:rPr>
          <w:rFonts w:ascii="Times New Roman" w:eastAsia="Calibri" w:hAnsi="Times New Roman" w:cs="Simplified Arabic"/>
          <w:b/>
          <w:bCs/>
          <w:sz w:val="24"/>
          <w:szCs w:val="28"/>
          <w:rtl/>
        </w:rPr>
        <w:t>2. النظريات والأطر النظرية المتعلقة بتكامل العمليات الصناعية</w:t>
      </w:r>
    </w:p>
    <w:p w14:paraId="006C3ADA"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t>تستند مفاهيم تكامل العمليات الصناعية إلى عدة نظريات وأطر نظرية، أبرزها:</w:t>
      </w:r>
    </w:p>
    <w:p w14:paraId="531A5ADE" w14:textId="77777777" w:rsidR="004F0339" w:rsidRPr="004F0339" w:rsidRDefault="004F0339" w:rsidP="004F0339">
      <w:pPr>
        <w:numPr>
          <w:ilvl w:val="0"/>
          <w:numId w:val="154"/>
        </w:numPr>
        <w:spacing w:after="240" w:line="276" w:lineRule="auto"/>
        <w:jc w:val="both"/>
        <w:rPr>
          <w:rFonts w:ascii="Times New Roman" w:eastAsia="Calibri" w:hAnsi="Times New Roman" w:cs="Simplified Arabic"/>
          <w:sz w:val="24"/>
          <w:szCs w:val="28"/>
          <w:rtl/>
        </w:rPr>
      </w:pPr>
      <w:r w:rsidRPr="004F0339">
        <w:rPr>
          <w:rFonts w:ascii="Times New Roman" w:eastAsia="Calibri" w:hAnsi="Times New Roman" w:cs="Simplified Arabic"/>
          <w:b/>
          <w:bCs/>
          <w:sz w:val="24"/>
          <w:szCs w:val="28"/>
          <w:rtl/>
        </w:rPr>
        <w:lastRenderedPageBreak/>
        <w:t>نظرية الموارد والكفاءات (</w:t>
      </w:r>
      <w:r w:rsidRPr="004F0339">
        <w:rPr>
          <w:rFonts w:ascii="Times New Roman" w:eastAsia="Calibri" w:hAnsi="Times New Roman" w:cs="Simplified Arabic"/>
          <w:b/>
          <w:bCs/>
          <w:sz w:val="24"/>
          <w:szCs w:val="28"/>
        </w:rPr>
        <w:t>Resource-Based View - RBV</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تركز هذه النظرية على أن الميزة التنافسية للمؤسسة تنبع من امتلاكها لموارد وقدرات فريدة يصعب على المنافسين تقليدها. وفي هذا السياق، يمكن عدّ تكامل العمليات الصناعية قدرة تنظيمية استراتيجية (</w:t>
      </w:r>
      <w:r w:rsidRPr="004F0339">
        <w:rPr>
          <w:rFonts w:ascii="Times New Roman" w:eastAsia="Calibri" w:hAnsi="Times New Roman" w:cs="Simplified Arabic"/>
          <w:sz w:val="24"/>
          <w:szCs w:val="28"/>
        </w:rPr>
        <w:t>Strategic Organizational Capability</w:t>
      </w:r>
      <w:r w:rsidRPr="004F0339">
        <w:rPr>
          <w:rFonts w:ascii="Times New Roman" w:eastAsia="Calibri" w:hAnsi="Times New Roman" w:cs="Simplified Arabic"/>
          <w:sz w:val="24"/>
          <w:szCs w:val="28"/>
          <w:rtl/>
        </w:rPr>
        <w:t>) تسهم في بناء ميزة تنافسية مستدامة، حيث يصعب على المنافسين محاكاة شبكات التكامل الفعالة والممارسات التي تدعمها.</w:t>
      </w:r>
    </w:p>
    <w:p w14:paraId="351CCDCB" w14:textId="77777777" w:rsidR="004F0339" w:rsidRPr="004F0339" w:rsidRDefault="004F0339" w:rsidP="004F0339">
      <w:pPr>
        <w:numPr>
          <w:ilvl w:val="0"/>
          <w:numId w:val="154"/>
        </w:numPr>
        <w:spacing w:after="240" w:line="276" w:lineRule="auto"/>
        <w:jc w:val="both"/>
        <w:rPr>
          <w:rFonts w:ascii="Times New Roman" w:eastAsia="Calibri" w:hAnsi="Times New Roman" w:cs="Simplified Arabic"/>
          <w:sz w:val="24"/>
          <w:szCs w:val="28"/>
          <w:rtl/>
        </w:rPr>
      </w:pPr>
      <w:r w:rsidRPr="004F0339">
        <w:rPr>
          <w:rFonts w:ascii="Times New Roman" w:eastAsia="Calibri" w:hAnsi="Times New Roman" w:cs="Simplified Arabic"/>
          <w:b/>
          <w:bCs/>
          <w:sz w:val="24"/>
          <w:szCs w:val="28"/>
          <w:rtl/>
        </w:rPr>
        <w:t>نماذج إدارة سلسلة التوريد المتكاملة (</w:t>
      </w:r>
      <w:r w:rsidRPr="004F0339">
        <w:rPr>
          <w:rFonts w:ascii="Times New Roman" w:eastAsia="Calibri" w:hAnsi="Times New Roman" w:cs="Simplified Arabic"/>
          <w:b/>
          <w:bCs/>
          <w:sz w:val="24"/>
          <w:szCs w:val="28"/>
        </w:rPr>
        <w:t>Integrated Supply Chain Management Models</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تطورت نماذج إدارة سلسلة التوريد لتؤكد أهمية التكامل في جميع مراحل السلسلة، من الموردين إلى العملاء. وتشمل هذه النماذج مبادئ مثل: "الاستجابة السريعة" و"التعاون الاستراتيجي" و"التكامل الشامل"، بهدف تحسين تدفق المعلومات والمواد وتقليل الهدر عبر الشبكة بأكملها (</w:t>
      </w:r>
      <w:r w:rsidRPr="004F0339">
        <w:rPr>
          <w:rFonts w:ascii="Times New Roman" w:eastAsia="Calibri" w:hAnsi="Times New Roman" w:cs="Simplified Arabic"/>
          <w:sz w:val="24"/>
          <w:szCs w:val="28"/>
        </w:rPr>
        <w:t>Sternberg, et al., 2022, p. 33</w:t>
      </w:r>
      <w:r w:rsidRPr="004F0339">
        <w:rPr>
          <w:rFonts w:ascii="Times New Roman" w:eastAsia="Calibri" w:hAnsi="Times New Roman" w:cs="Simplified Arabic"/>
          <w:sz w:val="24"/>
          <w:szCs w:val="28"/>
          <w:rtl/>
        </w:rPr>
        <w:t>). ويُعد الاختيار المستدام للموردين جزءًا لا يتجزأ من هذا التكامل في ظل الاقتصاد الدائري (</w:t>
      </w:r>
      <w:r w:rsidRPr="004F0339">
        <w:rPr>
          <w:rFonts w:ascii="Times New Roman" w:eastAsia="Calibri" w:hAnsi="Times New Roman" w:cs="Simplified Arabic"/>
          <w:sz w:val="24"/>
          <w:szCs w:val="28"/>
        </w:rPr>
        <w:t>Xie, et al., 2022, p. 2</w:t>
      </w:r>
      <w:r w:rsidRPr="004F0339">
        <w:rPr>
          <w:rFonts w:ascii="Times New Roman" w:eastAsia="Calibri" w:hAnsi="Times New Roman" w:cs="Simplified Arabic"/>
          <w:sz w:val="24"/>
          <w:szCs w:val="28"/>
          <w:rtl/>
        </w:rPr>
        <w:t>).</w:t>
      </w:r>
    </w:p>
    <w:p w14:paraId="2D0FAD34" w14:textId="77777777" w:rsidR="004F0339" w:rsidRPr="004F0339" w:rsidRDefault="004F0339" w:rsidP="004F0339">
      <w:pPr>
        <w:numPr>
          <w:ilvl w:val="0"/>
          <w:numId w:val="154"/>
        </w:numPr>
        <w:spacing w:after="240" w:line="276" w:lineRule="auto"/>
        <w:jc w:val="both"/>
        <w:rPr>
          <w:rFonts w:ascii="Times New Roman" w:eastAsia="Calibri" w:hAnsi="Times New Roman" w:cs="Simplified Arabic"/>
          <w:sz w:val="24"/>
          <w:szCs w:val="28"/>
          <w:rtl/>
        </w:rPr>
      </w:pPr>
      <w:r w:rsidRPr="004F0339">
        <w:rPr>
          <w:rFonts w:ascii="Times New Roman" w:eastAsia="Calibri" w:hAnsi="Times New Roman" w:cs="Simplified Arabic"/>
          <w:b/>
          <w:bCs/>
          <w:sz w:val="24"/>
          <w:szCs w:val="28"/>
          <w:rtl/>
        </w:rPr>
        <w:t>مفاهيم التصنيع الرشيق (</w:t>
      </w:r>
      <w:r w:rsidRPr="004F0339">
        <w:rPr>
          <w:rFonts w:ascii="Times New Roman" w:eastAsia="Calibri" w:hAnsi="Times New Roman" w:cs="Simplified Arabic"/>
          <w:b/>
          <w:bCs/>
          <w:sz w:val="24"/>
          <w:szCs w:val="28"/>
        </w:rPr>
        <w:t>Lean Manufacturing Concepts</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يرتكز التصنيع الرشيق على مفهوم القضاء على الهدر (</w:t>
      </w:r>
      <w:r w:rsidRPr="004F0339">
        <w:rPr>
          <w:rFonts w:ascii="Times New Roman" w:eastAsia="Calibri" w:hAnsi="Times New Roman" w:cs="Simplified Arabic"/>
          <w:sz w:val="24"/>
          <w:szCs w:val="28"/>
        </w:rPr>
        <w:t>Muda</w:t>
      </w:r>
      <w:r w:rsidRPr="004F0339">
        <w:rPr>
          <w:rFonts w:ascii="Times New Roman" w:eastAsia="Calibri" w:hAnsi="Times New Roman" w:cs="Simplified Arabic"/>
          <w:sz w:val="24"/>
          <w:szCs w:val="28"/>
          <w:rtl/>
        </w:rPr>
        <w:t>) في جميع أشكاله. ويُعد تكامل العمليات، من خلال تحقيق تدفق مستمر (</w:t>
      </w:r>
      <w:r w:rsidRPr="004F0339">
        <w:rPr>
          <w:rFonts w:ascii="Times New Roman" w:eastAsia="Calibri" w:hAnsi="Times New Roman" w:cs="Simplified Arabic"/>
          <w:sz w:val="24"/>
          <w:szCs w:val="28"/>
        </w:rPr>
        <w:t>Flow</w:t>
      </w:r>
      <w:r w:rsidRPr="004F0339">
        <w:rPr>
          <w:rFonts w:ascii="Times New Roman" w:eastAsia="Calibri" w:hAnsi="Times New Roman" w:cs="Simplified Arabic"/>
          <w:sz w:val="24"/>
          <w:szCs w:val="28"/>
          <w:rtl/>
        </w:rPr>
        <w:t>) وسحب (</w:t>
      </w:r>
      <w:r w:rsidRPr="004F0339">
        <w:rPr>
          <w:rFonts w:ascii="Times New Roman" w:eastAsia="Calibri" w:hAnsi="Times New Roman" w:cs="Simplified Arabic"/>
          <w:sz w:val="24"/>
          <w:szCs w:val="28"/>
        </w:rPr>
        <w:t>Pull</w:t>
      </w:r>
      <w:r w:rsidRPr="004F0339">
        <w:rPr>
          <w:rFonts w:ascii="Times New Roman" w:eastAsia="Calibri" w:hAnsi="Times New Roman" w:cs="Simplified Arabic"/>
          <w:sz w:val="24"/>
          <w:szCs w:val="28"/>
          <w:rtl/>
        </w:rPr>
        <w:t>) للمواد، وسيلة أساسية لتحقيق هذا الهدف. فالعمليات المتكاملة تقلل من أوقات الانتظار، وحجم المخزون، والحاجة إلى إعادة العمل، مما يسهم في تقليل الهدر بشكل كبير (</w:t>
      </w:r>
      <w:r w:rsidRPr="004F0339">
        <w:rPr>
          <w:rFonts w:ascii="Times New Roman" w:eastAsia="Calibri" w:hAnsi="Times New Roman" w:cs="Simplified Arabic"/>
          <w:sz w:val="24"/>
          <w:szCs w:val="28"/>
        </w:rPr>
        <w:t>Francis and Thomas, 2020, p. 4</w:t>
      </w:r>
      <w:r w:rsidRPr="004F0339">
        <w:rPr>
          <w:rFonts w:ascii="Times New Roman" w:eastAsia="Calibri" w:hAnsi="Times New Roman" w:cs="Simplified Arabic"/>
          <w:sz w:val="24"/>
          <w:szCs w:val="28"/>
          <w:rtl/>
        </w:rPr>
        <w:t>).</w:t>
      </w:r>
    </w:p>
    <w:p w14:paraId="4D74702B"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3</w:t>
      </w:r>
      <w:r w:rsidRPr="004F0339">
        <w:rPr>
          <w:rFonts w:ascii="Times New Roman" w:eastAsia="Calibri" w:hAnsi="Times New Roman" w:cs="Simplified Arabic"/>
          <w:b/>
          <w:bCs/>
          <w:sz w:val="24"/>
          <w:szCs w:val="28"/>
          <w:rtl/>
        </w:rPr>
        <w:t>. أبعاد تكامل العمليات الصناعية</w:t>
      </w:r>
    </w:p>
    <w:p w14:paraId="06FFF804"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استنادًا إلى الأدبيات الحديثة، يمكن تصنيف تكامل العمليات الصناعية إلى عدة أبعاد رئيسة، وهي:</w:t>
      </w:r>
    </w:p>
    <w:p w14:paraId="24DA757D" w14:textId="5AB836CA" w:rsidR="004F0339" w:rsidRPr="004F0339" w:rsidRDefault="004F0339" w:rsidP="004F0339">
      <w:pPr>
        <w:numPr>
          <w:ilvl w:val="0"/>
          <w:numId w:val="13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سلسلة التوريد: </w:t>
      </w:r>
      <w:r w:rsidRPr="004F0339">
        <w:rPr>
          <w:rFonts w:ascii="Times New Roman" w:eastAsia="Calibri" w:hAnsi="Times New Roman" w:cs="Simplified Arabic"/>
          <w:sz w:val="24"/>
          <w:szCs w:val="28"/>
          <w:rtl/>
        </w:rPr>
        <w:t xml:space="preserve">يركز هذا البعد على العلاقة والتنسيق بين المصنع وشركائه الخارجيين (الموردين والعملاء). ويشمل هذا التكامل تبادل المعلومات، والتنسيق في </w:t>
      </w:r>
      <w:r w:rsidRPr="004F0339">
        <w:rPr>
          <w:rFonts w:ascii="Times New Roman" w:eastAsia="Calibri" w:hAnsi="Times New Roman" w:cs="Simplified Arabic"/>
          <w:sz w:val="24"/>
          <w:szCs w:val="28"/>
          <w:rtl/>
        </w:rPr>
        <w:lastRenderedPageBreak/>
        <w:t xml:space="preserve">التخطيط، </w:t>
      </w:r>
      <w:r w:rsidR="00B12780" w:rsidRPr="00B12780">
        <w:rPr>
          <w:rFonts w:ascii="Times New Roman" w:eastAsia="Calibri" w:hAnsi="Times New Roman" w:cs="Simplified Arabic"/>
          <w:sz w:val="24"/>
          <w:szCs w:val="28"/>
          <w:rtl/>
        </w:rPr>
        <w:t>والتعاون في تطوير المنتجات، بهدف تحسين الكفاءة الإجمالية للسلسلة (</w:t>
      </w:r>
      <w:r w:rsidR="00B12780" w:rsidRPr="00B12780">
        <w:rPr>
          <w:rFonts w:ascii="Times New Roman" w:eastAsia="Calibri" w:hAnsi="Times New Roman" w:cs="Simplified Arabic"/>
          <w:sz w:val="24"/>
          <w:szCs w:val="28"/>
        </w:rPr>
        <w:t>Das, 2018, p. 181</w:t>
      </w:r>
      <w:r w:rsidR="00B12780" w:rsidRPr="00B12780">
        <w:rPr>
          <w:rFonts w:ascii="Times New Roman" w:eastAsia="Calibri" w:hAnsi="Times New Roman" w:cs="Simplified Arabic"/>
          <w:sz w:val="24"/>
          <w:szCs w:val="28"/>
          <w:rtl/>
        </w:rPr>
        <w:t>).</w:t>
      </w:r>
    </w:p>
    <w:p w14:paraId="6BDA138D" w14:textId="77777777" w:rsidR="004F0339" w:rsidRPr="004F0339" w:rsidRDefault="004F0339" w:rsidP="004F0339">
      <w:pPr>
        <w:numPr>
          <w:ilvl w:val="0"/>
          <w:numId w:val="13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العمليات الداخلية: </w:t>
      </w:r>
      <w:r w:rsidRPr="004F0339">
        <w:rPr>
          <w:rFonts w:ascii="Times New Roman" w:eastAsia="Calibri" w:hAnsi="Times New Roman" w:cs="Simplified Arabic"/>
          <w:sz w:val="24"/>
          <w:szCs w:val="28"/>
          <w:rtl/>
        </w:rPr>
        <w:t>يتعلق هذا البعد بالربط والتنسيق بين مختلف الأقسام والوظائف داخل المصنع نفسه، مثل: قسم الإنتاج، الصيانة، الجودة، والمخازن. ويهدف هذا التكامل إلى خلق بيئة عمل متناغمة تقلل من احتمالات التعارض في الأهداف أو تضارب في الأولويات، مما يعزز انسيابية العمل (حنظل، 2017، ص. 89).</w:t>
      </w:r>
    </w:p>
    <w:p w14:paraId="282CEB94" w14:textId="77777777" w:rsidR="004F0339" w:rsidRPr="004F0339" w:rsidRDefault="004F0339" w:rsidP="004F0339">
      <w:pPr>
        <w:numPr>
          <w:ilvl w:val="0"/>
          <w:numId w:val="13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المعلومات: </w:t>
      </w:r>
      <w:r w:rsidRPr="004F0339">
        <w:rPr>
          <w:rFonts w:ascii="Times New Roman" w:eastAsia="Calibri" w:hAnsi="Times New Roman" w:cs="Simplified Arabic"/>
          <w:sz w:val="24"/>
          <w:szCs w:val="28"/>
          <w:rtl/>
        </w:rPr>
        <w:t>يمثل هذا البعد مدى فعالية وسلاسة تدفق المعلومات بين مختلف الوحدات والأنظمة داخل المصنع ومع الشركاء الخارجيين. ويُعد تكامل المعلومات، من خلال نظم المعلومات المتقدمة، أساسًا يدعم جميع أشكال التكامل الأخرى، حيث يوفر الركيزة لاتخاذ قرارات مستنيرة وتحسين التنسيق (عيسى وعبد الرحمن، 2020، ص. 218).</w:t>
      </w:r>
    </w:p>
    <w:p w14:paraId="5E566135" w14:textId="77777777" w:rsidR="004F0339" w:rsidRPr="004F0339" w:rsidRDefault="004F0339" w:rsidP="004F0339">
      <w:pPr>
        <w:numPr>
          <w:ilvl w:val="0"/>
          <w:numId w:val="138"/>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تكامل الموارد البشرية: </w:t>
      </w:r>
      <w:r w:rsidRPr="004F0339">
        <w:rPr>
          <w:rFonts w:ascii="Times New Roman" w:eastAsia="Calibri" w:hAnsi="Times New Roman" w:cs="Simplified Arabic"/>
          <w:sz w:val="24"/>
          <w:szCs w:val="28"/>
          <w:rtl/>
        </w:rPr>
        <w:t>يركز هذا البعد على أهمية المورد البشري كعنصر أساسي في تحقيق التكامل. ويتضمن ذلك تدريب العاملين على العمل الجماعي، وتطوير مهاراتهم، وربط أهدافهم بأهداف المنظمة، لضمان فهمهم لأهمية التكامل واندماجهم في تحقيقه.</w:t>
      </w:r>
    </w:p>
    <w:p w14:paraId="32DC234B" w14:textId="0C2102FD" w:rsidR="004F0339" w:rsidRPr="004F0339" w:rsidRDefault="004F0339" w:rsidP="00E11877">
      <w:pPr>
        <w:spacing w:after="240" w:line="276" w:lineRule="auto"/>
        <w:ind w:firstLine="510"/>
        <w:jc w:val="center"/>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المبحث الثاني: الإنتاجية وتقليل الهدر</w:t>
      </w:r>
    </w:p>
    <w:p w14:paraId="4242C372"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تمهيد</w:t>
      </w:r>
    </w:p>
    <w:p w14:paraId="1650C608"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يمثل تحسين الإنتاجية وتقليل الهدر مرتكزين أساسيين لكفاءة أي عملية صناعية، وهما الهدفان الرئيسان اللذان تسعى معظم المنشآت لتحقيقهما. يتناول هذا المبحث الإطار النظري الذي يفسر مفهومي الإنتاجية والهدر، ويستعرض الأطر النظرية المتعلقة بقياسهما وتحسينهما، مع التأكيد على العلاقة التكاملية بينهما. وسيتم استعراض أبعاد كل مفهوم، والنظريات التي تدعم أهميتهما، وكيف يمكن أن يتأثر كلاهما بممارسات تكامل العمليات الصناعية.</w:t>
      </w:r>
    </w:p>
    <w:p w14:paraId="33C9DDAD"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1</w:t>
      </w:r>
      <w:r w:rsidRPr="004F0339">
        <w:rPr>
          <w:rFonts w:ascii="Times New Roman" w:eastAsia="Calibri" w:hAnsi="Times New Roman" w:cs="Simplified Arabic"/>
          <w:b/>
          <w:bCs/>
          <w:sz w:val="24"/>
          <w:szCs w:val="28"/>
          <w:rtl/>
        </w:rPr>
        <w:t>. الإنتاجية: المفهوم، الأهمية، والأبعاد</w:t>
      </w:r>
    </w:p>
    <w:p w14:paraId="6249F53C"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تُعرف الإنتاجية، في جوهرها، بأنها: العلاقة بين كمية المخرجات المنتجة وكمية المدخلات المستخدمة خلال فترة زمنية معينة (التوني، 2024، ص. 1211). وهي مقياس رئيس لكفاءة </w:t>
      </w:r>
      <w:r w:rsidRPr="004F0339">
        <w:rPr>
          <w:rFonts w:ascii="Times New Roman" w:eastAsia="Calibri" w:hAnsi="Times New Roman" w:cs="Simplified Arabic"/>
          <w:sz w:val="24"/>
          <w:szCs w:val="28"/>
          <w:rtl/>
        </w:rPr>
        <w:lastRenderedPageBreak/>
        <w:t>استخدام الموارد المتاحة، سواء كانت موارد بشرية، مادية، مالية، أم تكنولوجية. فالإنتاجية ليست مجرد زيادة في حجم الإنتاج، بل هي تحسين في نسبة المخرجات إلى المدخلات، مما يعني تحقيق المزيد باستخدام أقل. وتكتسب الإنتاجية أهمية بالغة في البيئة التنافسية الحالية، حيث تسهم بشكل مباشر في خفض تكاليف الإنتاج، وزيادة الأرباح، وتحسين القدرة على تلبية طلبات العملاء بفعالية.</w:t>
      </w:r>
    </w:p>
    <w:p w14:paraId="4A51F243"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وتتعدد أبعاد قياس الإنتاجية لتشمل جوانب مختلفة من الأداء التشغيلي:</w:t>
      </w:r>
    </w:p>
    <w:p w14:paraId="44C7CAA8" w14:textId="77777777" w:rsidR="004F0339" w:rsidRPr="004F0339" w:rsidRDefault="004F0339" w:rsidP="004F0339">
      <w:pPr>
        <w:numPr>
          <w:ilvl w:val="0"/>
          <w:numId w:val="13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كفاءة الإنتاج </w:t>
      </w:r>
      <w:r w:rsidRPr="004F0339">
        <w:rPr>
          <w:rFonts w:ascii="Times New Roman" w:eastAsia="Calibri" w:hAnsi="Times New Roman" w:cs="Simplified Arabic"/>
          <w:b/>
          <w:bCs/>
          <w:sz w:val="24"/>
          <w:szCs w:val="28"/>
        </w:rPr>
        <w:t>(Production Efficiency)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يُقصد بها قدرة العملية الإنتاجية على تحويل المدخلات إلى مخرجات بأقصى قدر من الكفاءة، وتقليل الوقت اللازم لإنجاز كل وحدة إنتاجية.</w:t>
      </w:r>
    </w:p>
    <w:p w14:paraId="3FB67276" w14:textId="77777777" w:rsidR="004F0339" w:rsidRPr="004F0339" w:rsidRDefault="004F0339" w:rsidP="004F0339">
      <w:pPr>
        <w:numPr>
          <w:ilvl w:val="0"/>
          <w:numId w:val="13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إنتاجية رأس المال </w:t>
      </w:r>
      <w:r w:rsidRPr="004F0339">
        <w:rPr>
          <w:rFonts w:ascii="Times New Roman" w:eastAsia="Calibri" w:hAnsi="Times New Roman" w:cs="Simplified Arabic"/>
          <w:b/>
          <w:bCs/>
          <w:sz w:val="24"/>
          <w:szCs w:val="28"/>
        </w:rPr>
        <w:t>(Capital Productivity)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تركز هذه الإنتاجية على مدى فعالية استخدام الأصول الرأسمالية، مثل: الآلات والمعدات، في توليد القيمة.</w:t>
      </w:r>
    </w:p>
    <w:p w14:paraId="5551F421" w14:textId="77777777" w:rsidR="004F0339" w:rsidRPr="004F0339" w:rsidRDefault="004F0339" w:rsidP="004F0339">
      <w:pPr>
        <w:numPr>
          <w:ilvl w:val="0"/>
          <w:numId w:val="13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إنتاجية العمالة </w:t>
      </w:r>
      <w:r w:rsidRPr="004F0339">
        <w:rPr>
          <w:rFonts w:ascii="Times New Roman" w:eastAsia="Calibri" w:hAnsi="Times New Roman" w:cs="Simplified Arabic"/>
          <w:b/>
          <w:bCs/>
          <w:sz w:val="24"/>
          <w:szCs w:val="28"/>
        </w:rPr>
        <w:t>(Labor Productivity)</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تُقاس بمتوسط كمية المخرجات التي ينتجها العامل الواحد خلال فترة زمنية معينة، أو القيمة المضافة لكل عامل. فزيادة إنتاجية العمالة تعني أن العمال أصبحوا أكثر كفاءة في أداء مهامهم، مما ينعكس إيجابًا على الإنتاجية الإجمالية للمصنع.</w:t>
      </w:r>
    </w:p>
    <w:p w14:paraId="440F78F8" w14:textId="77777777" w:rsidR="004F0339" w:rsidRPr="004F0339" w:rsidRDefault="004F0339" w:rsidP="004F0339">
      <w:pPr>
        <w:numPr>
          <w:ilvl w:val="0"/>
          <w:numId w:val="139"/>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الكفاءة الكلية للمعدات </w:t>
      </w:r>
      <w:r w:rsidRPr="004F0339">
        <w:rPr>
          <w:rFonts w:ascii="Times New Roman" w:eastAsia="Calibri" w:hAnsi="Times New Roman" w:cs="Simplified Arabic"/>
          <w:b/>
          <w:bCs/>
          <w:sz w:val="24"/>
          <w:szCs w:val="28"/>
        </w:rPr>
        <w:t>(Overall Equipment Effectiveness - OEE)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يُعد مؤشر </w:t>
      </w:r>
      <w:r w:rsidRPr="004F0339">
        <w:rPr>
          <w:rFonts w:ascii="Times New Roman" w:eastAsia="Calibri" w:hAnsi="Times New Roman" w:cs="Simplified Arabic"/>
          <w:sz w:val="24"/>
          <w:szCs w:val="28"/>
        </w:rPr>
        <w:t>OEE</w:t>
      </w:r>
      <w:r w:rsidRPr="004F0339">
        <w:rPr>
          <w:rFonts w:ascii="Times New Roman" w:eastAsia="Calibri" w:hAnsi="Times New Roman" w:cs="Simplified Arabic"/>
          <w:sz w:val="24"/>
          <w:szCs w:val="28"/>
          <w:rtl/>
        </w:rPr>
        <w:t xml:space="preserve"> أداة شاملة لقياس كفاءة استخدام المعدات، حيث يجمع بين ثلاثة عوامل رئيسة: التوافر </w:t>
      </w:r>
      <w:r w:rsidRPr="004F0339">
        <w:rPr>
          <w:rFonts w:ascii="Times New Roman" w:eastAsia="Calibri" w:hAnsi="Times New Roman" w:cs="Simplified Arabic"/>
          <w:sz w:val="24"/>
          <w:szCs w:val="28"/>
        </w:rPr>
        <w:t>(Availability)</w:t>
      </w:r>
      <w:r w:rsidRPr="004F0339">
        <w:rPr>
          <w:rFonts w:ascii="Times New Roman" w:eastAsia="Calibri" w:hAnsi="Times New Roman" w:cs="Simplified Arabic"/>
          <w:sz w:val="24"/>
          <w:szCs w:val="28"/>
          <w:rtl/>
        </w:rPr>
        <w:t xml:space="preserve">، الأداء </w:t>
      </w:r>
      <w:r w:rsidRPr="004F0339">
        <w:rPr>
          <w:rFonts w:ascii="Times New Roman" w:eastAsia="Calibri" w:hAnsi="Times New Roman" w:cs="Simplified Arabic"/>
          <w:sz w:val="24"/>
          <w:szCs w:val="28"/>
        </w:rPr>
        <w:t>(Performance)</w:t>
      </w:r>
      <w:r w:rsidRPr="004F0339">
        <w:rPr>
          <w:rFonts w:ascii="Times New Roman" w:eastAsia="Calibri" w:hAnsi="Times New Roman" w:cs="Simplified Arabic"/>
          <w:sz w:val="24"/>
          <w:szCs w:val="28"/>
          <w:rtl/>
        </w:rPr>
        <w:t xml:space="preserve">، والجودة </w:t>
      </w:r>
      <w:r w:rsidRPr="004F0339">
        <w:rPr>
          <w:rFonts w:ascii="Times New Roman" w:eastAsia="Calibri" w:hAnsi="Times New Roman" w:cs="Simplified Arabic"/>
          <w:sz w:val="24"/>
          <w:szCs w:val="28"/>
        </w:rPr>
        <w:t>(Quality)</w:t>
      </w:r>
      <w:r w:rsidRPr="004F0339">
        <w:rPr>
          <w:rFonts w:ascii="Times New Roman" w:eastAsia="Calibri" w:hAnsi="Times New Roman" w:cs="Simplified Arabic"/>
          <w:sz w:val="24"/>
          <w:szCs w:val="28"/>
          <w:rtl/>
        </w:rPr>
        <w:t>. ويشير انخفاض هذا المؤشر إلى وجود مشاكل في هذه العوامل، والتي قد تكون مرتبطة بتكامل العمليات أو ممارسات أخرى.</w:t>
      </w:r>
    </w:p>
    <w:p w14:paraId="20A099E9"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2</w:t>
      </w:r>
      <w:r w:rsidRPr="004F0339">
        <w:rPr>
          <w:rFonts w:ascii="Times New Roman" w:eastAsia="Calibri" w:hAnsi="Times New Roman" w:cs="Simplified Arabic"/>
          <w:b/>
          <w:bCs/>
          <w:sz w:val="24"/>
          <w:szCs w:val="28"/>
          <w:rtl/>
        </w:rPr>
        <w:t>. الهدر: المفهوم، الأهمية، والأبعاد</w:t>
      </w:r>
    </w:p>
    <w:p w14:paraId="4C3D54FD"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يُعرف الهدر، في سياق الإدارة التشغيلية، بأنه: أي نشاط لا يضيف قيمة للمنتج النهائي من وجهة نظر العميل، ولكنه يستهلك الموارد (الوقت، المال، المواد، الجهد) (المبروك، 2024، ص. 201). ويُعد تحديد الهدر والقضاء عليه جوهر مبادئ الإدارة الرشيدة </w:t>
      </w:r>
      <w:r w:rsidRPr="004F0339">
        <w:rPr>
          <w:rFonts w:ascii="Times New Roman" w:eastAsia="Calibri" w:hAnsi="Times New Roman" w:cs="Simplified Arabic"/>
          <w:sz w:val="24"/>
          <w:szCs w:val="28"/>
        </w:rPr>
        <w:t>(Lean Management)</w:t>
      </w:r>
      <w:r w:rsidRPr="004F0339">
        <w:rPr>
          <w:rFonts w:ascii="Times New Roman" w:eastAsia="Calibri" w:hAnsi="Times New Roman" w:cs="Simplified Arabic"/>
          <w:sz w:val="24"/>
          <w:szCs w:val="28"/>
          <w:rtl/>
        </w:rPr>
        <w:t xml:space="preserve">، حيث </w:t>
      </w:r>
      <w:r w:rsidRPr="004F0339">
        <w:rPr>
          <w:rFonts w:ascii="Times New Roman" w:eastAsia="Calibri" w:hAnsi="Times New Roman" w:cs="Simplified Arabic"/>
          <w:sz w:val="24"/>
          <w:szCs w:val="28"/>
          <w:rtl/>
        </w:rPr>
        <w:lastRenderedPageBreak/>
        <w:t>إن أي تجاوز للمدخلات عن الحد الأدنى المطلوب لإنتاج منتج ذي قيمة يُعد هدرًا يجب معالجته. وتتجلى أهمية تقليل الهدر في قدرته على خفض التكاليف التشغيلية بشكل مباشر، وتحسين جودة المنتج، وزيادة كفاءة استخدام الموارد، مما يؤدي إلى تحسين الربحية والقدرة التنافسية (</w:t>
      </w:r>
      <w:proofErr w:type="spellStart"/>
      <w:r w:rsidRPr="004F0339">
        <w:rPr>
          <w:rFonts w:ascii="Times New Roman" w:eastAsia="Calibri" w:hAnsi="Times New Roman" w:cs="Simplified Arabic"/>
          <w:sz w:val="24"/>
          <w:szCs w:val="28"/>
          <w:rtl/>
        </w:rPr>
        <w:t>الربابعة</w:t>
      </w:r>
      <w:proofErr w:type="spellEnd"/>
      <w:r w:rsidRPr="004F0339">
        <w:rPr>
          <w:rFonts w:ascii="Times New Roman" w:eastAsia="Calibri" w:hAnsi="Times New Roman" w:cs="Simplified Arabic"/>
          <w:sz w:val="24"/>
          <w:szCs w:val="28"/>
          <w:rtl/>
        </w:rPr>
        <w:t>، 2017، ص. 22).</w:t>
      </w:r>
    </w:p>
    <w:p w14:paraId="67F2437A"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وتشمل أبعاد الهدر الرئيسة، كما وردت في الأدبيات، ما يأتي:</w:t>
      </w:r>
    </w:p>
    <w:p w14:paraId="541389CB" w14:textId="77777777" w:rsidR="004F0339" w:rsidRPr="004F0339" w:rsidRDefault="004F0339" w:rsidP="004F0339">
      <w:pPr>
        <w:numPr>
          <w:ilvl w:val="0"/>
          <w:numId w:val="14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المواد </w:t>
      </w:r>
      <w:r w:rsidRPr="004F0339">
        <w:rPr>
          <w:rFonts w:ascii="Times New Roman" w:eastAsia="Calibri" w:hAnsi="Times New Roman" w:cs="Simplified Arabic"/>
          <w:b/>
          <w:bCs/>
          <w:sz w:val="24"/>
          <w:szCs w:val="28"/>
        </w:rPr>
        <w:t>(Material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يتمثل في استخدام مواد أكثر من اللازم، أو تلف المواد الخام، أو إنتاج منتجات معيبة تتطلب إعادة معالجة أو استبعاد </w:t>
      </w:r>
      <w:r w:rsidRPr="004F0339">
        <w:rPr>
          <w:rFonts w:ascii="Times New Roman" w:eastAsia="Calibri" w:hAnsi="Times New Roman" w:cs="Simplified Arabic"/>
          <w:sz w:val="24"/>
          <w:szCs w:val="28"/>
        </w:rPr>
        <w:t>(</w:t>
      </w:r>
      <w:proofErr w:type="spellStart"/>
      <w:r w:rsidRPr="004F0339">
        <w:rPr>
          <w:rFonts w:ascii="Times New Roman" w:eastAsia="Calibri" w:hAnsi="Times New Roman" w:cs="Simplified Arabic"/>
          <w:sz w:val="24"/>
          <w:szCs w:val="28"/>
        </w:rPr>
        <w:t>Aljarallah</w:t>
      </w:r>
      <w:proofErr w:type="spellEnd"/>
      <w:r w:rsidRPr="004F0339">
        <w:rPr>
          <w:rFonts w:ascii="Times New Roman" w:eastAsia="Calibri" w:hAnsi="Times New Roman" w:cs="Simplified Arabic"/>
          <w:sz w:val="24"/>
          <w:szCs w:val="28"/>
        </w:rPr>
        <w:t>, et al., 2024, p. 219)</w:t>
      </w:r>
      <w:r w:rsidRPr="004F0339">
        <w:rPr>
          <w:rFonts w:ascii="Times New Roman" w:eastAsia="Calibri" w:hAnsi="Times New Roman" w:cs="Simplified Arabic"/>
          <w:sz w:val="24"/>
          <w:szCs w:val="28"/>
          <w:rtl/>
        </w:rPr>
        <w:t>.</w:t>
      </w:r>
    </w:p>
    <w:p w14:paraId="0C9A0EDC" w14:textId="77777777" w:rsidR="004F0339" w:rsidRPr="004F0339" w:rsidRDefault="004F0339" w:rsidP="004F0339">
      <w:pPr>
        <w:numPr>
          <w:ilvl w:val="0"/>
          <w:numId w:val="14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الوقت </w:t>
      </w:r>
      <w:r w:rsidRPr="004F0339">
        <w:rPr>
          <w:rFonts w:ascii="Times New Roman" w:eastAsia="Calibri" w:hAnsi="Times New Roman" w:cs="Simplified Arabic"/>
          <w:b/>
          <w:bCs/>
          <w:sz w:val="24"/>
          <w:szCs w:val="28"/>
        </w:rPr>
        <w:t>(Time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يشمل أوقات الانتظار بين العمليات، والتأخير في تسليم المواد، ووقت معالجة الطلبات، وزمن دورات الإنتاج الطويل </w:t>
      </w:r>
      <w:r w:rsidRPr="004F0339">
        <w:rPr>
          <w:rFonts w:ascii="Times New Roman" w:eastAsia="Calibri" w:hAnsi="Times New Roman" w:cs="Simplified Arabic"/>
          <w:sz w:val="24"/>
          <w:szCs w:val="28"/>
        </w:rPr>
        <w:t>(Wu, et al., 2013, p. 65)</w:t>
      </w:r>
      <w:r w:rsidRPr="004F0339">
        <w:rPr>
          <w:rFonts w:ascii="Times New Roman" w:eastAsia="Calibri" w:hAnsi="Times New Roman" w:cs="Simplified Arabic"/>
          <w:sz w:val="24"/>
          <w:szCs w:val="28"/>
          <w:rtl/>
        </w:rPr>
        <w:t>.</w:t>
      </w:r>
    </w:p>
    <w:p w14:paraId="0D38C6CC" w14:textId="77777777" w:rsidR="004F0339" w:rsidRPr="004F0339" w:rsidRDefault="004F0339" w:rsidP="004F0339">
      <w:pPr>
        <w:numPr>
          <w:ilvl w:val="0"/>
          <w:numId w:val="14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الطاقة </w:t>
      </w:r>
      <w:r w:rsidRPr="004F0339">
        <w:rPr>
          <w:rFonts w:ascii="Times New Roman" w:eastAsia="Calibri" w:hAnsi="Times New Roman" w:cs="Simplified Arabic"/>
          <w:b/>
          <w:bCs/>
          <w:sz w:val="24"/>
          <w:szCs w:val="28"/>
        </w:rPr>
        <w:t>(Energy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يتمثل في الاستخدام غير الفعال للطاقة في تشغيل الآلات، والإضاءة، والتكييف، وغيرها من العمليات التي لا تسهم مباشرة في الإنتاج </w:t>
      </w:r>
      <w:r w:rsidRPr="004F0339">
        <w:rPr>
          <w:rFonts w:ascii="Times New Roman" w:eastAsia="Calibri" w:hAnsi="Times New Roman" w:cs="Simplified Arabic"/>
          <w:sz w:val="24"/>
          <w:szCs w:val="28"/>
        </w:rPr>
        <w:t>(</w:t>
      </w:r>
      <w:proofErr w:type="spellStart"/>
      <w:r w:rsidRPr="004F0339">
        <w:rPr>
          <w:rFonts w:ascii="Times New Roman" w:eastAsia="Calibri" w:hAnsi="Times New Roman" w:cs="Simplified Arabic"/>
          <w:sz w:val="24"/>
          <w:szCs w:val="28"/>
        </w:rPr>
        <w:t>Alktranee</w:t>
      </w:r>
      <w:proofErr w:type="spellEnd"/>
      <w:r w:rsidRPr="004F0339">
        <w:rPr>
          <w:rFonts w:ascii="Times New Roman" w:eastAsia="Calibri" w:hAnsi="Times New Roman" w:cs="Simplified Arabic"/>
          <w:sz w:val="24"/>
          <w:szCs w:val="28"/>
        </w:rPr>
        <w:t xml:space="preserve"> and Bencs, 2022, p. 923)</w:t>
      </w:r>
      <w:r w:rsidRPr="004F0339">
        <w:rPr>
          <w:rFonts w:ascii="Times New Roman" w:eastAsia="Calibri" w:hAnsi="Times New Roman" w:cs="Simplified Arabic"/>
          <w:sz w:val="24"/>
          <w:szCs w:val="28"/>
          <w:rtl/>
        </w:rPr>
        <w:t>.</w:t>
      </w:r>
    </w:p>
    <w:p w14:paraId="562F2E6A" w14:textId="77777777" w:rsidR="004F0339" w:rsidRPr="004F0339" w:rsidRDefault="004F0339" w:rsidP="004F0339">
      <w:pPr>
        <w:numPr>
          <w:ilvl w:val="0"/>
          <w:numId w:val="14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الحركة </w:t>
      </w:r>
      <w:r w:rsidRPr="004F0339">
        <w:rPr>
          <w:rFonts w:ascii="Times New Roman" w:eastAsia="Calibri" w:hAnsi="Times New Roman" w:cs="Simplified Arabic"/>
          <w:b/>
          <w:bCs/>
          <w:sz w:val="24"/>
          <w:szCs w:val="28"/>
        </w:rPr>
        <w:t>(Motion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يشمل الحركات الجسدية غير الضرورية للعاملين، أو الحركات الزائدة للمعدات، والتي تزيد من استهلاك الوقت والطاقة وتقلل من كفاءة العمل.</w:t>
      </w:r>
    </w:p>
    <w:p w14:paraId="6B147C16" w14:textId="77777777" w:rsidR="004F0339" w:rsidRPr="004F0339" w:rsidRDefault="004F0339" w:rsidP="004F0339">
      <w:pPr>
        <w:numPr>
          <w:ilvl w:val="0"/>
          <w:numId w:val="140"/>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الهدر في العيوب </w:t>
      </w:r>
      <w:r w:rsidRPr="004F0339">
        <w:rPr>
          <w:rFonts w:ascii="Times New Roman" w:eastAsia="Calibri" w:hAnsi="Times New Roman" w:cs="Simplified Arabic"/>
          <w:b/>
          <w:bCs/>
          <w:sz w:val="24"/>
          <w:szCs w:val="28"/>
        </w:rPr>
        <w:t>(Defect Waste)</w:t>
      </w:r>
      <w:r w:rsidRPr="004F0339">
        <w:rPr>
          <w:rFonts w:ascii="Times New Roman" w:eastAsia="Calibri" w:hAnsi="Times New Roman" w:cs="Simplified Arabic"/>
          <w:b/>
          <w:bCs/>
          <w:sz w:val="24"/>
          <w:szCs w:val="28"/>
          <w:rtl/>
        </w:rPr>
        <w:t xml:space="preserve">: </w:t>
      </w:r>
      <w:r w:rsidRPr="004F0339">
        <w:rPr>
          <w:rFonts w:ascii="Times New Roman" w:eastAsia="Calibri" w:hAnsi="Times New Roman" w:cs="Simplified Arabic"/>
          <w:sz w:val="24"/>
          <w:szCs w:val="28"/>
          <w:rtl/>
        </w:rPr>
        <w:t xml:space="preserve">يتمثل في إنتاج منتجات غير مطابقة للمواصفات، مما يستلزم إعادة عمل، أو إصلاح، أو استبعاد، ويؤدي إلى هدر في المواد والوقت والجهد </w:t>
      </w:r>
      <w:r w:rsidRPr="004F0339">
        <w:rPr>
          <w:rFonts w:ascii="Times New Roman" w:eastAsia="Calibri" w:hAnsi="Times New Roman" w:cs="Simplified Arabic"/>
          <w:sz w:val="24"/>
          <w:szCs w:val="28"/>
        </w:rPr>
        <w:t>(Fireman and Formoso, 2013, p. 520)</w:t>
      </w:r>
      <w:r w:rsidRPr="004F0339">
        <w:rPr>
          <w:rFonts w:ascii="Times New Roman" w:eastAsia="Calibri" w:hAnsi="Times New Roman" w:cs="Simplified Arabic"/>
          <w:sz w:val="24"/>
          <w:szCs w:val="28"/>
          <w:rtl/>
        </w:rPr>
        <w:t>.</w:t>
      </w:r>
    </w:p>
    <w:p w14:paraId="0BE94132" w14:textId="77777777" w:rsidR="004F0339" w:rsidRPr="004F0339" w:rsidRDefault="004F0339" w:rsidP="00291CEC">
      <w:pPr>
        <w:spacing w:after="240" w:line="276" w:lineRule="auto"/>
        <w:ind w:firstLine="510"/>
        <w:jc w:val="center"/>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المبحث الثالث: العلاقة بين تكامل العمليات الصناعية والإنتاجية وتقليل الهدر</w:t>
      </w:r>
    </w:p>
    <w:p w14:paraId="0E76CF8B"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تمهيد</w:t>
      </w:r>
    </w:p>
    <w:p w14:paraId="7F04B9B2"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بعد استعراض المفاهيم النظرية لكل من تكامل العمليات الصناعية، والإنتاجية، وتقليل الهدر بشكل منفصل، يأتي دور هذا المبحث لربط هذه المتغيرات ببعضها بعضًا، واستكشاف طبيعة العلاقة </w:t>
      </w:r>
      <w:r w:rsidRPr="004F0339">
        <w:rPr>
          <w:rFonts w:ascii="Times New Roman" w:eastAsia="Calibri" w:hAnsi="Times New Roman" w:cs="Simplified Arabic"/>
          <w:sz w:val="24"/>
          <w:szCs w:val="28"/>
          <w:rtl/>
        </w:rPr>
        <w:lastRenderedPageBreak/>
        <w:t>المفترضة بينها. سيتناول هذا الجزء النماذج النظرية التي تفسر كيف يمكن لتكامل العمليات أن يؤثر في مستويات الإنتاجية ويسهم في خفض الهدر، مع التأكيد على الأبعاد المختلفة لكل متغير وكيفية تفاعلها، وذلك بالاستناد إلى الدراسات الحديثة لتقديم تحليل معمق للعلاقة الثلاثية.</w:t>
      </w:r>
    </w:p>
    <w:p w14:paraId="7354D653"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1</w:t>
      </w:r>
      <w:r w:rsidRPr="004F0339">
        <w:rPr>
          <w:rFonts w:ascii="Times New Roman" w:eastAsia="Calibri" w:hAnsi="Times New Roman" w:cs="Simplified Arabic"/>
          <w:b/>
          <w:bCs/>
          <w:sz w:val="24"/>
          <w:szCs w:val="28"/>
          <w:rtl/>
        </w:rPr>
        <w:t>. تكامل العمليات الصناعية كرافعة للإنتاجية</w:t>
      </w:r>
    </w:p>
    <w:p w14:paraId="18AF2750"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ترتكز العلاقة بين تكامل العمليات الصناعية والإنتاجية على عدة مرتكزات نظرية وعملية. فمن منظور </w:t>
      </w:r>
      <w:r w:rsidRPr="004F0339">
        <w:rPr>
          <w:rFonts w:ascii="Times New Roman" w:eastAsia="Calibri" w:hAnsi="Times New Roman" w:cs="Simplified Arabic"/>
          <w:b/>
          <w:bCs/>
          <w:sz w:val="24"/>
          <w:szCs w:val="28"/>
          <w:rtl/>
        </w:rPr>
        <w:t>نظرية الاعتماد التنظيمي</w:t>
      </w:r>
      <w:r w:rsidRPr="004F0339">
        <w:rPr>
          <w:rFonts w:ascii="Times New Roman" w:eastAsia="Calibri" w:hAnsi="Times New Roman" w:cs="Simplified Arabic"/>
          <w:sz w:val="24"/>
          <w:szCs w:val="28"/>
          <w:rtl/>
        </w:rPr>
        <w:t xml:space="preserve">، فإن زيادة التنسيق والترابط بين مختلف مراحل العمليات تقلل من العوامل التي قد تعيق تدفق الإنتاج، مثل: التأخير، إعادة العمل، أو نقص المعلومات، مما يؤدي بشكل مباشر إلى تحسين كفاءة استخدام الموارد وزيادة حجم المخرجات </w:t>
      </w:r>
      <w:r w:rsidRPr="004F0339">
        <w:rPr>
          <w:rFonts w:ascii="Times New Roman" w:eastAsia="Calibri" w:hAnsi="Times New Roman" w:cs="Simplified Arabic"/>
          <w:sz w:val="24"/>
          <w:szCs w:val="28"/>
        </w:rPr>
        <w:t>(Ruppert, et al., 2020, p. 15)</w:t>
      </w:r>
      <w:r w:rsidRPr="004F0339">
        <w:rPr>
          <w:rFonts w:ascii="Times New Roman" w:eastAsia="Calibri" w:hAnsi="Times New Roman" w:cs="Simplified Arabic"/>
          <w:sz w:val="24"/>
          <w:szCs w:val="28"/>
          <w:rtl/>
        </w:rPr>
        <w:t>.</w:t>
      </w:r>
    </w:p>
    <w:p w14:paraId="1283F6F7"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وتدعم نماذج </w:t>
      </w:r>
      <w:r w:rsidRPr="004F0339">
        <w:rPr>
          <w:rFonts w:ascii="Times New Roman" w:eastAsia="Calibri" w:hAnsi="Times New Roman" w:cs="Simplified Arabic"/>
          <w:b/>
          <w:bCs/>
          <w:sz w:val="24"/>
          <w:szCs w:val="28"/>
          <w:rtl/>
        </w:rPr>
        <w:t xml:space="preserve">الإدارة الرشيقة </w:t>
      </w:r>
      <w:r w:rsidRPr="004F0339">
        <w:rPr>
          <w:rFonts w:ascii="Times New Roman" w:eastAsia="Calibri" w:hAnsi="Times New Roman" w:cs="Simplified Arabic"/>
          <w:b/>
          <w:bCs/>
          <w:sz w:val="24"/>
          <w:szCs w:val="28"/>
        </w:rPr>
        <w:t>(Lean Management)</w:t>
      </w:r>
      <w:r w:rsidRPr="004F0339">
        <w:rPr>
          <w:rFonts w:ascii="Times New Roman" w:eastAsia="Calibri" w:hAnsi="Times New Roman" w:cs="Simplified Arabic"/>
          <w:sz w:val="24"/>
          <w:szCs w:val="28"/>
          <w:rtl/>
        </w:rPr>
        <w:t xml:space="preserve"> هذه العلاقة من خلال التأكيد على أن تحقيق تدفق مستمر للمنتجات </w:t>
      </w:r>
      <w:r w:rsidRPr="004F0339">
        <w:rPr>
          <w:rFonts w:ascii="Times New Roman" w:eastAsia="Calibri" w:hAnsi="Times New Roman" w:cs="Simplified Arabic"/>
          <w:sz w:val="24"/>
          <w:szCs w:val="28"/>
        </w:rPr>
        <w:t>(Flow)</w:t>
      </w:r>
      <w:r w:rsidRPr="004F0339">
        <w:rPr>
          <w:rFonts w:ascii="Times New Roman" w:eastAsia="Calibri" w:hAnsi="Times New Roman" w:cs="Simplified Arabic"/>
          <w:sz w:val="24"/>
          <w:szCs w:val="28"/>
          <w:rtl/>
        </w:rPr>
        <w:t xml:space="preserve"> يتطلب تكاملًا بين العمليات. فالعمليات المتكاملة تسمح بمرور المنتجات بسلاسة من مرحلة إلى أخرى دون انقطاع أو تأخير، مما يقلل من وقت دورة الإنتاج ويزيد من سرعة الإنجاز </w:t>
      </w:r>
      <w:r w:rsidRPr="004F0339">
        <w:rPr>
          <w:rFonts w:ascii="Times New Roman" w:eastAsia="Calibri" w:hAnsi="Times New Roman" w:cs="Simplified Arabic"/>
          <w:sz w:val="24"/>
          <w:szCs w:val="28"/>
        </w:rPr>
        <w:t xml:space="preserve">(Sarhan and </w:t>
      </w:r>
      <w:proofErr w:type="spellStart"/>
      <w:r w:rsidRPr="004F0339">
        <w:rPr>
          <w:rFonts w:ascii="Times New Roman" w:eastAsia="Calibri" w:hAnsi="Times New Roman" w:cs="Simplified Arabic"/>
          <w:sz w:val="24"/>
          <w:szCs w:val="28"/>
        </w:rPr>
        <w:t>Pretlove</w:t>
      </w:r>
      <w:proofErr w:type="spellEnd"/>
      <w:r w:rsidRPr="004F0339">
        <w:rPr>
          <w:rFonts w:ascii="Times New Roman" w:eastAsia="Calibri" w:hAnsi="Times New Roman" w:cs="Simplified Arabic"/>
          <w:sz w:val="24"/>
          <w:szCs w:val="28"/>
        </w:rPr>
        <w:t>, 2021, p. 3)</w:t>
      </w:r>
      <w:r w:rsidRPr="004F0339">
        <w:rPr>
          <w:rFonts w:ascii="Times New Roman" w:eastAsia="Calibri" w:hAnsi="Times New Roman" w:cs="Simplified Arabic"/>
          <w:sz w:val="24"/>
          <w:szCs w:val="28"/>
          <w:rtl/>
        </w:rPr>
        <w:t>. وقد أشارت العديد من الدراسات إلى أن المصانع التي تطبق مبادئ التصنيع الرشيق، والتي تعتمد بشكل كبير على تكامل العمليات، تسجل مستويات إنتاجية أعلى بشكل ملحوظ مقارنة بنظيراتها (سلامة، 2024، ص. 1330).</w:t>
      </w:r>
    </w:p>
    <w:p w14:paraId="6BA61F78"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وتبرز أبعاد تكامل العمليات دورها في تعزيز الإنتاجية من خلال آليات مختلفة. فتكامل </w:t>
      </w:r>
      <w:r w:rsidRPr="004F0339">
        <w:rPr>
          <w:rFonts w:ascii="Times New Roman" w:eastAsia="Calibri" w:hAnsi="Times New Roman" w:cs="Simplified Arabic"/>
          <w:b/>
          <w:bCs/>
          <w:sz w:val="24"/>
          <w:szCs w:val="28"/>
          <w:rtl/>
        </w:rPr>
        <w:t>سلسلة التوريد</w:t>
      </w:r>
      <w:r w:rsidRPr="004F0339">
        <w:rPr>
          <w:rFonts w:ascii="Times New Roman" w:eastAsia="Calibri" w:hAnsi="Times New Roman" w:cs="Simplified Arabic"/>
          <w:sz w:val="24"/>
          <w:szCs w:val="28"/>
          <w:rtl/>
        </w:rPr>
        <w:t xml:space="preserve">، على سبيل المثال، يضمن وصول المواد الخام بالجودة والكمية المناسبة وفي الوقت المحدد، مما يقلل من توقف خطوط الإنتاج بسبب نقص المواد، ويعزز من إنتاجية العمالة والمعدات </w:t>
      </w:r>
      <w:r w:rsidRPr="004F0339">
        <w:rPr>
          <w:rFonts w:ascii="Times New Roman" w:eastAsia="Calibri" w:hAnsi="Times New Roman" w:cs="Simplified Arabic"/>
          <w:sz w:val="24"/>
          <w:szCs w:val="28"/>
        </w:rPr>
        <w:t>(Das, 2018, p. 189)</w:t>
      </w:r>
      <w:r w:rsidRPr="004F0339">
        <w:rPr>
          <w:rFonts w:ascii="Times New Roman" w:eastAsia="Calibri" w:hAnsi="Times New Roman" w:cs="Simplified Arabic"/>
          <w:sz w:val="24"/>
          <w:szCs w:val="28"/>
          <w:rtl/>
        </w:rPr>
        <w:t xml:space="preserve">. كما أن تكامل </w:t>
      </w:r>
      <w:r w:rsidRPr="004F0339">
        <w:rPr>
          <w:rFonts w:ascii="Times New Roman" w:eastAsia="Calibri" w:hAnsi="Times New Roman" w:cs="Simplified Arabic"/>
          <w:b/>
          <w:bCs/>
          <w:sz w:val="24"/>
          <w:szCs w:val="28"/>
          <w:rtl/>
        </w:rPr>
        <w:t>العمليات الداخلية</w:t>
      </w:r>
      <w:r w:rsidRPr="004F0339">
        <w:rPr>
          <w:rFonts w:ascii="Times New Roman" w:eastAsia="Calibri" w:hAnsi="Times New Roman" w:cs="Simplified Arabic"/>
          <w:sz w:val="24"/>
          <w:szCs w:val="28"/>
          <w:rtl/>
        </w:rPr>
        <w:t xml:space="preserve">، من خلال ربط أقسام الإنتاج والجودة والصيانة، يقلل من الاختناقات في تدفق العمل ويحسن من كفاءة استخدام الطاقة الإنتاجية. ويدعم </w:t>
      </w:r>
      <w:r w:rsidRPr="004F0339">
        <w:rPr>
          <w:rFonts w:ascii="Times New Roman" w:eastAsia="Calibri" w:hAnsi="Times New Roman" w:cs="Simplified Arabic"/>
          <w:b/>
          <w:bCs/>
          <w:sz w:val="24"/>
          <w:szCs w:val="28"/>
          <w:rtl/>
        </w:rPr>
        <w:t>تكامل المعلومات</w:t>
      </w:r>
      <w:r w:rsidRPr="004F0339">
        <w:rPr>
          <w:rFonts w:ascii="Times New Roman" w:eastAsia="Calibri" w:hAnsi="Times New Roman" w:cs="Simplified Arabic"/>
          <w:sz w:val="24"/>
          <w:szCs w:val="28"/>
          <w:rtl/>
        </w:rPr>
        <w:t xml:space="preserve"> هذه العملية من خلال توفير بيانات دقيقة وفي الوقت المناسب، مما يتيح اتخاذ قرارات أفضل لتحسين جدولة الإنتاج وتخصيص الموارد.</w:t>
      </w:r>
    </w:p>
    <w:p w14:paraId="5F123235"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2</w:t>
      </w:r>
      <w:r w:rsidRPr="004F0339">
        <w:rPr>
          <w:rFonts w:ascii="Times New Roman" w:eastAsia="Calibri" w:hAnsi="Times New Roman" w:cs="Simplified Arabic"/>
          <w:b/>
          <w:bCs/>
          <w:sz w:val="24"/>
          <w:szCs w:val="28"/>
          <w:rtl/>
        </w:rPr>
        <w:t>. تكامل العمليات الصناعية كأداة لتقليل الهدر</w:t>
      </w:r>
    </w:p>
    <w:p w14:paraId="581CFF95"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lastRenderedPageBreak/>
        <w:t xml:space="preserve">يُعد تكامل العمليات الصناعية استراتيجية فعالة للقضاء على أنواع الهدر المختلفة، وذلك وفقًا لمبادئ الإدارة الرشيدة. فمن منظور </w:t>
      </w:r>
      <w:r w:rsidRPr="004F0339">
        <w:rPr>
          <w:rFonts w:ascii="Times New Roman" w:eastAsia="Calibri" w:hAnsi="Times New Roman" w:cs="Simplified Arabic"/>
          <w:b/>
          <w:bCs/>
          <w:sz w:val="24"/>
          <w:szCs w:val="28"/>
          <w:rtl/>
        </w:rPr>
        <w:t xml:space="preserve">نظرية القيود </w:t>
      </w:r>
      <w:r w:rsidRPr="004F0339">
        <w:rPr>
          <w:rFonts w:ascii="Times New Roman" w:eastAsia="Calibri" w:hAnsi="Times New Roman" w:cs="Simplified Arabic"/>
          <w:b/>
          <w:bCs/>
          <w:sz w:val="24"/>
          <w:szCs w:val="28"/>
        </w:rPr>
        <w:t>(Theory of Constraints)</w:t>
      </w:r>
      <w:r w:rsidRPr="004F0339">
        <w:rPr>
          <w:rFonts w:ascii="Times New Roman" w:eastAsia="Calibri" w:hAnsi="Times New Roman" w:cs="Simplified Arabic"/>
          <w:sz w:val="24"/>
          <w:szCs w:val="28"/>
          <w:rtl/>
        </w:rPr>
        <w:t xml:space="preserve">، فإن معالجة القيود أو الاختناقات في تدفق العمليات، والتي تنشأ غالبًا عن عدم التكامل، يؤدي إلى تحسين تدفق الموارد وتقليل فترات الانتظار </w:t>
      </w:r>
      <w:r w:rsidRPr="004F0339">
        <w:rPr>
          <w:rFonts w:ascii="Times New Roman" w:eastAsia="Calibri" w:hAnsi="Times New Roman" w:cs="Simplified Arabic"/>
          <w:sz w:val="24"/>
          <w:szCs w:val="28"/>
        </w:rPr>
        <w:t>(</w:t>
      </w:r>
      <w:proofErr w:type="spellStart"/>
      <w:r w:rsidRPr="004F0339">
        <w:rPr>
          <w:rFonts w:ascii="Times New Roman" w:eastAsia="Calibri" w:hAnsi="Times New Roman" w:cs="Simplified Arabic"/>
          <w:sz w:val="24"/>
          <w:szCs w:val="28"/>
        </w:rPr>
        <w:t>AminShokravi</w:t>
      </w:r>
      <w:proofErr w:type="spellEnd"/>
      <w:r w:rsidRPr="004F0339">
        <w:rPr>
          <w:rFonts w:ascii="Times New Roman" w:eastAsia="Calibri" w:hAnsi="Times New Roman" w:cs="Simplified Arabic"/>
          <w:sz w:val="24"/>
          <w:szCs w:val="28"/>
        </w:rPr>
        <w:t xml:space="preserve"> and Heravi, 2020, p. 6)</w:t>
      </w:r>
      <w:r w:rsidRPr="004F0339">
        <w:rPr>
          <w:rFonts w:ascii="Times New Roman" w:eastAsia="Calibri" w:hAnsi="Times New Roman" w:cs="Simplified Arabic"/>
          <w:sz w:val="24"/>
          <w:szCs w:val="28"/>
          <w:rtl/>
        </w:rPr>
        <w:t>.</w:t>
      </w:r>
    </w:p>
    <w:p w14:paraId="6B85D948"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وتتجلى مساهمة تكامل العمليات في تقليل الهدر عبر أبعادها المختلفة:</w:t>
      </w:r>
    </w:p>
    <w:p w14:paraId="08ED9D6A" w14:textId="77777777" w:rsidR="004F0339" w:rsidRPr="004F0339" w:rsidRDefault="004F0339" w:rsidP="004F0339">
      <w:pPr>
        <w:numPr>
          <w:ilvl w:val="0"/>
          <w:numId w:val="14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تقليل الهدر في المواد: </w:t>
      </w:r>
      <w:r w:rsidRPr="004F0339">
        <w:rPr>
          <w:rFonts w:ascii="Times New Roman" w:eastAsia="Calibri" w:hAnsi="Times New Roman" w:cs="Simplified Arabic"/>
          <w:sz w:val="24"/>
          <w:szCs w:val="28"/>
          <w:rtl/>
        </w:rPr>
        <w:t xml:space="preserve">يساعد تكامل سلسلة التوريد في تحسين إدارة المخزون وتقليل الهدر الناتج عن تلف المواد أو تقادمها. كما أن تكامل عمليات الجودة مع الإنتاج يقلل من إنتاج المنتجات المعيبة، مما يحد من الهدر في المواد والجهد </w:t>
      </w:r>
      <w:r w:rsidRPr="004F0339">
        <w:rPr>
          <w:rFonts w:ascii="Times New Roman" w:eastAsia="Calibri" w:hAnsi="Times New Roman" w:cs="Simplified Arabic"/>
          <w:sz w:val="24"/>
          <w:szCs w:val="28"/>
        </w:rPr>
        <w:t>(Contreras, et al., 2016, p. 598)</w:t>
      </w:r>
      <w:r w:rsidRPr="004F0339">
        <w:rPr>
          <w:rFonts w:ascii="Times New Roman" w:eastAsia="Calibri" w:hAnsi="Times New Roman" w:cs="Simplified Arabic"/>
          <w:sz w:val="24"/>
          <w:szCs w:val="28"/>
          <w:rtl/>
        </w:rPr>
        <w:t>.</w:t>
      </w:r>
    </w:p>
    <w:p w14:paraId="1EBCA189" w14:textId="77777777" w:rsidR="004F0339" w:rsidRPr="004F0339" w:rsidRDefault="004F0339" w:rsidP="004F0339">
      <w:pPr>
        <w:numPr>
          <w:ilvl w:val="0"/>
          <w:numId w:val="14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تقليل الهدر في الوقت: </w:t>
      </w:r>
      <w:r w:rsidRPr="004F0339">
        <w:rPr>
          <w:rFonts w:ascii="Times New Roman" w:eastAsia="Calibri" w:hAnsi="Times New Roman" w:cs="Simplified Arabic"/>
          <w:sz w:val="24"/>
          <w:szCs w:val="28"/>
          <w:rtl/>
        </w:rPr>
        <w:t xml:space="preserve">يسهم تكامل العمليات الداخلية في تقليل أوقات الانتظار بين المراحل، وتحسين تدفق العمل، مما يقلل من الهدر الناتج عن التأخير </w:t>
      </w:r>
      <w:r w:rsidRPr="004F0339">
        <w:rPr>
          <w:rFonts w:ascii="Times New Roman" w:eastAsia="Calibri" w:hAnsi="Times New Roman" w:cs="Simplified Arabic"/>
          <w:sz w:val="24"/>
          <w:szCs w:val="28"/>
        </w:rPr>
        <w:t>(Ruppert, et al., 2020, p. 18)</w:t>
      </w:r>
      <w:r w:rsidRPr="004F0339">
        <w:rPr>
          <w:rFonts w:ascii="Times New Roman" w:eastAsia="Calibri" w:hAnsi="Times New Roman" w:cs="Simplified Arabic"/>
          <w:sz w:val="24"/>
          <w:szCs w:val="28"/>
          <w:rtl/>
        </w:rPr>
        <w:t>. كما أن تكامل المعلومات، من خلال توفير بيانات دقيقة عن حالة الإنتاج والطلب، يساعد في تحسين جدولة العمليات وتقليل الهدر الناتج عن عدم فعالية التخطيط.</w:t>
      </w:r>
    </w:p>
    <w:p w14:paraId="458DB6D2" w14:textId="77777777" w:rsidR="004F0339" w:rsidRPr="004F0339" w:rsidRDefault="004F0339" w:rsidP="004F0339">
      <w:pPr>
        <w:numPr>
          <w:ilvl w:val="0"/>
          <w:numId w:val="14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تقليل الهدر في الطاقة والحركة: </w:t>
      </w:r>
      <w:r w:rsidRPr="004F0339">
        <w:rPr>
          <w:rFonts w:ascii="Times New Roman" w:eastAsia="Calibri" w:hAnsi="Times New Roman" w:cs="Simplified Arabic"/>
          <w:sz w:val="24"/>
          <w:szCs w:val="28"/>
          <w:rtl/>
        </w:rPr>
        <w:t xml:space="preserve">يمكن لتكامل العمليات أن يؤدي إلى تحسين تصميم مسارات العمل، وتقليل الحركات غير الضرورية للعاملين والمعدات، وكذلك تحسين استخدام الطاقة من خلال الجدولة المتزامنة للعمليات </w:t>
      </w:r>
      <w:r w:rsidRPr="004F0339">
        <w:rPr>
          <w:rFonts w:ascii="Times New Roman" w:eastAsia="Calibri" w:hAnsi="Times New Roman" w:cs="Simplified Arabic"/>
          <w:sz w:val="24"/>
          <w:szCs w:val="28"/>
        </w:rPr>
        <w:t>(</w:t>
      </w:r>
      <w:proofErr w:type="spellStart"/>
      <w:r w:rsidRPr="004F0339">
        <w:rPr>
          <w:rFonts w:ascii="Times New Roman" w:eastAsia="Calibri" w:hAnsi="Times New Roman" w:cs="Simplified Arabic"/>
          <w:sz w:val="24"/>
          <w:szCs w:val="28"/>
        </w:rPr>
        <w:t>Alktranee</w:t>
      </w:r>
      <w:proofErr w:type="spellEnd"/>
      <w:r w:rsidRPr="004F0339">
        <w:rPr>
          <w:rFonts w:ascii="Times New Roman" w:eastAsia="Calibri" w:hAnsi="Times New Roman" w:cs="Simplified Arabic"/>
          <w:sz w:val="24"/>
          <w:szCs w:val="28"/>
        </w:rPr>
        <w:t xml:space="preserve"> and Bencs, 2022, p. 927)</w:t>
      </w:r>
      <w:r w:rsidRPr="004F0339">
        <w:rPr>
          <w:rFonts w:ascii="Times New Roman" w:eastAsia="Calibri" w:hAnsi="Times New Roman" w:cs="Simplified Arabic"/>
          <w:sz w:val="24"/>
          <w:szCs w:val="28"/>
          <w:rtl/>
        </w:rPr>
        <w:t>.</w:t>
      </w:r>
    </w:p>
    <w:p w14:paraId="68AB7D03" w14:textId="77777777" w:rsidR="004F0339" w:rsidRPr="004F0339" w:rsidRDefault="004F0339" w:rsidP="004F0339">
      <w:pPr>
        <w:numPr>
          <w:ilvl w:val="0"/>
          <w:numId w:val="141"/>
        </w:numPr>
        <w:spacing w:after="240" w:line="276" w:lineRule="auto"/>
        <w:jc w:val="both"/>
        <w:rPr>
          <w:rFonts w:ascii="Times New Roman" w:eastAsia="Calibri" w:hAnsi="Times New Roman" w:cs="Simplified Arabic"/>
          <w:sz w:val="24"/>
          <w:szCs w:val="28"/>
        </w:rPr>
      </w:pPr>
      <w:r w:rsidRPr="004F0339">
        <w:rPr>
          <w:rFonts w:ascii="Times New Roman" w:eastAsia="Calibri" w:hAnsi="Times New Roman" w:cs="Simplified Arabic"/>
          <w:b/>
          <w:bCs/>
          <w:sz w:val="24"/>
          <w:szCs w:val="28"/>
          <w:rtl/>
        </w:rPr>
        <w:t xml:space="preserve">تقليل الهدر في العيوب: </w:t>
      </w:r>
      <w:r w:rsidRPr="004F0339">
        <w:rPr>
          <w:rFonts w:ascii="Times New Roman" w:eastAsia="Calibri" w:hAnsi="Times New Roman" w:cs="Simplified Arabic"/>
          <w:sz w:val="24"/>
          <w:szCs w:val="28"/>
          <w:rtl/>
        </w:rPr>
        <w:t xml:space="preserve">يؤدي تكامل عمليات مراقبة الجودة مع عمليات الإنتاج والتصميم إلى تحديد المشكلات المحتملة مبكرًا، واتخاذ الإجراءات التصحيحية اللازمة، مما يقلل من نسبة المنتجات المعيبة </w:t>
      </w:r>
      <w:r w:rsidRPr="004F0339">
        <w:rPr>
          <w:rFonts w:ascii="Times New Roman" w:eastAsia="Calibri" w:hAnsi="Times New Roman" w:cs="Simplified Arabic"/>
          <w:sz w:val="24"/>
          <w:szCs w:val="28"/>
        </w:rPr>
        <w:t>(Fireman and Formoso, 2013, p. 522)</w:t>
      </w:r>
      <w:r w:rsidRPr="004F0339">
        <w:rPr>
          <w:rFonts w:ascii="Times New Roman" w:eastAsia="Calibri" w:hAnsi="Times New Roman" w:cs="Simplified Arabic"/>
          <w:sz w:val="24"/>
          <w:szCs w:val="28"/>
          <w:rtl/>
        </w:rPr>
        <w:t>.</w:t>
      </w:r>
    </w:p>
    <w:p w14:paraId="15E7DD6B"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وتشير الدراسات العربية إلى هذه العلاقة بوضوح. فقد أكد </w:t>
      </w:r>
      <w:r w:rsidRPr="004F0339">
        <w:rPr>
          <w:rFonts w:ascii="Times New Roman" w:eastAsia="Calibri" w:hAnsi="Times New Roman" w:cs="Simplified Arabic"/>
          <w:b/>
          <w:bCs/>
          <w:sz w:val="24"/>
          <w:szCs w:val="28"/>
          <w:rtl/>
        </w:rPr>
        <w:t>الحسيني وعبد العزيز (2021، ص. 65)</w:t>
      </w:r>
      <w:r w:rsidRPr="004F0339">
        <w:rPr>
          <w:rFonts w:ascii="Times New Roman" w:eastAsia="Calibri" w:hAnsi="Times New Roman" w:cs="Simplified Arabic"/>
          <w:sz w:val="24"/>
          <w:szCs w:val="28"/>
          <w:rtl/>
        </w:rPr>
        <w:t xml:space="preserve"> أن تطبيق مبادئ التصنيع الرشيق، الذي يعتمد على التكامل، هو استراتيجية أساسية للقضاء على الهدر في المصانع. كما سلط </w:t>
      </w:r>
      <w:r w:rsidRPr="004F0339">
        <w:rPr>
          <w:rFonts w:ascii="Times New Roman" w:eastAsia="Calibri" w:hAnsi="Times New Roman" w:cs="Simplified Arabic"/>
          <w:b/>
          <w:bCs/>
          <w:sz w:val="24"/>
          <w:szCs w:val="28"/>
          <w:rtl/>
        </w:rPr>
        <w:t>الزهراني والغامدي (2019، ص. 120)</w:t>
      </w:r>
      <w:r w:rsidRPr="004F0339">
        <w:rPr>
          <w:rFonts w:ascii="Times New Roman" w:eastAsia="Calibri" w:hAnsi="Times New Roman" w:cs="Simplified Arabic"/>
          <w:sz w:val="24"/>
          <w:szCs w:val="28"/>
          <w:rtl/>
        </w:rPr>
        <w:t xml:space="preserve"> الضوء على دور مبادئ الجودة الشاملة، التي تتطلب تكامل العمليات، في خفض نسبة الهدر بشكل ملموس.</w:t>
      </w:r>
    </w:p>
    <w:p w14:paraId="7B2618FA"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Pr>
        <w:t>3</w:t>
      </w:r>
      <w:r w:rsidRPr="004F0339">
        <w:rPr>
          <w:rFonts w:ascii="Times New Roman" w:eastAsia="Calibri" w:hAnsi="Times New Roman" w:cs="Simplified Arabic"/>
          <w:b/>
          <w:bCs/>
          <w:sz w:val="24"/>
          <w:szCs w:val="28"/>
          <w:rtl/>
        </w:rPr>
        <w:t>. العلاقة الثلاثية: تكامل العمليات، الإنتاجية، وتقليل الهدر</w:t>
      </w:r>
    </w:p>
    <w:p w14:paraId="7F99171E"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lastRenderedPageBreak/>
        <w:t>تمثل الإنتاجية وتقليل الهدر هدفين مترابطين يتأثران غالبًا بشكل مباشر بمدى تكامل العمليات الصناعية. فالمصانع التي تنجح في تحقيق تكامل فعال لعملياتها، سواء كانت داخلية أم عبر سلسلة التوريد، تميل إلى تحقيق مستويات أعلى من الإنتاجية وانخفاض ملحوظ في معدلات الهدر.</w:t>
      </w:r>
    </w:p>
    <w:p w14:paraId="2F18D41C"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يمكن تلخيص هذه العلاقة من خلال </w:t>
      </w:r>
      <w:r w:rsidRPr="004F0339">
        <w:rPr>
          <w:rFonts w:ascii="Times New Roman" w:eastAsia="Calibri" w:hAnsi="Times New Roman" w:cs="Simplified Arabic"/>
          <w:b/>
          <w:bCs/>
          <w:sz w:val="24"/>
          <w:szCs w:val="28"/>
          <w:rtl/>
        </w:rPr>
        <w:t>نظرية التصنيع الرشيق</w:t>
      </w:r>
      <w:r w:rsidRPr="004F0339">
        <w:rPr>
          <w:rFonts w:ascii="Times New Roman" w:eastAsia="Calibri" w:hAnsi="Times New Roman" w:cs="Simplified Arabic"/>
          <w:sz w:val="24"/>
          <w:szCs w:val="28"/>
          <w:rtl/>
        </w:rPr>
        <w:t xml:space="preserve">، حيث يُعد تقليل الهدر المسار الرئيس لتحقيق زيادة في الإنتاجية. فعندما يتم تكامل العمليات، يتم القضاء على الأنشطة التي لا تضيف قيمة (الهدر)، مما يسمح بتحويل الموارد الموفرة نحو الأنشطة التي تضيف قيمة (الإنتاجية). على سبيل المثال، فإن تقليل وقت الانتظار بين العمليات (هدر في الوقت) بسبب التكامل، يسهم بشكل مباشر في زيادة سرعة الإنتاج (تحسين الإنتاجية). وبالمثل، فإن تقليل نسبة المنتجات المعيبة (هدر في العيوب) من خلال تكامل عمليات الجودة، يؤدي إلى زيادة في نسبة المخرجات الصالحة (تحسين الإنتاجية) </w:t>
      </w:r>
      <w:r w:rsidRPr="004F0339">
        <w:rPr>
          <w:rFonts w:ascii="Times New Roman" w:eastAsia="Calibri" w:hAnsi="Times New Roman" w:cs="Simplified Arabic"/>
          <w:sz w:val="24"/>
          <w:szCs w:val="28"/>
        </w:rPr>
        <w:t>(Awad, 2019, p. 45)</w:t>
      </w:r>
      <w:r w:rsidRPr="004F0339">
        <w:rPr>
          <w:rFonts w:ascii="Times New Roman" w:eastAsia="Calibri" w:hAnsi="Times New Roman" w:cs="Simplified Arabic"/>
          <w:sz w:val="24"/>
          <w:szCs w:val="28"/>
          <w:rtl/>
        </w:rPr>
        <w:t>.</w:t>
      </w:r>
    </w:p>
    <w:p w14:paraId="668DF389"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وتدعم نماذج تكامل سلسلة التوريد هذه العلاقة، حيث إن ربط الشركات ببعضها بعضًا بفاعلية يؤدي إلى تحسين تدفق المعلومات والمواد، مما يقلل من الهدر في المخزون وزمن الدورة، ويرفع مستوى الاستجابة للعملاء، وبالتالي يعزز الإنتاجية </w:t>
      </w:r>
      <w:r w:rsidRPr="004F0339">
        <w:rPr>
          <w:rFonts w:ascii="Times New Roman" w:eastAsia="Calibri" w:hAnsi="Times New Roman" w:cs="Simplified Arabic"/>
          <w:sz w:val="24"/>
          <w:szCs w:val="28"/>
        </w:rPr>
        <w:t>(Das, 2018, p. 192)</w:t>
      </w:r>
      <w:r w:rsidRPr="004F0339">
        <w:rPr>
          <w:rFonts w:ascii="Times New Roman" w:eastAsia="Calibri" w:hAnsi="Times New Roman" w:cs="Simplified Arabic"/>
          <w:sz w:val="24"/>
          <w:szCs w:val="28"/>
          <w:rtl/>
        </w:rPr>
        <w:t>.</w:t>
      </w:r>
    </w:p>
    <w:p w14:paraId="6EC4C5E7"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 xml:space="preserve">وفي سياق مصانع مواد البناء، يمكن أن يؤدي تكامل عمليات الإنتاج مع عمليات الصيانة، على سبيل المثال، إلى تقليل الهدر الناتج عن تعطل المعدات وزيادة الإنتاجية من خلال زيادة وقت تشغيل الآلات. وكذلك، فإن تكامل عمليات الشراء مع عمليات الإنتاج يضمن توفر المواد الخام بالجودة والكمية المطلوبة، مما يقلل من الهدر في المواد ويعزز استمرارية الإنتاج (زيادة الإنتاجية) </w:t>
      </w:r>
      <w:r w:rsidRPr="004F0339">
        <w:rPr>
          <w:rFonts w:ascii="Times New Roman" w:eastAsia="Calibri" w:hAnsi="Times New Roman" w:cs="Simplified Arabic"/>
          <w:sz w:val="24"/>
          <w:szCs w:val="28"/>
        </w:rPr>
        <w:t>(Al-Sharif, 2021, p. 38)</w:t>
      </w:r>
      <w:r w:rsidRPr="004F0339">
        <w:rPr>
          <w:rFonts w:ascii="Times New Roman" w:eastAsia="Calibri" w:hAnsi="Times New Roman" w:cs="Simplified Arabic"/>
          <w:sz w:val="24"/>
          <w:szCs w:val="28"/>
          <w:rtl/>
        </w:rPr>
        <w:t>.</w:t>
      </w:r>
    </w:p>
    <w:p w14:paraId="0DE927C8" w14:textId="77777777" w:rsidR="004F0339" w:rsidRPr="004F0339" w:rsidRDefault="004F0339" w:rsidP="004F0339">
      <w:pPr>
        <w:spacing w:after="240" w:line="276" w:lineRule="auto"/>
        <w:ind w:firstLine="510"/>
        <w:jc w:val="both"/>
        <w:rPr>
          <w:rFonts w:ascii="Times New Roman" w:eastAsia="Calibri" w:hAnsi="Times New Roman" w:cs="Simplified Arabic"/>
          <w:b/>
          <w:bCs/>
          <w:sz w:val="24"/>
          <w:szCs w:val="28"/>
        </w:rPr>
      </w:pPr>
      <w:r w:rsidRPr="004F0339">
        <w:rPr>
          <w:rFonts w:ascii="Times New Roman" w:eastAsia="Calibri" w:hAnsi="Times New Roman" w:cs="Simplified Arabic"/>
          <w:b/>
          <w:bCs/>
          <w:sz w:val="24"/>
          <w:szCs w:val="28"/>
          <w:rtl/>
        </w:rPr>
        <w:t>خاتمة الإطار النظري</w:t>
      </w:r>
    </w:p>
    <w:p w14:paraId="44A7D6AF"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Pr>
      </w:pPr>
      <w:r w:rsidRPr="004F0339">
        <w:rPr>
          <w:rFonts w:ascii="Times New Roman" w:eastAsia="Calibri" w:hAnsi="Times New Roman" w:cs="Simplified Arabic"/>
          <w:sz w:val="24"/>
          <w:szCs w:val="28"/>
          <w:rtl/>
        </w:rPr>
        <w:t>لقد استعرض هذا الفصل الإطار المفاهيمي والنظري الشامل للدراسة، بدءًا بتوضيح أهمية تكامل العمليات الصناعية كعامل محوري في تحسين الأداء التشغيلي. وقد تم تفصيل مفهوم تكامل العمليات الصناعية، وأبعاده الرئيسة، والنظريات التي تدعمه. كما تم تناول مفاهيم الإنتاجية وتقليل الهدر، مع استعراض أبعاد كل منهما والنظريات الداعمة لهما.</w:t>
      </w:r>
    </w:p>
    <w:p w14:paraId="75E3C5CC" w14:textId="77777777" w:rsidR="004F0339" w:rsidRPr="004F0339" w:rsidRDefault="004F0339" w:rsidP="004F0339">
      <w:pPr>
        <w:spacing w:after="240" w:line="276" w:lineRule="auto"/>
        <w:ind w:firstLine="510"/>
        <w:jc w:val="both"/>
        <w:rPr>
          <w:rFonts w:ascii="Times New Roman" w:eastAsia="Calibri" w:hAnsi="Times New Roman" w:cs="Simplified Arabic"/>
          <w:sz w:val="24"/>
          <w:szCs w:val="28"/>
          <w:rtl/>
        </w:rPr>
      </w:pPr>
      <w:r w:rsidRPr="004F0339">
        <w:rPr>
          <w:rFonts w:ascii="Times New Roman" w:eastAsia="Calibri" w:hAnsi="Times New Roman" w:cs="Simplified Arabic"/>
          <w:sz w:val="24"/>
          <w:szCs w:val="28"/>
          <w:rtl/>
        </w:rPr>
        <w:lastRenderedPageBreak/>
        <w:t>وقد أبرز الفصل العلاقة التكافلية بين هذه المتغيرات، موضحًا كيف يسهم تكامل العمليات الصناعية، بجميع أبعاده، في رفع مستويات الإنتاجية وتقليل الهدر. وتؤكد الأدبيات العلمية على الدور الحاسم لهذه العلاقة في تحقيق الكفاءة التشغيلية والقدرة التنافسية للمؤسسات الصناعية. وإن الفجوة البحثية التي تسعى هذه الدراسة لمعالجتها تكمن في غياب تحليل معمق وتطبيقي لهذه العلاقة ضمن سياق قطاع مصانع الصريف لمواد البناء في مدينة الرياض. وبناءً على هذا الإطار النظري، سيتم الانتقال في الفصول اللاحقة إلى بناء منهجية الدراسة، وجمع البيانات، وتحليلها، واختبار الفرضيات المطروحة.</w:t>
      </w:r>
    </w:p>
    <w:bookmarkEnd w:id="4"/>
    <w:p w14:paraId="67064C6D" w14:textId="683CC0D4" w:rsidR="00217D8D" w:rsidRPr="00EC589E" w:rsidRDefault="00217D8D" w:rsidP="00EC589E">
      <w:pPr>
        <w:spacing w:after="240" w:line="276" w:lineRule="auto"/>
        <w:jc w:val="both"/>
        <w:rPr>
          <w:rFonts w:ascii="Times New Roman" w:eastAsia="Calibri" w:hAnsi="Times New Roman" w:cs="Simplified Arabic" w:hint="cs"/>
          <w:sz w:val="24"/>
          <w:szCs w:val="28"/>
        </w:rPr>
      </w:pPr>
    </w:p>
    <w:sectPr w:rsidR="00217D8D" w:rsidRPr="00EC589E"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FEEAF" w14:textId="77777777" w:rsidR="00414982" w:rsidRDefault="00414982">
      <w:pPr>
        <w:spacing w:after="0" w:line="240" w:lineRule="auto"/>
      </w:pPr>
      <w:r>
        <w:separator/>
      </w:r>
    </w:p>
  </w:endnote>
  <w:endnote w:type="continuationSeparator" w:id="0">
    <w:p w14:paraId="701A4FBC" w14:textId="77777777" w:rsidR="00414982" w:rsidRDefault="0041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D97A4" w14:textId="77777777" w:rsidR="00414982" w:rsidRDefault="00414982">
      <w:pPr>
        <w:spacing w:after="0" w:line="240" w:lineRule="auto"/>
      </w:pPr>
      <w:r>
        <w:separator/>
      </w:r>
    </w:p>
  </w:footnote>
  <w:footnote w:type="continuationSeparator" w:id="0">
    <w:p w14:paraId="7F901D8D" w14:textId="77777777" w:rsidR="00414982" w:rsidRDefault="00414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8211A"/>
    <w:multiLevelType w:val="multilevel"/>
    <w:tmpl w:val="3E3AC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E5358"/>
    <w:multiLevelType w:val="multilevel"/>
    <w:tmpl w:val="440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37A52"/>
    <w:multiLevelType w:val="multilevel"/>
    <w:tmpl w:val="C246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29665B"/>
    <w:multiLevelType w:val="multilevel"/>
    <w:tmpl w:val="EC90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9306B"/>
    <w:multiLevelType w:val="multilevel"/>
    <w:tmpl w:val="6A802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342D0D"/>
    <w:multiLevelType w:val="multilevel"/>
    <w:tmpl w:val="FD62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5D57F0"/>
    <w:multiLevelType w:val="multilevel"/>
    <w:tmpl w:val="CE6A6D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279B6"/>
    <w:multiLevelType w:val="multilevel"/>
    <w:tmpl w:val="40E63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217962"/>
    <w:multiLevelType w:val="multilevel"/>
    <w:tmpl w:val="06789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BC5618"/>
    <w:multiLevelType w:val="multilevel"/>
    <w:tmpl w:val="36BC2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3B5892"/>
    <w:multiLevelType w:val="multilevel"/>
    <w:tmpl w:val="621C3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B7D77B0"/>
    <w:multiLevelType w:val="multilevel"/>
    <w:tmpl w:val="BAB0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6D5603"/>
    <w:multiLevelType w:val="multilevel"/>
    <w:tmpl w:val="DF50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BF620E"/>
    <w:multiLevelType w:val="multilevel"/>
    <w:tmpl w:val="CE6A6D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21C77BE"/>
    <w:multiLevelType w:val="multilevel"/>
    <w:tmpl w:val="F704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D31479"/>
    <w:multiLevelType w:val="multilevel"/>
    <w:tmpl w:val="0F00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8E0B78"/>
    <w:multiLevelType w:val="multilevel"/>
    <w:tmpl w:val="4C3A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2B2F95"/>
    <w:multiLevelType w:val="multilevel"/>
    <w:tmpl w:val="3FD89B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4871AF"/>
    <w:multiLevelType w:val="multilevel"/>
    <w:tmpl w:val="4880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B12D3F"/>
    <w:multiLevelType w:val="hybridMultilevel"/>
    <w:tmpl w:val="0DF82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8C0B14"/>
    <w:multiLevelType w:val="multilevel"/>
    <w:tmpl w:val="3AEA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F5470C"/>
    <w:multiLevelType w:val="multilevel"/>
    <w:tmpl w:val="DB40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2165B2"/>
    <w:multiLevelType w:val="hybridMultilevel"/>
    <w:tmpl w:val="32E26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8B457E6"/>
    <w:multiLevelType w:val="multilevel"/>
    <w:tmpl w:val="C0643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C56282"/>
    <w:multiLevelType w:val="multilevel"/>
    <w:tmpl w:val="B0EE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DC3679"/>
    <w:multiLevelType w:val="multilevel"/>
    <w:tmpl w:val="17F80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4D2EA8"/>
    <w:multiLevelType w:val="multilevel"/>
    <w:tmpl w:val="5EE86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5A22FD"/>
    <w:multiLevelType w:val="multilevel"/>
    <w:tmpl w:val="F76C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EB5216"/>
    <w:multiLevelType w:val="multilevel"/>
    <w:tmpl w:val="FC80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941B60"/>
    <w:multiLevelType w:val="multilevel"/>
    <w:tmpl w:val="ED92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3F5328"/>
    <w:multiLevelType w:val="multilevel"/>
    <w:tmpl w:val="B4407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924B6E"/>
    <w:multiLevelType w:val="multilevel"/>
    <w:tmpl w:val="DB1088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CE095F"/>
    <w:multiLevelType w:val="multilevel"/>
    <w:tmpl w:val="80E2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D805BB"/>
    <w:multiLevelType w:val="multilevel"/>
    <w:tmpl w:val="20E8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E33F3F"/>
    <w:multiLevelType w:val="multilevel"/>
    <w:tmpl w:val="337A2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1FE3F3F"/>
    <w:multiLevelType w:val="multilevel"/>
    <w:tmpl w:val="1A6E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48"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7E34EE"/>
    <w:multiLevelType w:val="multilevel"/>
    <w:tmpl w:val="B66C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5794907"/>
    <w:multiLevelType w:val="multilevel"/>
    <w:tmpl w:val="B2F62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A73C6B"/>
    <w:multiLevelType w:val="multilevel"/>
    <w:tmpl w:val="06B0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60D69A4"/>
    <w:multiLevelType w:val="hybridMultilevel"/>
    <w:tmpl w:val="B63807F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A7318F"/>
    <w:multiLevelType w:val="multilevel"/>
    <w:tmpl w:val="DDBA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5B0E73"/>
    <w:multiLevelType w:val="multilevel"/>
    <w:tmpl w:val="19AACD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B800DC"/>
    <w:multiLevelType w:val="multilevel"/>
    <w:tmpl w:val="34587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ABD575A"/>
    <w:multiLevelType w:val="hybridMultilevel"/>
    <w:tmpl w:val="3F9E025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2B6F7CEA"/>
    <w:multiLevelType w:val="multilevel"/>
    <w:tmpl w:val="FCD65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BC26C24"/>
    <w:multiLevelType w:val="multilevel"/>
    <w:tmpl w:val="E9BE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ED19F4"/>
    <w:multiLevelType w:val="multilevel"/>
    <w:tmpl w:val="A2E83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781491"/>
    <w:multiLevelType w:val="multilevel"/>
    <w:tmpl w:val="14FA0A2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23674D"/>
    <w:multiLevelType w:val="multilevel"/>
    <w:tmpl w:val="8E887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81A734F"/>
    <w:multiLevelType w:val="multilevel"/>
    <w:tmpl w:val="F9FAA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88753BE"/>
    <w:multiLevelType w:val="multilevel"/>
    <w:tmpl w:val="B102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A1B4D7D"/>
    <w:multiLevelType w:val="multilevel"/>
    <w:tmpl w:val="CE6A6D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A9940EF"/>
    <w:multiLevelType w:val="multilevel"/>
    <w:tmpl w:val="BBBA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B2E1843"/>
    <w:multiLevelType w:val="multilevel"/>
    <w:tmpl w:val="056A1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C1A03A2"/>
    <w:multiLevelType w:val="hybridMultilevel"/>
    <w:tmpl w:val="3554460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3C1E1BD3"/>
    <w:multiLevelType w:val="hybridMultilevel"/>
    <w:tmpl w:val="BCFEF06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3CCD4AF8"/>
    <w:multiLevelType w:val="multilevel"/>
    <w:tmpl w:val="B8DA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DDA0853"/>
    <w:multiLevelType w:val="multilevel"/>
    <w:tmpl w:val="0CEC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F851B37"/>
    <w:multiLevelType w:val="multilevel"/>
    <w:tmpl w:val="95AA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FE608D4"/>
    <w:multiLevelType w:val="multilevel"/>
    <w:tmpl w:val="9C54B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3B3E44"/>
    <w:multiLevelType w:val="multilevel"/>
    <w:tmpl w:val="CEFE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83" w15:restartNumberingAfterBreak="0">
    <w:nsid w:val="420E4885"/>
    <w:multiLevelType w:val="multilevel"/>
    <w:tmpl w:val="BCCC7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A84468"/>
    <w:multiLevelType w:val="multilevel"/>
    <w:tmpl w:val="354AE1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4215DA0"/>
    <w:multiLevelType w:val="multilevel"/>
    <w:tmpl w:val="068EB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55920AC"/>
    <w:multiLevelType w:val="multilevel"/>
    <w:tmpl w:val="FC80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EF1114"/>
    <w:multiLevelType w:val="multilevel"/>
    <w:tmpl w:val="BCC4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9394634"/>
    <w:multiLevelType w:val="multilevel"/>
    <w:tmpl w:val="040EF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5743E3"/>
    <w:multiLevelType w:val="multilevel"/>
    <w:tmpl w:val="3148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96A2539"/>
    <w:multiLevelType w:val="multilevel"/>
    <w:tmpl w:val="FC80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9B8658C"/>
    <w:multiLevelType w:val="multilevel"/>
    <w:tmpl w:val="CEAA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A1268F1"/>
    <w:multiLevelType w:val="multilevel"/>
    <w:tmpl w:val="514A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526B3F"/>
    <w:multiLevelType w:val="multilevel"/>
    <w:tmpl w:val="5E70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B06660D"/>
    <w:multiLevelType w:val="multilevel"/>
    <w:tmpl w:val="9666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DA33665"/>
    <w:multiLevelType w:val="multilevel"/>
    <w:tmpl w:val="01F4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DBA1E16"/>
    <w:multiLevelType w:val="hybridMultilevel"/>
    <w:tmpl w:val="832CACF6"/>
    <w:lvl w:ilvl="0" w:tplc="FE0A9026">
      <w:start w:val="1"/>
      <w:numFmt w:val="decimal"/>
      <w:lvlText w:val="%1."/>
      <w:lvlJc w:val="left"/>
      <w:pPr>
        <w:ind w:left="870" w:hanging="360"/>
      </w:pPr>
      <w:rPr>
        <w:rFonts w:hint="default"/>
        <w:b/>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1"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4D36A8"/>
    <w:multiLevelType w:val="multilevel"/>
    <w:tmpl w:val="0850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37B4FB0"/>
    <w:multiLevelType w:val="multilevel"/>
    <w:tmpl w:val="91EC8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57D5E4B"/>
    <w:multiLevelType w:val="multilevel"/>
    <w:tmpl w:val="705E3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5F25DF4"/>
    <w:multiLevelType w:val="multilevel"/>
    <w:tmpl w:val="4DDE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65A7608"/>
    <w:multiLevelType w:val="multilevel"/>
    <w:tmpl w:val="CD3C2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6E1448A"/>
    <w:multiLevelType w:val="hybridMultilevel"/>
    <w:tmpl w:val="B73E7404"/>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2" w15:restartNumberingAfterBreak="0">
    <w:nsid w:val="56F06B40"/>
    <w:multiLevelType w:val="multilevel"/>
    <w:tmpl w:val="A044F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76C0ED2"/>
    <w:multiLevelType w:val="multilevel"/>
    <w:tmpl w:val="A8262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82A04BF"/>
    <w:multiLevelType w:val="hybridMultilevel"/>
    <w:tmpl w:val="7434884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5" w15:restartNumberingAfterBreak="0">
    <w:nsid w:val="588076C5"/>
    <w:multiLevelType w:val="multilevel"/>
    <w:tmpl w:val="7F5A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A460248"/>
    <w:multiLevelType w:val="multilevel"/>
    <w:tmpl w:val="50D6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A617DB5"/>
    <w:multiLevelType w:val="multilevel"/>
    <w:tmpl w:val="A7C6E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A8B511B"/>
    <w:multiLevelType w:val="multilevel"/>
    <w:tmpl w:val="5E18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BAC175F"/>
    <w:multiLevelType w:val="multilevel"/>
    <w:tmpl w:val="B39AB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CC40875"/>
    <w:multiLevelType w:val="multilevel"/>
    <w:tmpl w:val="5704A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F214AEF"/>
    <w:multiLevelType w:val="multilevel"/>
    <w:tmpl w:val="10142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07109F4"/>
    <w:multiLevelType w:val="multilevel"/>
    <w:tmpl w:val="F6CEE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1F36B8E"/>
    <w:multiLevelType w:val="multilevel"/>
    <w:tmpl w:val="CF7ED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54F526A"/>
    <w:multiLevelType w:val="multilevel"/>
    <w:tmpl w:val="F44803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5ED0032"/>
    <w:multiLevelType w:val="multilevel"/>
    <w:tmpl w:val="362A3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CF596C"/>
    <w:multiLevelType w:val="multilevel"/>
    <w:tmpl w:val="BD6A0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0D0B2C"/>
    <w:multiLevelType w:val="hybridMultilevel"/>
    <w:tmpl w:val="25BA923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690416B8"/>
    <w:multiLevelType w:val="multilevel"/>
    <w:tmpl w:val="9AEC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9146F2D"/>
    <w:multiLevelType w:val="multilevel"/>
    <w:tmpl w:val="A6BE4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C9F62AE"/>
    <w:multiLevelType w:val="multilevel"/>
    <w:tmpl w:val="E5188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E72C91"/>
    <w:multiLevelType w:val="hybridMultilevel"/>
    <w:tmpl w:val="E8186B6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1"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DD43A95"/>
    <w:multiLevelType w:val="hybridMultilevel"/>
    <w:tmpl w:val="0F2C5EE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70374D58"/>
    <w:multiLevelType w:val="multilevel"/>
    <w:tmpl w:val="ECCA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0CB737D"/>
    <w:multiLevelType w:val="multilevel"/>
    <w:tmpl w:val="C8BA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24E6F77"/>
    <w:multiLevelType w:val="multilevel"/>
    <w:tmpl w:val="D81C4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2DE7876"/>
    <w:multiLevelType w:val="multilevel"/>
    <w:tmpl w:val="4F5A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A5A3214"/>
    <w:multiLevelType w:val="multilevel"/>
    <w:tmpl w:val="FC80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A8C2465"/>
    <w:multiLevelType w:val="multilevel"/>
    <w:tmpl w:val="C7C422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AA13B25"/>
    <w:multiLevelType w:val="multilevel"/>
    <w:tmpl w:val="FC80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AF27B63"/>
    <w:multiLevelType w:val="multilevel"/>
    <w:tmpl w:val="A6B6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C133A9F"/>
    <w:multiLevelType w:val="multilevel"/>
    <w:tmpl w:val="2A68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82"/>
  </w:num>
  <w:num w:numId="2" w16cid:durableId="2129541181">
    <w:abstractNumId w:val="47"/>
  </w:num>
  <w:num w:numId="3" w16cid:durableId="1352954896">
    <w:abstractNumId w:val="111"/>
  </w:num>
  <w:num w:numId="4" w16cid:durableId="1463964379">
    <w:abstractNumId w:val="121"/>
  </w:num>
  <w:num w:numId="5" w16cid:durableId="1852523126">
    <w:abstractNumId w:val="138"/>
  </w:num>
  <w:num w:numId="6" w16cid:durableId="650252179">
    <w:abstractNumId w:val="0"/>
  </w:num>
  <w:num w:numId="7" w16cid:durableId="251861357">
    <w:abstractNumId w:val="130"/>
  </w:num>
  <w:num w:numId="8" w16cid:durableId="13195516">
    <w:abstractNumId w:val="20"/>
  </w:num>
  <w:num w:numId="9" w16cid:durableId="504319135">
    <w:abstractNumId w:val="149"/>
  </w:num>
  <w:num w:numId="10" w16cid:durableId="1957517621">
    <w:abstractNumId w:val="52"/>
  </w:num>
  <w:num w:numId="11" w16cid:durableId="1966420689">
    <w:abstractNumId w:val="12"/>
  </w:num>
  <w:num w:numId="12" w16cid:durableId="322703937">
    <w:abstractNumId w:val="65"/>
  </w:num>
  <w:num w:numId="13" w16cid:durableId="2142266153">
    <w:abstractNumId w:val="147"/>
  </w:num>
  <w:num w:numId="14" w16cid:durableId="490563651">
    <w:abstractNumId w:val="124"/>
  </w:num>
  <w:num w:numId="15" w16cid:durableId="1968315205">
    <w:abstractNumId w:val="106"/>
  </w:num>
  <w:num w:numId="16" w16cid:durableId="51000871">
    <w:abstractNumId w:val="134"/>
  </w:num>
  <w:num w:numId="17" w16cid:durableId="159466258">
    <w:abstractNumId w:val="36"/>
  </w:num>
  <w:num w:numId="18" w16cid:durableId="1732188788">
    <w:abstractNumId w:val="76"/>
  </w:num>
  <w:num w:numId="19" w16cid:durableId="2013948564">
    <w:abstractNumId w:val="11"/>
  </w:num>
  <w:num w:numId="20" w16cid:durableId="1056006242">
    <w:abstractNumId w:val="141"/>
  </w:num>
  <w:num w:numId="21" w16cid:durableId="352196021">
    <w:abstractNumId w:val="86"/>
  </w:num>
  <w:num w:numId="22" w16cid:durableId="919950166">
    <w:abstractNumId w:val="89"/>
  </w:num>
  <w:num w:numId="23" w16cid:durableId="967858425">
    <w:abstractNumId w:val="98"/>
  </w:num>
  <w:num w:numId="24" w16cid:durableId="937979412">
    <w:abstractNumId w:val="34"/>
  </w:num>
  <w:num w:numId="25" w16cid:durableId="735781023">
    <w:abstractNumId w:val="105"/>
  </w:num>
  <w:num w:numId="26" w16cid:durableId="2146964918">
    <w:abstractNumId w:val="148"/>
  </w:num>
  <w:num w:numId="27" w16cid:durableId="652686835">
    <w:abstractNumId w:val="54"/>
  </w:num>
  <w:num w:numId="28" w16cid:durableId="1367413872">
    <w:abstractNumId w:val="66"/>
  </w:num>
  <w:num w:numId="29" w16cid:durableId="294338633">
    <w:abstractNumId w:val="132"/>
  </w:num>
  <w:num w:numId="30" w16cid:durableId="1761024022">
    <w:abstractNumId w:val="125"/>
  </w:num>
  <w:num w:numId="31" w16cid:durableId="72941838">
    <w:abstractNumId w:val="103"/>
  </w:num>
  <w:num w:numId="32" w16cid:durableId="125440643">
    <w:abstractNumId w:val="69"/>
  </w:num>
  <w:num w:numId="33" w16cid:durableId="2090497330">
    <w:abstractNumId w:val="22"/>
  </w:num>
  <w:num w:numId="34" w16cid:durableId="1370761751">
    <w:abstractNumId w:val="64"/>
  </w:num>
  <w:num w:numId="35" w16cid:durableId="1568177666">
    <w:abstractNumId w:val="97"/>
  </w:num>
  <w:num w:numId="36" w16cid:durableId="503781703">
    <w:abstractNumId w:val="128"/>
  </w:num>
  <w:num w:numId="37" w16cid:durableId="1317949551">
    <w:abstractNumId w:val="127"/>
  </w:num>
  <w:num w:numId="38" w16cid:durableId="768769799">
    <w:abstractNumId w:val="16"/>
  </w:num>
  <w:num w:numId="39" w16cid:durableId="518660538">
    <w:abstractNumId w:val="14"/>
  </w:num>
  <w:num w:numId="40" w16cid:durableId="874512468">
    <w:abstractNumId w:val="46"/>
  </w:num>
  <w:num w:numId="41" w16cid:durableId="2095855828">
    <w:abstractNumId w:val="101"/>
  </w:num>
  <w:num w:numId="42" w16cid:durableId="1987123039">
    <w:abstractNumId w:val="102"/>
  </w:num>
  <w:num w:numId="43" w16cid:durableId="365717571">
    <w:abstractNumId w:val="78"/>
  </w:num>
  <w:num w:numId="44" w16cid:durableId="467432745">
    <w:abstractNumId w:val="48"/>
  </w:num>
  <w:num w:numId="45" w16cid:durableId="1726488743">
    <w:abstractNumId w:val="5"/>
  </w:num>
  <w:num w:numId="46" w16cid:durableId="1094396275">
    <w:abstractNumId w:val="96"/>
  </w:num>
  <w:num w:numId="47" w16cid:durableId="465322764">
    <w:abstractNumId w:val="15"/>
  </w:num>
  <w:num w:numId="48" w16cid:durableId="271590707">
    <w:abstractNumId w:val="15"/>
    <w:lvlOverride w:ilvl="1">
      <w:lvl w:ilvl="1">
        <w:numFmt w:val="decimal"/>
        <w:lvlText w:val="%2."/>
        <w:lvlJc w:val="left"/>
      </w:lvl>
    </w:lvlOverride>
  </w:num>
  <w:num w:numId="49" w16cid:durableId="414086597">
    <w:abstractNumId w:val="133"/>
  </w:num>
  <w:num w:numId="50" w16cid:durableId="1438715284">
    <w:abstractNumId w:val="133"/>
    <w:lvlOverride w:ilvl="1">
      <w:lvl w:ilvl="1">
        <w:numFmt w:val="decimal"/>
        <w:lvlText w:val="%2."/>
        <w:lvlJc w:val="left"/>
      </w:lvl>
    </w:lvlOverride>
  </w:num>
  <w:num w:numId="51" w16cid:durableId="1420910670">
    <w:abstractNumId w:val="31"/>
  </w:num>
  <w:num w:numId="52" w16cid:durableId="506332712">
    <w:abstractNumId w:val="139"/>
  </w:num>
  <w:num w:numId="53" w16cid:durableId="1249463846">
    <w:abstractNumId w:val="41"/>
  </w:num>
  <w:num w:numId="54" w16cid:durableId="348914382">
    <w:abstractNumId w:val="72"/>
  </w:num>
  <w:num w:numId="55" w16cid:durableId="1716393994">
    <w:abstractNumId w:val="84"/>
  </w:num>
  <w:num w:numId="56" w16cid:durableId="18354711">
    <w:abstractNumId w:val="117"/>
  </w:num>
  <w:num w:numId="57" w16cid:durableId="898318804">
    <w:abstractNumId w:val="56"/>
  </w:num>
  <w:num w:numId="58" w16cid:durableId="1692799731">
    <w:abstractNumId w:val="59"/>
  </w:num>
  <w:num w:numId="59" w16cid:durableId="538863658">
    <w:abstractNumId w:val="63"/>
  </w:num>
  <w:num w:numId="60" w16cid:durableId="1241405923">
    <w:abstractNumId w:val="136"/>
  </w:num>
  <w:num w:numId="61" w16cid:durableId="1966963767">
    <w:abstractNumId w:val="2"/>
  </w:num>
  <w:num w:numId="62" w16cid:durableId="258175021">
    <w:abstractNumId w:val="29"/>
  </w:num>
  <w:num w:numId="63" w16cid:durableId="363750376">
    <w:abstractNumId w:val="93"/>
  </w:num>
  <w:num w:numId="64" w16cid:durableId="1204753797">
    <w:abstractNumId w:val="154"/>
  </w:num>
  <w:num w:numId="65" w16cid:durableId="1246644800">
    <w:abstractNumId w:val="109"/>
  </w:num>
  <w:num w:numId="66" w16cid:durableId="559678644">
    <w:abstractNumId w:val="146"/>
  </w:num>
  <w:num w:numId="67" w16cid:durableId="1764642553">
    <w:abstractNumId w:val="55"/>
  </w:num>
  <w:num w:numId="68" w16cid:durableId="1086078255">
    <w:abstractNumId w:val="143"/>
  </w:num>
  <w:num w:numId="69" w16cid:durableId="2045976586">
    <w:abstractNumId w:val="18"/>
  </w:num>
  <w:num w:numId="70" w16cid:durableId="280264633">
    <w:abstractNumId w:val="115"/>
  </w:num>
  <w:num w:numId="71" w16cid:durableId="147065544">
    <w:abstractNumId w:val="75"/>
  </w:num>
  <w:num w:numId="72" w16cid:durableId="138035649">
    <w:abstractNumId w:val="94"/>
  </w:num>
  <w:num w:numId="73" w16cid:durableId="702484187">
    <w:abstractNumId w:val="116"/>
  </w:num>
  <w:num w:numId="74" w16cid:durableId="494762107">
    <w:abstractNumId w:val="4"/>
  </w:num>
  <w:num w:numId="75" w16cid:durableId="881331407">
    <w:abstractNumId w:val="88"/>
  </w:num>
  <w:num w:numId="76" w16cid:durableId="62336844">
    <w:abstractNumId w:val="45"/>
  </w:num>
  <w:num w:numId="77" w16cid:durableId="282541532">
    <w:abstractNumId w:val="85"/>
  </w:num>
  <w:num w:numId="78" w16cid:durableId="1008950582">
    <w:abstractNumId w:val="144"/>
  </w:num>
  <w:num w:numId="79" w16cid:durableId="725109339">
    <w:abstractNumId w:val="50"/>
  </w:num>
  <w:num w:numId="80" w16cid:durableId="1275332751">
    <w:abstractNumId w:val="25"/>
  </w:num>
  <w:num w:numId="81" w16cid:durableId="1928922599">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82" w16cid:durableId="1457989645">
    <w:abstractNumId w:val="49"/>
  </w:num>
  <w:num w:numId="83" w16cid:durableId="250235873">
    <w:abstractNumId w:val="33"/>
  </w:num>
  <w:num w:numId="84" w16cid:durableId="268436155">
    <w:abstractNumId w:val="67"/>
  </w:num>
  <w:num w:numId="85" w16cid:durableId="2094357689">
    <w:abstractNumId w:val="112"/>
  </w:num>
  <w:num w:numId="86" w16cid:durableId="1940018902">
    <w:abstractNumId w:val="113"/>
  </w:num>
  <w:num w:numId="87" w16cid:durableId="1061834206">
    <w:abstractNumId w:val="137"/>
  </w:num>
  <w:num w:numId="88" w16cid:durableId="477843087">
    <w:abstractNumId w:val="153"/>
  </w:num>
  <w:num w:numId="89" w16cid:durableId="703361236">
    <w:abstractNumId w:val="122"/>
  </w:num>
  <w:num w:numId="90" w16cid:durableId="164589235">
    <w:abstractNumId w:val="91"/>
  </w:num>
  <w:num w:numId="91" w16cid:durableId="1228300589">
    <w:abstractNumId w:val="24"/>
  </w:num>
  <w:num w:numId="92" w16cid:durableId="2120684898">
    <w:abstractNumId w:val="21"/>
  </w:num>
  <w:num w:numId="93" w16cid:durableId="601255837">
    <w:abstractNumId w:val="13"/>
  </w:num>
  <w:num w:numId="94" w16cid:durableId="2094472210">
    <w:abstractNumId w:val="71"/>
  </w:num>
  <w:num w:numId="95" w16cid:durableId="1685354356">
    <w:abstractNumId w:val="129"/>
  </w:num>
  <w:num w:numId="96" w16cid:durableId="1021932579">
    <w:abstractNumId w:val="126"/>
  </w:num>
  <w:num w:numId="97" w16cid:durableId="222108988">
    <w:abstractNumId w:val="8"/>
  </w:num>
  <w:num w:numId="98" w16cid:durableId="2047749127">
    <w:abstractNumId w:val="70"/>
  </w:num>
  <w:num w:numId="99" w16cid:durableId="1246038232">
    <w:abstractNumId w:val="19"/>
  </w:num>
  <w:num w:numId="100" w16cid:durableId="533232733">
    <w:abstractNumId w:val="150"/>
  </w:num>
  <w:num w:numId="101" w16cid:durableId="641352357">
    <w:abstractNumId w:val="40"/>
  </w:num>
  <w:num w:numId="102" w16cid:durableId="1167937717">
    <w:abstractNumId w:val="92"/>
  </w:num>
  <w:num w:numId="103" w16cid:durableId="885680446">
    <w:abstractNumId w:val="152"/>
  </w:num>
  <w:num w:numId="104" w16cid:durableId="620697237">
    <w:abstractNumId w:val="87"/>
  </w:num>
  <w:num w:numId="105" w16cid:durableId="1689720070">
    <w:abstractNumId w:val="38"/>
  </w:num>
  <w:num w:numId="106" w16cid:durableId="761608437">
    <w:abstractNumId w:val="80"/>
  </w:num>
  <w:num w:numId="107" w16cid:durableId="408889307">
    <w:abstractNumId w:val="119"/>
  </w:num>
  <w:num w:numId="108" w16cid:durableId="1928921992">
    <w:abstractNumId w:val="30"/>
  </w:num>
  <w:num w:numId="109" w16cid:durableId="908462834">
    <w:abstractNumId w:val="142"/>
  </w:num>
  <w:num w:numId="110" w16cid:durableId="317731648">
    <w:abstractNumId w:val="74"/>
  </w:num>
  <w:num w:numId="111" w16cid:durableId="422842616">
    <w:abstractNumId w:val="53"/>
  </w:num>
  <w:num w:numId="112" w16cid:durableId="1448810857">
    <w:abstractNumId w:val="145"/>
  </w:num>
  <w:num w:numId="113" w16cid:durableId="161118226">
    <w:abstractNumId w:val="44"/>
  </w:num>
  <w:num w:numId="114" w16cid:durableId="760420362">
    <w:abstractNumId w:val="37"/>
  </w:num>
  <w:num w:numId="115" w16cid:durableId="692993617">
    <w:abstractNumId w:val="79"/>
  </w:num>
  <w:num w:numId="116" w16cid:durableId="380133299">
    <w:abstractNumId w:val="123"/>
  </w:num>
  <w:num w:numId="117" w16cid:durableId="1997176341">
    <w:abstractNumId w:val="57"/>
  </w:num>
  <w:num w:numId="118" w16cid:durableId="1761095573">
    <w:abstractNumId w:val="58"/>
  </w:num>
  <w:num w:numId="119" w16cid:durableId="1600873161">
    <w:abstractNumId w:val="27"/>
  </w:num>
  <w:num w:numId="120" w16cid:durableId="1673215507">
    <w:abstractNumId w:val="83"/>
  </w:num>
  <w:num w:numId="121" w16cid:durableId="213542090">
    <w:abstractNumId w:val="83"/>
    <w:lvlOverride w:ilvl="1">
      <w:lvl w:ilvl="1">
        <w:numFmt w:val="decimal"/>
        <w:lvlText w:val="%2."/>
        <w:lvlJc w:val="left"/>
      </w:lvl>
    </w:lvlOverride>
  </w:num>
  <w:num w:numId="122" w16cid:durableId="1066802347">
    <w:abstractNumId w:val="9"/>
  </w:num>
  <w:num w:numId="123" w16cid:durableId="1729919431">
    <w:abstractNumId w:val="9"/>
    <w:lvlOverride w:ilvl="1">
      <w:lvl w:ilvl="1">
        <w:numFmt w:val="decimal"/>
        <w:lvlText w:val="%2."/>
        <w:lvlJc w:val="left"/>
      </w:lvl>
    </w:lvlOverride>
  </w:num>
  <w:num w:numId="124" w16cid:durableId="213810580">
    <w:abstractNumId w:val="61"/>
  </w:num>
  <w:num w:numId="125" w16cid:durableId="897940721">
    <w:abstractNumId w:val="131"/>
  </w:num>
  <w:num w:numId="126" w16cid:durableId="714885961">
    <w:abstractNumId w:val="10"/>
  </w:num>
  <w:num w:numId="127" w16cid:durableId="1625695802">
    <w:abstractNumId w:val="1"/>
  </w:num>
  <w:num w:numId="128" w16cid:durableId="1300920779">
    <w:abstractNumId w:val="90"/>
  </w:num>
  <w:num w:numId="129" w16cid:durableId="84346621">
    <w:abstractNumId w:val="81"/>
  </w:num>
  <w:num w:numId="130" w16cid:durableId="1916091092">
    <w:abstractNumId w:val="104"/>
  </w:num>
  <w:num w:numId="131" w16cid:durableId="562327690">
    <w:abstractNumId w:val="39"/>
  </w:num>
  <w:num w:numId="132" w16cid:durableId="1985155238">
    <w:abstractNumId w:val="60"/>
  </w:num>
  <w:num w:numId="133" w16cid:durableId="1018238006">
    <w:abstractNumId w:val="26"/>
  </w:num>
  <w:num w:numId="134" w16cid:durableId="172571224">
    <w:abstractNumId w:val="28"/>
  </w:num>
  <w:num w:numId="135" w16cid:durableId="1978606916">
    <w:abstractNumId w:val="42"/>
  </w:num>
  <w:num w:numId="136" w16cid:durableId="2002808312">
    <w:abstractNumId w:val="99"/>
  </w:num>
  <w:num w:numId="137" w16cid:durableId="983969212">
    <w:abstractNumId w:val="3"/>
  </w:num>
  <w:num w:numId="138" w16cid:durableId="546456428">
    <w:abstractNumId w:val="95"/>
  </w:num>
  <w:num w:numId="139" w16cid:durableId="1915626621">
    <w:abstractNumId w:val="118"/>
  </w:num>
  <w:num w:numId="140" w16cid:durableId="69930468">
    <w:abstractNumId w:val="23"/>
  </w:num>
  <w:num w:numId="141" w16cid:durableId="1199053915">
    <w:abstractNumId w:val="43"/>
  </w:num>
  <w:num w:numId="142" w16cid:durableId="575670090">
    <w:abstractNumId w:val="7"/>
  </w:num>
  <w:num w:numId="143" w16cid:durableId="59405074">
    <w:abstractNumId w:val="108"/>
  </w:num>
  <w:num w:numId="144" w16cid:durableId="2024428265">
    <w:abstractNumId w:val="110"/>
  </w:num>
  <w:num w:numId="145" w16cid:durableId="2112621292">
    <w:abstractNumId w:val="151"/>
  </w:num>
  <w:num w:numId="146" w16cid:durableId="800196904">
    <w:abstractNumId w:val="151"/>
    <w:lvlOverride w:ilvl="1">
      <w:lvl w:ilvl="1">
        <w:numFmt w:val="bullet"/>
        <w:lvlText w:val="o"/>
        <w:lvlJc w:val="left"/>
        <w:pPr>
          <w:tabs>
            <w:tab w:val="num" w:pos="1440"/>
          </w:tabs>
          <w:ind w:left="1440" w:hanging="360"/>
        </w:pPr>
        <w:rPr>
          <w:rFonts w:ascii="Courier New" w:hAnsi="Courier New" w:hint="default"/>
          <w:sz w:val="20"/>
        </w:rPr>
      </w:lvl>
    </w:lvlOverride>
  </w:num>
  <w:num w:numId="147" w16cid:durableId="1443955471">
    <w:abstractNumId w:val="107"/>
  </w:num>
  <w:num w:numId="148" w16cid:durableId="1260333707">
    <w:abstractNumId w:val="17"/>
  </w:num>
  <w:num w:numId="149" w16cid:durableId="1844469263">
    <w:abstractNumId w:val="120"/>
  </w:num>
  <w:num w:numId="150" w16cid:durableId="1596981832">
    <w:abstractNumId w:val="77"/>
  </w:num>
  <w:num w:numId="151" w16cid:durableId="1794206457">
    <w:abstractNumId w:val="68"/>
  </w:num>
  <w:num w:numId="152" w16cid:durableId="54278741">
    <w:abstractNumId w:val="51"/>
  </w:num>
  <w:num w:numId="153" w16cid:durableId="1152062513">
    <w:abstractNumId w:val="6"/>
  </w:num>
  <w:num w:numId="154" w16cid:durableId="417020840">
    <w:abstractNumId w:val="114"/>
  </w:num>
  <w:num w:numId="155" w16cid:durableId="2126390573">
    <w:abstractNumId w:val="140"/>
  </w:num>
  <w:num w:numId="156" w16cid:durableId="660081043">
    <w:abstractNumId w:val="62"/>
  </w:num>
  <w:num w:numId="157" w16cid:durableId="713576260">
    <w:abstractNumId w:val="35"/>
  </w:num>
  <w:num w:numId="158" w16cid:durableId="307979964">
    <w:abstractNumId w:val="100"/>
  </w:num>
  <w:num w:numId="159" w16cid:durableId="168909109">
    <w:abstractNumId w:val="73"/>
  </w:num>
  <w:num w:numId="160" w16cid:durableId="1043597095">
    <w:abstractNumId w:val="135"/>
  </w:num>
  <w:num w:numId="161" w16cid:durableId="1658610394">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6404"/>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1068"/>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15D7"/>
    <w:rsid w:val="00152750"/>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76A0"/>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51B"/>
    <w:rsid w:val="00261D90"/>
    <w:rsid w:val="002623D4"/>
    <w:rsid w:val="00262AAF"/>
    <w:rsid w:val="0026305E"/>
    <w:rsid w:val="0026390F"/>
    <w:rsid w:val="0026451D"/>
    <w:rsid w:val="00264823"/>
    <w:rsid w:val="00265866"/>
    <w:rsid w:val="00266D2D"/>
    <w:rsid w:val="002670E6"/>
    <w:rsid w:val="002703D7"/>
    <w:rsid w:val="002704B3"/>
    <w:rsid w:val="00270950"/>
    <w:rsid w:val="00273E08"/>
    <w:rsid w:val="002746D9"/>
    <w:rsid w:val="0027786C"/>
    <w:rsid w:val="00277E03"/>
    <w:rsid w:val="002817E1"/>
    <w:rsid w:val="00281F89"/>
    <w:rsid w:val="002827E9"/>
    <w:rsid w:val="00282C19"/>
    <w:rsid w:val="0028432B"/>
    <w:rsid w:val="00291CEC"/>
    <w:rsid w:val="00292D1A"/>
    <w:rsid w:val="00294BF9"/>
    <w:rsid w:val="00296298"/>
    <w:rsid w:val="00296A44"/>
    <w:rsid w:val="00296AB4"/>
    <w:rsid w:val="002A2507"/>
    <w:rsid w:val="002A2842"/>
    <w:rsid w:val="002A46BB"/>
    <w:rsid w:val="002A5439"/>
    <w:rsid w:val="002A5FEF"/>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1D13"/>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96A7C"/>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2F0B"/>
    <w:rsid w:val="003E3407"/>
    <w:rsid w:val="003E3ACD"/>
    <w:rsid w:val="003E4AC9"/>
    <w:rsid w:val="003E543F"/>
    <w:rsid w:val="003E6E20"/>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1E5A"/>
    <w:rsid w:val="00413257"/>
    <w:rsid w:val="00413775"/>
    <w:rsid w:val="00414982"/>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14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339"/>
    <w:rsid w:val="004F04A0"/>
    <w:rsid w:val="004F17D4"/>
    <w:rsid w:val="004F33C3"/>
    <w:rsid w:val="004F40D1"/>
    <w:rsid w:val="004F5C3A"/>
    <w:rsid w:val="004F6C83"/>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52F9"/>
    <w:rsid w:val="00525E0E"/>
    <w:rsid w:val="00526FBB"/>
    <w:rsid w:val="005272EC"/>
    <w:rsid w:val="005302FF"/>
    <w:rsid w:val="0053201D"/>
    <w:rsid w:val="00533699"/>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BBF"/>
    <w:rsid w:val="005903D6"/>
    <w:rsid w:val="00591E2E"/>
    <w:rsid w:val="00592DC5"/>
    <w:rsid w:val="005947FE"/>
    <w:rsid w:val="00594922"/>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79C"/>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1FCD"/>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0366"/>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29B"/>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A1A"/>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7167"/>
    <w:rsid w:val="00931E26"/>
    <w:rsid w:val="009337BD"/>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5B24"/>
    <w:rsid w:val="00997E7E"/>
    <w:rsid w:val="009A10B6"/>
    <w:rsid w:val="009A1E73"/>
    <w:rsid w:val="009A2A97"/>
    <w:rsid w:val="009A2B66"/>
    <w:rsid w:val="009A3BA4"/>
    <w:rsid w:val="009B04C0"/>
    <w:rsid w:val="009B1448"/>
    <w:rsid w:val="009B1A29"/>
    <w:rsid w:val="009B57E9"/>
    <w:rsid w:val="009B5A6A"/>
    <w:rsid w:val="009B5D1A"/>
    <w:rsid w:val="009B5EE1"/>
    <w:rsid w:val="009B66E2"/>
    <w:rsid w:val="009B6CC7"/>
    <w:rsid w:val="009B6EFA"/>
    <w:rsid w:val="009C15FA"/>
    <w:rsid w:val="009C1BE8"/>
    <w:rsid w:val="009C375E"/>
    <w:rsid w:val="009C3BC7"/>
    <w:rsid w:val="009C3E5A"/>
    <w:rsid w:val="009C618A"/>
    <w:rsid w:val="009D1F98"/>
    <w:rsid w:val="009D430C"/>
    <w:rsid w:val="009D4856"/>
    <w:rsid w:val="009D48D0"/>
    <w:rsid w:val="009D54EC"/>
    <w:rsid w:val="009D6B0F"/>
    <w:rsid w:val="009E12C2"/>
    <w:rsid w:val="009E1EBC"/>
    <w:rsid w:val="009E228E"/>
    <w:rsid w:val="009E2CFF"/>
    <w:rsid w:val="009E30F1"/>
    <w:rsid w:val="009E3527"/>
    <w:rsid w:val="009E355E"/>
    <w:rsid w:val="009E40CA"/>
    <w:rsid w:val="009E52B1"/>
    <w:rsid w:val="009E5675"/>
    <w:rsid w:val="009E591B"/>
    <w:rsid w:val="009E5E7C"/>
    <w:rsid w:val="009E70FC"/>
    <w:rsid w:val="009E7E92"/>
    <w:rsid w:val="009E7F95"/>
    <w:rsid w:val="009F0A2B"/>
    <w:rsid w:val="009F1837"/>
    <w:rsid w:val="009F1B32"/>
    <w:rsid w:val="009F30F4"/>
    <w:rsid w:val="009F3635"/>
    <w:rsid w:val="009F402D"/>
    <w:rsid w:val="009F45ED"/>
    <w:rsid w:val="009F69F2"/>
    <w:rsid w:val="00A03BD4"/>
    <w:rsid w:val="00A057F4"/>
    <w:rsid w:val="00A06BCD"/>
    <w:rsid w:val="00A104F1"/>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1E1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D4D"/>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055C"/>
    <w:rsid w:val="00B11124"/>
    <w:rsid w:val="00B11712"/>
    <w:rsid w:val="00B12780"/>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2FB3"/>
    <w:rsid w:val="00B634D3"/>
    <w:rsid w:val="00B6486B"/>
    <w:rsid w:val="00B64E3E"/>
    <w:rsid w:val="00B65644"/>
    <w:rsid w:val="00B667E3"/>
    <w:rsid w:val="00B73997"/>
    <w:rsid w:val="00B7507D"/>
    <w:rsid w:val="00B77B5F"/>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0E6"/>
    <w:rsid w:val="00BC4934"/>
    <w:rsid w:val="00BC72F3"/>
    <w:rsid w:val="00BC7BA6"/>
    <w:rsid w:val="00BC7BB8"/>
    <w:rsid w:val="00BD056F"/>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0E07"/>
    <w:rsid w:val="00CA1334"/>
    <w:rsid w:val="00CA288D"/>
    <w:rsid w:val="00CA2F36"/>
    <w:rsid w:val="00CA347D"/>
    <w:rsid w:val="00CA4946"/>
    <w:rsid w:val="00CA5160"/>
    <w:rsid w:val="00CA5C67"/>
    <w:rsid w:val="00CA68E9"/>
    <w:rsid w:val="00CA69DB"/>
    <w:rsid w:val="00CB44ED"/>
    <w:rsid w:val="00CB4F64"/>
    <w:rsid w:val="00CB72D1"/>
    <w:rsid w:val="00CC0834"/>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5391"/>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697C"/>
    <w:rsid w:val="00D77ADA"/>
    <w:rsid w:val="00D77D87"/>
    <w:rsid w:val="00D81F19"/>
    <w:rsid w:val="00D81F20"/>
    <w:rsid w:val="00D82B8D"/>
    <w:rsid w:val="00D87D6F"/>
    <w:rsid w:val="00D90938"/>
    <w:rsid w:val="00D96360"/>
    <w:rsid w:val="00D97785"/>
    <w:rsid w:val="00DA30D4"/>
    <w:rsid w:val="00DA4699"/>
    <w:rsid w:val="00DA52DA"/>
    <w:rsid w:val="00DA75E8"/>
    <w:rsid w:val="00DA76DF"/>
    <w:rsid w:val="00DB03DD"/>
    <w:rsid w:val="00DB0543"/>
    <w:rsid w:val="00DB13EB"/>
    <w:rsid w:val="00DB1C69"/>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1877"/>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89E"/>
    <w:rsid w:val="00EC5BBE"/>
    <w:rsid w:val="00EC6F46"/>
    <w:rsid w:val="00EC6F7C"/>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E3063"/>
    <w:rsid w:val="00EF018C"/>
    <w:rsid w:val="00EF2481"/>
    <w:rsid w:val="00EF2D29"/>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35DF8"/>
    <w:rsid w:val="00F4099B"/>
    <w:rsid w:val="00F424F0"/>
    <w:rsid w:val="00F4712C"/>
    <w:rsid w:val="00F50F11"/>
    <w:rsid w:val="00F52C7B"/>
    <w:rsid w:val="00F5324E"/>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B7277"/>
    <w:rsid w:val="00FC08AC"/>
    <w:rsid w:val="00FC1E0A"/>
    <w:rsid w:val="00FC2697"/>
    <w:rsid w:val="00FC3F9A"/>
    <w:rsid w:val="00FC3FE1"/>
    <w:rsid w:val="00FC58A1"/>
    <w:rsid w:val="00FC5BFE"/>
    <w:rsid w:val="00FC627D"/>
    <w:rsid w:val="00FC738A"/>
    <w:rsid w:val="00FC7D9A"/>
    <w:rsid w:val="00FC7DE6"/>
    <w:rsid w:val="00FD3C7A"/>
    <w:rsid w:val="00FD40C2"/>
    <w:rsid w:val="00FD5DDA"/>
    <w:rsid w:val="00FD5F67"/>
    <w:rsid w:val="00FD6FA8"/>
    <w:rsid w:val="00FD7665"/>
    <w:rsid w:val="00FD7C9C"/>
    <w:rsid w:val="00FE0F17"/>
    <w:rsid w:val="00FE2A94"/>
    <w:rsid w:val="00FE2B56"/>
    <w:rsid w:val="00FE5420"/>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af5">
    <w:name w:val="FollowedHyperlink"/>
    <w:basedOn w:val="a0"/>
    <w:uiPriority w:val="99"/>
    <w:semiHidden/>
    <w:unhideWhenUsed/>
    <w:rsid w:val="004F0339"/>
    <w:rPr>
      <w:color w:val="800080" w:themeColor="followedHyperlink"/>
      <w:u w:val="single"/>
    </w:rPr>
  </w:style>
  <w:style w:type="paragraph" w:customStyle="1" w:styleId="ng-star-inserted">
    <w:name w:val="ng-star-inserted"/>
    <w:basedOn w:val="a"/>
    <w:rsid w:val="004F03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4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7169</Words>
  <Characters>40869</Characters>
  <Application>Microsoft Office Word</Application>
  <DocSecurity>0</DocSecurity>
  <Lines>340</Lines>
  <Paragraphs>95</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mans good</cp:lastModifiedBy>
  <cp:revision>3</cp:revision>
  <cp:lastPrinted>2025-11-12T18:10:00Z</cp:lastPrinted>
  <dcterms:created xsi:type="dcterms:W3CDTF">2025-11-12T18:13:00Z</dcterms:created>
  <dcterms:modified xsi:type="dcterms:W3CDTF">2025-11-12T18:57:00Z</dcterms:modified>
</cp:coreProperties>
</file>