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36046" w14:textId="77777777" w:rsidR="00A20FE0" w:rsidRDefault="00A20FE0" w:rsidP="00A20FE0">
      <w:pPr>
        <w:jc w:val="center"/>
        <w:rPr>
          <w:rFonts w:ascii="layla pro arabic" w:hAnsi="layla pro arabic" w:cs="layla pro arabic"/>
          <w:sz w:val="36"/>
          <w:szCs w:val="36"/>
          <w:rtl/>
        </w:rPr>
      </w:pPr>
    </w:p>
    <w:p w14:paraId="1BD69C0E" w14:textId="77777777" w:rsidR="00A20FE0" w:rsidRDefault="00A20FE0" w:rsidP="00A20FE0">
      <w:pPr>
        <w:jc w:val="center"/>
        <w:rPr>
          <w:rFonts w:ascii="layla pro arabic" w:hAnsi="layla pro arabic" w:cs="layla pro arabic"/>
          <w:sz w:val="36"/>
          <w:szCs w:val="36"/>
          <w:rtl/>
        </w:rPr>
      </w:pPr>
    </w:p>
    <w:p w14:paraId="65CE4C30" w14:textId="77777777" w:rsidR="00A20FE0" w:rsidRDefault="00A20FE0" w:rsidP="00A20FE0">
      <w:pPr>
        <w:jc w:val="center"/>
        <w:rPr>
          <w:rFonts w:ascii="layla pro arabic" w:hAnsi="layla pro arabic" w:cs="layla pro arabic"/>
          <w:sz w:val="36"/>
          <w:szCs w:val="36"/>
          <w:rtl/>
        </w:rPr>
      </w:pPr>
    </w:p>
    <w:p w14:paraId="607DEDC4" w14:textId="77777777" w:rsidR="00A20FE0" w:rsidRDefault="00A20FE0" w:rsidP="00A20FE0">
      <w:pPr>
        <w:jc w:val="center"/>
        <w:rPr>
          <w:rFonts w:ascii="layla pro arabic" w:hAnsi="layla pro arabic" w:cs="layla pro arabic"/>
          <w:sz w:val="36"/>
          <w:szCs w:val="36"/>
          <w:rtl/>
        </w:rPr>
      </w:pPr>
    </w:p>
    <w:p w14:paraId="5AF11669" w14:textId="209DCF04" w:rsidR="00A20FE0" w:rsidRDefault="00A20FE0" w:rsidP="009D1F28">
      <w:pPr>
        <w:jc w:val="center"/>
        <w:rPr>
          <w:rFonts w:ascii="layla pro arabic" w:hAnsi="layla pro arabic" w:cs="layla pro arabic"/>
          <w:sz w:val="36"/>
          <w:szCs w:val="36"/>
          <w:rtl/>
        </w:rPr>
      </w:pPr>
      <w:r>
        <w:rPr>
          <w:rFonts w:ascii="layla pro arabic" w:hAnsi="layla pro arabic" w:cs="layla pro arabic" w:hint="cs"/>
          <w:sz w:val="36"/>
          <w:szCs w:val="36"/>
          <w:rtl/>
        </w:rPr>
        <w:t xml:space="preserve">عنوان البحث </w:t>
      </w:r>
      <w:r w:rsidR="009D1F28">
        <w:rPr>
          <w:rFonts w:ascii="layla pro arabic" w:hAnsi="layla pro arabic" w:cs="layla pro arabic" w:hint="cs"/>
          <w:sz w:val="36"/>
          <w:szCs w:val="36"/>
          <w:rtl/>
        </w:rPr>
        <w:t xml:space="preserve">الخاص بي </w:t>
      </w:r>
    </w:p>
    <w:p w14:paraId="4DF88958" w14:textId="39FA85F0" w:rsidR="00AB4F3F" w:rsidRDefault="00A20FE0" w:rsidP="00A20FE0">
      <w:pPr>
        <w:jc w:val="center"/>
        <w:rPr>
          <w:rFonts w:ascii="layla pro arabic" w:hAnsi="layla pro arabic" w:cs="layla pro arabic"/>
          <w:sz w:val="36"/>
          <w:szCs w:val="36"/>
          <w:rtl/>
        </w:rPr>
      </w:pPr>
      <w:r w:rsidRPr="00A20FE0">
        <w:rPr>
          <w:rFonts w:ascii="layla pro arabic" w:hAnsi="layla pro arabic" w:cs="layla pro arabic"/>
          <w:sz w:val="36"/>
          <w:szCs w:val="36"/>
          <w:rtl/>
        </w:rPr>
        <w:t>دور وسائل الاعلام الرقمي على قرارات تملك الاجانب للعقارات في المم</w:t>
      </w:r>
      <w:r>
        <w:rPr>
          <w:rFonts w:ascii="layla pro arabic" w:hAnsi="layla pro arabic" w:cs="layla pro arabic" w:hint="cs"/>
          <w:sz w:val="36"/>
          <w:szCs w:val="36"/>
          <w:rtl/>
        </w:rPr>
        <w:t>ل</w:t>
      </w:r>
      <w:r w:rsidRPr="00A20FE0">
        <w:rPr>
          <w:rFonts w:ascii="layla pro arabic" w:hAnsi="layla pro arabic" w:cs="layla pro arabic"/>
          <w:sz w:val="36"/>
          <w:szCs w:val="36"/>
          <w:rtl/>
        </w:rPr>
        <w:t>كة العربية السعودية دراسة ميدانية</w:t>
      </w:r>
    </w:p>
    <w:p w14:paraId="7A5798FA" w14:textId="36780CA3" w:rsidR="009D1F28" w:rsidRPr="00A20FE0" w:rsidRDefault="009D1F28" w:rsidP="00A20FE0">
      <w:pPr>
        <w:jc w:val="center"/>
        <w:rPr>
          <w:rFonts w:ascii="layla pro arabic" w:hAnsi="layla pro arabic" w:cs="layla pro arabic"/>
          <w:sz w:val="36"/>
          <w:szCs w:val="36"/>
        </w:rPr>
      </w:pPr>
      <w:r>
        <w:rPr>
          <w:rFonts w:ascii="layla pro arabic" w:hAnsi="layla pro arabic" w:cs="layla pro arabic" w:hint="cs"/>
          <w:sz w:val="36"/>
          <w:szCs w:val="36"/>
          <w:rtl/>
        </w:rPr>
        <w:t xml:space="preserve">الطالب / عبدالله عثمان زكريا </w:t>
      </w:r>
    </w:p>
    <w:sectPr w:rsidR="009D1F28" w:rsidRPr="00A20F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yla pro arabic">
    <w:panose1 w:val="01000000000000000000"/>
    <w:charset w:val="00"/>
    <w:family w:val="modern"/>
    <w:notTrueType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E0"/>
    <w:rsid w:val="000B7D96"/>
    <w:rsid w:val="003D0AA0"/>
    <w:rsid w:val="007C7A0A"/>
    <w:rsid w:val="009D1F28"/>
    <w:rsid w:val="00A20FE0"/>
    <w:rsid w:val="00AB4F3F"/>
    <w:rsid w:val="00CB314D"/>
    <w:rsid w:val="00F0702D"/>
    <w:rsid w:val="00F32A38"/>
    <w:rsid w:val="00FA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75B0AE"/>
  <w15:chartTrackingRefBased/>
  <w15:docId w15:val="{1513F935-E1B3-49DC-A5F0-A8591AEF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20F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20F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20F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20F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20F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20F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20F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20F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20F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20F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20F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20F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20FE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20FE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20FE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20FE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20FE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20F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20F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20F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20F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20F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20F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20FE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20FE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20FE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20F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20FE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20F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2026-02-18T18:24:00Z</dcterms:created>
  <dcterms:modified xsi:type="dcterms:W3CDTF">2026-02-18T22:57:00Z</dcterms:modified>
</cp:coreProperties>
</file>