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293B7374" w:rsidR="009125CE" w:rsidRPr="006C2FB4" w:rsidRDefault="008A7A6E" w:rsidP="008A7A6E">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6C2FB4">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7ADD7254">
            <wp:simplePos x="0" y="0"/>
            <wp:positionH relativeFrom="margin">
              <wp:posOffset>166370</wp:posOffset>
            </wp:positionH>
            <wp:positionV relativeFrom="margin">
              <wp:posOffset>-86995</wp:posOffset>
            </wp:positionV>
            <wp:extent cx="1683193" cy="156210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83193" cy="1562100"/>
                    </a:xfrm>
                    <a:prstGeom prst="rect">
                      <a:avLst/>
                    </a:prstGeom>
                  </pic:spPr>
                </pic:pic>
              </a:graphicData>
            </a:graphic>
            <wp14:sizeRelH relativeFrom="margin">
              <wp14:pctWidth>0</wp14:pctWidth>
            </wp14:sizeRelH>
            <wp14:sizeRelV relativeFrom="margin">
              <wp14:pctHeight>0</wp14:pctHeight>
            </wp14:sizeRelV>
          </wp:anchor>
        </w:drawing>
      </w:r>
      <w:r w:rsidR="009125CE" w:rsidRPr="006C2FB4">
        <w:rPr>
          <w:rFonts w:ascii="Simplified Arabic" w:hAnsi="Simplified Arabic" w:cs="Simplified Arabic"/>
          <w:b/>
          <w:bCs/>
          <w:color w:val="000000" w:themeColor="text1"/>
          <w:sz w:val="32"/>
          <w:szCs w:val="32"/>
          <w:rtl/>
          <w:lang w:bidi="ar-EG"/>
        </w:rPr>
        <w:t xml:space="preserve">جامعة ميدأوشن </w:t>
      </w:r>
    </w:p>
    <w:p w14:paraId="1E957002" w14:textId="00B13499" w:rsidR="00F546CE" w:rsidRPr="006C2FB4" w:rsidRDefault="009125CE" w:rsidP="008A7A6E">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6C2FB4">
        <w:rPr>
          <w:rFonts w:ascii="Simplified Arabic" w:hAnsi="Simplified Arabic" w:cs="Simplified Arabic"/>
          <w:b/>
          <w:bCs/>
          <w:color w:val="000000" w:themeColor="text1"/>
          <w:sz w:val="32"/>
          <w:szCs w:val="32"/>
          <w:rtl/>
          <w:lang w:bidi="ar-EG"/>
        </w:rPr>
        <w:t xml:space="preserve">كلية </w:t>
      </w:r>
      <w:r w:rsidR="008C42C1" w:rsidRPr="006C2FB4">
        <w:rPr>
          <w:rFonts w:ascii="Simplified Arabic" w:hAnsi="Simplified Arabic" w:cs="Simplified Arabic"/>
          <w:b/>
          <w:bCs/>
          <w:color w:val="000000" w:themeColor="text1"/>
          <w:sz w:val="32"/>
          <w:szCs w:val="32"/>
          <w:rtl/>
          <w:lang w:bidi="ar-EG"/>
        </w:rPr>
        <w:t>الإدارة</w:t>
      </w:r>
      <w:r w:rsidRPr="006C2FB4">
        <w:rPr>
          <w:rFonts w:ascii="Simplified Arabic" w:hAnsi="Simplified Arabic" w:cs="Simplified Arabic"/>
          <w:b/>
          <w:bCs/>
          <w:color w:val="000000" w:themeColor="text1"/>
          <w:sz w:val="32"/>
          <w:szCs w:val="32"/>
          <w:rtl/>
          <w:lang w:bidi="ar-EG"/>
        </w:rPr>
        <w:t xml:space="preserve"> </w:t>
      </w:r>
    </w:p>
    <w:p w14:paraId="5C0D8FF0" w14:textId="5C567367" w:rsidR="0050030C" w:rsidRPr="006C2FB4" w:rsidRDefault="00065595" w:rsidP="008A7A6E">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6C2FB4">
        <w:rPr>
          <w:rFonts w:ascii="Simplified Arabic" w:hAnsi="Simplified Arabic" w:cs="Simplified Arabic"/>
          <w:b/>
          <w:bCs/>
          <w:color w:val="000000" w:themeColor="text1"/>
          <w:sz w:val="32"/>
          <w:szCs w:val="32"/>
          <w:rtl/>
          <w:lang w:bidi="ar-EG"/>
        </w:rPr>
        <w:t xml:space="preserve">ماجستير ادارة </w:t>
      </w:r>
      <w:r w:rsidR="00F36A9E" w:rsidRPr="006C2FB4">
        <w:rPr>
          <w:rFonts w:ascii="Simplified Arabic" w:hAnsi="Simplified Arabic" w:cs="Simplified Arabic"/>
          <w:b/>
          <w:bCs/>
          <w:color w:val="000000" w:themeColor="text1"/>
          <w:sz w:val="32"/>
          <w:szCs w:val="32"/>
          <w:rtl/>
          <w:lang w:bidi="ar-EG"/>
        </w:rPr>
        <w:t xml:space="preserve">المشاريع </w:t>
      </w:r>
    </w:p>
    <w:p w14:paraId="665AF377" w14:textId="77777777" w:rsidR="00065595" w:rsidRPr="006C2FB4" w:rsidRDefault="00065595" w:rsidP="008A7A6E">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5E68F576" w14:textId="18E80AC2" w:rsidR="00443867" w:rsidRPr="006C2FB4" w:rsidRDefault="00443867" w:rsidP="008A7A6E">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6C2FB4">
        <w:rPr>
          <w:rFonts w:ascii="Simplified Arabic" w:hAnsi="Simplified Arabic" w:cs="Simplified Arabic"/>
          <w:b/>
          <w:bCs/>
          <w:color w:val="000000" w:themeColor="text1"/>
          <w:sz w:val="40"/>
          <w:szCs w:val="40"/>
          <w:rtl/>
        </w:rPr>
        <w:t>دور مكتب إدارة المشاريع (</w:t>
      </w:r>
      <w:r w:rsidRPr="006C2FB4">
        <w:rPr>
          <w:rFonts w:ascii="Simplified Arabic" w:hAnsi="Simplified Arabic" w:cs="Simplified Arabic"/>
          <w:b/>
          <w:bCs/>
          <w:color w:val="000000" w:themeColor="text1"/>
          <w:sz w:val="40"/>
          <w:szCs w:val="40"/>
        </w:rPr>
        <w:t>PMO</w:t>
      </w:r>
      <w:r w:rsidRPr="006C2FB4">
        <w:rPr>
          <w:rFonts w:ascii="Simplified Arabic" w:hAnsi="Simplified Arabic" w:cs="Simplified Arabic"/>
          <w:b/>
          <w:bCs/>
          <w:color w:val="000000" w:themeColor="text1"/>
          <w:sz w:val="40"/>
          <w:szCs w:val="40"/>
          <w:rtl/>
        </w:rPr>
        <w:t>) في رفع نضج إدارة المشاريع وتحسين نتائج المشاريع التشغيلية: دراسة ميدانية على شركات لوجستية في المملكة العربية السعودية</w:t>
      </w:r>
    </w:p>
    <w:p w14:paraId="751A7E65" w14:textId="6D61DD05" w:rsidR="009125CE" w:rsidRPr="006C2FB4" w:rsidRDefault="009125CE" w:rsidP="008A7A6E">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6C2FB4">
        <w:rPr>
          <w:rFonts w:ascii="Simplified Arabic" w:hAnsi="Simplified Arabic" w:cs="Simplified Arabic"/>
          <w:b/>
          <w:bCs/>
          <w:color w:val="000000" w:themeColor="text1"/>
          <w:sz w:val="36"/>
          <w:szCs w:val="36"/>
          <w:rtl/>
          <w:lang w:bidi="ar-EG"/>
        </w:rPr>
        <w:t>إعداد الطالب/</w:t>
      </w:r>
    </w:p>
    <w:p w14:paraId="48D1E28F" w14:textId="77777777" w:rsidR="00443867" w:rsidRPr="006C2FB4" w:rsidRDefault="00443867" w:rsidP="008A7A6E">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6C2FB4">
        <w:rPr>
          <w:rFonts w:ascii="Simplified Arabic" w:hAnsi="Simplified Arabic" w:cs="Simplified Arabic"/>
          <w:color w:val="000000" w:themeColor="text1"/>
          <w:sz w:val="36"/>
          <w:szCs w:val="36"/>
          <w:rtl/>
        </w:rPr>
        <w:t>مريم عادل السليمان</w:t>
      </w:r>
    </w:p>
    <w:p w14:paraId="165C1DFF" w14:textId="42949C2A" w:rsidR="0084687E" w:rsidRPr="006C2FB4" w:rsidRDefault="00443867" w:rsidP="0084687E">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6C2FB4">
        <w:rPr>
          <w:rFonts w:ascii="Simplified Arabic" w:hAnsi="Simplified Arabic" w:cs="Simplified Arabic"/>
          <w:color w:val="000000" w:themeColor="text1"/>
          <w:sz w:val="36"/>
          <w:szCs w:val="36"/>
          <w:rtl/>
        </w:rPr>
        <w:t>253002756</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84687E" w:rsidRPr="006C2FB4" w14:paraId="6BC4AB46" w14:textId="77777777" w:rsidTr="0084687E">
        <w:tc>
          <w:tcPr>
            <w:tcW w:w="4530" w:type="dxa"/>
          </w:tcPr>
          <w:p w14:paraId="3E7AEC09" w14:textId="77777777" w:rsidR="0084687E" w:rsidRPr="006C2FB4" w:rsidRDefault="0084687E" w:rsidP="0084687E">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6C2FB4">
              <w:rPr>
                <w:rFonts w:ascii="Simplified Arabic" w:hAnsi="Simplified Arabic" w:cs="Simplified Arabic" w:hint="cs"/>
                <w:b/>
                <w:bCs/>
                <w:color w:val="000000" w:themeColor="text1"/>
                <w:sz w:val="36"/>
                <w:szCs w:val="36"/>
                <w:rtl/>
                <w:lang w:bidi="ar-EG"/>
              </w:rPr>
              <w:t>المشرف الرئيسي/</w:t>
            </w:r>
          </w:p>
        </w:tc>
        <w:tc>
          <w:tcPr>
            <w:tcW w:w="4531" w:type="dxa"/>
          </w:tcPr>
          <w:p w14:paraId="0CBDE346" w14:textId="77777777" w:rsidR="0084687E" w:rsidRPr="006C2FB4" w:rsidRDefault="0084687E" w:rsidP="0084687E">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6C2FB4">
              <w:rPr>
                <w:rFonts w:ascii="Simplified Arabic" w:hAnsi="Simplified Arabic" w:cs="Simplified Arabic" w:hint="cs"/>
                <w:b/>
                <w:bCs/>
                <w:color w:val="000000" w:themeColor="text1"/>
                <w:sz w:val="36"/>
                <w:szCs w:val="36"/>
                <w:rtl/>
                <w:lang w:bidi="ar-EG"/>
              </w:rPr>
              <w:t>المشرف الثاني/</w:t>
            </w:r>
          </w:p>
        </w:tc>
      </w:tr>
      <w:tr w:rsidR="0084687E" w:rsidRPr="006C2FB4" w14:paraId="6CD6BC33" w14:textId="77777777" w:rsidTr="0084687E">
        <w:tc>
          <w:tcPr>
            <w:tcW w:w="4530" w:type="dxa"/>
          </w:tcPr>
          <w:p w14:paraId="72EB9B21" w14:textId="77777777" w:rsidR="0084687E" w:rsidRPr="006C2FB4" w:rsidRDefault="0084687E" w:rsidP="0084687E">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6C2FB4">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53AB472F" w14:textId="77777777" w:rsidR="0084687E" w:rsidRPr="006C2FB4" w:rsidRDefault="0084687E" w:rsidP="0084687E">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6C2FB4">
              <w:rPr>
                <w:rFonts w:ascii="Simplified Arabic" w:eastAsia="Calibri" w:hAnsi="Simplified Arabic" w:cs="Simplified Arabic"/>
                <w:color w:val="000000" w:themeColor="text1"/>
                <w:kern w:val="0"/>
                <w:sz w:val="36"/>
                <w:szCs w:val="36"/>
                <w:rtl/>
                <w:lang w:bidi="ar-EG"/>
                <w14:ligatures w14:val="none"/>
              </w:rPr>
              <w:t>د.فايز جراد</w:t>
            </w:r>
          </w:p>
        </w:tc>
      </w:tr>
    </w:tbl>
    <w:p w14:paraId="04FEE079" w14:textId="77777777" w:rsidR="0084687E" w:rsidRPr="006C2FB4" w:rsidRDefault="0084687E" w:rsidP="0084687E">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6C2FB4">
        <w:rPr>
          <w:rFonts w:ascii="Simplified Arabic" w:hAnsi="Simplified Arabic" w:cs="Simplified Arabic"/>
          <w:b/>
          <w:bCs/>
          <w:color w:val="000000" w:themeColor="text1"/>
          <w:sz w:val="36"/>
          <w:szCs w:val="36"/>
          <w:rtl/>
          <w:lang w:bidi="ar-EG"/>
        </w:rPr>
        <w:t>العام الدراسي:</w:t>
      </w:r>
    </w:p>
    <w:p w14:paraId="40F643D2" w14:textId="77777777" w:rsidR="0084687E" w:rsidRPr="006C2FB4" w:rsidRDefault="0084687E" w:rsidP="0084687E">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6C2FB4">
        <w:rPr>
          <w:rFonts w:ascii="Simplified Arabic" w:hAnsi="Simplified Arabic" w:cs="Simplified Arabic" w:hint="cs"/>
          <w:color w:val="000000" w:themeColor="text1"/>
          <w:sz w:val="36"/>
          <w:szCs w:val="36"/>
          <w:rtl/>
          <w:lang w:bidi="ar-EG"/>
        </w:rPr>
        <w:t xml:space="preserve">1448 </w:t>
      </w:r>
      <w:r w:rsidRPr="006C2FB4">
        <w:rPr>
          <w:rFonts w:ascii="Simplified Arabic" w:hAnsi="Simplified Arabic" w:cs="Simplified Arabic"/>
          <w:color w:val="000000" w:themeColor="text1"/>
          <w:sz w:val="36"/>
          <w:szCs w:val="36"/>
          <w:rtl/>
          <w:lang w:bidi="ar-EG"/>
        </w:rPr>
        <w:t>–</w:t>
      </w:r>
      <w:r w:rsidRPr="006C2FB4">
        <w:rPr>
          <w:rFonts w:ascii="Simplified Arabic" w:hAnsi="Simplified Arabic" w:cs="Simplified Arabic" w:hint="cs"/>
          <w:color w:val="000000" w:themeColor="text1"/>
          <w:sz w:val="36"/>
          <w:szCs w:val="36"/>
          <w:rtl/>
          <w:lang w:bidi="ar-EG"/>
        </w:rPr>
        <w:t xml:space="preserve"> 2026</w:t>
      </w:r>
    </w:p>
    <w:p w14:paraId="33598595" w14:textId="77777777" w:rsidR="0084687E" w:rsidRPr="006C2FB4" w:rsidRDefault="0084687E" w:rsidP="0084687E">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sectPr w:rsidR="0084687E" w:rsidRPr="006C2FB4" w:rsidSect="0084687E">
          <w:footerReference w:type="default" r:id="rId9"/>
          <w:type w:val="continuous"/>
          <w:pgSz w:w="11906" w:h="16838" w:code="9"/>
          <w:pgMar w:top="1134" w:right="1701" w:bottom="1134" w:left="1134" w:header="720" w:footer="720" w:gutter="0"/>
          <w:pgNumType w:fmt="arabicAbjad" w:start="1"/>
          <w:cols w:space="708"/>
          <w:bidi/>
          <w:rtlGutter/>
          <w:docGrid w:linePitch="360"/>
        </w:sectPr>
      </w:pPr>
    </w:p>
    <w:p w14:paraId="4D9A6C7F" w14:textId="008464D9" w:rsidR="0084687E" w:rsidRPr="006C2FB4" w:rsidRDefault="0084687E" w:rsidP="0084687E">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lang w:bidi="ar-EG"/>
        </w:rPr>
      </w:pPr>
      <w:bookmarkStart w:id="0" w:name="_Toc169790487"/>
      <w:bookmarkStart w:id="1" w:name="_Toc233968659"/>
      <w:r w:rsidRPr="006C2FB4">
        <w:rPr>
          <w:rFonts w:ascii="Simplified Arabic" w:hAnsi="Simplified Arabic" w:cs="Simplified Arabic" w:hint="cs"/>
          <w:b/>
          <w:bCs/>
          <w:color w:val="000000" w:themeColor="text1"/>
          <w:sz w:val="40"/>
          <w:szCs w:val="40"/>
          <w:rtl/>
          <w:lang w:bidi="ar-EG"/>
        </w:rPr>
        <w:lastRenderedPageBreak/>
        <w:t>الفصل الأول: الإطار العام للدراسة</w:t>
      </w:r>
      <w:bookmarkEnd w:id="1"/>
    </w:p>
    <w:p w14:paraId="77123DF2" w14:textId="4306038E" w:rsidR="008A7A6E" w:rsidRPr="006C2FB4" w:rsidRDefault="0084687E" w:rsidP="0084687E">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lang w:bidi="ar-EG"/>
        </w:rPr>
      </w:pPr>
      <w:bookmarkStart w:id="2" w:name="_Toc233968660"/>
      <w:r w:rsidRPr="006C2FB4">
        <w:rPr>
          <w:rFonts w:ascii="Simplified Arabic" w:hAnsi="Simplified Arabic" w:cs="Simplified Arabic" w:hint="cs"/>
          <w:b/>
          <w:bCs/>
          <w:color w:val="000000" w:themeColor="text1"/>
          <w:sz w:val="36"/>
          <w:szCs w:val="36"/>
          <w:rtl/>
          <w:lang w:bidi="ar-EG"/>
        </w:rPr>
        <w:t>1.1 المقدمة</w:t>
      </w:r>
      <w:bookmarkEnd w:id="2"/>
    </w:p>
    <w:p w14:paraId="4888C970" w14:textId="77777777" w:rsidR="00F36A9E" w:rsidRPr="006C2FB4" w:rsidRDefault="00F36A9E" w:rsidP="0084687E">
      <w:pPr>
        <w:pStyle w:val="NormalWeb"/>
        <w:bidi/>
        <w:spacing w:line="276" w:lineRule="auto"/>
        <w:ind w:firstLine="424"/>
        <w:jc w:val="both"/>
        <w:rPr>
          <w:rFonts w:ascii="Simplified Arabic" w:hAnsi="Simplified Arabic" w:cs="Simplified Arabic"/>
          <w:color w:val="000000" w:themeColor="text1"/>
          <w:sz w:val="28"/>
          <w:szCs w:val="28"/>
        </w:rPr>
      </w:pPr>
      <w:bookmarkStart w:id="3" w:name="_Hlk172151144"/>
      <w:bookmarkStart w:id="4" w:name="_Toc169790489"/>
      <w:bookmarkEnd w:id="0"/>
      <w:r w:rsidRPr="006C2FB4">
        <w:rPr>
          <w:rFonts w:ascii="Simplified Arabic" w:hAnsi="Simplified Arabic" w:cs="Simplified Arabic"/>
          <w:color w:val="000000" w:themeColor="text1"/>
          <w:sz w:val="28"/>
          <w:szCs w:val="28"/>
          <w:rtl/>
        </w:rPr>
        <w:t>شهد عالم الأعمال المعاصر تحولات عميقة في بنية المنظمات وأساليب عملها، فرضتها تسارع وتيرة العولمة وتنامي المنافسة واتساع نطاق المشاريع وتعقّدها، مما جعل إدارة المشاريع ركيزة محورية لتحقيق الأهداف التنظيمية والاستراتيجية في مختلف القطاعات الاقتصادية. وقد أضحت المنظمات المعاصرة بحاجة ماسّة إلى تطوير قدراتها في إدارة المشاريع لمواكبة التحديات المتجددة التي تفرضها بيئة الأعمال المتقلبة، وضمان تنفيذ مشاريعها بالكفاءة والفاعلية المطلوبتين ضمن محددات الوقت والتكلفة والجودة (باقر وارتيمة والهواري، 2020)</w:t>
      </w:r>
      <w:r w:rsidRPr="006C2FB4">
        <w:rPr>
          <w:rFonts w:ascii="Simplified Arabic" w:hAnsi="Simplified Arabic" w:cs="Simplified Arabic"/>
          <w:color w:val="000000" w:themeColor="text1"/>
          <w:sz w:val="28"/>
          <w:szCs w:val="28"/>
        </w:rPr>
        <w:t>.</w:t>
      </w:r>
    </w:p>
    <w:p w14:paraId="42A4B397" w14:textId="6AA67BF7" w:rsidR="00F36A9E" w:rsidRPr="006C2FB4" w:rsidRDefault="00F36A9E" w:rsidP="0084687E">
      <w:pPr>
        <w:pStyle w:val="NormalWeb"/>
        <w:bidi/>
        <w:spacing w:line="276" w:lineRule="auto"/>
        <w:ind w:firstLine="424"/>
        <w:jc w:val="both"/>
        <w:rPr>
          <w:rFonts w:ascii="Simplified Arabic" w:hAnsi="Simplified Arabic" w:cs="Simplified Arabic"/>
          <w:color w:val="000000" w:themeColor="text1"/>
          <w:sz w:val="28"/>
          <w:szCs w:val="28"/>
        </w:rPr>
      </w:pPr>
      <w:r w:rsidRPr="006C2FB4">
        <w:rPr>
          <w:rFonts w:ascii="Simplified Arabic" w:hAnsi="Simplified Arabic" w:cs="Simplified Arabic"/>
          <w:color w:val="000000" w:themeColor="text1"/>
          <w:sz w:val="28"/>
          <w:szCs w:val="28"/>
          <w:rtl/>
        </w:rPr>
        <w:t xml:space="preserve">وفي سياق هذا التحوّل، برزت الحاجة إلى هياكل تنظيمية متخصصة تتولى مهام التنسيق والإشراف وتوحيد ممارسات إدارة المشاريع على مستوى المنظمة، وهو ما قاد إلى ظهور مفهوم مكتب إدارة المشاريع </w:t>
      </w:r>
      <w:r w:rsidRPr="006C2FB4">
        <w:rPr>
          <w:rFonts w:ascii="Simplified Arabic" w:hAnsi="Simplified Arabic" w:cs="Simplified Arabic"/>
          <w:color w:val="000000" w:themeColor="text1"/>
          <w:sz w:val="28"/>
          <w:szCs w:val="28"/>
        </w:rPr>
        <w:t xml:space="preserve">(Project Management Office - PMO) </w:t>
      </w:r>
      <w:r w:rsidRPr="006C2FB4">
        <w:rPr>
          <w:rFonts w:ascii="Simplified Arabic" w:hAnsi="Simplified Arabic" w:cs="Simplified Arabic"/>
          <w:color w:val="000000" w:themeColor="text1"/>
          <w:sz w:val="28"/>
          <w:szCs w:val="28"/>
          <w:rtl/>
        </w:rPr>
        <w:t>بوصفه كيانًا تنظيميًّا يسعى إلى معيرة العمليات وتسهيل تبادل الموارد والأدوات والمنهجيات بين المشاريع المختلفة، بما يُعزّز من قدرة المنظمة على تحقيق أهدافها الاستراتيجية من خلال مشاريعها. وقد تزايد الاهتمام بمكاتب إدارة المشاريع تزايدًا ملحوظًا منذ منتصف تسعينيات القرن العشرين، حتى بات ما يزيد عن ثلاثة أرباع المنظمات الكبرى حول العالم تعتمد على مكاتب إدارة مشاريع بمستويات مختلفة من الصلاحيات والمسؤوليات</w:t>
      </w:r>
      <w:r w:rsidRPr="006C2FB4">
        <w:rPr>
          <w:rFonts w:ascii="Simplified Arabic" w:hAnsi="Simplified Arabic" w:cs="Simplified Arabic"/>
          <w:color w:val="000000" w:themeColor="text1"/>
          <w:sz w:val="28"/>
          <w:szCs w:val="28"/>
        </w:rPr>
        <w:t xml:space="preserve"> (</w:t>
      </w:r>
      <w:proofErr w:type="spellStart"/>
      <w:r w:rsidRPr="006C2FB4">
        <w:rPr>
          <w:rFonts w:ascii="Simplified Arabic" w:hAnsi="Simplified Arabic" w:cs="Simplified Arabic"/>
          <w:color w:val="000000" w:themeColor="text1"/>
          <w:sz w:val="28"/>
          <w:szCs w:val="28"/>
        </w:rPr>
        <w:t>Ichsan</w:t>
      </w:r>
      <w:proofErr w:type="spellEnd"/>
      <w:r w:rsidRPr="006C2FB4">
        <w:rPr>
          <w:rFonts w:ascii="Simplified Arabic" w:hAnsi="Simplified Arabic" w:cs="Simplified Arabic"/>
          <w:color w:val="000000" w:themeColor="text1"/>
          <w:sz w:val="28"/>
          <w:szCs w:val="28"/>
        </w:rPr>
        <w:t xml:space="preserve"> </w:t>
      </w:r>
      <w:proofErr w:type="spellStart"/>
      <w:r w:rsidRPr="006C2FB4">
        <w:rPr>
          <w:rFonts w:ascii="Simplified Arabic" w:hAnsi="Simplified Arabic" w:cs="Simplified Arabic"/>
          <w:color w:val="000000" w:themeColor="text1"/>
          <w:sz w:val="28"/>
          <w:szCs w:val="28"/>
        </w:rPr>
        <w:t>etal</w:t>
      </w:r>
      <w:proofErr w:type="spellEnd"/>
      <w:r w:rsidRPr="006C2FB4">
        <w:rPr>
          <w:rFonts w:ascii="Simplified Arabic" w:hAnsi="Simplified Arabic" w:cs="Simplified Arabic"/>
          <w:color w:val="000000" w:themeColor="text1"/>
          <w:sz w:val="28"/>
          <w:szCs w:val="28"/>
        </w:rPr>
        <w:t>., 2023).</w:t>
      </w:r>
    </w:p>
    <w:p w14:paraId="438A82E5" w14:textId="0B746374" w:rsidR="00F36A9E" w:rsidRPr="006C2FB4" w:rsidRDefault="00F36A9E" w:rsidP="0084687E">
      <w:pPr>
        <w:pStyle w:val="NormalWeb"/>
        <w:bidi/>
        <w:spacing w:line="276" w:lineRule="auto"/>
        <w:ind w:firstLine="424"/>
        <w:jc w:val="both"/>
        <w:rPr>
          <w:rFonts w:ascii="Simplified Arabic" w:hAnsi="Simplified Arabic" w:cs="Simplified Arabic"/>
          <w:color w:val="000000" w:themeColor="text1"/>
          <w:sz w:val="28"/>
          <w:szCs w:val="28"/>
        </w:rPr>
      </w:pPr>
      <w:r w:rsidRPr="006C2FB4">
        <w:rPr>
          <w:rFonts w:ascii="Simplified Arabic" w:hAnsi="Simplified Arabic" w:cs="Simplified Arabic"/>
          <w:color w:val="000000" w:themeColor="text1"/>
          <w:sz w:val="28"/>
          <w:szCs w:val="28"/>
          <w:rtl/>
        </w:rPr>
        <w:t>ويؤدي مكتب إدارة المشاريع وظائف متعددة الأبعاد تتجاوز الدور التنفيذي المباشر لتشمل التخطيط المنهجي وتوحيد المعايير والمراقبة والتحكم في أداء المشاريع وإدارة المعرفة المؤسسية والمواءمة بين المشاريع والتوجهات الاستراتيجية للمنظمة، وهو ما يجعله أداةً محورية لرفع مستوى نضج إدارة المشاريع في المنظمات القائمة على المشاريع، كما يضطلع المكتب بدور جوهري في تعزيز عمليات إدارة المعرفة ونقل الخبرات والدروس المستفادة عبر المشاريع، مما يحدّ من تكرار الأخطاء ويُسهم في بناء ذاكرة مؤسسية تراكمية تُثري الممارسات المهنية في إدارة المشاريع</w:t>
      </w:r>
      <w:r w:rsidRPr="006C2FB4">
        <w:rPr>
          <w:rFonts w:ascii="Simplified Arabic" w:hAnsi="Simplified Arabic" w:cs="Simplified Arabic"/>
          <w:color w:val="000000" w:themeColor="text1"/>
          <w:sz w:val="28"/>
          <w:szCs w:val="28"/>
        </w:rPr>
        <w:t xml:space="preserve"> (</w:t>
      </w:r>
      <w:proofErr w:type="spellStart"/>
      <w:r w:rsidRPr="006C2FB4">
        <w:rPr>
          <w:rFonts w:ascii="Simplified Arabic" w:hAnsi="Simplified Arabic" w:cs="Simplified Arabic"/>
          <w:color w:val="000000" w:themeColor="text1"/>
          <w:sz w:val="28"/>
          <w:szCs w:val="28"/>
        </w:rPr>
        <w:t>Salameh</w:t>
      </w:r>
      <w:proofErr w:type="spellEnd"/>
      <w:r w:rsidRPr="006C2FB4">
        <w:rPr>
          <w:rFonts w:ascii="Simplified Arabic" w:hAnsi="Simplified Arabic" w:cs="Simplified Arabic"/>
          <w:color w:val="000000" w:themeColor="text1"/>
          <w:sz w:val="28"/>
          <w:szCs w:val="28"/>
        </w:rPr>
        <w:t xml:space="preserve"> et al., 2022).</w:t>
      </w:r>
    </w:p>
    <w:p w14:paraId="33CC5945" w14:textId="0B17FDDC" w:rsidR="00F36A9E" w:rsidRPr="006C2FB4" w:rsidRDefault="00F36A9E" w:rsidP="0084687E">
      <w:pPr>
        <w:pStyle w:val="NormalWeb"/>
        <w:bidi/>
        <w:spacing w:line="276" w:lineRule="auto"/>
        <w:ind w:firstLine="424"/>
        <w:jc w:val="both"/>
        <w:rPr>
          <w:rFonts w:ascii="Simplified Arabic" w:hAnsi="Simplified Arabic" w:cs="Simplified Arabic"/>
          <w:color w:val="000000" w:themeColor="text1"/>
          <w:sz w:val="28"/>
          <w:szCs w:val="28"/>
        </w:rPr>
      </w:pPr>
      <w:r w:rsidRPr="006C2FB4">
        <w:rPr>
          <w:rFonts w:ascii="Simplified Arabic" w:hAnsi="Simplified Arabic" w:cs="Simplified Arabic"/>
          <w:color w:val="000000" w:themeColor="text1"/>
          <w:sz w:val="28"/>
          <w:szCs w:val="28"/>
          <w:rtl/>
        </w:rPr>
        <w:t xml:space="preserve">وفي ضوء الدور الحيوي الذي يؤديه القطاع اللوجستي في الاقتصادات الحديثة، ولا سيما في المملكة العربية السعودية التي تسعى من خلال رؤيتها 2030 إلى التحوّل نحو مركز لوجستي عالمي رائد، تتجلّى </w:t>
      </w:r>
      <w:r w:rsidRPr="006C2FB4">
        <w:rPr>
          <w:rFonts w:ascii="Simplified Arabic" w:hAnsi="Simplified Arabic" w:cs="Simplified Arabic"/>
          <w:color w:val="000000" w:themeColor="text1"/>
          <w:sz w:val="28"/>
          <w:szCs w:val="28"/>
          <w:rtl/>
        </w:rPr>
        <w:lastRenderedPageBreak/>
        <w:t xml:space="preserve">أهمية تبنّي ممارسات إدارة مشاريع متقدمة وناضجة في هذا القطاع تحديدًا. فالشركات اللوجستية تدير يوميًّا عمليات تشغيلية معقدة ومتشابكة ذات حساسية زمنية عالية، تتطلب تنسيقًا دقيقًا بين أطراف متعددة ضمن سلاسل إمداد ممتدة جغرافيًّا، مما يجعل الحاجة إلى مكتب إدارة مشاريع فعّال أمرًا ذا أولوية استراتيجية (بخش، 2020). </w:t>
      </w:r>
    </w:p>
    <w:p w14:paraId="3E2F2F81" w14:textId="78D12F49" w:rsidR="00002C6E" w:rsidRPr="006C2FB4" w:rsidRDefault="00F36A9E" w:rsidP="0084687E">
      <w:pPr>
        <w:pStyle w:val="NormalWeb"/>
        <w:bidi/>
        <w:spacing w:line="276" w:lineRule="auto"/>
        <w:ind w:firstLine="424"/>
        <w:jc w:val="both"/>
        <w:rPr>
          <w:rFonts w:ascii="Simplified Arabic" w:hAnsi="Simplified Arabic" w:cs="Simplified Arabic"/>
          <w:color w:val="000000" w:themeColor="text1"/>
          <w:sz w:val="28"/>
          <w:szCs w:val="28"/>
        </w:rPr>
      </w:pPr>
      <w:r w:rsidRPr="006C2FB4">
        <w:rPr>
          <w:rFonts w:ascii="Simplified Arabic" w:hAnsi="Simplified Arabic" w:cs="Simplified Arabic"/>
          <w:color w:val="000000" w:themeColor="text1"/>
          <w:sz w:val="28"/>
          <w:szCs w:val="28"/>
          <w:rtl/>
        </w:rPr>
        <w:t>ومن هذا المنطلق، تأتي هذه الدراسة لتُسلّط الضوء على أثر مكتب إدارة المشاريع بأبعاده المتعددة على تحسين نتائج المشاريع التشغيلية في الشركات اللوجستية بالمملكة العربية السعودية.</w:t>
      </w:r>
    </w:p>
    <w:p w14:paraId="2A0A0C5D" w14:textId="4F29D8BF" w:rsidR="0084687E" w:rsidRPr="006C2FB4" w:rsidRDefault="0084687E" w:rsidP="0084687E">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5" w:name="_Toc233968661"/>
      <w:bookmarkEnd w:id="3"/>
      <w:r w:rsidRPr="006C2FB4">
        <w:rPr>
          <w:rFonts w:ascii="Simplified Arabic" w:eastAsia="Times New Roman" w:hAnsi="Simplified Arabic" w:cs="Simplified Arabic"/>
          <w:b/>
          <w:bCs/>
          <w:color w:val="000000" w:themeColor="text1"/>
          <w:kern w:val="0"/>
          <w:sz w:val="36"/>
          <w:szCs w:val="36"/>
          <w:rtl/>
          <w14:ligatures w14:val="none"/>
        </w:rPr>
        <w:t>2.1 مشكلة الدراسة</w:t>
      </w:r>
      <w:bookmarkEnd w:id="5"/>
    </w:p>
    <w:p w14:paraId="6508044A" w14:textId="77777777" w:rsidR="00935A86" w:rsidRPr="006C2FB4" w:rsidRDefault="00935A86" w:rsidP="0084687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يشهد القطاع اللوجستي في المملكة العربية السعودية تحولات جوهرية متسارعة في ظل مستهدفات رؤية المملكة 2030 التي وضعت هذا القطاع في صدارة أولوياتها الاستراتيجية، ساعيةً إلى تحويل المملكة إلى مركز لوجستي عالمي يربط القارات الثلاث، وهو ما تجلّى في إطلاق الاستراتيجية الوطنية للنقل والخدمات اللوجستية التي تستهدف رفع مساهمة القطاع في الناتج المحلي الإجمالي وتحسين ترتيب المملكة في مؤشر الأداء اللوجستي العالمي. غير أن تحقيق هذه الطموحات المشروعة يستلزم تنفيذ حزمة واسعة من المشاريع التشغيلية المعقدة والمتشابكة التي تتطلب قدرات إدارية متقدمة تتجاوز الأساليب التقليدية في إدارة المشاريع، وهو ما يطرح تساؤلات جوهرية حول مدى جاهزية الشركات اللوجستية السعودية لإدارة هذا الكمّ المتنامي من المشاريع بالكفاءة والفاعلية المطلوبتين</w:t>
      </w:r>
      <w:r w:rsidRPr="006C2FB4">
        <w:rPr>
          <w:rFonts w:ascii="Simplified Arabic" w:eastAsia="Times New Roman" w:hAnsi="Simplified Arabic" w:cs="Simplified Arabic"/>
          <w:color w:val="000000" w:themeColor="text1"/>
          <w:kern w:val="0"/>
          <w:sz w:val="28"/>
          <w:szCs w:val="28"/>
          <w14:ligatures w14:val="none"/>
        </w:rPr>
        <w:t>.</w:t>
      </w:r>
    </w:p>
    <w:p w14:paraId="7F9970EE" w14:textId="77777777" w:rsidR="00935A86" w:rsidRPr="006C2FB4" w:rsidRDefault="00935A86" w:rsidP="0084687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وتشير الشواهد الميدانية والتقارير القطاعية إلى أن كثيرًا من الشركات اللوجستية العاملة في المملكة تعاني من تحديات متكررة في مشاريعها التشغيلية، تتمثّل في التأخر عن الجداول الزمنية المعتمدة، وتجاوز الميزانيات المرصودة، وتراجع مستويات الجودة، وضعف التنسيق بين فرق العمل المتعددة، وغياب التوثيق المنهجي للدروس المستفادة مما يُفضي إلى تكرار الأخطاء ذاتها عبر المشاريع المتعاقبة. ويمكن ردّ جانب كبير من هذه الإشكاليات إلى غياب هيكل تنظيمي مركزي متخصص يضطلع بدور الإشراف والتنسيق والتوحيد المعياري لممارسات إدارة المشاريع على مستوى المنظمة، وهو الدور الذي يُناط بمكتب إدارة المشاريع</w:t>
      </w:r>
      <w:r w:rsidRPr="006C2FB4">
        <w:rPr>
          <w:rFonts w:ascii="Simplified Arabic" w:eastAsia="Times New Roman" w:hAnsi="Simplified Arabic" w:cs="Simplified Arabic"/>
          <w:color w:val="000000" w:themeColor="text1"/>
          <w:kern w:val="0"/>
          <w:sz w:val="28"/>
          <w:szCs w:val="28"/>
          <w14:ligatures w14:val="none"/>
        </w:rPr>
        <w:t xml:space="preserve"> (PMO) </w:t>
      </w:r>
      <w:r w:rsidRPr="006C2FB4">
        <w:rPr>
          <w:rFonts w:ascii="Simplified Arabic" w:eastAsia="Times New Roman" w:hAnsi="Simplified Arabic" w:cs="Simplified Arabic"/>
          <w:color w:val="000000" w:themeColor="text1"/>
          <w:kern w:val="0"/>
          <w:sz w:val="28"/>
          <w:szCs w:val="28"/>
          <w:rtl/>
          <w14:ligatures w14:val="none"/>
        </w:rPr>
        <w:t>وفقًا للأدبيات المعاصرة</w:t>
      </w:r>
      <w:r w:rsidRPr="006C2FB4">
        <w:rPr>
          <w:rFonts w:ascii="Simplified Arabic" w:eastAsia="Times New Roman" w:hAnsi="Simplified Arabic" w:cs="Simplified Arabic"/>
          <w:color w:val="000000" w:themeColor="text1"/>
          <w:kern w:val="0"/>
          <w:sz w:val="28"/>
          <w:szCs w:val="28"/>
          <w14:ligatures w14:val="none"/>
        </w:rPr>
        <w:t>.</w:t>
      </w:r>
    </w:p>
    <w:p w14:paraId="3C8E69CD" w14:textId="77777777" w:rsidR="00935A86" w:rsidRPr="006C2FB4" w:rsidRDefault="00935A86" w:rsidP="0084687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 xml:space="preserve">وعلى الرغم من الاهتمام العالمي المتزايد بمكاتب إدارة المشاريع باعتبارها رافعة تنظيمية استراتيجية لتحسين نتائج المشاريع وتعزيز النضج المؤسسي في إدارتها، كما أكّدته دراسات عديدة مثل دراسة </w:t>
      </w:r>
      <w:r w:rsidRPr="006C2FB4">
        <w:rPr>
          <w:rFonts w:ascii="Simplified Arabic" w:eastAsia="Times New Roman" w:hAnsi="Simplified Arabic" w:cs="Simplified Arabic"/>
          <w:color w:val="000000" w:themeColor="text1"/>
          <w:kern w:val="0"/>
          <w:sz w:val="28"/>
          <w:szCs w:val="28"/>
          <w14:ligatures w14:val="none"/>
        </w:rPr>
        <w:lastRenderedPageBreak/>
        <w:t xml:space="preserve">(Sandhu et al., 2024) </w:t>
      </w:r>
      <w:r w:rsidRPr="006C2FB4">
        <w:rPr>
          <w:rFonts w:ascii="Simplified Arabic" w:eastAsia="Times New Roman" w:hAnsi="Simplified Arabic" w:cs="Simplified Arabic"/>
          <w:color w:val="000000" w:themeColor="text1"/>
          <w:kern w:val="0"/>
          <w:sz w:val="28"/>
          <w:szCs w:val="28"/>
          <w:rtl/>
          <w14:ligatures w14:val="none"/>
        </w:rPr>
        <w:t>التي أثبتت دور المكتب في تنفيذ الخطط الاستراتيجية، ودراسة</w:t>
      </w:r>
      <w:r w:rsidRPr="006C2FB4">
        <w:rPr>
          <w:rFonts w:ascii="Simplified Arabic" w:eastAsia="Times New Roman" w:hAnsi="Simplified Arabic" w:cs="Simplified Arabic"/>
          <w:color w:val="000000" w:themeColor="text1"/>
          <w:kern w:val="0"/>
          <w:sz w:val="28"/>
          <w:szCs w:val="28"/>
          <w14:ligatures w14:val="none"/>
        </w:rPr>
        <w:t xml:space="preserve"> (</w:t>
      </w:r>
      <w:proofErr w:type="spellStart"/>
      <w:r w:rsidRPr="006C2FB4">
        <w:rPr>
          <w:rFonts w:ascii="Simplified Arabic" w:eastAsia="Times New Roman" w:hAnsi="Simplified Arabic" w:cs="Simplified Arabic"/>
          <w:color w:val="000000" w:themeColor="text1"/>
          <w:kern w:val="0"/>
          <w:sz w:val="28"/>
          <w:szCs w:val="28"/>
          <w14:ligatures w14:val="none"/>
        </w:rPr>
        <w:t>Ichsan</w:t>
      </w:r>
      <w:proofErr w:type="spellEnd"/>
      <w:r w:rsidRPr="006C2FB4">
        <w:rPr>
          <w:rFonts w:ascii="Simplified Arabic" w:eastAsia="Times New Roman" w:hAnsi="Simplified Arabic" w:cs="Simplified Arabic"/>
          <w:color w:val="000000" w:themeColor="text1"/>
          <w:kern w:val="0"/>
          <w:sz w:val="28"/>
          <w:szCs w:val="28"/>
          <w14:ligatures w14:val="none"/>
        </w:rPr>
        <w:t xml:space="preserve"> et al., 2023) </w:t>
      </w:r>
      <w:r w:rsidRPr="006C2FB4">
        <w:rPr>
          <w:rFonts w:ascii="Simplified Arabic" w:eastAsia="Times New Roman" w:hAnsi="Simplified Arabic" w:cs="Simplified Arabic"/>
          <w:color w:val="000000" w:themeColor="text1"/>
          <w:kern w:val="0"/>
          <w:sz w:val="28"/>
          <w:szCs w:val="28"/>
          <w:rtl/>
          <w14:ligatures w14:val="none"/>
        </w:rPr>
        <w:t xml:space="preserve">التي حدّدت ستين دورًا لمدير المكتب، ودراسة </w:t>
      </w:r>
      <w:r w:rsidRPr="006C2FB4">
        <w:rPr>
          <w:rFonts w:ascii="Simplified Arabic" w:eastAsia="Times New Roman" w:hAnsi="Simplified Arabic" w:cs="Simplified Arabic"/>
          <w:color w:val="000000" w:themeColor="text1"/>
          <w:kern w:val="0"/>
          <w:sz w:val="28"/>
          <w:szCs w:val="28"/>
          <w14:ligatures w14:val="none"/>
        </w:rPr>
        <w:t>(</w:t>
      </w:r>
      <w:proofErr w:type="spellStart"/>
      <w:r w:rsidRPr="006C2FB4">
        <w:rPr>
          <w:rFonts w:ascii="Simplified Arabic" w:eastAsia="Times New Roman" w:hAnsi="Simplified Arabic" w:cs="Simplified Arabic"/>
          <w:color w:val="000000" w:themeColor="text1"/>
          <w:kern w:val="0"/>
          <w:sz w:val="28"/>
          <w:szCs w:val="28"/>
          <w14:ligatures w14:val="none"/>
        </w:rPr>
        <w:t>Umasekar</w:t>
      </w:r>
      <w:proofErr w:type="spellEnd"/>
      <w:r w:rsidRPr="006C2FB4">
        <w:rPr>
          <w:rFonts w:ascii="Simplified Arabic" w:eastAsia="Times New Roman" w:hAnsi="Simplified Arabic" w:cs="Simplified Arabic"/>
          <w:color w:val="000000" w:themeColor="text1"/>
          <w:kern w:val="0"/>
          <w:sz w:val="28"/>
          <w:szCs w:val="28"/>
          <w14:ligatures w14:val="none"/>
        </w:rPr>
        <w:t xml:space="preserve">, 2024) </w:t>
      </w:r>
      <w:r w:rsidRPr="006C2FB4">
        <w:rPr>
          <w:rFonts w:ascii="Simplified Arabic" w:eastAsia="Times New Roman" w:hAnsi="Simplified Arabic" w:cs="Simplified Arabic"/>
          <w:color w:val="000000" w:themeColor="text1"/>
          <w:kern w:val="0"/>
          <w:sz w:val="28"/>
          <w:szCs w:val="28"/>
          <w:rtl/>
          <w14:ligatures w14:val="none"/>
        </w:rPr>
        <w:t>التي أظهرت فاعلية المكتب في مشاريع البناء الكبرى، إلا أن الواقع العملي يكشف عن فجوة واضحة بين ما تؤكّده الأدبيات النظرية من فوائد جوهرية لمكتب إدارة المشاريع وبين مستوى تبنّيه وتفعيله فعليًّا في الشركات اللوجستية السعودية. فكثير من هذه الشركات إما لا تمتلك مكتبًا رسميًّا لإدارة المشاريع، أو تمتلك مكتبًا يعمل بصلاحيات محدودة لا ترقى إلى المستوى الاستراتيجي المطلوب، مما يُضعف قدرته على إحداث الأثر المنشود في نتائج المشاريع التشغيلية</w:t>
      </w:r>
      <w:r w:rsidRPr="006C2FB4">
        <w:rPr>
          <w:rFonts w:ascii="Simplified Arabic" w:eastAsia="Times New Roman" w:hAnsi="Simplified Arabic" w:cs="Simplified Arabic"/>
          <w:color w:val="000000" w:themeColor="text1"/>
          <w:kern w:val="0"/>
          <w:sz w:val="28"/>
          <w:szCs w:val="28"/>
          <w14:ligatures w14:val="none"/>
        </w:rPr>
        <w:t>.</w:t>
      </w:r>
    </w:p>
    <w:p w14:paraId="3E7DA362" w14:textId="77777777" w:rsidR="00935A86" w:rsidRPr="006C2FB4" w:rsidRDefault="00935A86" w:rsidP="0084687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ويتعمّق الإشكال البحثي حين يُلاحظ أن الأدبيات العربية تكاد تخلو من دراسات ميدانية تناولت دور مكتب إدارة المشاريع في القطاع اللوجستي تحديدًا، إذ تركّز معظم الدراسات السابقة على قطاعات الإنشاءات وتقنية المعلومات والقطاع الحكومي، وهو ما يُمثّل فجوة بحثية تستدعي المعالجة العلمية، لا سيما في ظل الخصوصية التشغيلية التي يتميّز بها القطاع اللوجستي من حيث سرعة الإيقاع التشغيلي وتعدد أصحاب المصلحة وحساسية عامل الوقت وتعقيد سلاسل الإمداد وارتفاع مستوى المخاطر التشغيلية</w:t>
      </w:r>
      <w:r w:rsidRPr="006C2FB4">
        <w:rPr>
          <w:rFonts w:ascii="Simplified Arabic" w:eastAsia="Times New Roman" w:hAnsi="Simplified Arabic" w:cs="Simplified Arabic"/>
          <w:color w:val="000000" w:themeColor="text1"/>
          <w:kern w:val="0"/>
          <w:sz w:val="28"/>
          <w:szCs w:val="28"/>
          <w14:ligatures w14:val="none"/>
        </w:rPr>
        <w:t xml:space="preserve">. </w:t>
      </w:r>
      <w:r w:rsidRPr="006C2FB4">
        <w:rPr>
          <w:rFonts w:ascii="Simplified Arabic" w:eastAsia="Times New Roman" w:hAnsi="Simplified Arabic" w:cs="Simplified Arabic"/>
          <w:color w:val="000000" w:themeColor="text1"/>
          <w:kern w:val="0"/>
          <w:sz w:val="28"/>
          <w:szCs w:val="28"/>
          <w:rtl/>
          <w14:ligatures w14:val="none"/>
        </w:rPr>
        <w:t>فهل يُسهم وجود مكتب إدارة مشاريع فعّال بأبعاده المتعددة في تحسين نتائج المشاريع التشغيلية في هذا القطاع الحيوي؟ وأيّ أبعاد المكتب أشدّ تأثيرًا في هذا السياق الخاص؟</w:t>
      </w:r>
    </w:p>
    <w:p w14:paraId="74F1AC22" w14:textId="77777777" w:rsidR="00935A86" w:rsidRPr="006C2FB4" w:rsidRDefault="00935A86" w:rsidP="0084687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وانطلاقًا مما سبق، تتبلور مشكلة الدراسة الحالية في السعي إلى الإجابة عن التساؤل الرئيس التالي</w:t>
      </w:r>
      <w:r w:rsidRPr="006C2FB4">
        <w:rPr>
          <w:rFonts w:ascii="Simplified Arabic" w:eastAsia="Times New Roman" w:hAnsi="Simplified Arabic" w:cs="Simplified Arabic"/>
          <w:color w:val="000000" w:themeColor="text1"/>
          <w:kern w:val="0"/>
          <w:sz w:val="28"/>
          <w:szCs w:val="28"/>
          <w14:ligatures w14:val="none"/>
        </w:rPr>
        <w:t xml:space="preserve">: </w:t>
      </w:r>
      <w:r w:rsidRPr="006C2FB4">
        <w:rPr>
          <w:rFonts w:ascii="Simplified Arabic" w:eastAsia="Times New Roman" w:hAnsi="Simplified Arabic" w:cs="Simplified Arabic"/>
          <w:color w:val="000000" w:themeColor="text1"/>
          <w:kern w:val="0"/>
          <w:sz w:val="28"/>
          <w:szCs w:val="28"/>
          <w:rtl/>
          <w14:ligatures w14:val="none"/>
        </w:rPr>
        <w:t>ما أثر مكتب إدارة المشاريع</w:t>
      </w:r>
      <w:r w:rsidRPr="006C2FB4">
        <w:rPr>
          <w:rFonts w:ascii="Simplified Arabic" w:eastAsia="Times New Roman" w:hAnsi="Simplified Arabic" w:cs="Simplified Arabic"/>
          <w:color w:val="000000" w:themeColor="text1"/>
          <w:kern w:val="0"/>
          <w:sz w:val="28"/>
          <w:szCs w:val="28"/>
          <w14:ligatures w14:val="none"/>
        </w:rPr>
        <w:t xml:space="preserve"> (PMO) </w:t>
      </w:r>
      <w:r w:rsidRPr="006C2FB4">
        <w:rPr>
          <w:rFonts w:ascii="Simplified Arabic" w:eastAsia="Times New Roman" w:hAnsi="Simplified Arabic" w:cs="Simplified Arabic"/>
          <w:color w:val="000000" w:themeColor="text1"/>
          <w:kern w:val="0"/>
          <w:sz w:val="28"/>
          <w:szCs w:val="28"/>
          <w:rtl/>
          <w14:ligatures w14:val="none"/>
        </w:rPr>
        <w:t>بأبعاده (التخطيط والمنهجيات المعيارية، المراقبة والتحكم في الأداء، إدارة المعرفة والتعلم المؤسسي، المواءمة الاستراتيجية) على تحسين نتائج المشاريع التشغيلية في الشركات اللوجستية بالمملكة العربية السعودية؟</w:t>
      </w:r>
    </w:p>
    <w:p w14:paraId="104E573B" w14:textId="5479DA80" w:rsidR="0084687E" w:rsidRPr="006C2FB4" w:rsidRDefault="0084687E" w:rsidP="0084687E">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6" w:name="_Toc169790500"/>
      <w:bookmarkStart w:id="7" w:name="_Toc233968662"/>
      <w:bookmarkEnd w:id="4"/>
      <w:r w:rsidRPr="006C2FB4">
        <w:rPr>
          <w:rFonts w:ascii="Simplified Arabic" w:eastAsia="Times New Roman" w:hAnsi="Simplified Arabic" w:cs="Simplified Arabic"/>
          <w:b/>
          <w:bCs/>
          <w:color w:val="000000" w:themeColor="text1"/>
          <w:kern w:val="0"/>
          <w:sz w:val="36"/>
          <w:szCs w:val="36"/>
          <w:rtl/>
          <w14:ligatures w14:val="none"/>
        </w:rPr>
        <w:t>3.1 أهداف الدراسة</w:t>
      </w:r>
      <w:bookmarkEnd w:id="7"/>
    </w:p>
    <w:p w14:paraId="005895FB" w14:textId="77777777" w:rsidR="00935A86" w:rsidRPr="006C2FB4" w:rsidRDefault="00935A86" w:rsidP="0084687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تهدف هذه الدراسة إلى التعرف على أثر مكتب إدارة المشاريع</w:t>
      </w:r>
      <w:r w:rsidRPr="006C2FB4">
        <w:rPr>
          <w:rFonts w:ascii="Simplified Arabic" w:eastAsia="Times New Roman" w:hAnsi="Simplified Arabic" w:cs="Simplified Arabic"/>
          <w:color w:val="000000" w:themeColor="text1"/>
          <w:kern w:val="0"/>
          <w:sz w:val="28"/>
          <w:szCs w:val="28"/>
          <w14:ligatures w14:val="none"/>
        </w:rPr>
        <w:t xml:space="preserve"> (PMO) </w:t>
      </w:r>
      <w:r w:rsidRPr="006C2FB4">
        <w:rPr>
          <w:rFonts w:ascii="Simplified Arabic" w:eastAsia="Times New Roman" w:hAnsi="Simplified Arabic" w:cs="Simplified Arabic"/>
          <w:color w:val="000000" w:themeColor="text1"/>
          <w:kern w:val="0"/>
          <w:sz w:val="28"/>
          <w:szCs w:val="28"/>
          <w:rtl/>
          <w14:ligatures w14:val="none"/>
        </w:rPr>
        <w:t>بأبعاده (التخطيط والمنهجيات المعيارية، المراقبة والتحكم في الأداء، إدارة المعرفة والتعلم المؤسسي، المواءمة الاستراتيجية) على تحسين نتائج المشاريع التشغيلية في الشركات اللوجستية بالمملكة العربية السعودية</w:t>
      </w:r>
      <w:r w:rsidRPr="006C2FB4">
        <w:rPr>
          <w:rFonts w:ascii="Simplified Arabic" w:eastAsia="Times New Roman" w:hAnsi="Simplified Arabic" w:cs="Simplified Arabic"/>
          <w:color w:val="000000" w:themeColor="text1"/>
          <w:kern w:val="0"/>
          <w:sz w:val="28"/>
          <w:szCs w:val="28"/>
          <w14:ligatures w14:val="none"/>
        </w:rPr>
        <w:t>.</w:t>
      </w:r>
    </w:p>
    <w:p w14:paraId="4A84F5F3" w14:textId="73D94716" w:rsidR="00935A86" w:rsidRPr="006C2FB4" w:rsidRDefault="00935A86" w:rsidP="008A7A6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C2FB4">
        <w:rPr>
          <w:rFonts w:ascii="Simplified Arabic" w:eastAsia="Times New Roman" w:hAnsi="Simplified Arabic" w:cs="Simplified Arabic"/>
          <w:b/>
          <w:bCs/>
          <w:color w:val="000000" w:themeColor="text1"/>
          <w:kern w:val="0"/>
          <w:sz w:val="28"/>
          <w:szCs w:val="28"/>
          <w:rtl/>
          <w14:ligatures w14:val="none"/>
        </w:rPr>
        <w:t>ويتفرع من هذا الهدف الرئيس الأهداف الفرعية التالية</w:t>
      </w:r>
      <w:r w:rsidRPr="006C2FB4">
        <w:rPr>
          <w:rFonts w:ascii="Simplified Arabic" w:eastAsia="Times New Roman" w:hAnsi="Simplified Arabic" w:cs="Simplified Arabic"/>
          <w:b/>
          <w:bCs/>
          <w:color w:val="000000" w:themeColor="text1"/>
          <w:kern w:val="0"/>
          <w:sz w:val="28"/>
          <w:szCs w:val="28"/>
          <w14:ligatures w14:val="none"/>
        </w:rPr>
        <w:t>:</w:t>
      </w:r>
    </w:p>
    <w:p w14:paraId="69DC353B" w14:textId="77777777" w:rsidR="00935A86" w:rsidRPr="006C2FB4" w:rsidRDefault="00935A86" w:rsidP="0084687E">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lastRenderedPageBreak/>
        <w:t>التعرف على أثر بُعد التخطيط والمنهجيات المعيارية لمكتب إدارة المشاريع على تحسين نتائج المشاريع التشغيلية في الشركات اللوجستية بالمملكة العربية السعودية</w:t>
      </w:r>
      <w:r w:rsidRPr="006C2FB4">
        <w:rPr>
          <w:rFonts w:ascii="Simplified Arabic" w:eastAsia="Times New Roman" w:hAnsi="Simplified Arabic" w:cs="Simplified Arabic"/>
          <w:color w:val="000000" w:themeColor="text1"/>
          <w:kern w:val="0"/>
          <w:sz w:val="28"/>
          <w:szCs w:val="28"/>
          <w14:ligatures w14:val="none"/>
        </w:rPr>
        <w:t>.</w:t>
      </w:r>
    </w:p>
    <w:p w14:paraId="3FF2FCFD" w14:textId="77777777" w:rsidR="00935A86" w:rsidRPr="006C2FB4" w:rsidRDefault="00935A86" w:rsidP="0084687E">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التعرف على أثر بُعد المراقبة والتحكم في الأداء لمكتب إدارة المشاريع على تحسين نتائج المشاريع التشغيلية في الشركات اللوجستية بالمملكة العربية السعودية</w:t>
      </w:r>
      <w:r w:rsidRPr="006C2FB4">
        <w:rPr>
          <w:rFonts w:ascii="Simplified Arabic" w:eastAsia="Times New Roman" w:hAnsi="Simplified Arabic" w:cs="Simplified Arabic"/>
          <w:color w:val="000000" w:themeColor="text1"/>
          <w:kern w:val="0"/>
          <w:sz w:val="28"/>
          <w:szCs w:val="28"/>
          <w14:ligatures w14:val="none"/>
        </w:rPr>
        <w:t>.</w:t>
      </w:r>
    </w:p>
    <w:p w14:paraId="67E0469B" w14:textId="77777777" w:rsidR="00935A86" w:rsidRPr="006C2FB4" w:rsidRDefault="00935A86" w:rsidP="0084687E">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التعرف على أثر بُعد إدارة المعرفة والتعلم المؤسسي لمكتب إدارة المشاريع على تحسين نتائج المشاريع التشغيلية في الشركات اللوجستية بالمملكة العربية السعودية</w:t>
      </w:r>
      <w:r w:rsidRPr="006C2FB4">
        <w:rPr>
          <w:rFonts w:ascii="Simplified Arabic" w:eastAsia="Times New Roman" w:hAnsi="Simplified Arabic" w:cs="Simplified Arabic"/>
          <w:color w:val="000000" w:themeColor="text1"/>
          <w:kern w:val="0"/>
          <w:sz w:val="28"/>
          <w:szCs w:val="28"/>
          <w14:ligatures w14:val="none"/>
        </w:rPr>
        <w:t>.</w:t>
      </w:r>
    </w:p>
    <w:p w14:paraId="22019A34" w14:textId="77777777" w:rsidR="00935A86" w:rsidRPr="006C2FB4" w:rsidRDefault="00935A86" w:rsidP="0084687E">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التعرف على أثر بُعد المواءمة الاستراتيجية لمكتب إدارة المشاريع على تحسين نتائج المشاريع التشغيلية في الشركات اللوجستية بالمملكة العربية السعودية</w:t>
      </w:r>
      <w:r w:rsidRPr="006C2FB4">
        <w:rPr>
          <w:rFonts w:ascii="Simplified Arabic" w:eastAsia="Times New Roman" w:hAnsi="Simplified Arabic" w:cs="Simplified Arabic"/>
          <w:color w:val="000000" w:themeColor="text1"/>
          <w:kern w:val="0"/>
          <w:sz w:val="28"/>
          <w:szCs w:val="28"/>
          <w14:ligatures w14:val="none"/>
        </w:rPr>
        <w:t>.</w:t>
      </w:r>
    </w:p>
    <w:p w14:paraId="365AE72B" w14:textId="77777777" w:rsidR="00935A86" w:rsidRPr="006C2FB4" w:rsidRDefault="00935A86" w:rsidP="0084687E">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تقديم إطار مقترح لتفعيل دور مكتب إدارة المشاريع في رفع مستوى نضج إدارة المشاريع وتحسين نتائج المشاريع التشغيلية في الشركات اللوجستية بالمملكة العربية السعودية</w:t>
      </w:r>
      <w:r w:rsidRPr="006C2FB4">
        <w:rPr>
          <w:rFonts w:ascii="Simplified Arabic" w:eastAsia="Times New Roman" w:hAnsi="Simplified Arabic" w:cs="Simplified Arabic"/>
          <w:color w:val="000000" w:themeColor="text1"/>
          <w:kern w:val="0"/>
          <w:sz w:val="28"/>
          <w:szCs w:val="28"/>
          <w14:ligatures w14:val="none"/>
        </w:rPr>
        <w:t>.</w:t>
      </w:r>
    </w:p>
    <w:p w14:paraId="011EC77B" w14:textId="4ABB08A8" w:rsidR="0084687E" w:rsidRPr="006C2FB4" w:rsidRDefault="0084687E" w:rsidP="0084687E">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8" w:name="_Toc233968663"/>
      <w:r w:rsidRPr="006C2FB4">
        <w:rPr>
          <w:rFonts w:ascii="Simplified Arabic" w:eastAsia="Times New Roman" w:hAnsi="Simplified Arabic" w:cs="Simplified Arabic"/>
          <w:b/>
          <w:bCs/>
          <w:color w:val="000000" w:themeColor="text1"/>
          <w:kern w:val="0"/>
          <w:sz w:val="36"/>
          <w:szCs w:val="36"/>
          <w:rtl/>
          <w14:ligatures w14:val="none"/>
        </w:rPr>
        <w:t>4.1 أسئلة الدراسة</w:t>
      </w:r>
      <w:bookmarkEnd w:id="8"/>
    </w:p>
    <w:p w14:paraId="4404C349" w14:textId="77777777" w:rsidR="00935A86" w:rsidRPr="006C2FB4" w:rsidRDefault="00935A86" w:rsidP="0084687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ما أثر مكتب إدارة المشاريع</w:t>
      </w:r>
      <w:r w:rsidRPr="006C2FB4">
        <w:rPr>
          <w:rFonts w:ascii="Simplified Arabic" w:eastAsia="Times New Roman" w:hAnsi="Simplified Arabic" w:cs="Simplified Arabic"/>
          <w:color w:val="000000" w:themeColor="text1"/>
          <w:kern w:val="0"/>
          <w:sz w:val="28"/>
          <w:szCs w:val="28"/>
          <w14:ligatures w14:val="none"/>
        </w:rPr>
        <w:t xml:space="preserve"> (PMO) </w:t>
      </w:r>
      <w:r w:rsidRPr="006C2FB4">
        <w:rPr>
          <w:rFonts w:ascii="Simplified Arabic" w:eastAsia="Times New Roman" w:hAnsi="Simplified Arabic" w:cs="Simplified Arabic"/>
          <w:color w:val="000000" w:themeColor="text1"/>
          <w:kern w:val="0"/>
          <w:sz w:val="28"/>
          <w:szCs w:val="28"/>
          <w:rtl/>
          <w14:ligatures w14:val="none"/>
        </w:rPr>
        <w:t>بأبعاده (التخطيط والمنهجيات المعيارية، المراقبة والتحكم في الأداء، إدارة المعرفة والتعلم المؤسسي، المواءمة الاستراتيجية) على تحسين نتائج المشاريع التشغيلية في الشركات اللوجستية بالمملكة العربية السعودية؟</w:t>
      </w:r>
    </w:p>
    <w:p w14:paraId="05C49BE5" w14:textId="77777777" w:rsidR="00935A86" w:rsidRPr="006C2FB4" w:rsidRDefault="00935A86" w:rsidP="0084687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9" w:name="_Toc222965026"/>
      <w:r w:rsidRPr="006C2FB4">
        <w:rPr>
          <w:rFonts w:ascii="Simplified Arabic" w:eastAsia="Times New Roman" w:hAnsi="Simplified Arabic" w:cs="Simplified Arabic"/>
          <w:b/>
          <w:bCs/>
          <w:color w:val="000000" w:themeColor="text1"/>
          <w:kern w:val="0"/>
          <w:sz w:val="32"/>
          <w:szCs w:val="32"/>
          <w:rtl/>
          <w14:ligatures w14:val="none"/>
        </w:rPr>
        <w:t>الأسئلة الفرعية</w:t>
      </w:r>
      <w:bookmarkEnd w:id="9"/>
    </w:p>
    <w:p w14:paraId="629D4188" w14:textId="77777777" w:rsidR="00935A86" w:rsidRPr="006C2FB4" w:rsidRDefault="00935A86" w:rsidP="0084687E">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ما أثر بُعد التخطيط والمنهجيات المعيارية لمكتب إدارة المشاريع على تحسين نتائج المشاريع التشغيلية في الشركات اللوجستية بالمملكة العربية السعودية؟</w:t>
      </w:r>
    </w:p>
    <w:p w14:paraId="45E7F817" w14:textId="77777777" w:rsidR="00935A86" w:rsidRPr="006C2FB4" w:rsidRDefault="00935A86" w:rsidP="0084687E">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ما أثر بُعد المراقبة والتحكم في الأداء لمكتب إدارة المشاريع على تحسين نتائج المشاريع التشغيلية في الشركات اللوجستية بالمملكة العربية السعودية؟</w:t>
      </w:r>
    </w:p>
    <w:p w14:paraId="6F256398" w14:textId="77777777" w:rsidR="00935A86" w:rsidRPr="006C2FB4" w:rsidRDefault="00935A86" w:rsidP="0084687E">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ما أثر بُعد إدارة المعرفة والتعلم المؤسسي لمكتب إدارة المشاريع على تحسين نتائج المشاريع التشغيلية في الشركات اللوجستية بالمملكة العربية السعودية؟</w:t>
      </w:r>
    </w:p>
    <w:p w14:paraId="086AA4E0" w14:textId="77777777" w:rsidR="00935A86" w:rsidRPr="006C2FB4" w:rsidRDefault="00935A86" w:rsidP="0084687E">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ما أثر بُعد المواءمة الاستراتيجية لمكتب إدارة المشاريع على تحسين نتائج المشاريع التشغيلية في الشركات اللوجستية بالمملكة العربية السعودية؟</w:t>
      </w:r>
    </w:p>
    <w:p w14:paraId="50C2776D" w14:textId="77777777" w:rsidR="0084687E" w:rsidRPr="006C2FB4" w:rsidRDefault="0084687E" w:rsidP="0084687E">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0" w:name="_Toc233968664"/>
      <w:r w:rsidRPr="006C2FB4">
        <w:rPr>
          <w:rFonts w:ascii="Simplified Arabic" w:eastAsia="Times New Roman" w:hAnsi="Simplified Arabic" w:cs="Simplified Arabic"/>
          <w:b/>
          <w:bCs/>
          <w:color w:val="000000" w:themeColor="text1"/>
          <w:kern w:val="0"/>
          <w:sz w:val="36"/>
          <w:szCs w:val="36"/>
          <w:rtl/>
          <w14:ligatures w14:val="none"/>
        </w:rPr>
        <w:lastRenderedPageBreak/>
        <w:t>5.1 فروض الدراسة</w:t>
      </w:r>
      <w:bookmarkEnd w:id="10"/>
    </w:p>
    <w:p w14:paraId="53E15364" w14:textId="4F6C6C89" w:rsidR="0084687E" w:rsidRPr="006C2FB4" w:rsidRDefault="0084687E" w:rsidP="0084687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6C2FB4">
        <w:rPr>
          <w:rFonts w:ascii="Simplified Arabic" w:eastAsia="Times New Roman" w:hAnsi="Simplified Arabic" w:cs="Simplified Arabic"/>
          <w:b/>
          <w:bCs/>
          <w:color w:val="000000" w:themeColor="text1"/>
          <w:kern w:val="0"/>
          <w:sz w:val="32"/>
          <w:szCs w:val="32"/>
          <w:rtl/>
          <w14:ligatures w14:val="none"/>
        </w:rPr>
        <w:t>الفرض الرئيس</w:t>
      </w:r>
    </w:p>
    <w:p w14:paraId="1A0D5D34" w14:textId="77777777" w:rsidR="00935A86" w:rsidRPr="006C2FB4" w:rsidRDefault="00935A86" w:rsidP="0084687E">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14:ligatures w14:val="none"/>
        </w:rPr>
        <w:t xml:space="preserve">H0: </w:t>
      </w:r>
      <w:r w:rsidRPr="006C2FB4">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6C2FB4">
        <w:rPr>
          <w:rFonts w:ascii="Simplified Arabic" w:eastAsia="Times New Roman" w:hAnsi="Simplified Arabic" w:cs="Simplified Arabic"/>
          <w:color w:val="000000" w:themeColor="text1"/>
          <w:kern w:val="0"/>
          <w:sz w:val="28"/>
          <w:szCs w:val="28"/>
          <w14:ligatures w14:val="none"/>
        </w:rPr>
        <w:t xml:space="preserve"> (</w:t>
      </w:r>
      <w:r w:rsidRPr="006C2FB4">
        <w:rPr>
          <w:rFonts w:ascii="Cambria" w:eastAsia="Times New Roman" w:hAnsi="Cambria" w:cs="Cambria"/>
          <w:color w:val="000000" w:themeColor="text1"/>
          <w:kern w:val="0"/>
          <w:sz w:val="28"/>
          <w:szCs w:val="28"/>
          <w14:ligatures w14:val="none"/>
        </w:rPr>
        <w:t>α</w:t>
      </w:r>
      <w:r w:rsidRPr="006C2FB4">
        <w:rPr>
          <w:rFonts w:ascii="Simplified Arabic" w:eastAsia="Times New Roman" w:hAnsi="Simplified Arabic" w:cs="Simplified Arabic"/>
          <w:color w:val="000000" w:themeColor="text1"/>
          <w:kern w:val="0"/>
          <w:sz w:val="28"/>
          <w:szCs w:val="28"/>
          <w14:ligatures w14:val="none"/>
        </w:rPr>
        <w:t xml:space="preserve"> </w:t>
      </w:r>
      <w:r w:rsidRPr="006C2FB4">
        <w:rPr>
          <w:rFonts w:ascii="Times New Roman" w:eastAsia="Times New Roman" w:hAnsi="Times New Roman" w:cs="Times New Roman"/>
          <w:color w:val="000000" w:themeColor="text1"/>
          <w:kern w:val="0"/>
          <w:sz w:val="28"/>
          <w:szCs w:val="28"/>
          <w14:ligatures w14:val="none"/>
        </w:rPr>
        <w:t>≤</w:t>
      </w:r>
      <w:r w:rsidRPr="006C2FB4">
        <w:rPr>
          <w:rFonts w:ascii="Simplified Arabic" w:eastAsia="Times New Roman" w:hAnsi="Simplified Arabic" w:cs="Simplified Arabic"/>
          <w:color w:val="000000" w:themeColor="text1"/>
          <w:kern w:val="0"/>
          <w:sz w:val="28"/>
          <w:szCs w:val="28"/>
          <w14:ligatures w14:val="none"/>
        </w:rPr>
        <w:t xml:space="preserve"> 0.05) </w:t>
      </w:r>
      <w:r w:rsidRPr="006C2FB4">
        <w:rPr>
          <w:rFonts w:ascii="Simplified Arabic" w:eastAsia="Times New Roman" w:hAnsi="Simplified Arabic" w:cs="Simplified Arabic"/>
          <w:color w:val="000000" w:themeColor="text1"/>
          <w:kern w:val="0"/>
          <w:sz w:val="28"/>
          <w:szCs w:val="28"/>
          <w:rtl/>
          <w14:ligatures w14:val="none"/>
        </w:rPr>
        <w:t>لمكتب إدارة المشاريع</w:t>
      </w:r>
      <w:r w:rsidRPr="006C2FB4">
        <w:rPr>
          <w:rFonts w:ascii="Simplified Arabic" w:eastAsia="Times New Roman" w:hAnsi="Simplified Arabic" w:cs="Simplified Arabic"/>
          <w:color w:val="000000" w:themeColor="text1"/>
          <w:kern w:val="0"/>
          <w:sz w:val="28"/>
          <w:szCs w:val="28"/>
          <w14:ligatures w14:val="none"/>
        </w:rPr>
        <w:t xml:space="preserve"> (PMO) </w:t>
      </w:r>
      <w:r w:rsidRPr="006C2FB4">
        <w:rPr>
          <w:rFonts w:ascii="Simplified Arabic" w:eastAsia="Times New Roman" w:hAnsi="Simplified Arabic" w:cs="Simplified Arabic"/>
          <w:color w:val="000000" w:themeColor="text1"/>
          <w:kern w:val="0"/>
          <w:sz w:val="28"/>
          <w:szCs w:val="28"/>
          <w:rtl/>
          <w14:ligatures w14:val="none"/>
        </w:rPr>
        <w:t>بأبعاده مجتمعة (التخطيط والمنهجيات المعيارية، المراقبة والتحكم في الأداء، إدارة المعرفة والتعلم المؤسسي، المواءمة الاستراتيجية) على تحسين نتائج المشاريع التشغيلية في الشركات اللوجستية بالمملكة العربية السعودية</w:t>
      </w:r>
      <w:r w:rsidRPr="006C2FB4">
        <w:rPr>
          <w:rFonts w:ascii="Simplified Arabic" w:eastAsia="Times New Roman" w:hAnsi="Simplified Arabic" w:cs="Simplified Arabic"/>
          <w:color w:val="000000" w:themeColor="text1"/>
          <w:kern w:val="0"/>
          <w:sz w:val="28"/>
          <w:szCs w:val="28"/>
          <w14:ligatures w14:val="none"/>
        </w:rPr>
        <w:t>.</w:t>
      </w:r>
    </w:p>
    <w:p w14:paraId="0DBD4CD7" w14:textId="77777777" w:rsidR="00935A86" w:rsidRPr="006C2FB4" w:rsidRDefault="00935A86" w:rsidP="0084687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1" w:name="_Toc222965029"/>
      <w:r w:rsidRPr="006C2FB4">
        <w:rPr>
          <w:rFonts w:ascii="Simplified Arabic" w:eastAsia="Times New Roman" w:hAnsi="Simplified Arabic" w:cs="Simplified Arabic"/>
          <w:b/>
          <w:bCs/>
          <w:color w:val="000000" w:themeColor="text1"/>
          <w:kern w:val="0"/>
          <w:sz w:val="32"/>
          <w:szCs w:val="32"/>
          <w:rtl/>
          <w14:ligatures w14:val="none"/>
        </w:rPr>
        <w:t>الفروض الفرعية</w:t>
      </w:r>
      <w:bookmarkEnd w:id="11"/>
    </w:p>
    <w:p w14:paraId="32398961" w14:textId="77777777" w:rsidR="00935A86" w:rsidRPr="006C2FB4" w:rsidRDefault="00935A86" w:rsidP="0084687E">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14:ligatures w14:val="none"/>
        </w:rPr>
        <w:t xml:space="preserve">H0-1: </w:t>
      </w:r>
      <w:r w:rsidRPr="006C2FB4">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6C2FB4">
        <w:rPr>
          <w:rFonts w:ascii="Simplified Arabic" w:eastAsia="Times New Roman" w:hAnsi="Simplified Arabic" w:cs="Simplified Arabic"/>
          <w:color w:val="000000" w:themeColor="text1"/>
          <w:kern w:val="0"/>
          <w:sz w:val="28"/>
          <w:szCs w:val="28"/>
          <w14:ligatures w14:val="none"/>
        </w:rPr>
        <w:t xml:space="preserve"> (</w:t>
      </w:r>
      <w:r w:rsidRPr="006C2FB4">
        <w:rPr>
          <w:rFonts w:ascii="Cambria" w:eastAsia="Times New Roman" w:hAnsi="Cambria" w:cs="Cambria"/>
          <w:color w:val="000000" w:themeColor="text1"/>
          <w:kern w:val="0"/>
          <w:sz w:val="28"/>
          <w:szCs w:val="28"/>
          <w14:ligatures w14:val="none"/>
        </w:rPr>
        <w:t>α</w:t>
      </w:r>
      <w:r w:rsidRPr="006C2FB4">
        <w:rPr>
          <w:rFonts w:ascii="Simplified Arabic" w:eastAsia="Times New Roman" w:hAnsi="Simplified Arabic" w:cs="Simplified Arabic"/>
          <w:color w:val="000000" w:themeColor="text1"/>
          <w:kern w:val="0"/>
          <w:sz w:val="28"/>
          <w:szCs w:val="28"/>
          <w14:ligatures w14:val="none"/>
        </w:rPr>
        <w:t xml:space="preserve"> </w:t>
      </w:r>
      <w:r w:rsidRPr="006C2FB4">
        <w:rPr>
          <w:rFonts w:ascii="Times New Roman" w:eastAsia="Times New Roman" w:hAnsi="Times New Roman" w:cs="Times New Roman"/>
          <w:color w:val="000000" w:themeColor="text1"/>
          <w:kern w:val="0"/>
          <w:sz w:val="28"/>
          <w:szCs w:val="28"/>
          <w14:ligatures w14:val="none"/>
        </w:rPr>
        <w:t>≤</w:t>
      </w:r>
      <w:r w:rsidRPr="006C2FB4">
        <w:rPr>
          <w:rFonts w:ascii="Simplified Arabic" w:eastAsia="Times New Roman" w:hAnsi="Simplified Arabic" w:cs="Simplified Arabic"/>
          <w:color w:val="000000" w:themeColor="text1"/>
          <w:kern w:val="0"/>
          <w:sz w:val="28"/>
          <w:szCs w:val="28"/>
          <w14:ligatures w14:val="none"/>
        </w:rPr>
        <w:t xml:space="preserve"> 0.05) </w:t>
      </w:r>
      <w:r w:rsidRPr="006C2FB4">
        <w:rPr>
          <w:rFonts w:ascii="Simplified Arabic" w:eastAsia="Times New Roman" w:hAnsi="Simplified Arabic" w:cs="Simplified Arabic"/>
          <w:color w:val="000000" w:themeColor="text1"/>
          <w:kern w:val="0"/>
          <w:sz w:val="28"/>
          <w:szCs w:val="28"/>
          <w:rtl/>
          <w14:ligatures w14:val="none"/>
        </w:rPr>
        <w:t>لبُعد التخطيط والمنهجيات المعيارية لمكتب إدارة المشاريع على تحسين نتائج المشاريع التشغيلية في الشركات اللوجستية بالمملكة العربية السعودية</w:t>
      </w:r>
      <w:r w:rsidRPr="006C2FB4">
        <w:rPr>
          <w:rFonts w:ascii="Simplified Arabic" w:eastAsia="Times New Roman" w:hAnsi="Simplified Arabic" w:cs="Simplified Arabic"/>
          <w:color w:val="000000" w:themeColor="text1"/>
          <w:kern w:val="0"/>
          <w:sz w:val="28"/>
          <w:szCs w:val="28"/>
          <w14:ligatures w14:val="none"/>
        </w:rPr>
        <w:t>.</w:t>
      </w:r>
    </w:p>
    <w:p w14:paraId="64582DB2" w14:textId="77777777" w:rsidR="00935A86" w:rsidRPr="006C2FB4" w:rsidRDefault="00935A86" w:rsidP="0084687E">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14:ligatures w14:val="none"/>
        </w:rPr>
        <w:t xml:space="preserve">H0-2: </w:t>
      </w:r>
      <w:r w:rsidRPr="006C2FB4">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6C2FB4">
        <w:rPr>
          <w:rFonts w:ascii="Simplified Arabic" w:eastAsia="Times New Roman" w:hAnsi="Simplified Arabic" w:cs="Simplified Arabic"/>
          <w:color w:val="000000" w:themeColor="text1"/>
          <w:kern w:val="0"/>
          <w:sz w:val="28"/>
          <w:szCs w:val="28"/>
          <w14:ligatures w14:val="none"/>
        </w:rPr>
        <w:t xml:space="preserve"> (</w:t>
      </w:r>
      <w:r w:rsidRPr="006C2FB4">
        <w:rPr>
          <w:rFonts w:ascii="Cambria" w:eastAsia="Times New Roman" w:hAnsi="Cambria" w:cs="Cambria"/>
          <w:color w:val="000000" w:themeColor="text1"/>
          <w:kern w:val="0"/>
          <w:sz w:val="28"/>
          <w:szCs w:val="28"/>
          <w14:ligatures w14:val="none"/>
        </w:rPr>
        <w:t>α</w:t>
      </w:r>
      <w:r w:rsidRPr="006C2FB4">
        <w:rPr>
          <w:rFonts w:ascii="Simplified Arabic" w:eastAsia="Times New Roman" w:hAnsi="Simplified Arabic" w:cs="Simplified Arabic"/>
          <w:color w:val="000000" w:themeColor="text1"/>
          <w:kern w:val="0"/>
          <w:sz w:val="28"/>
          <w:szCs w:val="28"/>
          <w14:ligatures w14:val="none"/>
        </w:rPr>
        <w:t xml:space="preserve"> </w:t>
      </w:r>
      <w:r w:rsidRPr="006C2FB4">
        <w:rPr>
          <w:rFonts w:ascii="Times New Roman" w:eastAsia="Times New Roman" w:hAnsi="Times New Roman" w:cs="Times New Roman"/>
          <w:color w:val="000000" w:themeColor="text1"/>
          <w:kern w:val="0"/>
          <w:sz w:val="28"/>
          <w:szCs w:val="28"/>
          <w14:ligatures w14:val="none"/>
        </w:rPr>
        <w:t>≤</w:t>
      </w:r>
      <w:r w:rsidRPr="006C2FB4">
        <w:rPr>
          <w:rFonts w:ascii="Simplified Arabic" w:eastAsia="Times New Roman" w:hAnsi="Simplified Arabic" w:cs="Simplified Arabic"/>
          <w:color w:val="000000" w:themeColor="text1"/>
          <w:kern w:val="0"/>
          <w:sz w:val="28"/>
          <w:szCs w:val="28"/>
          <w14:ligatures w14:val="none"/>
        </w:rPr>
        <w:t xml:space="preserve"> 0.05) </w:t>
      </w:r>
      <w:r w:rsidRPr="006C2FB4">
        <w:rPr>
          <w:rFonts w:ascii="Simplified Arabic" w:eastAsia="Times New Roman" w:hAnsi="Simplified Arabic" w:cs="Simplified Arabic"/>
          <w:color w:val="000000" w:themeColor="text1"/>
          <w:kern w:val="0"/>
          <w:sz w:val="28"/>
          <w:szCs w:val="28"/>
          <w:rtl/>
          <w14:ligatures w14:val="none"/>
        </w:rPr>
        <w:t>لبُعد المراقبة والتحكم في الأداء لمكتب إدارة المشاريع على تحسين نتائج المشاريع التشغيلية في الشركات اللوجستية بالمملكة العربية السعودية</w:t>
      </w:r>
      <w:r w:rsidRPr="006C2FB4">
        <w:rPr>
          <w:rFonts w:ascii="Simplified Arabic" w:eastAsia="Times New Roman" w:hAnsi="Simplified Arabic" w:cs="Simplified Arabic"/>
          <w:color w:val="000000" w:themeColor="text1"/>
          <w:kern w:val="0"/>
          <w:sz w:val="28"/>
          <w:szCs w:val="28"/>
          <w14:ligatures w14:val="none"/>
        </w:rPr>
        <w:t>.</w:t>
      </w:r>
    </w:p>
    <w:p w14:paraId="25DDEF3D" w14:textId="77777777" w:rsidR="00935A86" w:rsidRPr="006C2FB4" w:rsidRDefault="00935A86" w:rsidP="0084687E">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14:ligatures w14:val="none"/>
        </w:rPr>
        <w:t xml:space="preserve">H0-3: </w:t>
      </w:r>
      <w:r w:rsidRPr="006C2FB4">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6C2FB4">
        <w:rPr>
          <w:rFonts w:ascii="Simplified Arabic" w:eastAsia="Times New Roman" w:hAnsi="Simplified Arabic" w:cs="Simplified Arabic"/>
          <w:color w:val="000000" w:themeColor="text1"/>
          <w:kern w:val="0"/>
          <w:sz w:val="28"/>
          <w:szCs w:val="28"/>
          <w14:ligatures w14:val="none"/>
        </w:rPr>
        <w:t xml:space="preserve"> (</w:t>
      </w:r>
      <w:r w:rsidRPr="006C2FB4">
        <w:rPr>
          <w:rFonts w:ascii="Cambria" w:eastAsia="Times New Roman" w:hAnsi="Cambria" w:cs="Cambria"/>
          <w:color w:val="000000" w:themeColor="text1"/>
          <w:kern w:val="0"/>
          <w:sz w:val="28"/>
          <w:szCs w:val="28"/>
          <w14:ligatures w14:val="none"/>
        </w:rPr>
        <w:t>α</w:t>
      </w:r>
      <w:r w:rsidRPr="006C2FB4">
        <w:rPr>
          <w:rFonts w:ascii="Simplified Arabic" w:eastAsia="Times New Roman" w:hAnsi="Simplified Arabic" w:cs="Simplified Arabic"/>
          <w:color w:val="000000" w:themeColor="text1"/>
          <w:kern w:val="0"/>
          <w:sz w:val="28"/>
          <w:szCs w:val="28"/>
          <w14:ligatures w14:val="none"/>
        </w:rPr>
        <w:t xml:space="preserve"> </w:t>
      </w:r>
      <w:r w:rsidRPr="006C2FB4">
        <w:rPr>
          <w:rFonts w:ascii="Times New Roman" w:eastAsia="Times New Roman" w:hAnsi="Times New Roman" w:cs="Times New Roman"/>
          <w:color w:val="000000" w:themeColor="text1"/>
          <w:kern w:val="0"/>
          <w:sz w:val="28"/>
          <w:szCs w:val="28"/>
          <w14:ligatures w14:val="none"/>
        </w:rPr>
        <w:t>≤</w:t>
      </w:r>
      <w:r w:rsidRPr="006C2FB4">
        <w:rPr>
          <w:rFonts w:ascii="Simplified Arabic" w:eastAsia="Times New Roman" w:hAnsi="Simplified Arabic" w:cs="Simplified Arabic"/>
          <w:color w:val="000000" w:themeColor="text1"/>
          <w:kern w:val="0"/>
          <w:sz w:val="28"/>
          <w:szCs w:val="28"/>
          <w14:ligatures w14:val="none"/>
        </w:rPr>
        <w:t xml:space="preserve"> 0.05) </w:t>
      </w:r>
      <w:r w:rsidRPr="006C2FB4">
        <w:rPr>
          <w:rFonts w:ascii="Simplified Arabic" w:eastAsia="Times New Roman" w:hAnsi="Simplified Arabic" w:cs="Simplified Arabic"/>
          <w:color w:val="000000" w:themeColor="text1"/>
          <w:kern w:val="0"/>
          <w:sz w:val="28"/>
          <w:szCs w:val="28"/>
          <w:rtl/>
          <w14:ligatures w14:val="none"/>
        </w:rPr>
        <w:t>لبُعد إدارة المعرفة والتعلم المؤسسي لمكتب إدارة المشاريع على تحسين نتائج المشاريع التشغيلية في الشركات اللوجستية بالمملكة العربية السعودية</w:t>
      </w:r>
      <w:r w:rsidRPr="006C2FB4">
        <w:rPr>
          <w:rFonts w:ascii="Simplified Arabic" w:eastAsia="Times New Roman" w:hAnsi="Simplified Arabic" w:cs="Simplified Arabic"/>
          <w:color w:val="000000" w:themeColor="text1"/>
          <w:kern w:val="0"/>
          <w:sz w:val="28"/>
          <w:szCs w:val="28"/>
          <w14:ligatures w14:val="none"/>
        </w:rPr>
        <w:t>.</w:t>
      </w:r>
    </w:p>
    <w:p w14:paraId="4E2FCE60" w14:textId="77777777" w:rsidR="00935A86" w:rsidRPr="006C2FB4" w:rsidRDefault="00935A86" w:rsidP="0084687E">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14:ligatures w14:val="none"/>
        </w:rPr>
        <w:t xml:space="preserve">H0-4: </w:t>
      </w:r>
      <w:r w:rsidRPr="006C2FB4">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6C2FB4">
        <w:rPr>
          <w:rFonts w:ascii="Simplified Arabic" w:eastAsia="Times New Roman" w:hAnsi="Simplified Arabic" w:cs="Simplified Arabic"/>
          <w:color w:val="000000" w:themeColor="text1"/>
          <w:kern w:val="0"/>
          <w:sz w:val="28"/>
          <w:szCs w:val="28"/>
          <w14:ligatures w14:val="none"/>
        </w:rPr>
        <w:t xml:space="preserve"> (</w:t>
      </w:r>
      <w:r w:rsidRPr="006C2FB4">
        <w:rPr>
          <w:rFonts w:ascii="Cambria" w:eastAsia="Times New Roman" w:hAnsi="Cambria" w:cs="Cambria"/>
          <w:color w:val="000000" w:themeColor="text1"/>
          <w:kern w:val="0"/>
          <w:sz w:val="28"/>
          <w:szCs w:val="28"/>
          <w14:ligatures w14:val="none"/>
        </w:rPr>
        <w:t>α</w:t>
      </w:r>
      <w:r w:rsidRPr="006C2FB4">
        <w:rPr>
          <w:rFonts w:ascii="Simplified Arabic" w:eastAsia="Times New Roman" w:hAnsi="Simplified Arabic" w:cs="Simplified Arabic"/>
          <w:color w:val="000000" w:themeColor="text1"/>
          <w:kern w:val="0"/>
          <w:sz w:val="28"/>
          <w:szCs w:val="28"/>
          <w14:ligatures w14:val="none"/>
        </w:rPr>
        <w:t xml:space="preserve"> </w:t>
      </w:r>
      <w:r w:rsidRPr="006C2FB4">
        <w:rPr>
          <w:rFonts w:ascii="Times New Roman" w:eastAsia="Times New Roman" w:hAnsi="Times New Roman" w:cs="Times New Roman"/>
          <w:color w:val="000000" w:themeColor="text1"/>
          <w:kern w:val="0"/>
          <w:sz w:val="28"/>
          <w:szCs w:val="28"/>
          <w14:ligatures w14:val="none"/>
        </w:rPr>
        <w:t>≤</w:t>
      </w:r>
      <w:r w:rsidRPr="006C2FB4">
        <w:rPr>
          <w:rFonts w:ascii="Simplified Arabic" w:eastAsia="Times New Roman" w:hAnsi="Simplified Arabic" w:cs="Simplified Arabic"/>
          <w:color w:val="000000" w:themeColor="text1"/>
          <w:kern w:val="0"/>
          <w:sz w:val="28"/>
          <w:szCs w:val="28"/>
          <w14:ligatures w14:val="none"/>
        </w:rPr>
        <w:t xml:space="preserve"> 0.05) </w:t>
      </w:r>
      <w:r w:rsidRPr="006C2FB4">
        <w:rPr>
          <w:rFonts w:ascii="Simplified Arabic" w:eastAsia="Times New Roman" w:hAnsi="Simplified Arabic" w:cs="Simplified Arabic"/>
          <w:color w:val="000000" w:themeColor="text1"/>
          <w:kern w:val="0"/>
          <w:sz w:val="28"/>
          <w:szCs w:val="28"/>
          <w:rtl/>
          <w14:ligatures w14:val="none"/>
        </w:rPr>
        <w:t>لبُعد المواءمة الاستراتيجية لمكتب إدارة المشاريع على تحسين نتائج المشاريع التشغيلية في الشركات اللوجستية بالمملكة العربية السعودية</w:t>
      </w:r>
      <w:r w:rsidRPr="006C2FB4">
        <w:rPr>
          <w:rFonts w:ascii="Simplified Arabic" w:eastAsia="Times New Roman" w:hAnsi="Simplified Arabic" w:cs="Simplified Arabic"/>
          <w:color w:val="000000" w:themeColor="text1"/>
          <w:kern w:val="0"/>
          <w:sz w:val="28"/>
          <w:szCs w:val="28"/>
          <w14:ligatures w14:val="none"/>
        </w:rPr>
        <w:t>.</w:t>
      </w:r>
    </w:p>
    <w:p w14:paraId="4A4637F9" w14:textId="77777777" w:rsidR="0084687E" w:rsidRPr="006C2FB4" w:rsidRDefault="0084687E" w:rsidP="0084687E">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2" w:name="_Toc233968665"/>
      <w:r w:rsidRPr="006C2FB4">
        <w:rPr>
          <w:rFonts w:ascii="Simplified Arabic" w:eastAsia="Times New Roman" w:hAnsi="Simplified Arabic" w:cs="Simplified Arabic"/>
          <w:b/>
          <w:bCs/>
          <w:color w:val="000000" w:themeColor="text1"/>
          <w:kern w:val="0"/>
          <w:sz w:val="36"/>
          <w:szCs w:val="36"/>
          <w:rtl/>
          <w14:ligatures w14:val="none"/>
        </w:rPr>
        <w:t>6.1 أهمية الدراسة</w:t>
      </w:r>
      <w:bookmarkEnd w:id="12"/>
    </w:p>
    <w:p w14:paraId="3AD99A19" w14:textId="02DE21A1" w:rsidR="0084687E" w:rsidRPr="006C2FB4" w:rsidRDefault="0084687E" w:rsidP="0084687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6C2FB4">
        <w:rPr>
          <w:rFonts w:ascii="Simplified Arabic" w:eastAsia="Times New Roman" w:hAnsi="Simplified Arabic" w:cs="Simplified Arabic"/>
          <w:b/>
          <w:bCs/>
          <w:color w:val="000000" w:themeColor="text1"/>
          <w:kern w:val="0"/>
          <w:sz w:val="32"/>
          <w:szCs w:val="32"/>
          <w:rtl/>
          <w14:ligatures w14:val="none"/>
        </w:rPr>
        <w:t>الأهمية العلمية (النظرية)</w:t>
      </w:r>
    </w:p>
    <w:p w14:paraId="46C1CA80" w14:textId="0E1D8BD5" w:rsidR="00935A86" w:rsidRPr="006C2FB4" w:rsidRDefault="00935A86" w:rsidP="0084687E">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lastRenderedPageBreak/>
        <w:t>تُسهم هذه الدراسة في سدّ فجوة بحثية واضحة في الأدبيات العربية المتعلقة بدور مكتب إدارة المشاريع</w:t>
      </w:r>
      <w:r w:rsidRPr="006C2FB4">
        <w:rPr>
          <w:rFonts w:ascii="Simplified Arabic" w:eastAsia="Times New Roman" w:hAnsi="Simplified Arabic" w:cs="Simplified Arabic"/>
          <w:color w:val="000000" w:themeColor="text1"/>
          <w:kern w:val="0"/>
          <w:sz w:val="28"/>
          <w:szCs w:val="28"/>
          <w14:ligatures w14:val="none"/>
        </w:rPr>
        <w:t xml:space="preserve"> (PMO) </w:t>
      </w:r>
      <w:r w:rsidRPr="006C2FB4">
        <w:rPr>
          <w:rFonts w:ascii="Simplified Arabic" w:eastAsia="Times New Roman" w:hAnsi="Simplified Arabic" w:cs="Simplified Arabic"/>
          <w:color w:val="000000" w:themeColor="text1"/>
          <w:kern w:val="0"/>
          <w:sz w:val="28"/>
          <w:szCs w:val="28"/>
          <w:rtl/>
          <w14:ligatures w14:val="none"/>
        </w:rPr>
        <w:t>في القطاع اللوجستي تحديدًا، إذ إن معظم الدراسات السابقة ركّزت على قطاعات الإنشاءات وتقنية المعلومات والقطاع الحكومي، في حين يندر وجود دراسات عربية تناولت القطاع اللوجستي بشكل مستقل</w:t>
      </w:r>
      <w:r w:rsidRPr="006C2FB4">
        <w:rPr>
          <w:rFonts w:ascii="Simplified Arabic" w:eastAsia="Times New Roman" w:hAnsi="Simplified Arabic" w:cs="Simplified Arabic"/>
          <w:color w:val="000000" w:themeColor="text1"/>
          <w:kern w:val="0"/>
          <w:sz w:val="28"/>
          <w:szCs w:val="28"/>
          <w14:ligatures w14:val="none"/>
        </w:rPr>
        <w:t>.</w:t>
      </w:r>
    </w:p>
    <w:p w14:paraId="13826D0A" w14:textId="214D2C54" w:rsidR="00935A86" w:rsidRPr="006C2FB4" w:rsidRDefault="00935A86" w:rsidP="0084687E">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تُقدّم الدراسة إطارًا نظريًّا يربط بين أبعاد مكتب إدارة المشاريع الأربعة (التخطيط والمنهجيات المعيارية، المراقبة والتحكم في الأداء، إدارة المعرفة والتعلم المؤسسي، المواءمة الاستراتيجية) ونتائج المشاريع التشغيلية، مما يوفّر أساسًا نظريًّا يمكن للباحثين البناء عليه وتطويره في دراسات مستقبلية</w:t>
      </w:r>
      <w:r w:rsidRPr="006C2FB4">
        <w:rPr>
          <w:rFonts w:ascii="Simplified Arabic" w:eastAsia="Times New Roman" w:hAnsi="Simplified Arabic" w:cs="Simplified Arabic"/>
          <w:color w:val="000000" w:themeColor="text1"/>
          <w:kern w:val="0"/>
          <w:sz w:val="28"/>
          <w:szCs w:val="28"/>
          <w14:ligatures w14:val="none"/>
        </w:rPr>
        <w:t>.</w:t>
      </w:r>
    </w:p>
    <w:p w14:paraId="0D9DD8A0" w14:textId="1870E5D1" w:rsidR="00935A86" w:rsidRPr="006C2FB4" w:rsidRDefault="00935A86" w:rsidP="0084687E">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تُتيح الدراسة اختبار النظريات والنماذج الغربية المتعلقة بمكتب إدارة المشاريع في بيئة عربية سعودية ذات خصوصية ثقافية وتنظيمية، مما يُعزّز من عمومية النتائج أو يكشف عن اختلافات سياقية ذات قيمة علمية</w:t>
      </w:r>
      <w:r w:rsidRPr="006C2FB4">
        <w:rPr>
          <w:rFonts w:ascii="Simplified Arabic" w:eastAsia="Times New Roman" w:hAnsi="Simplified Arabic" w:cs="Simplified Arabic"/>
          <w:color w:val="000000" w:themeColor="text1"/>
          <w:kern w:val="0"/>
          <w:sz w:val="28"/>
          <w:szCs w:val="28"/>
          <w14:ligatures w14:val="none"/>
        </w:rPr>
        <w:t>.</w:t>
      </w:r>
    </w:p>
    <w:p w14:paraId="7B8C2A3E" w14:textId="3E2D3102" w:rsidR="00935A86" w:rsidRPr="006C2FB4" w:rsidRDefault="00935A86" w:rsidP="0084687E">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تُسهم الدراسة في تعميق الفهم الأكاديمي لمفهوم نضج إدارة المشاريع وعلاقته بوجود مكتب إدارة مشاريع فعّال، وكيف يؤثر هذا النضج في جودة مخرجات المشاريع التشغيلية</w:t>
      </w:r>
      <w:r w:rsidRPr="006C2FB4">
        <w:rPr>
          <w:rFonts w:ascii="Simplified Arabic" w:eastAsia="Times New Roman" w:hAnsi="Simplified Arabic" w:cs="Simplified Arabic"/>
          <w:color w:val="000000" w:themeColor="text1"/>
          <w:kern w:val="0"/>
          <w:sz w:val="28"/>
          <w:szCs w:val="28"/>
          <w14:ligatures w14:val="none"/>
        </w:rPr>
        <w:t>.</w:t>
      </w:r>
    </w:p>
    <w:p w14:paraId="4B3D8E99" w14:textId="66BDE866" w:rsidR="00935A86" w:rsidRPr="006C2FB4" w:rsidRDefault="00935A86" w:rsidP="0084687E">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تفتح نتائج الدراسة وتوصياتها المجال أمام دراسات مستقبلية تتناول متغيرات وسيطة ومعدّلة أخرى كالثقافة التنظيمية والتحول الرقمي ودورهما في العلاقة بين مكتب إدارة المشاريع ونتائج المشاريع التشغيلية</w:t>
      </w:r>
      <w:r w:rsidRPr="006C2FB4">
        <w:rPr>
          <w:rFonts w:ascii="Simplified Arabic" w:eastAsia="Times New Roman" w:hAnsi="Simplified Arabic" w:cs="Simplified Arabic"/>
          <w:color w:val="000000" w:themeColor="text1"/>
          <w:kern w:val="0"/>
          <w:sz w:val="28"/>
          <w:szCs w:val="28"/>
          <w14:ligatures w14:val="none"/>
        </w:rPr>
        <w:t>.</w:t>
      </w:r>
    </w:p>
    <w:p w14:paraId="3FB3B42E" w14:textId="77777777" w:rsidR="00935A86" w:rsidRPr="006C2FB4" w:rsidRDefault="00935A86" w:rsidP="0084687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3" w:name="_Toc222965032"/>
      <w:r w:rsidRPr="006C2FB4">
        <w:rPr>
          <w:rFonts w:ascii="Simplified Arabic" w:eastAsia="Times New Roman" w:hAnsi="Simplified Arabic" w:cs="Simplified Arabic"/>
          <w:b/>
          <w:bCs/>
          <w:color w:val="000000" w:themeColor="text1"/>
          <w:kern w:val="0"/>
          <w:sz w:val="32"/>
          <w:szCs w:val="32"/>
          <w:rtl/>
          <w14:ligatures w14:val="none"/>
        </w:rPr>
        <w:t>الأهمية العملية (التطبيقية)</w:t>
      </w:r>
      <w:bookmarkEnd w:id="13"/>
    </w:p>
    <w:p w14:paraId="6C14204D" w14:textId="305AE682" w:rsidR="00935A86" w:rsidRPr="006C2FB4" w:rsidRDefault="00935A86" w:rsidP="0084687E">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تُزوّد الدراسة مديري الشركات اللوجستية السعودية بأدلة تجريبية حول الأبعاد الأكثر تأثيرًا لمكتب إدارة المشاريع في تحسين نتائج مشاريعهم التشغيلية، مما يُساعدهم في توجيه استثماراتهم وقراراتهم بشكل أكثر فاعلية</w:t>
      </w:r>
      <w:r w:rsidRPr="006C2FB4">
        <w:rPr>
          <w:rFonts w:ascii="Simplified Arabic" w:eastAsia="Times New Roman" w:hAnsi="Simplified Arabic" w:cs="Simplified Arabic"/>
          <w:color w:val="000000" w:themeColor="text1"/>
          <w:kern w:val="0"/>
          <w:sz w:val="28"/>
          <w:szCs w:val="28"/>
          <w14:ligatures w14:val="none"/>
        </w:rPr>
        <w:t>.</w:t>
      </w:r>
    </w:p>
    <w:p w14:paraId="5B2810C6" w14:textId="5F449738" w:rsidR="00935A86" w:rsidRPr="006C2FB4" w:rsidRDefault="00935A86" w:rsidP="0084687E">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تتماشى الدراسة مع توجّهات رؤية 2030 التي تُولي أهمية قصوى لتطوير القطاع اللوجستي وجعل المملكة مركزًا لوجستيًّا عالميًّا، حيث تُقدّم توصيات عملية لرفع كفاءة إدارة المشاريع في هذا القطاع الحيوي</w:t>
      </w:r>
      <w:r w:rsidRPr="006C2FB4">
        <w:rPr>
          <w:rFonts w:ascii="Simplified Arabic" w:eastAsia="Times New Roman" w:hAnsi="Simplified Arabic" w:cs="Simplified Arabic"/>
          <w:color w:val="000000" w:themeColor="text1"/>
          <w:kern w:val="0"/>
          <w:sz w:val="28"/>
          <w:szCs w:val="28"/>
          <w14:ligatures w14:val="none"/>
        </w:rPr>
        <w:t>.</w:t>
      </w:r>
    </w:p>
    <w:p w14:paraId="2B185DDD" w14:textId="656A2518" w:rsidR="00935A86" w:rsidRPr="006C2FB4" w:rsidRDefault="00935A86" w:rsidP="0084687E">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تُوفّر الدراسة للممارسين خارطة طريق عملية لإنشاء مكاتب إدارة مشاريع فعّالة أو تطوير المكاتب القائمة في الشركات اللوجستية بما يتناسب مع طبيعة عملياتها ومشاريعها</w:t>
      </w:r>
      <w:r w:rsidRPr="006C2FB4">
        <w:rPr>
          <w:rFonts w:ascii="Simplified Arabic" w:eastAsia="Times New Roman" w:hAnsi="Simplified Arabic" w:cs="Simplified Arabic"/>
          <w:color w:val="000000" w:themeColor="text1"/>
          <w:kern w:val="0"/>
          <w:sz w:val="28"/>
          <w:szCs w:val="28"/>
          <w14:ligatures w14:val="none"/>
        </w:rPr>
        <w:t>.</w:t>
      </w:r>
    </w:p>
    <w:p w14:paraId="0D927E5C" w14:textId="77777777" w:rsidR="0084687E" w:rsidRPr="006C2FB4" w:rsidRDefault="0084687E" w:rsidP="0084687E">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4" w:name="_Toc170243312"/>
      <w:bookmarkStart w:id="15" w:name="_Toc233968666"/>
      <w:bookmarkEnd w:id="6"/>
      <w:r w:rsidRPr="006C2FB4">
        <w:rPr>
          <w:rFonts w:ascii="Simplified Arabic" w:eastAsia="Times New Roman" w:hAnsi="Simplified Arabic" w:cs="Simplified Arabic"/>
          <w:b/>
          <w:bCs/>
          <w:color w:val="000000" w:themeColor="text1"/>
          <w:kern w:val="0"/>
          <w:sz w:val="36"/>
          <w:szCs w:val="36"/>
          <w:rtl/>
          <w14:ligatures w14:val="none"/>
        </w:rPr>
        <w:lastRenderedPageBreak/>
        <w:t>7.1 الدراسات السابقة:</w:t>
      </w:r>
      <w:bookmarkEnd w:id="15"/>
    </w:p>
    <w:p w14:paraId="472E2C12" w14:textId="480634E3" w:rsidR="0084687E" w:rsidRPr="006C2FB4" w:rsidRDefault="0084687E" w:rsidP="0084687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6C2FB4">
        <w:rPr>
          <w:rFonts w:ascii="Simplified Arabic" w:eastAsia="Times New Roman" w:hAnsi="Simplified Arabic" w:cs="Simplified Arabic"/>
          <w:b/>
          <w:bCs/>
          <w:color w:val="000000" w:themeColor="text1"/>
          <w:kern w:val="0"/>
          <w:sz w:val="32"/>
          <w:szCs w:val="32"/>
          <w:rtl/>
          <w14:ligatures w14:val="none"/>
        </w:rPr>
        <w:t xml:space="preserve">المحور الأول: الدراسات المتعلقة بالمتغير المستقل (مكتب إدارة المشاريع </w:t>
      </w:r>
      <w:r w:rsidRPr="006C2FB4">
        <w:rPr>
          <w:rFonts w:ascii="Simplified Arabic" w:eastAsia="Times New Roman" w:hAnsi="Simplified Arabic" w:cs="Simplified Arabic"/>
          <w:b/>
          <w:bCs/>
          <w:color w:val="000000" w:themeColor="text1"/>
          <w:kern w:val="0"/>
          <w:sz w:val="32"/>
          <w:szCs w:val="32"/>
          <w14:ligatures w14:val="none"/>
        </w:rPr>
        <w:t>PMO</w:t>
      </w:r>
      <w:r w:rsidRPr="006C2FB4">
        <w:rPr>
          <w:rFonts w:ascii="Simplified Arabic" w:eastAsia="Times New Roman" w:hAnsi="Simplified Arabic" w:cs="Simplified Arabic"/>
          <w:b/>
          <w:bCs/>
          <w:color w:val="000000" w:themeColor="text1"/>
          <w:kern w:val="0"/>
          <w:sz w:val="32"/>
          <w:szCs w:val="32"/>
          <w:rtl/>
          <w14:ligatures w14:val="none"/>
        </w:rPr>
        <w:t>) وعلاقته بمتغيرات أخرى</w:t>
      </w:r>
    </w:p>
    <w:p w14:paraId="361AB3B5" w14:textId="77777777" w:rsidR="0084687E" w:rsidRPr="006C2FB4" w:rsidRDefault="0084687E" w:rsidP="0084687E">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C2FB4">
        <w:rPr>
          <w:rFonts w:ascii="Simplified Arabic" w:eastAsia="Times New Roman" w:hAnsi="Simplified Arabic" w:cs="Simplified Arabic"/>
          <w:b/>
          <w:bCs/>
          <w:color w:val="000000" w:themeColor="text1"/>
          <w:kern w:val="0"/>
          <w:sz w:val="28"/>
          <w:szCs w:val="28"/>
          <w:rtl/>
          <w14:ligatures w14:val="none"/>
        </w:rPr>
        <w:t>دراسة</w:t>
      </w:r>
      <w:r w:rsidRPr="006C2FB4">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6C2FB4">
        <w:rPr>
          <w:rFonts w:ascii="Simplified Arabic" w:eastAsia="Times New Roman" w:hAnsi="Simplified Arabic" w:cs="Simplified Arabic"/>
          <w:b/>
          <w:bCs/>
          <w:color w:val="000000" w:themeColor="text1"/>
          <w:kern w:val="0"/>
          <w:sz w:val="28"/>
          <w:szCs w:val="28"/>
          <w14:ligatures w14:val="none"/>
        </w:rPr>
        <w:t>Fernandes</w:t>
      </w:r>
      <w:proofErr w:type="spellEnd"/>
      <w:r w:rsidRPr="006C2FB4">
        <w:rPr>
          <w:rFonts w:ascii="Simplified Arabic" w:eastAsia="Times New Roman" w:hAnsi="Simplified Arabic" w:cs="Simplified Arabic"/>
          <w:b/>
          <w:bCs/>
          <w:color w:val="000000" w:themeColor="text1"/>
          <w:kern w:val="0"/>
          <w:sz w:val="28"/>
          <w:szCs w:val="28"/>
          <w14:ligatures w14:val="none"/>
        </w:rPr>
        <w:t xml:space="preserve">, Pinto, </w:t>
      </w:r>
      <w:proofErr w:type="spellStart"/>
      <w:r w:rsidRPr="006C2FB4">
        <w:rPr>
          <w:rFonts w:ascii="Simplified Arabic" w:eastAsia="Times New Roman" w:hAnsi="Simplified Arabic" w:cs="Simplified Arabic"/>
          <w:b/>
          <w:bCs/>
          <w:color w:val="000000" w:themeColor="text1"/>
          <w:kern w:val="0"/>
          <w:sz w:val="28"/>
          <w:szCs w:val="28"/>
          <w14:ligatures w14:val="none"/>
        </w:rPr>
        <w:t>Ara</w:t>
      </w:r>
      <w:r w:rsidRPr="006C2FB4">
        <w:rPr>
          <w:rFonts w:ascii="Cambria" w:eastAsia="Times New Roman" w:hAnsi="Cambria" w:cs="Cambria"/>
          <w:b/>
          <w:bCs/>
          <w:color w:val="000000" w:themeColor="text1"/>
          <w:kern w:val="0"/>
          <w:sz w:val="28"/>
          <w:szCs w:val="28"/>
          <w14:ligatures w14:val="none"/>
        </w:rPr>
        <w:t>ú</w:t>
      </w:r>
      <w:r w:rsidRPr="006C2FB4">
        <w:rPr>
          <w:rFonts w:ascii="Simplified Arabic" w:eastAsia="Times New Roman" w:hAnsi="Simplified Arabic" w:cs="Simplified Arabic"/>
          <w:b/>
          <w:bCs/>
          <w:color w:val="000000" w:themeColor="text1"/>
          <w:kern w:val="0"/>
          <w:sz w:val="28"/>
          <w:szCs w:val="28"/>
          <w14:ligatures w14:val="none"/>
        </w:rPr>
        <w:t>jo</w:t>
      </w:r>
      <w:proofErr w:type="spellEnd"/>
      <w:r w:rsidRPr="006C2FB4">
        <w:rPr>
          <w:rFonts w:ascii="Simplified Arabic" w:eastAsia="Times New Roman" w:hAnsi="Simplified Arabic" w:cs="Simplified Arabic"/>
          <w:b/>
          <w:bCs/>
          <w:color w:val="000000" w:themeColor="text1"/>
          <w:kern w:val="0"/>
          <w:sz w:val="28"/>
          <w:szCs w:val="28"/>
          <w14:ligatures w14:val="none"/>
        </w:rPr>
        <w:t xml:space="preserve"> &amp; Machado, 2020) </w:t>
      </w:r>
      <w:r w:rsidRPr="006C2FB4">
        <w:rPr>
          <w:rFonts w:ascii="Simplified Arabic" w:eastAsia="Times New Roman" w:hAnsi="Simplified Arabic" w:cs="Simplified Arabic"/>
          <w:b/>
          <w:bCs/>
          <w:color w:val="000000" w:themeColor="text1"/>
          <w:kern w:val="0"/>
          <w:sz w:val="28"/>
          <w:szCs w:val="28"/>
          <w:rtl/>
          <w14:ligatures w14:val="none"/>
        </w:rPr>
        <w:t>بعنوان</w:t>
      </w:r>
      <w:r w:rsidRPr="006C2FB4">
        <w:rPr>
          <w:rFonts w:ascii="Simplified Arabic" w:eastAsia="Times New Roman" w:hAnsi="Simplified Arabic" w:cs="Simplified Arabic"/>
          <w:b/>
          <w:bCs/>
          <w:color w:val="000000" w:themeColor="text1"/>
          <w:kern w:val="0"/>
          <w:sz w:val="28"/>
          <w:szCs w:val="28"/>
          <w14:ligatures w14:val="none"/>
        </w:rPr>
        <w:t xml:space="preserve">: The Roles of a </w:t>
      </w:r>
      <w:proofErr w:type="spellStart"/>
      <w:r w:rsidRPr="006C2FB4">
        <w:rPr>
          <w:rFonts w:ascii="Simplified Arabic" w:eastAsia="Times New Roman" w:hAnsi="Simplified Arabic" w:cs="Simplified Arabic"/>
          <w:b/>
          <w:bCs/>
          <w:color w:val="000000" w:themeColor="text1"/>
          <w:kern w:val="0"/>
          <w:sz w:val="28"/>
          <w:szCs w:val="28"/>
          <w14:ligatures w14:val="none"/>
        </w:rPr>
        <w:t>Programme</w:t>
      </w:r>
      <w:proofErr w:type="spellEnd"/>
      <w:r w:rsidRPr="006C2FB4">
        <w:rPr>
          <w:rFonts w:ascii="Simplified Arabic" w:eastAsia="Times New Roman" w:hAnsi="Simplified Arabic" w:cs="Simplified Arabic"/>
          <w:b/>
          <w:bCs/>
          <w:color w:val="000000" w:themeColor="text1"/>
          <w:kern w:val="0"/>
          <w:sz w:val="28"/>
          <w:szCs w:val="28"/>
          <w14:ligatures w14:val="none"/>
        </w:rPr>
        <w:t xml:space="preserve"> and Project Management Office to Support Collaborative University–Industry R&amp;D</w:t>
      </w:r>
    </w:p>
    <w:p w14:paraId="19D90828" w14:textId="2640D2F2" w:rsidR="0084687E" w:rsidRPr="006C2FB4" w:rsidRDefault="0084687E" w:rsidP="0084687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C2FB4">
        <w:rPr>
          <w:rFonts w:ascii="Simplified Arabic" w:eastAsia="Times New Roman" w:hAnsi="Simplified Arabic" w:cs="Simplified Arabic"/>
          <w:color w:val="000000" w:themeColor="text1"/>
          <w:kern w:val="0"/>
          <w:sz w:val="28"/>
          <w:szCs w:val="28"/>
          <w:rtl/>
          <w14:ligatures w14:val="none"/>
        </w:rPr>
        <w:t>هدفت الدراسة إلى التعرف على أدوار مكتب إدارة البرامج والمشاريع</w:t>
      </w:r>
      <w:r w:rsidRPr="006C2FB4">
        <w:rPr>
          <w:rFonts w:ascii="Simplified Arabic" w:eastAsia="Times New Roman" w:hAnsi="Simplified Arabic" w:cs="Simplified Arabic"/>
          <w:color w:val="000000" w:themeColor="text1"/>
          <w:kern w:val="0"/>
          <w:sz w:val="28"/>
          <w:szCs w:val="28"/>
          <w14:ligatures w14:val="none"/>
        </w:rPr>
        <w:t xml:space="preserve"> (</w:t>
      </w:r>
      <w:proofErr w:type="spellStart"/>
      <w:r w:rsidRPr="006C2FB4">
        <w:rPr>
          <w:rFonts w:ascii="Simplified Arabic" w:eastAsia="Times New Roman" w:hAnsi="Simplified Arabic" w:cs="Simplified Arabic"/>
          <w:color w:val="000000" w:themeColor="text1"/>
          <w:kern w:val="0"/>
          <w:sz w:val="28"/>
          <w:szCs w:val="28"/>
          <w14:ligatures w14:val="none"/>
        </w:rPr>
        <w:t>PgPMO</w:t>
      </w:r>
      <w:proofErr w:type="spellEnd"/>
      <w:r w:rsidRPr="006C2FB4">
        <w:rPr>
          <w:rFonts w:ascii="Simplified Arabic" w:eastAsia="Times New Roman" w:hAnsi="Simplified Arabic" w:cs="Simplified Arabic"/>
          <w:color w:val="000000" w:themeColor="text1"/>
          <w:kern w:val="0"/>
          <w:sz w:val="28"/>
          <w:szCs w:val="28"/>
          <w14:ligatures w14:val="none"/>
        </w:rPr>
        <w:t xml:space="preserve">) </w:t>
      </w:r>
      <w:r w:rsidRPr="006C2FB4">
        <w:rPr>
          <w:rFonts w:ascii="Simplified Arabic" w:eastAsia="Times New Roman" w:hAnsi="Simplified Arabic" w:cs="Simplified Arabic"/>
          <w:color w:val="000000" w:themeColor="text1"/>
          <w:kern w:val="0"/>
          <w:sz w:val="28"/>
          <w:szCs w:val="28"/>
          <w:rtl/>
          <w14:ligatures w14:val="none"/>
        </w:rPr>
        <w:t>بأبعاده المتعددة (دعم تقديم العروض، حوكمة المشاريع، إدارة المخاطر، التخطيط والمراقبة، نقل المعرفة) على دعم التعاون البحثي بين الجامعات والصناعة في مشاريع البحث والتطوير التعاونية</w:t>
      </w:r>
      <w:r w:rsidRPr="006C2FB4">
        <w:rPr>
          <w:rFonts w:ascii="Simplified Arabic" w:eastAsia="Times New Roman" w:hAnsi="Simplified Arabic" w:cs="Simplified Arabic"/>
          <w:color w:val="000000" w:themeColor="text1"/>
          <w:kern w:val="0"/>
          <w:sz w:val="28"/>
          <w:szCs w:val="28"/>
          <w14:ligatures w14:val="none"/>
        </w:rPr>
        <w:t xml:space="preserve">. </w:t>
      </w:r>
      <w:r w:rsidRPr="006C2FB4">
        <w:rPr>
          <w:rFonts w:ascii="Simplified Arabic" w:eastAsia="Times New Roman" w:hAnsi="Simplified Arabic" w:cs="Simplified Arabic"/>
          <w:color w:val="000000" w:themeColor="text1"/>
          <w:kern w:val="0"/>
          <w:sz w:val="28"/>
          <w:szCs w:val="28"/>
          <w:rtl/>
          <w14:ligatures w14:val="none"/>
        </w:rPr>
        <w:t>واستخدمت الدراسة منهج دراسة الحالة الإثنوغرافية من خلال الملاحظة المباشرة والمقابلات المعمقة وتحليل الوثائق. وتوصلت نتائج الدراسة إلى أن مكتب إدارة البرامج والمشاريع يلعب دورًا محوريًّا في تعزيز نجاح الشراكات البحثية من خلال توفير هيكل حوكمة موحّد وتسهيل التواصل بين الشركاء وتوحيد ممارسات إدارة المشاريع عبر المؤسسات المشاركة. وأوصت الدراسة بضرورة إنشاء هياكل مكاتب إدارة مشاريع مخصصة للشراكات الجامعية-الصناعية، وتوسيع وظائفها لتشمل دعم إدارة المحافظ البحثية</w:t>
      </w:r>
      <w:r w:rsidRPr="006C2FB4">
        <w:rPr>
          <w:rFonts w:ascii="Simplified Arabic" w:eastAsia="Times New Roman" w:hAnsi="Simplified Arabic" w:cs="Simplified Arabic"/>
          <w:color w:val="000000" w:themeColor="text1"/>
          <w:kern w:val="0"/>
          <w:sz w:val="28"/>
          <w:szCs w:val="28"/>
          <w14:ligatures w14:val="none"/>
        </w:rPr>
        <w:t>.</w:t>
      </w:r>
    </w:p>
    <w:p w14:paraId="5D71F0AE" w14:textId="77777777" w:rsidR="0084687E" w:rsidRPr="006C2FB4" w:rsidRDefault="0084687E" w:rsidP="0084687E">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C2FB4">
        <w:rPr>
          <w:rFonts w:ascii="Simplified Arabic" w:eastAsia="Times New Roman" w:hAnsi="Simplified Arabic" w:cs="Simplified Arabic"/>
          <w:b/>
          <w:bCs/>
          <w:color w:val="000000" w:themeColor="text1"/>
          <w:kern w:val="0"/>
          <w:sz w:val="28"/>
          <w:szCs w:val="28"/>
          <w:rtl/>
          <w14:ligatures w14:val="none"/>
        </w:rPr>
        <w:t>دراسة</w:t>
      </w:r>
      <w:r w:rsidRPr="006C2FB4">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6C2FB4">
        <w:rPr>
          <w:rFonts w:ascii="Simplified Arabic" w:eastAsia="Times New Roman" w:hAnsi="Simplified Arabic" w:cs="Simplified Arabic"/>
          <w:b/>
          <w:bCs/>
          <w:color w:val="000000" w:themeColor="text1"/>
          <w:kern w:val="0"/>
          <w:sz w:val="28"/>
          <w:szCs w:val="28"/>
          <w14:ligatures w14:val="none"/>
        </w:rPr>
        <w:t>Silvius</w:t>
      </w:r>
      <w:proofErr w:type="spellEnd"/>
      <w:r w:rsidRPr="006C2FB4">
        <w:rPr>
          <w:rFonts w:ascii="Simplified Arabic" w:eastAsia="Times New Roman" w:hAnsi="Simplified Arabic" w:cs="Simplified Arabic"/>
          <w:b/>
          <w:bCs/>
          <w:color w:val="000000" w:themeColor="text1"/>
          <w:kern w:val="0"/>
          <w:sz w:val="28"/>
          <w:szCs w:val="28"/>
          <w14:ligatures w14:val="none"/>
        </w:rPr>
        <w:t xml:space="preserve">, 2021) </w:t>
      </w:r>
      <w:r w:rsidRPr="006C2FB4">
        <w:rPr>
          <w:rFonts w:ascii="Simplified Arabic" w:eastAsia="Times New Roman" w:hAnsi="Simplified Arabic" w:cs="Simplified Arabic"/>
          <w:b/>
          <w:bCs/>
          <w:color w:val="000000" w:themeColor="text1"/>
          <w:kern w:val="0"/>
          <w:sz w:val="28"/>
          <w:szCs w:val="28"/>
          <w:rtl/>
          <w14:ligatures w14:val="none"/>
        </w:rPr>
        <w:t>بعنوان</w:t>
      </w:r>
      <w:r w:rsidRPr="006C2FB4">
        <w:rPr>
          <w:rFonts w:ascii="Simplified Arabic" w:eastAsia="Times New Roman" w:hAnsi="Simplified Arabic" w:cs="Simplified Arabic"/>
          <w:b/>
          <w:bCs/>
          <w:color w:val="000000" w:themeColor="text1"/>
          <w:kern w:val="0"/>
          <w:sz w:val="28"/>
          <w:szCs w:val="28"/>
          <w14:ligatures w14:val="none"/>
        </w:rPr>
        <w:t>: The Role of the Project Management Office in Sustainable Project Management</w:t>
      </w:r>
    </w:p>
    <w:p w14:paraId="772B297C" w14:textId="77777777" w:rsidR="0084687E" w:rsidRPr="006C2FB4" w:rsidRDefault="0084687E" w:rsidP="0084687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هدفت الدراسة إلى التعرف على دور مكتب إدارة المشاريع</w:t>
      </w:r>
      <w:r w:rsidRPr="006C2FB4">
        <w:rPr>
          <w:rFonts w:ascii="Simplified Arabic" w:eastAsia="Times New Roman" w:hAnsi="Simplified Arabic" w:cs="Simplified Arabic"/>
          <w:color w:val="000000" w:themeColor="text1"/>
          <w:kern w:val="0"/>
          <w:sz w:val="28"/>
          <w:szCs w:val="28"/>
          <w14:ligatures w14:val="none"/>
        </w:rPr>
        <w:t xml:space="preserve"> (PMO) </w:t>
      </w:r>
      <w:r w:rsidRPr="006C2FB4">
        <w:rPr>
          <w:rFonts w:ascii="Simplified Arabic" w:eastAsia="Times New Roman" w:hAnsi="Simplified Arabic" w:cs="Simplified Arabic"/>
          <w:color w:val="000000" w:themeColor="text1"/>
          <w:kern w:val="0"/>
          <w:sz w:val="28"/>
          <w:szCs w:val="28"/>
          <w:rtl/>
          <w14:ligatures w14:val="none"/>
        </w:rPr>
        <w:t>بأبعاده المتعددة (الحوكمة، التوحيد المعياري، إدارة المحافظ، إدارة المعرفة، التعلم المؤسسي) على تعزيز ممارسات الاستدامة في إدارة المشاريع. واستخدمت الدراسة المنهج المفاهيمي التحليلي من خلال أداة خرائط المفاهيم</w:t>
      </w:r>
      <w:r w:rsidRPr="006C2FB4">
        <w:rPr>
          <w:rFonts w:ascii="Simplified Arabic" w:eastAsia="Times New Roman" w:hAnsi="Simplified Arabic" w:cs="Simplified Arabic"/>
          <w:color w:val="000000" w:themeColor="text1"/>
          <w:kern w:val="0"/>
          <w:sz w:val="28"/>
          <w:szCs w:val="28"/>
          <w14:ligatures w14:val="none"/>
        </w:rPr>
        <w:t xml:space="preserve"> (Concept Mapping) </w:t>
      </w:r>
      <w:r w:rsidRPr="006C2FB4">
        <w:rPr>
          <w:rFonts w:ascii="Simplified Arabic" w:eastAsia="Times New Roman" w:hAnsi="Simplified Arabic" w:cs="Simplified Arabic"/>
          <w:color w:val="000000" w:themeColor="text1"/>
          <w:kern w:val="0"/>
          <w:sz w:val="28"/>
          <w:szCs w:val="28"/>
          <w:rtl/>
          <w14:ligatures w14:val="none"/>
        </w:rPr>
        <w:t>لربط أدوار المكتب بمتطلبات الاستدامة</w:t>
      </w:r>
      <w:r w:rsidRPr="006C2FB4">
        <w:rPr>
          <w:rFonts w:ascii="Simplified Arabic" w:eastAsia="Times New Roman" w:hAnsi="Simplified Arabic" w:cs="Simplified Arabic"/>
          <w:color w:val="000000" w:themeColor="text1"/>
          <w:kern w:val="0"/>
          <w:sz w:val="28"/>
          <w:szCs w:val="28"/>
          <w14:ligatures w14:val="none"/>
        </w:rPr>
        <w:t xml:space="preserve">. </w:t>
      </w:r>
      <w:r w:rsidRPr="006C2FB4">
        <w:rPr>
          <w:rFonts w:ascii="Simplified Arabic" w:eastAsia="Times New Roman" w:hAnsi="Simplified Arabic" w:cs="Simplified Arabic"/>
          <w:color w:val="000000" w:themeColor="text1"/>
          <w:kern w:val="0"/>
          <w:sz w:val="28"/>
          <w:szCs w:val="28"/>
          <w:rtl/>
          <w14:ligatures w14:val="none"/>
        </w:rPr>
        <w:t xml:space="preserve">وأظهرت نتائج الدراسة أن مكتب إدارة المشاريع يمكن أن يؤدي دورًا تمكينيًّا محوريًّا في استدامة المشاريع وإدارتها المستدامة، وذلك عبر دمج معايير الاستدامة في عمليات اختيار المشاريع والحوكمة وإدارة المحافظ، فضلًا عن تعزيز التعلم المؤسسي حول ممارسات الاستدامة. </w:t>
      </w:r>
      <w:r w:rsidRPr="006C2FB4">
        <w:rPr>
          <w:rFonts w:ascii="Simplified Arabic" w:eastAsia="Times New Roman" w:hAnsi="Simplified Arabic" w:cs="Simplified Arabic"/>
          <w:color w:val="000000" w:themeColor="text1"/>
          <w:kern w:val="0"/>
          <w:sz w:val="28"/>
          <w:szCs w:val="28"/>
          <w:rtl/>
          <w14:ligatures w14:val="none"/>
        </w:rPr>
        <w:lastRenderedPageBreak/>
        <w:t>وأوصت الدراسة بأن تتبنى المنظمات توسيع نطاق وظائف مكتب إدارة المشاريع ليشمل دمج الاستدامة ضمن عملياته المعيارية، وتطوير أدوات تقييم استدامة المشاريع ضمن محفظة المشاريع</w:t>
      </w:r>
      <w:r w:rsidRPr="006C2FB4">
        <w:rPr>
          <w:rFonts w:ascii="Simplified Arabic" w:eastAsia="Times New Roman" w:hAnsi="Simplified Arabic" w:cs="Simplified Arabic"/>
          <w:color w:val="000000" w:themeColor="text1"/>
          <w:kern w:val="0"/>
          <w:sz w:val="28"/>
          <w:szCs w:val="28"/>
          <w14:ligatures w14:val="none"/>
        </w:rPr>
        <w:t>.</w:t>
      </w:r>
    </w:p>
    <w:p w14:paraId="4DE377ED" w14:textId="77777777" w:rsidR="0084687E" w:rsidRPr="006C2FB4" w:rsidRDefault="0084687E" w:rsidP="0084687E">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C2FB4">
        <w:rPr>
          <w:rFonts w:ascii="Simplified Arabic" w:eastAsia="Times New Roman" w:hAnsi="Simplified Arabic" w:cs="Simplified Arabic"/>
          <w:b/>
          <w:bCs/>
          <w:color w:val="000000" w:themeColor="text1"/>
          <w:kern w:val="0"/>
          <w:sz w:val="28"/>
          <w:szCs w:val="28"/>
          <w:rtl/>
          <w14:ligatures w14:val="none"/>
        </w:rPr>
        <w:t>دراسة</w:t>
      </w:r>
      <w:r w:rsidRPr="006C2FB4">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6C2FB4">
        <w:rPr>
          <w:rFonts w:ascii="Simplified Arabic" w:eastAsia="Times New Roman" w:hAnsi="Simplified Arabic" w:cs="Simplified Arabic"/>
          <w:b/>
          <w:bCs/>
          <w:color w:val="000000" w:themeColor="text1"/>
          <w:kern w:val="0"/>
          <w:sz w:val="28"/>
          <w:szCs w:val="28"/>
          <w14:ligatures w14:val="none"/>
        </w:rPr>
        <w:t>Salameh</w:t>
      </w:r>
      <w:proofErr w:type="spellEnd"/>
      <w:r w:rsidRPr="006C2FB4">
        <w:rPr>
          <w:rFonts w:ascii="Simplified Arabic" w:eastAsia="Times New Roman" w:hAnsi="Simplified Arabic" w:cs="Simplified Arabic"/>
          <w:b/>
          <w:bCs/>
          <w:color w:val="000000" w:themeColor="text1"/>
          <w:kern w:val="0"/>
          <w:sz w:val="28"/>
          <w:szCs w:val="28"/>
          <w14:ligatures w14:val="none"/>
        </w:rPr>
        <w:t xml:space="preserve"> et al., 2022) </w:t>
      </w:r>
      <w:r w:rsidRPr="006C2FB4">
        <w:rPr>
          <w:rFonts w:ascii="Simplified Arabic" w:eastAsia="Times New Roman" w:hAnsi="Simplified Arabic" w:cs="Simplified Arabic"/>
          <w:b/>
          <w:bCs/>
          <w:color w:val="000000" w:themeColor="text1"/>
          <w:kern w:val="0"/>
          <w:sz w:val="28"/>
          <w:szCs w:val="28"/>
          <w:rtl/>
          <w14:ligatures w14:val="none"/>
        </w:rPr>
        <w:t>بعنوان</w:t>
      </w:r>
      <w:r w:rsidRPr="006C2FB4">
        <w:rPr>
          <w:rFonts w:ascii="Simplified Arabic" w:eastAsia="Times New Roman" w:hAnsi="Simplified Arabic" w:cs="Simplified Arabic"/>
          <w:b/>
          <w:bCs/>
          <w:color w:val="000000" w:themeColor="text1"/>
          <w:kern w:val="0"/>
          <w:sz w:val="28"/>
          <w:szCs w:val="28"/>
          <w14:ligatures w14:val="none"/>
        </w:rPr>
        <w:t>: The Impact of Project Management Office's Role on Knowledge Management: A Systematic Review Study</w:t>
      </w:r>
    </w:p>
    <w:p w14:paraId="5D7B477A" w14:textId="09E9F684" w:rsidR="0084687E" w:rsidRPr="006C2FB4" w:rsidRDefault="0084687E" w:rsidP="0084687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C2FB4">
        <w:rPr>
          <w:rFonts w:ascii="Simplified Arabic" w:eastAsia="Times New Roman" w:hAnsi="Simplified Arabic" w:cs="Simplified Arabic"/>
          <w:color w:val="000000" w:themeColor="text1"/>
          <w:kern w:val="0"/>
          <w:sz w:val="28"/>
          <w:szCs w:val="28"/>
          <w:rtl/>
          <w14:ligatures w14:val="none"/>
        </w:rPr>
        <w:t>هدفت الدراسة إلى التعرف على أثر دور مكتب إدارة المشاريع</w:t>
      </w:r>
      <w:r w:rsidRPr="006C2FB4">
        <w:rPr>
          <w:rFonts w:ascii="Simplified Arabic" w:eastAsia="Times New Roman" w:hAnsi="Simplified Arabic" w:cs="Simplified Arabic"/>
          <w:color w:val="000000" w:themeColor="text1"/>
          <w:kern w:val="0"/>
          <w:sz w:val="28"/>
          <w:szCs w:val="28"/>
          <w14:ligatures w14:val="none"/>
        </w:rPr>
        <w:t xml:space="preserve"> (PMO) </w:t>
      </w:r>
      <w:r w:rsidRPr="006C2FB4">
        <w:rPr>
          <w:rFonts w:ascii="Simplified Arabic" w:eastAsia="Times New Roman" w:hAnsi="Simplified Arabic" w:cs="Simplified Arabic"/>
          <w:color w:val="000000" w:themeColor="text1"/>
          <w:kern w:val="0"/>
          <w:sz w:val="28"/>
          <w:szCs w:val="28"/>
          <w:rtl/>
          <w14:ligatures w14:val="none"/>
        </w:rPr>
        <w:t>على إدارة المعرفة من خلال مراجعة منهجية شاملة للأدبيات. واستخدمت الدراسة منهج المراجعة المنهجية وفقًا لإرشادات</w:t>
      </w:r>
      <w:r w:rsidRPr="006C2FB4">
        <w:rPr>
          <w:rFonts w:ascii="Simplified Arabic" w:eastAsia="Times New Roman" w:hAnsi="Simplified Arabic" w:cs="Simplified Arabic"/>
          <w:color w:val="000000" w:themeColor="text1"/>
          <w:kern w:val="0"/>
          <w:sz w:val="28"/>
          <w:szCs w:val="28"/>
          <w14:ligatures w14:val="none"/>
        </w:rPr>
        <w:t xml:space="preserve"> PRISMA</w:t>
      </w:r>
      <w:r w:rsidRPr="006C2FB4">
        <w:rPr>
          <w:rFonts w:ascii="Simplified Arabic" w:eastAsia="Times New Roman" w:hAnsi="Simplified Arabic" w:cs="Simplified Arabic"/>
          <w:color w:val="000000" w:themeColor="text1"/>
          <w:kern w:val="0"/>
          <w:sz w:val="28"/>
          <w:szCs w:val="28"/>
          <w:rtl/>
          <w14:ligatures w14:val="none"/>
        </w:rPr>
        <w:t>، حيث شملت المراجعة (6) أوراق بحثية مختارة. وتوصلت نتائج الدراسة إلى أن مكتب إدارة المشاريع يؤثر إيجابيًّا على عمليات إدارة المعرفة بما يشمل اكتساب المعرفة ونقلها وتطبيقها، وأنه يعمل كمركز لتخزين الدروس المستفادة وأفضل الممارسات. وأوصت الدراسة بضرورة إجراء مزيد من الأبحاث التجريبية لاستكشاف الآليات التفصيلية لتأثير المكتب على إدارة المعرفة في سياقات تنظيمية مختلفة</w:t>
      </w:r>
      <w:r w:rsidRPr="006C2FB4">
        <w:rPr>
          <w:rFonts w:ascii="Simplified Arabic" w:eastAsia="Times New Roman" w:hAnsi="Simplified Arabic" w:cs="Simplified Arabic"/>
          <w:color w:val="000000" w:themeColor="text1"/>
          <w:kern w:val="0"/>
          <w:sz w:val="28"/>
          <w:szCs w:val="28"/>
          <w14:ligatures w14:val="none"/>
        </w:rPr>
        <w:t>.</w:t>
      </w:r>
    </w:p>
    <w:p w14:paraId="7ED04ACF" w14:textId="77777777" w:rsidR="0084687E" w:rsidRPr="006C2FB4" w:rsidRDefault="0084687E" w:rsidP="0084687E">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C2FB4">
        <w:rPr>
          <w:rFonts w:ascii="Simplified Arabic" w:eastAsia="Times New Roman" w:hAnsi="Simplified Arabic" w:cs="Simplified Arabic"/>
          <w:b/>
          <w:bCs/>
          <w:color w:val="000000" w:themeColor="text1"/>
          <w:kern w:val="0"/>
          <w:sz w:val="28"/>
          <w:szCs w:val="28"/>
          <w:rtl/>
          <w14:ligatures w14:val="none"/>
        </w:rPr>
        <w:t>دراسة</w:t>
      </w:r>
      <w:r w:rsidRPr="006C2FB4">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6C2FB4">
        <w:rPr>
          <w:rFonts w:ascii="Simplified Arabic" w:eastAsia="Times New Roman" w:hAnsi="Simplified Arabic" w:cs="Simplified Arabic"/>
          <w:b/>
          <w:bCs/>
          <w:color w:val="000000" w:themeColor="text1"/>
          <w:kern w:val="0"/>
          <w:sz w:val="28"/>
          <w:szCs w:val="28"/>
          <w14:ligatures w14:val="none"/>
        </w:rPr>
        <w:t>Fernandes</w:t>
      </w:r>
      <w:proofErr w:type="spellEnd"/>
      <w:r w:rsidRPr="006C2FB4">
        <w:rPr>
          <w:rFonts w:ascii="Simplified Arabic" w:eastAsia="Times New Roman" w:hAnsi="Simplified Arabic" w:cs="Simplified Arabic"/>
          <w:b/>
          <w:bCs/>
          <w:color w:val="000000" w:themeColor="text1"/>
          <w:kern w:val="0"/>
          <w:sz w:val="28"/>
          <w:szCs w:val="28"/>
          <w14:ligatures w14:val="none"/>
        </w:rPr>
        <w:t xml:space="preserve">, Sousa, </w:t>
      </w:r>
      <w:proofErr w:type="spellStart"/>
      <w:r w:rsidRPr="006C2FB4">
        <w:rPr>
          <w:rFonts w:ascii="Simplified Arabic" w:eastAsia="Times New Roman" w:hAnsi="Simplified Arabic" w:cs="Simplified Arabic"/>
          <w:b/>
          <w:bCs/>
          <w:color w:val="000000" w:themeColor="text1"/>
          <w:kern w:val="0"/>
          <w:sz w:val="28"/>
          <w:szCs w:val="28"/>
          <w14:ligatures w14:val="none"/>
        </w:rPr>
        <w:t>Tereso</w:t>
      </w:r>
      <w:proofErr w:type="spellEnd"/>
      <w:r w:rsidRPr="006C2FB4">
        <w:rPr>
          <w:rFonts w:ascii="Simplified Arabic" w:eastAsia="Times New Roman" w:hAnsi="Simplified Arabic" w:cs="Simplified Arabic"/>
          <w:b/>
          <w:bCs/>
          <w:color w:val="000000" w:themeColor="text1"/>
          <w:kern w:val="0"/>
          <w:sz w:val="28"/>
          <w:szCs w:val="28"/>
          <w14:ligatures w14:val="none"/>
        </w:rPr>
        <w:t xml:space="preserve"> &amp; O'Sullivan, 2021) </w:t>
      </w:r>
      <w:r w:rsidRPr="006C2FB4">
        <w:rPr>
          <w:rFonts w:ascii="Simplified Arabic" w:eastAsia="Times New Roman" w:hAnsi="Simplified Arabic" w:cs="Simplified Arabic"/>
          <w:b/>
          <w:bCs/>
          <w:color w:val="000000" w:themeColor="text1"/>
          <w:kern w:val="0"/>
          <w:sz w:val="28"/>
          <w:szCs w:val="28"/>
          <w:rtl/>
          <w14:ligatures w14:val="none"/>
        </w:rPr>
        <w:t>بعنوان</w:t>
      </w:r>
      <w:r w:rsidRPr="006C2FB4">
        <w:rPr>
          <w:rFonts w:ascii="Simplified Arabic" w:eastAsia="Times New Roman" w:hAnsi="Simplified Arabic" w:cs="Simplified Arabic"/>
          <w:b/>
          <w:bCs/>
          <w:color w:val="000000" w:themeColor="text1"/>
          <w:kern w:val="0"/>
          <w:sz w:val="28"/>
          <w:szCs w:val="28"/>
          <w14:ligatures w14:val="none"/>
        </w:rPr>
        <w:t xml:space="preserve">: Role of the Project Management Office in University Research </w:t>
      </w:r>
      <w:proofErr w:type="spellStart"/>
      <w:r w:rsidRPr="006C2FB4">
        <w:rPr>
          <w:rFonts w:ascii="Simplified Arabic" w:eastAsia="Times New Roman" w:hAnsi="Simplified Arabic" w:cs="Simplified Arabic"/>
          <w:b/>
          <w:bCs/>
          <w:color w:val="000000" w:themeColor="text1"/>
          <w:kern w:val="0"/>
          <w:sz w:val="28"/>
          <w:szCs w:val="28"/>
          <w14:ligatures w14:val="none"/>
        </w:rPr>
        <w:t>Centres</w:t>
      </w:r>
      <w:proofErr w:type="spellEnd"/>
    </w:p>
    <w:p w14:paraId="17D2F557" w14:textId="77777777" w:rsidR="0084687E" w:rsidRPr="006C2FB4" w:rsidRDefault="0084687E" w:rsidP="0084687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هدفت الدراسة إلى التعرف على أدوار ووظائف مكتب إدارة المشاريع</w:t>
      </w:r>
      <w:r w:rsidRPr="006C2FB4">
        <w:rPr>
          <w:rFonts w:ascii="Simplified Arabic" w:eastAsia="Times New Roman" w:hAnsi="Simplified Arabic" w:cs="Simplified Arabic"/>
          <w:color w:val="000000" w:themeColor="text1"/>
          <w:kern w:val="0"/>
          <w:sz w:val="28"/>
          <w:szCs w:val="28"/>
          <w14:ligatures w14:val="none"/>
        </w:rPr>
        <w:t xml:space="preserve"> (PMO) </w:t>
      </w:r>
      <w:r w:rsidRPr="006C2FB4">
        <w:rPr>
          <w:rFonts w:ascii="Simplified Arabic" w:eastAsia="Times New Roman" w:hAnsi="Simplified Arabic" w:cs="Simplified Arabic"/>
          <w:color w:val="000000" w:themeColor="text1"/>
          <w:kern w:val="0"/>
          <w:sz w:val="28"/>
          <w:szCs w:val="28"/>
          <w:rtl/>
          <w14:ligatures w14:val="none"/>
        </w:rPr>
        <w:t>بأبعاده الثلاثة (أساسي، متوسط، متقدم) على تحسين إدارة مشاريع البحث والتطوير في مراكز البحث الجامعية</w:t>
      </w:r>
      <w:r w:rsidRPr="006C2FB4">
        <w:rPr>
          <w:rFonts w:ascii="Simplified Arabic" w:eastAsia="Times New Roman" w:hAnsi="Simplified Arabic" w:cs="Simplified Arabic"/>
          <w:color w:val="000000" w:themeColor="text1"/>
          <w:kern w:val="0"/>
          <w:sz w:val="28"/>
          <w:szCs w:val="28"/>
          <w14:ligatures w14:val="none"/>
        </w:rPr>
        <w:t xml:space="preserve"> (URCs) </w:t>
      </w:r>
      <w:r w:rsidRPr="006C2FB4">
        <w:rPr>
          <w:rFonts w:ascii="Simplified Arabic" w:eastAsia="Times New Roman" w:hAnsi="Simplified Arabic" w:cs="Simplified Arabic"/>
          <w:color w:val="000000" w:themeColor="text1"/>
          <w:kern w:val="0"/>
          <w:sz w:val="28"/>
          <w:szCs w:val="28"/>
          <w:rtl/>
          <w14:ligatures w14:val="none"/>
        </w:rPr>
        <w:t xml:space="preserve">حول العالم. واستخدمت الدراسة المنهج الوصفي المسحي من خلال استبانة إلكترونية مع تحليل عاملي للبيانات. وتكونت العينة من (370) باحثًا مشاركًا في مشاريع بحث وتطوير تعاونية من (510) مراكز بحثية في (20) جامعة. وتوصلت نتائج الدراسة إلى وجود ثلاثة مستويات نضج لمكتب إدارة المشاريع تتضمن مجتمعة </w:t>
      </w:r>
      <w:r w:rsidRPr="006C2FB4">
        <w:rPr>
          <w:rFonts w:ascii="Simplified Arabic" w:eastAsia="Times New Roman" w:hAnsi="Simplified Arabic" w:cs="Simplified Arabic"/>
          <w:color w:val="000000" w:themeColor="text1"/>
          <w:kern w:val="0"/>
          <w:sz w:val="28"/>
          <w:szCs w:val="28"/>
          <w14:ligatures w14:val="none"/>
        </w:rPr>
        <w:t xml:space="preserve">(26) </w:t>
      </w:r>
      <w:r w:rsidRPr="006C2FB4">
        <w:rPr>
          <w:rFonts w:ascii="Simplified Arabic" w:eastAsia="Times New Roman" w:hAnsi="Simplified Arabic" w:cs="Simplified Arabic"/>
          <w:color w:val="000000" w:themeColor="text1"/>
          <w:kern w:val="0"/>
          <w:sz w:val="28"/>
          <w:szCs w:val="28"/>
          <w:rtl/>
          <w14:ligatures w14:val="none"/>
        </w:rPr>
        <w:t>وظيفة رئيسة، حيث يتضمن المستوى الأساسي ست وظائف، والمتوسط عشر وظائف إضافية، والمتقدم عشر وظائف أخرى، كما أبدى (81%) من المستجيبين اعتقادهم بأن إنشاء مكتب إدارة مشاريع سيكون مفيدًا لمراكزهم البحثية. وأوصت الدراسة بضرورة مواءمة وظائف المكتب مع الثقافة التنظيمية والتوجه الاستراتيجي للمركز البحثي، وحصول دعم الإدارة العليا لتطبيق المكتب، واختيار القيادة المناسبة للمكتب وفريقه</w:t>
      </w:r>
      <w:r w:rsidRPr="006C2FB4">
        <w:rPr>
          <w:rFonts w:ascii="Simplified Arabic" w:eastAsia="Times New Roman" w:hAnsi="Simplified Arabic" w:cs="Simplified Arabic"/>
          <w:color w:val="000000" w:themeColor="text1"/>
          <w:kern w:val="0"/>
          <w:sz w:val="28"/>
          <w:szCs w:val="28"/>
          <w14:ligatures w14:val="none"/>
        </w:rPr>
        <w:t>.</w:t>
      </w:r>
    </w:p>
    <w:p w14:paraId="1EBFC592" w14:textId="77777777" w:rsidR="00F36A9E" w:rsidRPr="006C2FB4" w:rsidRDefault="00F36A9E" w:rsidP="0084687E">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C2FB4">
        <w:rPr>
          <w:rFonts w:ascii="Simplified Arabic" w:eastAsia="Times New Roman" w:hAnsi="Simplified Arabic" w:cs="Simplified Arabic"/>
          <w:b/>
          <w:bCs/>
          <w:color w:val="000000" w:themeColor="text1"/>
          <w:kern w:val="0"/>
          <w:sz w:val="28"/>
          <w:szCs w:val="28"/>
          <w:rtl/>
          <w14:ligatures w14:val="none"/>
        </w:rPr>
        <w:lastRenderedPageBreak/>
        <w:t>دراسة</w:t>
      </w:r>
      <w:r w:rsidRPr="006C2FB4">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6C2FB4">
        <w:rPr>
          <w:rFonts w:ascii="Simplified Arabic" w:eastAsia="Times New Roman" w:hAnsi="Simplified Arabic" w:cs="Simplified Arabic"/>
          <w:b/>
          <w:bCs/>
          <w:color w:val="000000" w:themeColor="text1"/>
          <w:kern w:val="0"/>
          <w:sz w:val="28"/>
          <w:szCs w:val="28"/>
          <w14:ligatures w14:val="none"/>
        </w:rPr>
        <w:t>Ichsan</w:t>
      </w:r>
      <w:proofErr w:type="spellEnd"/>
      <w:r w:rsidRPr="006C2FB4">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6C2FB4">
        <w:rPr>
          <w:rFonts w:ascii="Simplified Arabic" w:eastAsia="Times New Roman" w:hAnsi="Simplified Arabic" w:cs="Simplified Arabic"/>
          <w:b/>
          <w:bCs/>
          <w:color w:val="000000" w:themeColor="text1"/>
          <w:kern w:val="0"/>
          <w:sz w:val="28"/>
          <w:szCs w:val="28"/>
          <w14:ligatures w14:val="none"/>
        </w:rPr>
        <w:t>Sadeli</w:t>
      </w:r>
      <w:proofErr w:type="spellEnd"/>
      <w:r w:rsidRPr="006C2FB4">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6C2FB4">
        <w:rPr>
          <w:rFonts w:ascii="Simplified Arabic" w:eastAsia="Times New Roman" w:hAnsi="Simplified Arabic" w:cs="Simplified Arabic"/>
          <w:b/>
          <w:bCs/>
          <w:color w:val="000000" w:themeColor="text1"/>
          <w:kern w:val="0"/>
          <w:sz w:val="28"/>
          <w:szCs w:val="28"/>
          <w14:ligatures w14:val="none"/>
        </w:rPr>
        <w:t>Jerahmeel</w:t>
      </w:r>
      <w:proofErr w:type="spellEnd"/>
      <w:r w:rsidRPr="006C2FB4">
        <w:rPr>
          <w:rFonts w:ascii="Simplified Arabic" w:eastAsia="Times New Roman" w:hAnsi="Simplified Arabic" w:cs="Simplified Arabic"/>
          <w:b/>
          <w:bCs/>
          <w:color w:val="000000" w:themeColor="text1"/>
          <w:kern w:val="0"/>
          <w:sz w:val="28"/>
          <w:szCs w:val="28"/>
          <w14:ligatures w14:val="none"/>
        </w:rPr>
        <w:t xml:space="preserve"> &amp; </w:t>
      </w:r>
      <w:proofErr w:type="spellStart"/>
      <w:r w:rsidRPr="006C2FB4">
        <w:rPr>
          <w:rFonts w:ascii="Simplified Arabic" w:eastAsia="Times New Roman" w:hAnsi="Simplified Arabic" w:cs="Simplified Arabic"/>
          <w:b/>
          <w:bCs/>
          <w:color w:val="000000" w:themeColor="text1"/>
          <w:kern w:val="0"/>
          <w:sz w:val="28"/>
          <w:szCs w:val="28"/>
          <w14:ligatures w14:val="none"/>
        </w:rPr>
        <w:t>Yesica</w:t>
      </w:r>
      <w:proofErr w:type="spellEnd"/>
      <w:r w:rsidRPr="006C2FB4">
        <w:rPr>
          <w:rFonts w:ascii="Simplified Arabic" w:eastAsia="Times New Roman" w:hAnsi="Simplified Arabic" w:cs="Simplified Arabic"/>
          <w:b/>
          <w:bCs/>
          <w:color w:val="000000" w:themeColor="text1"/>
          <w:kern w:val="0"/>
          <w:sz w:val="28"/>
          <w:szCs w:val="28"/>
          <w14:ligatures w14:val="none"/>
        </w:rPr>
        <w:t xml:space="preserve">, 2023) </w:t>
      </w:r>
      <w:r w:rsidRPr="006C2FB4">
        <w:rPr>
          <w:rFonts w:ascii="Simplified Arabic" w:eastAsia="Times New Roman" w:hAnsi="Simplified Arabic" w:cs="Simplified Arabic"/>
          <w:b/>
          <w:bCs/>
          <w:color w:val="000000" w:themeColor="text1"/>
          <w:kern w:val="0"/>
          <w:sz w:val="28"/>
          <w:szCs w:val="28"/>
          <w:rtl/>
          <w14:ligatures w14:val="none"/>
        </w:rPr>
        <w:t>بعنوان</w:t>
      </w:r>
      <w:r w:rsidRPr="006C2FB4">
        <w:rPr>
          <w:rFonts w:ascii="Simplified Arabic" w:eastAsia="Times New Roman" w:hAnsi="Simplified Arabic" w:cs="Simplified Arabic"/>
          <w:b/>
          <w:bCs/>
          <w:color w:val="000000" w:themeColor="text1"/>
          <w:kern w:val="0"/>
          <w:sz w:val="28"/>
          <w:szCs w:val="28"/>
          <w14:ligatures w14:val="none"/>
        </w:rPr>
        <w:t>: The Role of Project Management Office (PMO) Manager: A Qualitative Case Study in Indonesia</w:t>
      </w:r>
    </w:p>
    <w:p w14:paraId="3E0B2870" w14:textId="77777777" w:rsidR="00F36A9E" w:rsidRPr="006C2FB4" w:rsidRDefault="00F36A9E" w:rsidP="0084687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هدفت الدراسة إلى التعرف على أدوار مدير مكتب إدارة المشاريع</w:t>
      </w:r>
      <w:r w:rsidRPr="006C2FB4">
        <w:rPr>
          <w:rFonts w:ascii="Simplified Arabic" w:eastAsia="Times New Roman" w:hAnsi="Simplified Arabic" w:cs="Simplified Arabic"/>
          <w:color w:val="000000" w:themeColor="text1"/>
          <w:kern w:val="0"/>
          <w:sz w:val="28"/>
          <w:szCs w:val="28"/>
          <w14:ligatures w14:val="none"/>
        </w:rPr>
        <w:t xml:space="preserve"> (PMO) </w:t>
      </w:r>
      <w:r w:rsidRPr="006C2FB4">
        <w:rPr>
          <w:rFonts w:ascii="Simplified Arabic" w:eastAsia="Times New Roman" w:hAnsi="Simplified Arabic" w:cs="Simplified Arabic"/>
          <w:color w:val="000000" w:themeColor="text1"/>
          <w:kern w:val="0"/>
          <w:sz w:val="28"/>
          <w:szCs w:val="28"/>
          <w:rtl/>
          <w14:ligatures w14:val="none"/>
        </w:rPr>
        <w:t>من خلال تحديد وظائف المكتب بأبعادها السبعة (إدارة المعرفة، الدور الداعم، المواءمة الاستراتيجية، تمكين أداء المشاريع، الرقابة على الحوكمة، تمكين الابتكار، وتمكين الأداء المؤسسي) على تحديد الأدوار الواجب أن يضطلع بها مدير المكتب في المنظمات بإندونيسيا. واستخدمت الدراسة المنهج الوصفي النوعي عبر ثلاث مراحل رئيسة: أولًا مراجعة منهجية للأدبيات شملت (70) ورقة بحثية، ثانيًا مسح استطلاعي تمهيدي قبل مجموعة النقاش المركّزة، ثالثًا عقد مجموعة نقاش مركّزة</w:t>
      </w:r>
      <w:r w:rsidRPr="006C2FB4">
        <w:rPr>
          <w:rFonts w:ascii="Simplified Arabic" w:eastAsia="Times New Roman" w:hAnsi="Simplified Arabic" w:cs="Simplified Arabic"/>
          <w:color w:val="000000" w:themeColor="text1"/>
          <w:kern w:val="0"/>
          <w:sz w:val="28"/>
          <w:szCs w:val="28"/>
          <w14:ligatures w14:val="none"/>
        </w:rPr>
        <w:t xml:space="preserve"> (FGD). </w:t>
      </w:r>
      <w:r w:rsidRPr="006C2FB4">
        <w:rPr>
          <w:rFonts w:ascii="Simplified Arabic" w:eastAsia="Times New Roman" w:hAnsi="Simplified Arabic" w:cs="Simplified Arabic"/>
          <w:color w:val="000000" w:themeColor="text1"/>
          <w:kern w:val="0"/>
          <w:sz w:val="28"/>
          <w:szCs w:val="28"/>
          <w:rtl/>
          <w14:ligatures w14:val="none"/>
        </w:rPr>
        <w:t xml:space="preserve">وتكونت العينة من </w:t>
      </w:r>
      <w:r w:rsidRPr="006C2FB4">
        <w:rPr>
          <w:rFonts w:ascii="Simplified Arabic" w:eastAsia="Times New Roman" w:hAnsi="Simplified Arabic" w:cs="Simplified Arabic"/>
          <w:color w:val="000000" w:themeColor="text1"/>
          <w:kern w:val="0"/>
          <w:sz w:val="28"/>
          <w:szCs w:val="28"/>
          <w14:ligatures w14:val="none"/>
        </w:rPr>
        <w:t xml:space="preserve">(11) </w:t>
      </w:r>
      <w:r w:rsidRPr="006C2FB4">
        <w:rPr>
          <w:rFonts w:ascii="Simplified Arabic" w:eastAsia="Times New Roman" w:hAnsi="Simplified Arabic" w:cs="Simplified Arabic"/>
          <w:color w:val="000000" w:themeColor="text1"/>
          <w:kern w:val="0"/>
          <w:sz w:val="28"/>
          <w:szCs w:val="28"/>
          <w:rtl/>
          <w14:ligatures w14:val="none"/>
        </w:rPr>
        <w:t>مستجيبًا من ممارسي ومديري مكاتب إدارة المشاريع والأكاديميين في إندونيسيا. وتوصلت نتائج الدراسة إلى تحديد (60) دورًا لمدير مكتب إدارة المشاريع موزعة على الوظائف السبع للمكتب، وأن هذه الأدوار تتضمن إدارة عمليات وأدوات المعرفة، وبناء كفاءة الفريق، والتنسيق مع أصحاب المصلحة الرئيسين، وتقييم أداء المشاريع. وأوصت الدراسة بتطوير إطار كفاءات شامل لمدير مكتب إدارة المشاريع يُراعي السياقات التنظيمية المختلفة، وإجراء دراسات مستقبلية تستقطب وجهات نظر أصحاب المصلحة الآخرين كمديري المشاريع والرعاة والعملاء</w:t>
      </w:r>
      <w:r w:rsidRPr="006C2FB4">
        <w:rPr>
          <w:rFonts w:ascii="Simplified Arabic" w:eastAsia="Times New Roman" w:hAnsi="Simplified Arabic" w:cs="Simplified Arabic"/>
          <w:color w:val="000000" w:themeColor="text1"/>
          <w:kern w:val="0"/>
          <w:sz w:val="28"/>
          <w:szCs w:val="28"/>
          <w14:ligatures w14:val="none"/>
        </w:rPr>
        <w:t>.</w:t>
      </w:r>
    </w:p>
    <w:p w14:paraId="5E204F16" w14:textId="77777777" w:rsidR="00F36A9E" w:rsidRPr="006C2FB4" w:rsidRDefault="00F36A9E" w:rsidP="0084687E">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C2FB4">
        <w:rPr>
          <w:rFonts w:ascii="Simplified Arabic" w:eastAsia="Times New Roman" w:hAnsi="Simplified Arabic" w:cs="Simplified Arabic"/>
          <w:b/>
          <w:bCs/>
          <w:color w:val="000000" w:themeColor="text1"/>
          <w:kern w:val="0"/>
          <w:sz w:val="28"/>
          <w:szCs w:val="28"/>
          <w:rtl/>
          <w14:ligatures w14:val="none"/>
        </w:rPr>
        <w:t>دراسة</w:t>
      </w:r>
      <w:r w:rsidRPr="006C2FB4">
        <w:rPr>
          <w:rFonts w:ascii="Simplified Arabic" w:eastAsia="Times New Roman" w:hAnsi="Simplified Arabic" w:cs="Simplified Arabic"/>
          <w:b/>
          <w:bCs/>
          <w:color w:val="000000" w:themeColor="text1"/>
          <w:kern w:val="0"/>
          <w:sz w:val="28"/>
          <w:szCs w:val="28"/>
          <w14:ligatures w14:val="none"/>
        </w:rPr>
        <w:t xml:space="preserve"> (Sandhu, Al </w:t>
      </w:r>
      <w:proofErr w:type="spellStart"/>
      <w:r w:rsidRPr="006C2FB4">
        <w:rPr>
          <w:rFonts w:ascii="Simplified Arabic" w:eastAsia="Times New Roman" w:hAnsi="Simplified Arabic" w:cs="Simplified Arabic"/>
          <w:b/>
          <w:bCs/>
          <w:color w:val="000000" w:themeColor="text1"/>
          <w:kern w:val="0"/>
          <w:sz w:val="28"/>
          <w:szCs w:val="28"/>
          <w14:ligatures w14:val="none"/>
        </w:rPr>
        <w:t>Ameri</w:t>
      </w:r>
      <w:proofErr w:type="spellEnd"/>
      <w:r w:rsidRPr="006C2FB4">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6C2FB4">
        <w:rPr>
          <w:rFonts w:ascii="Simplified Arabic" w:eastAsia="Times New Roman" w:hAnsi="Simplified Arabic" w:cs="Simplified Arabic"/>
          <w:b/>
          <w:bCs/>
          <w:color w:val="000000" w:themeColor="text1"/>
          <w:kern w:val="0"/>
          <w:sz w:val="28"/>
          <w:szCs w:val="28"/>
          <w14:ligatures w14:val="none"/>
        </w:rPr>
        <w:t>Shahzad</w:t>
      </w:r>
      <w:proofErr w:type="spellEnd"/>
      <w:r w:rsidRPr="006C2FB4">
        <w:rPr>
          <w:rFonts w:ascii="Simplified Arabic" w:eastAsia="Times New Roman" w:hAnsi="Simplified Arabic" w:cs="Simplified Arabic"/>
          <w:b/>
          <w:bCs/>
          <w:color w:val="000000" w:themeColor="text1"/>
          <w:kern w:val="0"/>
          <w:sz w:val="28"/>
          <w:szCs w:val="28"/>
          <w14:ligatures w14:val="none"/>
        </w:rPr>
        <w:t xml:space="preserve"> &amp; </w:t>
      </w:r>
      <w:proofErr w:type="spellStart"/>
      <w:r w:rsidRPr="006C2FB4">
        <w:rPr>
          <w:rFonts w:ascii="Simplified Arabic" w:eastAsia="Times New Roman" w:hAnsi="Simplified Arabic" w:cs="Simplified Arabic"/>
          <w:b/>
          <w:bCs/>
          <w:color w:val="000000" w:themeColor="text1"/>
          <w:kern w:val="0"/>
          <w:sz w:val="28"/>
          <w:szCs w:val="28"/>
          <w14:ligatures w14:val="none"/>
        </w:rPr>
        <w:t>Naseem</w:t>
      </w:r>
      <w:proofErr w:type="spellEnd"/>
      <w:r w:rsidRPr="006C2FB4">
        <w:rPr>
          <w:rFonts w:ascii="Simplified Arabic" w:eastAsia="Times New Roman" w:hAnsi="Simplified Arabic" w:cs="Simplified Arabic"/>
          <w:b/>
          <w:bCs/>
          <w:color w:val="000000" w:themeColor="text1"/>
          <w:kern w:val="0"/>
          <w:sz w:val="28"/>
          <w:szCs w:val="28"/>
          <w14:ligatures w14:val="none"/>
        </w:rPr>
        <w:t xml:space="preserve">, 2024) </w:t>
      </w:r>
      <w:r w:rsidRPr="006C2FB4">
        <w:rPr>
          <w:rFonts w:ascii="Simplified Arabic" w:eastAsia="Times New Roman" w:hAnsi="Simplified Arabic" w:cs="Simplified Arabic"/>
          <w:b/>
          <w:bCs/>
          <w:color w:val="000000" w:themeColor="text1"/>
          <w:kern w:val="0"/>
          <w:sz w:val="28"/>
          <w:szCs w:val="28"/>
          <w:rtl/>
          <w14:ligatures w14:val="none"/>
        </w:rPr>
        <w:t>بعنوان</w:t>
      </w:r>
      <w:r w:rsidRPr="006C2FB4">
        <w:rPr>
          <w:rFonts w:ascii="Simplified Arabic" w:eastAsia="Times New Roman" w:hAnsi="Simplified Arabic" w:cs="Simplified Arabic"/>
          <w:b/>
          <w:bCs/>
          <w:color w:val="000000" w:themeColor="text1"/>
          <w:kern w:val="0"/>
          <w:sz w:val="28"/>
          <w:szCs w:val="28"/>
          <w14:ligatures w14:val="none"/>
        </w:rPr>
        <w:t xml:space="preserve">: The Role of Project Management Office in the Implementation of Strategic Plans in Project-Based </w:t>
      </w:r>
      <w:proofErr w:type="spellStart"/>
      <w:r w:rsidRPr="006C2FB4">
        <w:rPr>
          <w:rFonts w:ascii="Simplified Arabic" w:eastAsia="Times New Roman" w:hAnsi="Simplified Arabic" w:cs="Simplified Arabic"/>
          <w:b/>
          <w:bCs/>
          <w:color w:val="000000" w:themeColor="text1"/>
          <w:kern w:val="0"/>
          <w:sz w:val="28"/>
          <w:szCs w:val="28"/>
          <w14:ligatures w14:val="none"/>
        </w:rPr>
        <w:t>Organisations</w:t>
      </w:r>
      <w:proofErr w:type="spellEnd"/>
    </w:p>
    <w:p w14:paraId="1886DADB" w14:textId="77777777" w:rsidR="00F36A9E" w:rsidRPr="006C2FB4" w:rsidRDefault="00F36A9E" w:rsidP="0084687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هدفت الدراسة إلى التعرف على دور مكتب إدارة المشاريع</w:t>
      </w:r>
      <w:r w:rsidRPr="006C2FB4">
        <w:rPr>
          <w:rFonts w:ascii="Simplified Arabic" w:eastAsia="Times New Roman" w:hAnsi="Simplified Arabic" w:cs="Simplified Arabic"/>
          <w:color w:val="000000" w:themeColor="text1"/>
          <w:kern w:val="0"/>
          <w:sz w:val="28"/>
          <w:szCs w:val="28"/>
          <w14:ligatures w14:val="none"/>
        </w:rPr>
        <w:t xml:space="preserve"> (PMO) </w:t>
      </w:r>
      <w:r w:rsidRPr="006C2FB4">
        <w:rPr>
          <w:rFonts w:ascii="Simplified Arabic" w:eastAsia="Times New Roman" w:hAnsi="Simplified Arabic" w:cs="Simplified Arabic"/>
          <w:color w:val="000000" w:themeColor="text1"/>
          <w:kern w:val="0"/>
          <w:sz w:val="28"/>
          <w:szCs w:val="28"/>
          <w:rtl/>
          <w14:ligatures w14:val="none"/>
        </w:rPr>
        <w:t>بأبعاده السبعة (الإدارة الاستراتيجية، منهجية وكفاءة إدارة المشاريع، المراقبة والتحكم في الأداء، التعلم المؤسسي، إدارة المشاريع المتعددة، الهيكل التنظيمي والاتصال، واستدامة قيمة المشاريع) على تنفيذ الخطط الاستراتيجية في المنظمات القائمة على المشاريع بدولة الإمارات العربية المتحدة. واستخدمت الدراسة المنهج الكمي المسحي من خلال استبانة وُزّعت إلكترونيًّا. وتكونت العينة من (268) استبانة صالحة من أصل</w:t>
      </w:r>
      <w:r w:rsidRPr="006C2FB4">
        <w:rPr>
          <w:rFonts w:ascii="Simplified Arabic" w:eastAsia="Times New Roman" w:hAnsi="Simplified Arabic" w:cs="Simplified Arabic"/>
          <w:color w:val="000000" w:themeColor="text1"/>
          <w:kern w:val="0"/>
          <w:sz w:val="28"/>
          <w:szCs w:val="28"/>
          <w14:ligatures w14:val="none"/>
        </w:rPr>
        <w:t xml:space="preserve"> (450) </w:t>
      </w:r>
      <w:r w:rsidRPr="006C2FB4">
        <w:rPr>
          <w:rFonts w:ascii="Simplified Arabic" w:eastAsia="Times New Roman" w:hAnsi="Simplified Arabic" w:cs="Simplified Arabic"/>
          <w:color w:val="000000" w:themeColor="text1"/>
          <w:kern w:val="0"/>
          <w:sz w:val="28"/>
          <w:szCs w:val="28"/>
          <w:rtl/>
          <w14:ligatures w14:val="none"/>
        </w:rPr>
        <w:t xml:space="preserve">استبانة وُزّعت على العاملين في (19) منظمة قائمة على المشاريع. وتوصلت نتائج الدراسة إلى أن أربعة أدوار لمكتب إدارة المشاريع لها تأثير جوهري في تنفيذ الخطط الاستراتيجية وهي: الإدارة الاستراتيجية، منهجية وكفاءة إدارة المشاريع، المراقبة والتحكم في الأداء، والهيكل التنظيمي والاتصال، بينما لم تكن أدوار إدارة </w:t>
      </w:r>
      <w:r w:rsidRPr="006C2FB4">
        <w:rPr>
          <w:rFonts w:ascii="Simplified Arabic" w:eastAsia="Times New Roman" w:hAnsi="Simplified Arabic" w:cs="Simplified Arabic"/>
          <w:color w:val="000000" w:themeColor="text1"/>
          <w:kern w:val="0"/>
          <w:sz w:val="28"/>
          <w:szCs w:val="28"/>
          <w:rtl/>
          <w14:ligatures w14:val="none"/>
        </w:rPr>
        <w:lastRenderedPageBreak/>
        <w:t>المشاريع المتعددة والتعلم المؤسسي واستدامة قيمة المشاريع ذات دلالة إحصائية منفردة. وأوصت الدراسة بضرورة تعزيز الدور الاستراتيجي لمكتب إدارة المشاريع وربطه بالتخطيط الاستراتيجي للمنظمة، وتطوير أدوات الاتصال والمتابعة وأنظمة معلومات المشاريع</w:t>
      </w:r>
      <w:r w:rsidRPr="006C2FB4">
        <w:rPr>
          <w:rFonts w:ascii="Simplified Arabic" w:eastAsia="Times New Roman" w:hAnsi="Simplified Arabic" w:cs="Simplified Arabic"/>
          <w:color w:val="000000" w:themeColor="text1"/>
          <w:kern w:val="0"/>
          <w:sz w:val="28"/>
          <w:szCs w:val="28"/>
          <w14:ligatures w14:val="none"/>
        </w:rPr>
        <w:t>.</w:t>
      </w:r>
    </w:p>
    <w:p w14:paraId="31FE2CAC" w14:textId="77777777" w:rsidR="00F36A9E" w:rsidRPr="006C2FB4" w:rsidRDefault="00F36A9E" w:rsidP="0084687E">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C2FB4">
        <w:rPr>
          <w:rFonts w:ascii="Simplified Arabic" w:eastAsia="Times New Roman" w:hAnsi="Simplified Arabic" w:cs="Simplified Arabic"/>
          <w:b/>
          <w:bCs/>
          <w:color w:val="000000" w:themeColor="text1"/>
          <w:kern w:val="0"/>
          <w:sz w:val="28"/>
          <w:szCs w:val="28"/>
          <w:rtl/>
          <w14:ligatures w14:val="none"/>
        </w:rPr>
        <w:t>دراسة</w:t>
      </w:r>
      <w:r w:rsidRPr="006C2FB4">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6C2FB4">
        <w:rPr>
          <w:rFonts w:ascii="Simplified Arabic" w:eastAsia="Times New Roman" w:hAnsi="Simplified Arabic" w:cs="Simplified Arabic"/>
          <w:b/>
          <w:bCs/>
          <w:color w:val="000000" w:themeColor="text1"/>
          <w:kern w:val="0"/>
          <w:sz w:val="28"/>
          <w:szCs w:val="28"/>
          <w14:ligatures w14:val="none"/>
        </w:rPr>
        <w:t>Umasekar</w:t>
      </w:r>
      <w:proofErr w:type="spellEnd"/>
      <w:r w:rsidRPr="006C2FB4">
        <w:rPr>
          <w:rFonts w:ascii="Simplified Arabic" w:eastAsia="Times New Roman" w:hAnsi="Simplified Arabic" w:cs="Simplified Arabic"/>
          <w:b/>
          <w:bCs/>
          <w:color w:val="000000" w:themeColor="text1"/>
          <w:kern w:val="0"/>
          <w:sz w:val="28"/>
          <w:szCs w:val="28"/>
          <w14:ligatures w14:val="none"/>
        </w:rPr>
        <w:t xml:space="preserve">, 2024) </w:t>
      </w:r>
      <w:r w:rsidRPr="006C2FB4">
        <w:rPr>
          <w:rFonts w:ascii="Simplified Arabic" w:eastAsia="Times New Roman" w:hAnsi="Simplified Arabic" w:cs="Simplified Arabic"/>
          <w:b/>
          <w:bCs/>
          <w:color w:val="000000" w:themeColor="text1"/>
          <w:kern w:val="0"/>
          <w:sz w:val="28"/>
          <w:szCs w:val="28"/>
          <w:rtl/>
          <w14:ligatures w14:val="none"/>
        </w:rPr>
        <w:t>بعنوان</w:t>
      </w:r>
      <w:r w:rsidRPr="006C2FB4">
        <w:rPr>
          <w:rFonts w:ascii="Simplified Arabic" w:eastAsia="Times New Roman" w:hAnsi="Simplified Arabic" w:cs="Simplified Arabic"/>
          <w:b/>
          <w:bCs/>
          <w:color w:val="000000" w:themeColor="text1"/>
          <w:kern w:val="0"/>
          <w:sz w:val="28"/>
          <w:szCs w:val="28"/>
          <w14:ligatures w14:val="none"/>
        </w:rPr>
        <w:t>: Evaluating the Role of Project Management Offices (PMOs) in Large-Scale Construction Projects: Insights from Construction Industry Professionals</w:t>
      </w:r>
    </w:p>
    <w:p w14:paraId="7F048937" w14:textId="77777777" w:rsidR="00F36A9E" w:rsidRPr="006C2FB4" w:rsidRDefault="00F36A9E" w:rsidP="0084687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هدفت الدراسة إلى التعرف على دور مكاتب إدارة المشاريع</w:t>
      </w:r>
      <w:r w:rsidRPr="006C2FB4">
        <w:rPr>
          <w:rFonts w:ascii="Simplified Arabic" w:eastAsia="Times New Roman" w:hAnsi="Simplified Arabic" w:cs="Simplified Arabic"/>
          <w:color w:val="000000" w:themeColor="text1"/>
          <w:kern w:val="0"/>
          <w:sz w:val="28"/>
          <w:szCs w:val="28"/>
          <w14:ligatures w14:val="none"/>
        </w:rPr>
        <w:t xml:space="preserve"> (PMOs) </w:t>
      </w:r>
      <w:r w:rsidRPr="006C2FB4">
        <w:rPr>
          <w:rFonts w:ascii="Simplified Arabic" w:eastAsia="Times New Roman" w:hAnsi="Simplified Arabic" w:cs="Simplified Arabic"/>
          <w:color w:val="000000" w:themeColor="text1"/>
          <w:kern w:val="0"/>
          <w:sz w:val="28"/>
          <w:szCs w:val="28"/>
          <w:rtl/>
          <w14:ligatures w14:val="none"/>
        </w:rPr>
        <w:t>بأبعاده (مواءمة أهداف المشاريع، كفاءة تخصيص الموارد، توحيد العمليات، تسهيل الاتصال، إدارة المخاطر) على نجاح مشاريع البناء الكبرى في قطاع الإنشاءات. واستخدمت الدراسة المنهج المختلط (كمي ونوعي) من خلال استبانة إلكترونية مهيكلة تضمنت أسئلة مغلقة ومفتوحة. وتكونت العينة من مجموعة متنوعة من المهنيين العاملين في إدارة مشاريع البناء الكبرى</w:t>
      </w:r>
      <w:r w:rsidRPr="006C2FB4">
        <w:rPr>
          <w:rFonts w:ascii="Simplified Arabic" w:eastAsia="Times New Roman" w:hAnsi="Simplified Arabic" w:cs="Simplified Arabic"/>
          <w:color w:val="000000" w:themeColor="text1"/>
          <w:kern w:val="0"/>
          <w:sz w:val="28"/>
          <w:szCs w:val="28"/>
          <w14:ligatures w14:val="none"/>
        </w:rPr>
        <w:t xml:space="preserve">. </w:t>
      </w:r>
      <w:r w:rsidRPr="006C2FB4">
        <w:rPr>
          <w:rFonts w:ascii="Simplified Arabic" w:eastAsia="Times New Roman" w:hAnsi="Simplified Arabic" w:cs="Simplified Arabic"/>
          <w:color w:val="000000" w:themeColor="text1"/>
          <w:kern w:val="0"/>
          <w:sz w:val="28"/>
          <w:szCs w:val="28"/>
          <w:rtl/>
          <w14:ligatures w14:val="none"/>
        </w:rPr>
        <w:t>وتوصلت نتائج الدراسة إلى أن مكاتب إدارة المشاريع تُعدّ فعالة بدرجة عالية في مواءمة أهداف المشاريع (4.25/5)، وتوحيد العمليات (4.38/5)، وإدارة المخاطر (4.29/5)، وأن (68.9%) من المستجيبين أكدوا تحسّن الجداول الزمنية و(75.6%) أكدوا تحسّن مشاركة أصحاب المصلحة، بينما أبدى أكثر من</w:t>
      </w:r>
      <w:r w:rsidRPr="006C2FB4">
        <w:rPr>
          <w:rFonts w:ascii="Simplified Arabic" w:eastAsia="Times New Roman" w:hAnsi="Simplified Arabic" w:cs="Simplified Arabic"/>
          <w:color w:val="000000" w:themeColor="text1"/>
          <w:kern w:val="0"/>
          <w:sz w:val="28"/>
          <w:szCs w:val="28"/>
          <w14:ligatures w14:val="none"/>
        </w:rPr>
        <w:t xml:space="preserve"> (89%) </w:t>
      </w:r>
      <w:r w:rsidRPr="006C2FB4">
        <w:rPr>
          <w:rFonts w:ascii="Simplified Arabic" w:eastAsia="Times New Roman" w:hAnsi="Simplified Arabic" w:cs="Simplified Arabic"/>
          <w:color w:val="000000" w:themeColor="text1"/>
          <w:kern w:val="0"/>
          <w:sz w:val="28"/>
          <w:szCs w:val="28"/>
          <w:rtl/>
          <w14:ligatures w14:val="none"/>
        </w:rPr>
        <w:t>رضاهم عن أداء المكتب. وأوصت الدراسة بتعزيز دعم الإدارة العليا لمكاتب إدارة المشاريع، وتبني ممارسات الاستدامة والتقنيات الابتكارية ضمن عمليات المكتب</w:t>
      </w:r>
      <w:r w:rsidRPr="006C2FB4">
        <w:rPr>
          <w:rFonts w:ascii="Simplified Arabic" w:eastAsia="Times New Roman" w:hAnsi="Simplified Arabic" w:cs="Simplified Arabic"/>
          <w:color w:val="000000" w:themeColor="text1"/>
          <w:kern w:val="0"/>
          <w:sz w:val="28"/>
          <w:szCs w:val="28"/>
          <w14:ligatures w14:val="none"/>
        </w:rPr>
        <w:t>.</w:t>
      </w:r>
    </w:p>
    <w:p w14:paraId="5ECD1D76" w14:textId="77777777" w:rsidR="00F36A9E" w:rsidRPr="006C2FB4" w:rsidRDefault="00F36A9E" w:rsidP="0084687E">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C2FB4">
        <w:rPr>
          <w:rFonts w:ascii="Simplified Arabic" w:eastAsia="Times New Roman" w:hAnsi="Simplified Arabic" w:cs="Simplified Arabic"/>
          <w:b/>
          <w:bCs/>
          <w:color w:val="000000" w:themeColor="text1"/>
          <w:kern w:val="0"/>
          <w:sz w:val="28"/>
          <w:szCs w:val="28"/>
          <w:rtl/>
          <w14:ligatures w14:val="none"/>
        </w:rPr>
        <w:t>دراسة</w:t>
      </w:r>
      <w:r w:rsidRPr="006C2FB4">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6C2FB4">
        <w:rPr>
          <w:rFonts w:ascii="Simplified Arabic" w:eastAsia="Times New Roman" w:hAnsi="Simplified Arabic" w:cs="Simplified Arabic"/>
          <w:b/>
          <w:bCs/>
          <w:color w:val="000000" w:themeColor="text1"/>
          <w:kern w:val="0"/>
          <w:sz w:val="28"/>
          <w:szCs w:val="28"/>
          <w14:ligatures w14:val="none"/>
        </w:rPr>
        <w:t>Hussin</w:t>
      </w:r>
      <w:proofErr w:type="spellEnd"/>
      <w:r w:rsidRPr="006C2FB4">
        <w:rPr>
          <w:rFonts w:ascii="Simplified Arabic" w:eastAsia="Times New Roman" w:hAnsi="Simplified Arabic" w:cs="Simplified Arabic"/>
          <w:b/>
          <w:bCs/>
          <w:color w:val="000000" w:themeColor="text1"/>
          <w:kern w:val="0"/>
          <w:sz w:val="28"/>
          <w:szCs w:val="28"/>
          <w14:ligatures w14:val="none"/>
        </w:rPr>
        <w:t xml:space="preserve"> Mohamed Hassan &amp; Mohamed </w:t>
      </w:r>
      <w:proofErr w:type="spellStart"/>
      <w:r w:rsidRPr="006C2FB4">
        <w:rPr>
          <w:rFonts w:ascii="Simplified Arabic" w:eastAsia="Times New Roman" w:hAnsi="Simplified Arabic" w:cs="Simplified Arabic"/>
          <w:b/>
          <w:bCs/>
          <w:color w:val="000000" w:themeColor="text1"/>
          <w:kern w:val="0"/>
          <w:sz w:val="28"/>
          <w:szCs w:val="28"/>
          <w14:ligatures w14:val="none"/>
        </w:rPr>
        <w:t>Younes</w:t>
      </w:r>
      <w:proofErr w:type="spellEnd"/>
      <w:r w:rsidRPr="006C2FB4">
        <w:rPr>
          <w:rFonts w:ascii="Simplified Arabic" w:eastAsia="Times New Roman" w:hAnsi="Simplified Arabic" w:cs="Simplified Arabic"/>
          <w:b/>
          <w:bCs/>
          <w:color w:val="000000" w:themeColor="text1"/>
          <w:kern w:val="0"/>
          <w:sz w:val="28"/>
          <w:szCs w:val="28"/>
          <w14:ligatures w14:val="none"/>
        </w:rPr>
        <w:t xml:space="preserve">, 2024) </w:t>
      </w:r>
      <w:r w:rsidRPr="006C2FB4">
        <w:rPr>
          <w:rFonts w:ascii="Simplified Arabic" w:eastAsia="Times New Roman" w:hAnsi="Simplified Arabic" w:cs="Simplified Arabic"/>
          <w:b/>
          <w:bCs/>
          <w:color w:val="000000" w:themeColor="text1"/>
          <w:kern w:val="0"/>
          <w:sz w:val="28"/>
          <w:szCs w:val="28"/>
          <w:rtl/>
          <w14:ligatures w14:val="none"/>
        </w:rPr>
        <w:t>بعنوان</w:t>
      </w:r>
      <w:r w:rsidRPr="006C2FB4">
        <w:rPr>
          <w:rFonts w:ascii="Simplified Arabic" w:eastAsia="Times New Roman" w:hAnsi="Simplified Arabic" w:cs="Simplified Arabic"/>
          <w:b/>
          <w:bCs/>
          <w:color w:val="000000" w:themeColor="text1"/>
          <w:kern w:val="0"/>
          <w:sz w:val="28"/>
          <w:szCs w:val="28"/>
          <w14:ligatures w14:val="none"/>
        </w:rPr>
        <w:t>: Impact of Projects Management Office on Improving Projects Results</w:t>
      </w:r>
    </w:p>
    <w:p w14:paraId="7DF01620" w14:textId="77777777" w:rsidR="00F36A9E" w:rsidRPr="006C2FB4" w:rsidRDefault="00F36A9E" w:rsidP="0084687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هدفت الدراسة إلى التعرف على أثر مكتب إدارة المشاريع على تحسين نتائج المشاريع من حيث الالتزام بالجدول الزمني والميزانية والجودة ورضا أصحاب المصلحة. وتوصلت نتائج الدراسة إلى وجود أثر إيجابي لمكتب إدارة المشاريع في تحسين نتائج المشاريع التشغيلية</w:t>
      </w:r>
      <w:r w:rsidRPr="006C2FB4">
        <w:rPr>
          <w:rFonts w:ascii="Simplified Arabic" w:eastAsia="Times New Roman" w:hAnsi="Simplified Arabic" w:cs="Simplified Arabic"/>
          <w:color w:val="000000" w:themeColor="text1"/>
          <w:kern w:val="0"/>
          <w:sz w:val="28"/>
          <w:szCs w:val="28"/>
          <w14:ligatures w14:val="none"/>
        </w:rPr>
        <w:t xml:space="preserve">. </w:t>
      </w:r>
      <w:r w:rsidRPr="006C2FB4">
        <w:rPr>
          <w:rFonts w:ascii="Simplified Arabic" w:eastAsia="Times New Roman" w:hAnsi="Simplified Arabic" w:cs="Simplified Arabic"/>
          <w:color w:val="000000" w:themeColor="text1"/>
          <w:kern w:val="0"/>
          <w:sz w:val="28"/>
          <w:szCs w:val="28"/>
          <w:rtl/>
          <w14:ligatures w14:val="none"/>
        </w:rPr>
        <w:t>وأوصت الدراسة بتعزيز دور المكتب في المنظمات وتطوير آليات المتابعة والتقييم المستمر للمشاريع</w:t>
      </w:r>
      <w:r w:rsidRPr="006C2FB4">
        <w:rPr>
          <w:rFonts w:ascii="Simplified Arabic" w:eastAsia="Times New Roman" w:hAnsi="Simplified Arabic" w:cs="Simplified Arabic"/>
          <w:color w:val="000000" w:themeColor="text1"/>
          <w:kern w:val="0"/>
          <w:sz w:val="28"/>
          <w:szCs w:val="28"/>
          <w14:ligatures w14:val="none"/>
        </w:rPr>
        <w:t>.</w:t>
      </w:r>
    </w:p>
    <w:p w14:paraId="7E8DB6CB" w14:textId="77777777" w:rsidR="00F36A9E" w:rsidRPr="006C2FB4" w:rsidRDefault="00F36A9E" w:rsidP="0084687E">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C2FB4">
        <w:rPr>
          <w:rFonts w:ascii="Simplified Arabic" w:eastAsia="Times New Roman" w:hAnsi="Simplified Arabic" w:cs="Simplified Arabic"/>
          <w:b/>
          <w:bCs/>
          <w:color w:val="000000" w:themeColor="text1"/>
          <w:kern w:val="0"/>
          <w:sz w:val="28"/>
          <w:szCs w:val="28"/>
          <w:rtl/>
          <w14:ligatures w14:val="none"/>
        </w:rPr>
        <w:t>دراسة</w:t>
      </w:r>
      <w:r w:rsidRPr="006C2FB4">
        <w:rPr>
          <w:rFonts w:ascii="Simplified Arabic" w:eastAsia="Times New Roman" w:hAnsi="Simplified Arabic" w:cs="Simplified Arabic"/>
          <w:b/>
          <w:bCs/>
          <w:color w:val="000000" w:themeColor="text1"/>
          <w:kern w:val="0"/>
          <w:sz w:val="28"/>
          <w:szCs w:val="28"/>
          <w14:ligatures w14:val="none"/>
        </w:rPr>
        <w:t xml:space="preserve"> (Chadwick, 2025) </w:t>
      </w:r>
      <w:r w:rsidRPr="006C2FB4">
        <w:rPr>
          <w:rFonts w:ascii="Simplified Arabic" w:eastAsia="Times New Roman" w:hAnsi="Simplified Arabic" w:cs="Simplified Arabic"/>
          <w:b/>
          <w:bCs/>
          <w:color w:val="000000" w:themeColor="text1"/>
          <w:kern w:val="0"/>
          <w:sz w:val="28"/>
          <w:szCs w:val="28"/>
          <w:rtl/>
          <w14:ligatures w14:val="none"/>
        </w:rPr>
        <w:t>بعنوان</w:t>
      </w:r>
      <w:r w:rsidRPr="006C2FB4">
        <w:rPr>
          <w:rFonts w:ascii="Simplified Arabic" w:eastAsia="Times New Roman" w:hAnsi="Simplified Arabic" w:cs="Simplified Arabic"/>
          <w:b/>
          <w:bCs/>
          <w:color w:val="000000" w:themeColor="text1"/>
          <w:kern w:val="0"/>
          <w:sz w:val="28"/>
          <w:szCs w:val="28"/>
          <w14:ligatures w14:val="none"/>
        </w:rPr>
        <w:t>: The Role of the Project Management Office (PMO) in Knowledge Management and Transfer: A Systematic Literature Review and Future Research Agenda</w:t>
      </w:r>
    </w:p>
    <w:p w14:paraId="1DAA7C9D" w14:textId="77777777" w:rsidR="00F36A9E" w:rsidRPr="006C2FB4" w:rsidRDefault="00F36A9E" w:rsidP="0084687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دور مكتب إدارة المشاريع</w:t>
      </w:r>
      <w:r w:rsidRPr="006C2FB4">
        <w:rPr>
          <w:rFonts w:ascii="Simplified Arabic" w:eastAsia="Times New Roman" w:hAnsi="Simplified Arabic" w:cs="Simplified Arabic"/>
          <w:color w:val="000000" w:themeColor="text1"/>
          <w:kern w:val="0"/>
          <w:sz w:val="28"/>
          <w:szCs w:val="28"/>
          <w14:ligatures w14:val="none"/>
        </w:rPr>
        <w:t xml:space="preserve"> (PMO) </w:t>
      </w:r>
      <w:r w:rsidRPr="006C2FB4">
        <w:rPr>
          <w:rFonts w:ascii="Simplified Arabic" w:eastAsia="Times New Roman" w:hAnsi="Simplified Arabic" w:cs="Simplified Arabic"/>
          <w:color w:val="000000" w:themeColor="text1"/>
          <w:kern w:val="0"/>
          <w:sz w:val="28"/>
          <w:szCs w:val="28"/>
          <w:rtl/>
          <w14:ligatures w14:val="none"/>
        </w:rPr>
        <w:t>في إدارة المعرفة ونقلها من خلال تجميع الأبحاث الحالية حول هذا الدور المحدد. واستخدمت الدراسة منهج المراجعة المنهجية للأدبيات</w:t>
      </w:r>
      <w:r w:rsidRPr="006C2FB4">
        <w:rPr>
          <w:rFonts w:ascii="Simplified Arabic" w:eastAsia="Times New Roman" w:hAnsi="Simplified Arabic" w:cs="Simplified Arabic"/>
          <w:color w:val="000000" w:themeColor="text1"/>
          <w:kern w:val="0"/>
          <w:sz w:val="28"/>
          <w:szCs w:val="28"/>
          <w14:ligatures w14:val="none"/>
        </w:rPr>
        <w:t xml:space="preserve">. </w:t>
      </w:r>
      <w:r w:rsidRPr="006C2FB4">
        <w:rPr>
          <w:rFonts w:ascii="Simplified Arabic" w:eastAsia="Times New Roman" w:hAnsi="Simplified Arabic" w:cs="Simplified Arabic"/>
          <w:color w:val="000000" w:themeColor="text1"/>
          <w:kern w:val="0"/>
          <w:sz w:val="28"/>
          <w:szCs w:val="28"/>
          <w:rtl/>
          <w14:ligatures w14:val="none"/>
        </w:rPr>
        <w:t>وتوصلت نتائج الدراسة إلى أن مكتب إدارة المشاريع يلعب دورًا محوريًّا في إدارة المعرفة ونقلها عبر المشاريع والبرامج، ويعمل كمستودع للمعرفة المؤسسية والدروس المستفادة. وأوصت الدراسة بوضع أجندة بحثية مستقبلية تستكشف العوامل المؤثرة في فاعلية المكتب كوسيط لنقل المعرفة في بيئات مشاريع متنوعة</w:t>
      </w:r>
      <w:r w:rsidRPr="006C2FB4">
        <w:rPr>
          <w:rFonts w:ascii="Simplified Arabic" w:eastAsia="Times New Roman" w:hAnsi="Simplified Arabic" w:cs="Simplified Arabic"/>
          <w:color w:val="000000" w:themeColor="text1"/>
          <w:kern w:val="0"/>
          <w:sz w:val="28"/>
          <w:szCs w:val="28"/>
          <w14:ligatures w14:val="none"/>
        </w:rPr>
        <w:t>.</w:t>
      </w:r>
    </w:p>
    <w:p w14:paraId="307B580C" w14:textId="77777777" w:rsidR="00F36A9E" w:rsidRPr="006C2FB4" w:rsidRDefault="00F36A9E" w:rsidP="0084687E">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C2FB4">
        <w:rPr>
          <w:rFonts w:ascii="Simplified Arabic" w:eastAsia="Times New Roman" w:hAnsi="Simplified Arabic" w:cs="Simplified Arabic"/>
          <w:b/>
          <w:bCs/>
          <w:color w:val="000000" w:themeColor="text1"/>
          <w:kern w:val="0"/>
          <w:sz w:val="28"/>
          <w:szCs w:val="28"/>
          <w:rtl/>
          <w14:ligatures w14:val="none"/>
        </w:rPr>
        <w:t>دراسة (بخش، 2020) بعنوان: تطوير إدارة مكاتب تحقيق الرؤية في ضوء منهجية إدارة مكتب إدارة المشروعات</w:t>
      </w:r>
      <w:r w:rsidRPr="006C2FB4">
        <w:rPr>
          <w:rFonts w:ascii="Simplified Arabic" w:eastAsia="Times New Roman" w:hAnsi="Simplified Arabic" w:cs="Simplified Arabic"/>
          <w:b/>
          <w:bCs/>
          <w:color w:val="000000" w:themeColor="text1"/>
          <w:kern w:val="0"/>
          <w:sz w:val="28"/>
          <w:szCs w:val="28"/>
          <w14:ligatures w14:val="none"/>
        </w:rPr>
        <w:t xml:space="preserve"> "PMO Value Ring"</w:t>
      </w:r>
    </w:p>
    <w:p w14:paraId="60C76B25" w14:textId="5F5A8AD0" w:rsidR="00F36A9E" w:rsidRPr="006C2FB4" w:rsidRDefault="00F36A9E" w:rsidP="0084687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هدفت الدراسة إلى التعرف على سُبل تطوير إدارة مكاتب تحقيق رؤية المملكة العربية السعودية 2030 من خلال تحليل واقع إنشاء وإدارة المكاتب ومنهجية مكتب إدارة المشروعات</w:t>
      </w:r>
      <w:r w:rsidRPr="006C2FB4">
        <w:rPr>
          <w:rFonts w:ascii="Simplified Arabic" w:eastAsia="Times New Roman" w:hAnsi="Simplified Arabic" w:cs="Simplified Arabic"/>
          <w:color w:val="000000" w:themeColor="text1"/>
          <w:kern w:val="0"/>
          <w:sz w:val="28"/>
          <w:szCs w:val="28"/>
          <w14:ligatures w14:val="none"/>
        </w:rPr>
        <w:t xml:space="preserve"> PMO Value Ring. </w:t>
      </w:r>
      <w:r w:rsidRPr="006C2FB4">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من خلال تحليل الوثائق والأدلة الاسترشادية ذات الصلة. وتوصلت نتائج الدراسة إلى وجود تقارب بين آليات إنشاء وإدارة مكاتب تحقيق الرؤية ومنهجية</w:t>
      </w:r>
      <w:r w:rsidRPr="006C2FB4">
        <w:rPr>
          <w:rFonts w:ascii="Simplified Arabic" w:eastAsia="Times New Roman" w:hAnsi="Simplified Arabic" w:cs="Simplified Arabic"/>
          <w:color w:val="000000" w:themeColor="text1"/>
          <w:kern w:val="0"/>
          <w:sz w:val="28"/>
          <w:szCs w:val="28"/>
          <w14:ligatures w14:val="none"/>
        </w:rPr>
        <w:t xml:space="preserve"> PMO Value Ring</w:t>
      </w:r>
      <w:r w:rsidRPr="006C2FB4">
        <w:rPr>
          <w:rFonts w:ascii="Simplified Arabic" w:eastAsia="Times New Roman" w:hAnsi="Simplified Arabic" w:cs="Simplified Arabic"/>
          <w:color w:val="000000" w:themeColor="text1"/>
          <w:kern w:val="0"/>
          <w:sz w:val="28"/>
          <w:szCs w:val="28"/>
          <w:rtl/>
          <w14:ligatures w14:val="none"/>
        </w:rPr>
        <w:t>، خاصة في التركيز على الخطوات والعناصر الرئيسة لإنشاء المكاتب وإدارتها. وأوصت الدراسة بضرورة الاستفادة من الدليل الاسترشادي لإنشاء وإدارة مكاتب تحقيق الرؤية، وضرورة تركيز مكاتب تحقيق الرؤية على أصحاب المصالح وتوقعاتهم لخلق قيمة حقيقية، وتقييم آليات خلق القيمة في ضوء توقعات أصحاب المصالح</w:t>
      </w:r>
      <w:r w:rsidRPr="006C2FB4">
        <w:rPr>
          <w:rFonts w:ascii="Simplified Arabic" w:eastAsia="Times New Roman" w:hAnsi="Simplified Arabic" w:cs="Simplified Arabic"/>
          <w:color w:val="000000" w:themeColor="text1"/>
          <w:kern w:val="0"/>
          <w:sz w:val="28"/>
          <w:szCs w:val="28"/>
          <w14:ligatures w14:val="none"/>
        </w:rPr>
        <w:t>.</w:t>
      </w:r>
    </w:p>
    <w:p w14:paraId="5D66439B" w14:textId="77777777" w:rsidR="00F36A9E" w:rsidRPr="006C2FB4" w:rsidRDefault="00F36A9E" w:rsidP="0084687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6" w:name="_Toc222965035"/>
      <w:r w:rsidRPr="006C2FB4">
        <w:rPr>
          <w:rFonts w:ascii="Simplified Arabic" w:eastAsia="Times New Roman" w:hAnsi="Simplified Arabic" w:cs="Simplified Arabic"/>
          <w:b/>
          <w:bCs/>
          <w:color w:val="000000" w:themeColor="text1"/>
          <w:kern w:val="0"/>
          <w:sz w:val="32"/>
          <w:szCs w:val="32"/>
          <w:rtl/>
          <w14:ligatures w14:val="none"/>
        </w:rPr>
        <w:t>المحور الثاني: الدراسات المتعلقة بالمتغير التابع (نتائج المشاريع التشغيلية) وعلاقته بمتغيرات أخرى</w:t>
      </w:r>
      <w:bookmarkEnd w:id="16"/>
    </w:p>
    <w:p w14:paraId="7FD7CD99" w14:textId="77777777" w:rsidR="0084687E" w:rsidRPr="006C2FB4" w:rsidRDefault="0084687E" w:rsidP="0084687E">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C2FB4">
        <w:rPr>
          <w:rFonts w:ascii="Simplified Arabic" w:eastAsia="Times New Roman" w:hAnsi="Simplified Arabic" w:cs="Simplified Arabic"/>
          <w:b/>
          <w:bCs/>
          <w:color w:val="000000" w:themeColor="text1"/>
          <w:kern w:val="0"/>
          <w:sz w:val="28"/>
          <w:szCs w:val="28"/>
          <w:rtl/>
          <w14:ligatures w14:val="none"/>
        </w:rPr>
        <w:t>دراسة (باقر وارتيمة والهواري، 2020) بعنوان: أثر إدارة المخاطر في إدارة المشاريع الهندسية: الدور الوسيط للثقافة المنظمية في الهيئة العامة للطرق والنقل البري في دولة الكويت</w:t>
      </w:r>
    </w:p>
    <w:p w14:paraId="14F75CE6" w14:textId="77777777" w:rsidR="0084687E" w:rsidRPr="006C2FB4" w:rsidRDefault="0084687E" w:rsidP="0084687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هدفت الدراسة إلى التعرف على أثر إدارة المخاطر بأبعادها (إدارة المخاطر الفنية، إدارة المخاطر اللوجيستية، إدارة المخاطر المالية، إدارة مخاطر الموارد البشرية، إدارة المخاطر الاجتماعية والسياسية، وإدارة المخاطر البيئية) على إدارة المشاريع الهندسية بأبعادها (التكلفة، الجودة، الوقت، والمجال)، من خلال الدور الوسيط للثقافة المنظمية في الهيئة العامة للطرق والنقل البري في دولة الكويت. واستخدمت الدراسة المنهج الوصفي التحليلي من خلال تصميم استبانة. وتكونت العينة من</w:t>
      </w:r>
      <w:r w:rsidRPr="006C2FB4">
        <w:rPr>
          <w:rFonts w:ascii="Simplified Arabic" w:eastAsia="Times New Roman" w:hAnsi="Simplified Arabic" w:cs="Simplified Arabic"/>
          <w:color w:val="000000" w:themeColor="text1"/>
          <w:kern w:val="0"/>
          <w:sz w:val="28"/>
          <w:szCs w:val="28"/>
          <w14:ligatures w14:val="none"/>
        </w:rPr>
        <w:t xml:space="preserve"> (160) </w:t>
      </w:r>
      <w:r w:rsidRPr="006C2FB4">
        <w:rPr>
          <w:rFonts w:ascii="Simplified Arabic" w:eastAsia="Times New Roman" w:hAnsi="Simplified Arabic" w:cs="Simplified Arabic"/>
          <w:color w:val="000000" w:themeColor="text1"/>
          <w:kern w:val="0"/>
          <w:sz w:val="28"/>
          <w:szCs w:val="28"/>
          <w:rtl/>
          <w14:ligatures w14:val="none"/>
        </w:rPr>
        <w:t xml:space="preserve">استبانة صالحة للتحليل من </w:t>
      </w:r>
      <w:r w:rsidRPr="006C2FB4">
        <w:rPr>
          <w:rFonts w:ascii="Simplified Arabic" w:eastAsia="Times New Roman" w:hAnsi="Simplified Arabic" w:cs="Simplified Arabic"/>
          <w:color w:val="000000" w:themeColor="text1"/>
          <w:kern w:val="0"/>
          <w:sz w:val="28"/>
          <w:szCs w:val="28"/>
          <w:rtl/>
          <w14:ligatures w14:val="none"/>
        </w:rPr>
        <w:lastRenderedPageBreak/>
        <w:t>أصل (220) استبانة وُزّعت إلكترونيًّا على المهندسين والفنيين العاملين في الهيئة باستخدام تقنية العينة العشوائية البسيطة، وتم استخدام تحليل الانحدار الخطي وبرنامج نمذجة المعادلات الهيكلية</w:t>
      </w:r>
      <w:r w:rsidRPr="006C2FB4">
        <w:rPr>
          <w:rFonts w:ascii="Simplified Arabic" w:eastAsia="Times New Roman" w:hAnsi="Simplified Arabic" w:cs="Simplified Arabic"/>
          <w:color w:val="000000" w:themeColor="text1"/>
          <w:kern w:val="0"/>
          <w:sz w:val="28"/>
          <w:szCs w:val="28"/>
          <w14:ligatures w14:val="none"/>
        </w:rPr>
        <w:t xml:space="preserve"> (PLS-SEM). </w:t>
      </w:r>
      <w:r w:rsidRPr="006C2FB4">
        <w:rPr>
          <w:rFonts w:ascii="Simplified Arabic" w:eastAsia="Times New Roman" w:hAnsi="Simplified Arabic" w:cs="Simplified Arabic"/>
          <w:color w:val="000000" w:themeColor="text1"/>
          <w:kern w:val="0"/>
          <w:sz w:val="28"/>
          <w:szCs w:val="28"/>
          <w:rtl/>
          <w14:ligatures w14:val="none"/>
        </w:rPr>
        <w:t>وتوصلت نتائج الدراسة إلى وجود أثر ذي دلالة إحصائية لإدارة المخاطر بأبعادها مجتمعة على إدارة المشاريع الهندسية بأبعادها مجتمعة، ووجود أثر ذي دلالة إحصائية لإدارة المخاطر على الثقافة المنظمية، ووجود أثر جزئي ذي دلالة إحصائية لإدارة المخاطر على إدارة المشاريع الهندسية عبر الثقافة المنظمية كمتغير وسيط. وأوصت الدراسة بإنشاء أنظمة إلكترونية لمراقبة وتقييم المعدات وربطها بإدارة ضبط الجودة، والحد من المخاطر المتعلقة بسلسلة التوريد، وبناء قاعدة معلومات تضم معظم المخاطر التي تواجه المشاريع الهندسية في كافة مراحل حياة المشروع</w:t>
      </w:r>
      <w:r w:rsidRPr="006C2FB4">
        <w:rPr>
          <w:rFonts w:ascii="Simplified Arabic" w:eastAsia="Times New Roman" w:hAnsi="Simplified Arabic" w:cs="Simplified Arabic"/>
          <w:color w:val="000000" w:themeColor="text1"/>
          <w:kern w:val="0"/>
          <w:sz w:val="28"/>
          <w:szCs w:val="28"/>
          <w14:ligatures w14:val="none"/>
        </w:rPr>
        <w:t>.</w:t>
      </w:r>
    </w:p>
    <w:p w14:paraId="373C70FE" w14:textId="263830E0" w:rsidR="00F36A9E" w:rsidRPr="006C2FB4" w:rsidRDefault="00F36A9E" w:rsidP="0084687E">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C2FB4">
        <w:rPr>
          <w:rFonts w:ascii="Simplified Arabic" w:eastAsia="Times New Roman" w:hAnsi="Simplified Arabic" w:cs="Simplified Arabic"/>
          <w:b/>
          <w:bCs/>
          <w:color w:val="000000" w:themeColor="text1"/>
          <w:kern w:val="0"/>
          <w:sz w:val="28"/>
          <w:szCs w:val="28"/>
          <w:rtl/>
          <w14:ligatures w14:val="none"/>
        </w:rPr>
        <w:t xml:space="preserve">دراسة (عمرو والحبيس، 2022) بعنوان: تقييم إدارة المشاريع الإنشائية: دراسة تطبيقية على </w:t>
      </w:r>
      <w:r w:rsidR="0084687E" w:rsidRPr="006C2FB4">
        <w:rPr>
          <w:rFonts w:ascii="Simplified Arabic" w:eastAsia="Times New Roman" w:hAnsi="Simplified Arabic" w:cs="Simplified Arabic" w:hint="cs"/>
          <w:b/>
          <w:bCs/>
          <w:color w:val="000000" w:themeColor="text1"/>
          <w:kern w:val="0"/>
          <w:sz w:val="28"/>
          <w:szCs w:val="28"/>
          <w:rtl/>
          <w14:ligatures w14:val="none"/>
        </w:rPr>
        <w:t xml:space="preserve"> </w:t>
      </w:r>
      <w:r w:rsidRPr="006C2FB4">
        <w:rPr>
          <w:rFonts w:ascii="Simplified Arabic" w:eastAsia="Times New Roman" w:hAnsi="Simplified Arabic" w:cs="Simplified Arabic"/>
          <w:b/>
          <w:bCs/>
          <w:color w:val="000000" w:themeColor="text1"/>
          <w:kern w:val="0"/>
          <w:sz w:val="28"/>
          <w:szCs w:val="28"/>
          <w:rtl/>
          <w14:ligatures w14:val="none"/>
        </w:rPr>
        <w:t>المشاريع الإنشائية في محافظة البلقاء</w:t>
      </w:r>
    </w:p>
    <w:p w14:paraId="24C79864" w14:textId="77777777" w:rsidR="00F36A9E" w:rsidRPr="006C2FB4" w:rsidRDefault="00F36A9E" w:rsidP="0084687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هدفت الدراسة إلى التعرف على واقع تقييم إدارة المشاريع الإنشائية بأبعادها المختلفة (التخطيط، التنظيم، الرقابة، التقييم) على نتائج المشاريع الإنشائية في محافظة البلقاء بالأردن</w:t>
      </w:r>
      <w:r w:rsidRPr="006C2FB4">
        <w:rPr>
          <w:rFonts w:ascii="Simplified Arabic" w:eastAsia="Times New Roman" w:hAnsi="Simplified Arabic" w:cs="Simplified Arabic"/>
          <w:color w:val="000000" w:themeColor="text1"/>
          <w:kern w:val="0"/>
          <w:sz w:val="28"/>
          <w:szCs w:val="28"/>
          <w14:ligatures w14:val="none"/>
        </w:rPr>
        <w:t xml:space="preserve">. </w:t>
      </w:r>
      <w:r w:rsidRPr="006C2FB4">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من خلال استبانة وُزّعت على العاملين في المشاريع الإنشائية. وتوصلت نتائج الدراسة إلى أهمية تطبيق معايير إدارة المشاريع في تحسين نتائج المشاريع الإنشائية من حيث الوقت والتكلفة والجودة. وأوصت الدراسة بضرورة تبني معايير إدارة المشاريع المهنية في المشاريع الإنشائية وتدريب الكوادر العاملة على تطبيقها</w:t>
      </w:r>
      <w:r w:rsidRPr="006C2FB4">
        <w:rPr>
          <w:rFonts w:ascii="Simplified Arabic" w:eastAsia="Times New Roman" w:hAnsi="Simplified Arabic" w:cs="Simplified Arabic"/>
          <w:color w:val="000000" w:themeColor="text1"/>
          <w:kern w:val="0"/>
          <w:sz w:val="28"/>
          <w:szCs w:val="28"/>
          <w14:ligatures w14:val="none"/>
        </w:rPr>
        <w:t>.</w:t>
      </w:r>
    </w:p>
    <w:p w14:paraId="1485B182" w14:textId="77777777" w:rsidR="00F36A9E" w:rsidRPr="006C2FB4" w:rsidRDefault="00F36A9E" w:rsidP="0084687E">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C2FB4">
        <w:rPr>
          <w:rFonts w:ascii="Simplified Arabic" w:eastAsia="Times New Roman" w:hAnsi="Simplified Arabic" w:cs="Simplified Arabic"/>
          <w:b/>
          <w:bCs/>
          <w:color w:val="000000" w:themeColor="text1"/>
          <w:kern w:val="0"/>
          <w:sz w:val="28"/>
          <w:szCs w:val="28"/>
          <w:rtl/>
          <w14:ligatures w14:val="none"/>
        </w:rPr>
        <w:t>دراسة (حزين والبزايعة، 2024) بعنوان</w:t>
      </w:r>
      <w:r w:rsidRPr="006C2FB4">
        <w:rPr>
          <w:rFonts w:ascii="Simplified Arabic" w:eastAsia="Times New Roman" w:hAnsi="Simplified Arabic" w:cs="Simplified Arabic"/>
          <w:b/>
          <w:bCs/>
          <w:color w:val="000000" w:themeColor="text1"/>
          <w:kern w:val="0"/>
          <w:sz w:val="28"/>
          <w:szCs w:val="28"/>
          <w14:ligatures w14:val="none"/>
        </w:rPr>
        <w:t xml:space="preserve">: </w:t>
      </w:r>
      <w:r w:rsidRPr="006C2FB4">
        <w:rPr>
          <w:rFonts w:ascii="Simplified Arabic" w:eastAsia="Times New Roman" w:hAnsi="Simplified Arabic" w:cs="Simplified Arabic"/>
          <w:b/>
          <w:bCs/>
          <w:color w:val="000000" w:themeColor="text1"/>
          <w:kern w:val="0"/>
          <w:sz w:val="28"/>
          <w:szCs w:val="28"/>
          <w:rtl/>
          <w14:ligatures w14:val="none"/>
        </w:rPr>
        <w:t>أثر تبني معايير إدارة المشاريع الدولية على جودة المشاريع: دراسة تطبيقية لشركات الإنشاءات في الأردن</w:t>
      </w:r>
    </w:p>
    <w:p w14:paraId="67F771E2" w14:textId="77777777" w:rsidR="00F36A9E" w:rsidRPr="006C2FB4" w:rsidRDefault="00F36A9E" w:rsidP="0084687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هدفت الدراسة إلى التعرف على أثر تبني معايير إدارة المشاريع الدولية على جودة المشاريع في شركات الإنشاءات بالأردن</w:t>
      </w:r>
      <w:r w:rsidRPr="006C2FB4">
        <w:rPr>
          <w:rFonts w:ascii="Simplified Arabic" w:eastAsia="Times New Roman" w:hAnsi="Simplified Arabic" w:cs="Simplified Arabic"/>
          <w:color w:val="000000" w:themeColor="text1"/>
          <w:kern w:val="0"/>
          <w:sz w:val="28"/>
          <w:szCs w:val="28"/>
          <w14:ligatures w14:val="none"/>
        </w:rPr>
        <w:t xml:space="preserve">. </w:t>
      </w:r>
      <w:r w:rsidRPr="006C2FB4">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وتوصلت نتائج الدراسة إلى وجود أثر إيجابي لتبني المعايير الدولية لإدارة المشاريع على مستوى جودة المشاريع الإنشائية. وأوصت الدراسة بضرورة تعزيز تبني شركات الإنشاءات للمعايير الدولية في إدارة مشاريعها لتحقيق مستويات أعلى من الجودة</w:t>
      </w:r>
      <w:r w:rsidRPr="006C2FB4">
        <w:rPr>
          <w:rFonts w:ascii="Simplified Arabic" w:eastAsia="Times New Roman" w:hAnsi="Simplified Arabic" w:cs="Simplified Arabic"/>
          <w:color w:val="000000" w:themeColor="text1"/>
          <w:kern w:val="0"/>
          <w:sz w:val="28"/>
          <w:szCs w:val="28"/>
          <w14:ligatures w14:val="none"/>
        </w:rPr>
        <w:t>.</w:t>
      </w:r>
    </w:p>
    <w:p w14:paraId="1AD8EB02" w14:textId="77777777" w:rsidR="00F36A9E" w:rsidRPr="006C2FB4" w:rsidRDefault="00F36A9E" w:rsidP="0084687E">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C2FB4">
        <w:rPr>
          <w:rFonts w:ascii="Simplified Arabic" w:eastAsia="Times New Roman" w:hAnsi="Simplified Arabic" w:cs="Simplified Arabic"/>
          <w:b/>
          <w:bCs/>
          <w:color w:val="000000" w:themeColor="text1"/>
          <w:kern w:val="0"/>
          <w:sz w:val="28"/>
          <w:szCs w:val="28"/>
          <w:rtl/>
          <w14:ligatures w14:val="none"/>
        </w:rPr>
        <w:lastRenderedPageBreak/>
        <w:t>دراسة (الشهري والعقيلي، 2024) بعنوان: دور الإدارة الرشيقة في دعم مشاريع إدارة المعرفة في الأجهزة الحكومية بالمملكة العربية السعودية: نموذج مقترح</w:t>
      </w:r>
    </w:p>
    <w:p w14:paraId="0EBC6187" w14:textId="77777777" w:rsidR="00F36A9E" w:rsidRPr="006C2FB4" w:rsidRDefault="00F36A9E" w:rsidP="0084687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هدفت الدراسة إلى التعرف على دور الإدارة الرشيقة بأبعادها (التحسين المستمر، الإدارة بالرؤية، احترام الأفراد) على دعم مشاريع إدارة المعرفة بأبعادها (تحويل وتوزيع المعرفة، اكتساب المعرفة، تطبيق المعرفة) في الأجهزة الحكومية بالمملكة العربية السعودية. واستخدمت الدراسة المنهج الوصفي المسحي من خلال استبيان. وتكونت العينة من</w:t>
      </w:r>
      <w:r w:rsidRPr="006C2FB4">
        <w:rPr>
          <w:rFonts w:ascii="Simplified Arabic" w:eastAsia="Times New Roman" w:hAnsi="Simplified Arabic" w:cs="Simplified Arabic"/>
          <w:color w:val="000000" w:themeColor="text1"/>
          <w:kern w:val="0"/>
          <w:sz w:val="28"/>
          <w:szCs w:val="28"/>
          <w14:ligatures w14:val="none"/>
        </w:rPr>
        <w:t xml:space="preserve"> (42) </w:t>
      </w:r>
      <w:r w:rsidRPr="006C2FB4">
        <w:rPr>
          <w:rFonts w:ascii="Simplified Arabic" w:eastAsia="Times New Roman" w:hAnsi="Simplified Arabic" w:cs="Simplified Arabic"/>
          <w:color w:val="000000" w:themeColor="text1"/>
          <w:kern w:val="0"/>
          <w:sz w:val="28"/>
          <w:szCs w:val="28"/>
          <w:rtl/>
          <w14:ligatures w14:val="none"/>
        </w:rPr>
        <w:t>فردًا من رؤساء الإدارات والإدارات العليا العاملين بالأجهزة الحكومية بمنطقة الباحة. وتوصلت نتائج الدراسة إلى وجود دور للإدارة الرشيقة في دعم مشاريع إدارة المعرفة، حيث جاء بُعد تطبيق المعرفة أولًا يليه بُعد اكتساب المعرفة ثم بُعد تحويل وتوزيع المعرفة، كما أظهرت موافقة أفراد الدراسة بدرجة مرتفعة جدًّا على ممارسات الإدارة الرشيقة، وأبرزها بُعد الإدارة بالرؤية، ووجود علاقة ارتباطية دالة إحصائيًّا بين دعم مشاريع إدارة المعرفة وممارسات الإدارة الرشيقة عند مستوى معنوية (0.01). وأوصت الدراسة بضرورة مشاركة العاملين في عمليات التخطيط والتنفيذ لتعزيز الإبداع، والاستفادة من الأخطاء كفرص للتعلم والتحسين المستمر، وعقد ورش عمل لمعالجة ضعف دعم الإدارات العليا لتطبيقات الإدارة الرشيقة، وتشجيع تبني الأفكار الابتكارية</w:t>
      </w:r>
      <w:r w:rsidRPr="006C2FB4">
        <w:rPr>
          <w:rFonts w:ascii="Simplified Arabic" w:eastAsia="Times New Roman" w:hAnsi="Simplified Arabic" w:cs="Simplified Arabic"/>
          <w:color w:val="000000" w:themeColor="text1"/>
          <w:kern w:val="0"/>
          <w:sz w:val="28"/>
          <w:szCs w:val="28"/>
          <w14:ligatures w14:val="none"/>
        </w:rPr>
        <w:t>.</w:t>
      </w:r>
    </w:p>
    <w:p w14:paraId="6BF63B8D" w14:textId="77777777" w:rsidR="00F36A9E" w:rsidRPr="006C2FB4" w:rsidRDefault="00F36A9E" w:rsidP="0084687E">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C2FB4">
        <w:rPr>
          <w:rFonts w:ascii="Simplified Arabic" w:eastAsia="Times New Roman" w:hAnsi="Simplified Arabic" w:cs="Simplified Arabic"/>
          <w:b/>
          <w:bCs/>
          <w:color w:val="000000" w:themeColor="text1"/>
          <w:kern w:val="0"/>
          <w:sz w:val="28"/>
          <w:szCs w:val="28"/>
          <w:rtl/>
          <w14:ligatures w14:val="none"/>
        </w:rPr>
        <w:t>دراسة (وليد ومريزق، 2024) بعنوان</w:t>
      </w:r>
      <w:r w:rsidRPr="006C2FB4">
        <w:rPr>
          <w:rFonts w:ascii="Simplified Arabic" w:eastAsia="Times New Roman" w:hAnsi="Simplified Arabic" w:cs="Simplified Arabic"/>
          <w:b/>
          <w:bCs/>
          <w:color w:val="000000" w:themeColor="text1"/>
          <w:kern w:val="0"/>
          <w:sz w:val="28"/>
          <w:szCs w:val="28"/>
          <w14:ligatures w14:val="none"/>
        </w:rPr>
        <w:t xml:space="preserve">: </w:t>
      </w:r>
      <w:r w:rsidRPr="006C2FB4">
        <w:rPr>
          <w:rFonts w:ascii="Simplified Arabic" w:eastAsia="Times New Roman" w:hAnsi="Simplified Arabic" w:cs="Simplified Arabic"/>
          <w:b/>
          <w:bCs/>
          <w:color w:val="000000" w:themeColor="text1"/>
          <w:kern w:val="0"/>
          <w:sz w:val="28"/>
          <w:szCs w:val="28"/>
          <w:rtl/>
          <w14:ligatures w14:val="none"/>
        </w:rPr>
        <w:t>دور تطبيق تقنيات إدارة المشاريع</w:t>
      </w:r>
      <w:r w:rsidRPr="006C2FB4">
        <w:rPr>
          <w:rFonts w:ascii="Simplified Arabic" w:eastAsia="Times New Roman" w:hAnsi="Simplified Arabic" w:cs="Simplified Arabic"/>
          <w:b/>
          <w:bCs/>
          <w:color w:val="000000" w:themeColor="text1"/>
          <w:kern w:val="0"/>
          <w:sz w:val="28"/>
          <w:szCs w:val="28"/>
          <w14:ligatures w14:val="none"/>
        </w:rPr>
        <w:t xml:space="preserve"> "CPM </w:t>
      </w:r>
      <w:r w:rsidRPr="006C2FB4">
        <w:rPr>
          <w:rFonts w:ascii="Simplified Arabic" w:eastAsia="Times New Roman" w:hAnsi="Simplified Arabic" w:cs="Simplified Arabic"/>
          <w:b/>
          <w:bCs/>
          <w:color w:val="000000" w:themeColor="text1"/>
          <w:kern w:val="0"/>
          <w:sz w:val="28"/>
          <w:szCs w:val="28"/>
          <w:rtl/>
          <w14:ligatures w14:val="none"/>
        </w:rPr>
        <w:t>،</w:t>
      </w:r>
      <w:r w:rsidRPr="006C2FB4">
        <w:rPr>
          <w:rFonts w:ascii="Simplified Arabic" w:eastAsia="Times New Roman" w:hAnsi="Simplified Arabic" w:cs="Simplified Arabic"/>
          <w:b/>
          <w:bCs/>
          <w:color w:val="000000" w:themeColor="text1"/>
          <w:kern w:val="0"/>
          <w:sz w:val="28"/>
          <w:szCs w:val="28"/>
          <w14:ligatures w14:val="none"/>
        </w:rPr>
        <w:t xml:space="preserve">PERT" </w:t>
      </w:r>
      <w:r w:rsidRPr="006C2FB4">
        <w:rPr>
          <w:rFonts w:ascii="Simplified Arabic" w:eastAsia="Times New Roman" w:hAnsi="Simplified Arabic" w:cs="Simplified Arabic"/>
          <w:b/>
          <w:bCs/>
          <w:color w:val="000000" w:themeColor="text1"/>
          <w:kern w:val="0"/>
          <w:sz w:val="28"/>
          <w:szCs w:val="28"/>
          <w:rtl/>
          <w14:ligatures w14:val="none"/>
        </w:rPr>
        <w:t>في إدارة الوقت لإنجاز المشاريع الإنشائية: دراسة حالة إنجاز مكتب بريد الجزائر جندل "1 نوفمبر</w:t>
      </w:r>
      <w:r w:rsidRPr="006C2FB4">
        <w:rPr>
          <w:rFonts w:ascii="Simplified Arabic" w:eastAsia="Times New Roman" w:hAnsi="Simplified Arabic" w:cs="Simplified Arabic"/>
          <w:b/>
          <w:bCs/>
          <w:color w:val="000000" w:themeColor="text1"/>
          <w:kern w:val="0"/>
          <w:sz w:val="28"/>
          <w:szCs w:val="28"/>
          <w14:ligatures w14:val="none"/>
        </w:rPr>
        <w:t xml:space="preserve">" </w:t>
      </w:r>
      <w:r w:rsidRPr="006C2FB4">
        <w:rPr>
          <w:rFonts w:ascii="Simplified Arabic" w:eastAsia="Times New Roman" w:hAnsi="Simplified Arabic" w:cs="Simplified Arabic"/>
          <w:b/>
          <w:bCs/>
          <w:color w:val="000000" w:themeColor="text1"/>
          <w:kern w:val="0"/>
          <w:sz w:val="28"/>
          <w:szCs w:val="28"/>
          <w:rtl/>
          <w14:ligatures w14:val="none"/>
        </w:rPr>
        <w:t>بولاية عين الدفلى</w:t>
      </w:r>
    </w:p>
    <w:p w14:paraId="60578350" w14:textId="77777777" w:rsidR="00F36A9E" w:rsidRPr="006C2FB4" w:rsidRDefault="00F36A9E" w:rsidP="0084687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هدفت الدراسة إلى التعرف على دور تطبيق تقنيات إدارة المشاريع بأبعادها</w:t>
      </w:r>
      <w:r w:rsidRPr="006C2FB4">
        <w:rPr>
          <w:rFonts w:ascii="Simplified Arabic" w:eastAsia="Times New Roman" w:hAnsi="Simplified Arabic" w:cs="Simplified Arabic"/>
          <w:color w:val="000000" w:themeColor="text1"/>
          <w:kern w:val="0"/>
          <w:sz w:val="28"/>
          <w:szCs w:val="28"/>
          <w14:ligatures w14:val="none"/>
        </w:rPr>
        <w:t xml:space="preserve"> (</w:t>
      </w:r>
      <w:r w:rsidRPr="006C2FB4">
        <w:rPr>
          <w:rFonts w:ascii="Simplified Arabic" w:eastAsia="Times New Roman" w:hAnsi="Simplified Arabic" w:cs="Simplified Arabic"/>
          <w:color w:val="000000" w:themeColor="text1"/>
          <w:kern w:val="0"/>
          <w:sz w:val="28"/>
          <w:szCs w:val="28"/>
          <w:rtl/>
          <w14:ligatures w14:val="none"/>
        </w:rPr>
        <w:t>أسلوب بيرت</w:t>
      </w:r>
      <w:r w:rsidRPr="006C2FB4">
        <w:rPr>
          <w:rFonts w:ascii="Simplified Arabic" w:eastAsia="Times New Roman" w:hAnsi="Simplified Arabic" w:cs="Simplified Arabic"/>
          <w:color w:val="000000" w:themeColor="text1"/>
          <w:kern w:val="0"/>
          <w:sz w:val="28"/>
          <w:szCs w:val="28"/>
          <w14:ligatures w14:val="none"/>
        </w:rPr>
        <w:t xml:space="preserve"> PERT</w:t>
      </w:r>
      <w:r w:rsidRPr="006C2FB4">
        <w:rPr>
          <w:rFonts w:ascii="Simplified Arabic" w:eastAsia="Times New Roman" w:hAnsi="Simplified Arabic" w:cs="Simplified Arabic"/>
          <w:color w:val="000000" w:themeColor="text1"/>
          <w:kern w:val="0"/>
          <w:sz w:val="28"/>
          <w:szCs w:val="28"/>
          <w:rtl/>
          <w14:ligatures w14:val="none"/>
        </w:rPr>
        <w:t>، وأسلوب المسار الحرج</w:t>
      </w:r>
      <w:r w:rsidRPr="006C2FB4">
        <w:rPr>
          <w:rFonts w:ascii="Simplified Arabic" w:eastAsia="Times New Roman" w:hAnsi="Simplified Arabic" w:cs="Simplified Arabic"/>
          <w:color w:val="000000" w:themeColor="text1"/>
          <w:kern w:val="0"/>
          <w:sz w:val="28"/>
          <w:szCs w:val="28"/>
          <w14:ligatures w14:val="none"/>
        </w:rPr>
        <w:t xml:space="preserve"> CPM) </w:t>
      </w:r>
      <w:r w:rsidRPr="006C2FB4">
        <w:rPr>
          <w:rFonts w:ascii="Simplified Arabic" w:eastAsia="Times New Roman" w:hAnsi="Simplified Arabic" w:cs="Simplified Arabic"/>
          <w:color w:val="000000" w:themeColor="text1"/>
          <w:kern w:val="0"/>
          <w:sz w:val="28"/>
          <w:szCs w:val="28"/>
          <w:rtl/>
          <w14:ligatures w14:val="none"/>
        </w:rPr>
        <w:t>على إدارة الوقت لإنجاز المشاريع الإنشائية من خلال دراسة مشروع إنجاز مكتب بريد الجزائر جندل بولاية عين الدفلى. واستخدمت الدراسة منهج دراسة الحالة التحليلية. وتوصلت نتائج الدراسة إلى أن تطبيق أسلوبي بيرت والمسار الحرج يسهم في ضمان نجاح المشاريع الإنشائية وسهولة متابعتها، وأن هذه التقنيات ضرورية للتحكم في الوقت والاستخدام الأمثل للموارد. وأوصت الدراسة بضرورة تبني المؤسسات الاقتصادية لتقنيات إدارة المشاريع الحديثة في التخطيط الزمني ومتابعة مشاريعها الإنشائية لضبط التكلفة وتسريع التسليم</w:t>
      </w:r>
      <w:r w:rsidRPr="006C2FB4">
        <w:rPr>
          <w:rFonts w:ascii="Simplified Arabic" w:eastAsia="Times New Roman" w:hAnsi="Simplified Arabic" w:cs="Simplified Arabic"/>
          <w:color w:val="000000" w:themeColor="text1"/>
          <w:kern w:val="0"/>
          <w:sz w:val="28"/>
          <w:szCs w:val="28"/>
          <w14:ligatures w14:val="none"/>
        </w:rPr>
        <w:t>.</w:t>
      </w:r>
    </w:p>
    <w:p w14:paraId="6ECE4F42" w14:textId="77777777" w:rsidR="0084687E" w:rsidRPr="006C2FB4" w:rsidRDefault="0084687E" w:rsidP="0084687E">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7" w:name="_Toc169790501"/>
      <w:bookmarkStart w:id="18" w:name="_Toc233968667"/>
      <w:bookmarkEnd w:id="14"/>
      <w:r w:rsidRPr="006C2FB4">
        <w:rPr>
          <w:rFonts w:ascii="Simplified Arabic" w:eastAsia="Times New Roman" w:hAnsi="Simplified Arabic" w:cs="Simplified Arabic"/>
          <w:b/>
          <w:bCs/>
          <w:color w:val="000000" w:themeColor="text1"/>
          <w:kern w:val="0"/>
          <w:sz w:val="36"/>
          <w:szCs w:val="36"/>
          <w:rtl/>
          <w14:ligatures w14:val="none"/>
        </w:rPr>
        <w:t>8.1 الفجوة البحثية:</w:t>
      </w:r>
      <w:bookmarkEnd w:id="18"/>
    </w:p>
    <w:p w14:paraId="256F2ED8" w14:textId="7BC3893D" w:rsidR="0084687E" w:rsidRPr="006C2FB4" w:rsidRDefault="0084687E" w:rsidP="0084687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6C2FB4">
        <w:rPr>
          <w:rFonts w:ascii="Simplified Arabic" w:eastAsia="Times New Roman" w:hAnsi="Simplified Arabic" w:cs="Simplified Arabic"/>
          <w:b/>
          <w:bCs/>
          <w:color w:val="000000" w:themeColor="text1"/>
          <w:kern w:val="0"/>
          <w:sz w:val="32"/>
          <w:szCs w:val="32"/>
          <w:rtl/>
          <w14:ligatures w14:val="none"/>
        </w:rPr>
        <w:lastRenderedPageBreak/>
        <w:t>أوجه الاتفاق</w:t>
      </w:r>
    </w:p>
    <w:p w14:paraId="37405CF1" w14:textId="77777777" w:rsidR="00F36A9E" w:rsidRPr="006C2FB4" w:rsidRDefault="00F36A9E" w:rsidP="0084687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تتفق الدراسة الحالية مع عدد من الدراسات السابقة في جوانب متعددة، حيث تتقاطع مع دراسة</w:t>
      </w:r>
      <w:r w:rsidRPr="006C2FB4">
        <w:rPr>
          <w:rFonts w:ascii="Simplified Arabic" w:eastAsia="Times New Roman" w:hAnsi="Simplified Arabic" w:cs="Simplified Arabic"/>
          <w:color w:val="000000" w:themeColor="text1"/>
          <w:kern w:val="0"/>
          <w:sz w:val="28"/>
          <w:szCs w:val="28"/>
          <w14:ligatures w14:val="none"/>
        </w:rPr>
        <w:t xml:space="preserve"> (</w:t>
      </w:r>
      <w:proofErr w:type="spellStart"/>
      <w:r w:rsidRPr="006C2FB4">
        <w:rPr>
          <w:rFonts w:ascii="Simplified Arabic" w:eastAsia="Times New Roman" w:hAnsi="Simplified Arabic" w:cs="Simplified Arabic"/>
          <w:color w:val="000000" w:themeColor="text1"/>
          <w:kern w:val="0"/>
          <w:sz w:val="28"/>
          <w:szCs w:val="28"/>
          <w14:ligatures w14:val="none"/>
        </w:rPr>
        <w:t>Ichsan</w:t>
      </w:r>
      <w:proofErr w:type="spellEnd"/>
      <w:r w:rsidRPr="006C2FB4">
        <w:rPr>
          <w:rFonts w:ascii="Simplified Arabic" w:eastAsia="Times New Roman" w:hAnsi="Simplified Arabic" w:cs="Simplified Arabic"/>
          <w:color w:val="000000" w:themeColor="text1"/>
          <w:kern w:val="0"/>
          <w:sz w:val="28"/>
          <w:szCs w:val="28"/>
          <w14:ligatures w14:val="none"/>
        </w:rPr>
        <w:t xml:space="preserve">, </w:t>
      </w:r>
      <w:proofErr w:type="spellStart"/>
      <w:r w:rsidRPr="006C2FB4">
        <w:rPr>
          <w:rFonts w:ascii="Simplified Arabic" w:eastAsia="Times New Roman" w:hAnsi="Simplified Arabic" w:cs="Simplified Arabic"/>
          <w:color w:val="000000" w:themeColor="text1"/>
          <w:kern w:val="0"/>
          <w:sz w:val="28"/>
          <w:szCs w:val="28"/>
          <w14:ligatures w14:val="none"/>
        </w:rPr>
        <w:t>Sadeli</w:t>
      </w:r>
      <w:proofErr w:type="spellEnd"/>
      <w:r w:rsidRPr="006C2FB4">
        <w:rPr>
          <w:rFonts w:ascii="Simplified Arabic" w:eastAsia="Times New Roman" w:hAnsi="Simplified Arabic" w:cs="Simplified Arabic"/>
          <w:color w:val="000000" w:themeColor="text1"/>
          <w:kern w:val="0"/>
          <w:sz w:val="28"/>
          <w:szCs w:val="28"/>
          <w14:ligatures w14:val="none"/>
        </w:rPr>
        <w:t xml:space="preserve">, </w:t>
      </w:r>
      <w:proofErr w:type="spellStart"/>
      <w:r w:rsidRPr="006C2FB4">
        <w:rPr>
          <w:rFonts w:ascii="Simplified Arabic" w:eastAsia="Times New Roman" w:hAnsi="Simplified Arabic" w:cs="Simplified Arabic"/>
          <w:color w:val="000000" w:themeColor="text1"/>
          <w:kern w:val="0"/>
          <w:sz w:val="28"/>
          <w:szCs w:val="28"/>
          <w14:ligatures w14:val="none"/>
        </w:rPr>
        <w:t>Jerahmeel</w:t>
      </w:r>
      <w:proofErr w:type="spellEnd"/>
      <w:r w:rsidRPr="006C2FB4">
        <w:rPr>
          <w:rFonts w:ascii="Simplified Arabic" w:eastAsia="Times New Roman" w:hAnsi="Simplified Arabic" w:cs="Simplified Arabic"/>
          <w:color w:val="000000" w:themeColor="text1"/>
          <w:kern w:val="0"/>
          <w:sz w:val="28"/>
          <w:szCs w:val="28"/>
          <w14:ligatures w14:val="none"/>
        </w:rPr>
        <w:t xml:space="preserve"> &amp; </w:t>
      </w:r>
      <w:proofErr w:type="spellStart"/>
      <w:r w:rsidRPr="006C2FB4">
        <w:rPr>
          <w:rFonts w:ascii="Simplified Arabic" w:eastAsia="Times New Roman" w:hAnsi="Simplified Arabic" w:cs="Simplified Arabic"/>
          <w:color w:val="000000" w:themeColor="text1"/>
          <w:kern w:val="0"/>
          <w:sz w:val="28"/>
          <w:szCs w:val="28"/>
          <w14:ligatures w14:val="none"/>
        </w:rPr>
        <w:t>Yesica</w:t>
      </w:r>
      <w:proofErr w:type="spellEnd"/>
      <w:r w:rsidRPr="006C2FB4">
        <w:rPr>
          <w:rFonts w:ascii="Simplified Arabic" w:eastAsia="Times New Roman" w:hAnsi="Simplified Arabic" w:cs="Simplified Arabic"/>
          <w:color w:val="000000" w:themeColor="text1"/>
          <w:kern w:val="0"/>
          <w:sz w:val="28"/>
          <w:szCs w:val="28"/>
          <w14:ligatures w14:val="none"/>
        </w:rPr>
        <w:t xml:space="preserve">, 2023) </w:t>
      </w:r>
      <w:r w:rsidRPr="006C2FB4">
        <w:rPr>
          <w:rFonts w:ascii="Simplified Arabic" w:eastAsia="Times New Roman" w:hAnsi="Simplified Arabic" w:cs="Simplified Arabic"/>
          <w:color w:val="000000" w:themeColor="text1"/>
          <w:kern w:val="0"/>
          <w:sz w:val="28"/>
          <w:szCs w:val="28"/>
          <w:rtl/>
          <w14:ligatures w14:val="none"/>
        </w:rPr>
        <w:t>ودراسة</w:t>
      </w:r>
      <w:r w:rsidRPr="006C2FB4">
        <w:rPr>
          <w:rFonts w:ascii="Simplified Arabic" w:eastAsia="Times New Roman" w:hAnsi="Simplified Arabic" w:cs="Simplified Arabic"/>
          <w:color w:val="000000" w:themeColor="text1"/>
          <w:kern w:val="0"/>
          <w:sz w:val="28"/>
          <w:szCs w:val="28"/>
          <w14:ligatures w14:val="none"/>
        </w:rPr>
        <w:t xml:space="preserve"> (Sandhu, Al </w:t>
      </w:r>
      <w:proofErr w:type="spellStart"/>
      <w:r w:rsidRPr="006C2FB4">
        <w:rPr>
          <w:rFonts w:ascii="Simplified Arabic" w:eastAsia="Times New Roman" w:hAnsi="Simplified Arabic" w:cs="Simplified Arabic"/>
          <w:color w:val="000000" w:themeColor="text1"/>
          <w:kern w:val="0"/>
          <w:sz w:val="28"/>
          <w:szCs w:val="28"/>
          <w14:ligatures w14:val="none"/>
        </w:rPr>
        <w:t>Ameri</w:t>
      </w:r>
      <w:proofErr w:type="spellEnd"/>
      <w:r w:rsidRPr="006C2FB4">
        <w:rPr>
          <w:rFonts w:ascii="Simplified Arabic" w:eastAsia="Times New Roman" w:hAnsi="Simplified Arabic" w:cs="Simplified Arabic"/>
          <w:color w:val="000000" w:themeColor="text1"/>
          <w:kern w:val="0"/>
          <w:sz w:val="28"/>
          <w:szCs w:val="28"/>
          <w14:ligatures w14:val="none"/>
        </w:rPr>
        <w:t xml:space="preserve">, </w:t>
      </w:r>
      <w:proofErr w:type="spellStart"/>
      <w:r w:rsidRPr="006C2FB4">
        <w:rPr>
          <w:rFonts w:ascii="Simplified Arabic" w:eastAsia="Times New Roman" w:hAnsi="Simplified Arabic" w:cs="Simplified Arabic"/>
          <w:color w:val="000000" w:themeColor="text1"/>
          <w:kern w:val="0"/>
          <w:sz w:val="28"/>
          <w:szCs w:val="28"/>
          <w14:ligatures w14:val="none"/>
        </w:rPr>
        <w:t>Shahzad</w:t>
      </w:r>
      <w:proofErr w:type="spellEnd"/>
      <w:r w:rsidRPr="006C2FB4">
        <w:rPr>
          <w:rFonts w:ascii="Simplified Arabic" w:eastAsia="Times New Roman" w:hAnsi="Simplified Arabic" w:cs="Simplified Arabic"/>
          <w:color w:val="000000" w:themeColor="text1"/>
          <w:kern w:val="0"/>
          <w:sz w:val="28"/>
          <w:szCs w:val="28"/>
          <w14:ligatures w14:val="none"/>
        </w:rPr>
        <w:t xml:space="preserve"> &amp; </w:t>
      </w:r>
      <w:proofErr w:type="spellStart"/>
      <w:r w:rsidRPr="006C2FB4">
        <w:rPr>
          <w:rFonts w:ascii="Simplified Arabic" w:eastAsia="Times New Roman" w:hAnsi="Simplified Arabic" w:cs="Simplified Arabic"/>
          <w:color w:val="000000" w:themeColor="text1"/>
          <w:kern w:val="0"/>
          <w:sz w:val="28"/>
          <w:szCs w:val="28"/>
          <w14:ligatures w14:val="none"/>
        </w:rPr>
        <w:t>Naseem</w:t>
      </w:r>
      <w:proofErr w:type="spellEnd"/>
      <w:r w:rsidRPr="006C2FB4">
        <w:rPr>
          <w:rFonts w:ascii="Simplified Arabic" w:eastAsia="Times New Roman" w:hAnsi="Simplified Arabic" w:cs="Simplified Arabic"/>
          <w:color w:val="000000" w:themeColor="text1"/>
          <w:kern w:val="0"/>
          <w:sz w:val="28"/>
          <w:szCs w:val="28"/>
          <w14:ligatures w14:val="none"/>
        </w:rPr>
        <w:t xml:space="preserve">, 2024) </w:t>
      </w:r>
      <w:r w:rsidRPr="006C2FB4">
        <w:rPr>
          <w:rFonts w:ascii="Simplified Arabic" w:eastAsia="Times New Roman" w:hAnsi="Simplified Arabic" w:cs="Simplified Arabic"/>
          <w:color w:val="000000" w:themeColor="text1"/>
          <w:kern w:val="0"/>
          <w:sz w:val="28"/>
          <w:szCs w:val="28"/>
          <w:rtl/>
          <w14:ligatures w14:val="none"/>
        </w:rPr>
        <w:t>ودراسة</w:t>
      </w:r>
      <w:r w:rsidRPr="006C2FB4">
        <w:rPr>
          <w:rFonts w:ascii="Simplified Arabic" w:eastAsia="Times New Roman" w:hAnsi="Simplified Arabic" w:cs="Simplified Arabic"/>
          <w:color w:val="000000" w:themeColor="text1"/>
          <w:kern w:val="0"/>
          <w:sz w:val="28"/>
          <w:szCs w:val="28"/>
          <w14:ligatures w14:val="none"/>
        </w:rPr>
        <w:t xml:space="preserve"> (</w:t>
      </w:r>
      <w:proofErr w:type="spellStart"/>
      <w:r w:rsidRPr="006C2FB4">
        <w:rPr>
          <w:rFonts w:ascii="Simplified Arabic" w:eastAsia="Times New Roman" w:hAnsi="Simplified Arabic" w:cs="Simplified Arabic"/>
          <w:color w:val="000000" w:themeColor="text1"/>
          <w:kern w:val="0"/>
          <w:sz w:val="28"/>
          <w:szCs w:val="28"/>
          <w14:ligatures w14:val="none"/>
        </w:rPr>
        <w:t>Fernandes</w:t>
      </w:r>
      <w:proofErr w:type="spellEnd"/>
      <w:r w:rsidRPr="006C2FB4">
        <w:rPr>
          <w:rFonts w:ascii="Simplified Arabic" w:eastAsia="Times New Roman" w:hAnsi="Simplified Arabic" w:cs="Simplified Arabic"/>
          <w:color w:val="000000" w:themeColor="text1"/>
          <w:kern w:val="0"/>
          <w:sz w:val="28"/>
          <w:szCs w:val="28"/>
          <w14:ligatures w14:val="none"/>
        </w:rPr>
        <w:t xml:space="preserve">, Sousa, </w:t>
      </w:r>
      <w:proofErr w:type="spellStart"/>
      <w:r w:rsidRPr="006C2FB4">
        <w:rPr>
          <w:rFonts w:ascii="Simplified Arabic" w:eastAsia="Times New Roman" w:hAnsi="Simplified Arabic" w:cs="Simplified Arabic"/>
          <w:color w:val="000000" w:themeColor="text1"/>
          <w:kern w:val="0"/>
          <w:sz w:val="28"/>
          <w:szCs w:val="28"/>
          <w14:ligatures w14:val="none"/>
        </w:rPr>
        <w:t>Tereso</w:t>
      </w:r>
      <w:proofErr w:type="spellEnd"/>
      <w:r w:rsidRPr="006C2FB4">
        <w:rPr>
          <w:rFonts w:ascii="Simplified Arabic" w:eastAsia="Times New Roman" w:hAnsi="Simplified Arabic" w:cs="Simplified Arabic"/>
          <w:color w:val="000000" w:themeColor="text1"/>
          <w:kern w:val="0"/>
          <w:sz w:val="28"/>
          <w:szCs w:val="28"/>
          <w14:ligatures w14:val="none"/>
        </w:rPr>
        <w:t xml:space="preserve"> &amp; O'Sullivan, 2021) </w:t>
      </w:r>
      <w:r w:rsidRPr="006C2FB4">
        <w:rPr>
          <w:rFonts w:ascii="Simplified Arabic" w:eastAsia="Times New Roman" w:hAnsi="Simplified Arabic" w:cs="Simplified Arabic"/>
          <w:color w:val="000000" w:themeColor="text1"/>
          <w:kern w:val="0"/>
          <w:sz w:val="28"/>
          <w:szCs w:val="28"/>
          <w:rtl/>
          <w14:ligatures w14:val="none"/>
        </w:rPr>
        <w:t>في تناول مكتب إدارة المشاريع</w:t>
      </w:r>
      <w:r w:rsidRPr="006C2FB4">
        <w:rPr>
          <w:rFonts w:ascii="Simplified Arabic" w:eastAsia="Times New Roman" w:hAnsi="Simplified Arabic" w:cs="Simplified Arabic"/>
          <w:color w:val="000000" w:themeColor="text1"/>
          <w:kern w:val="0"/>
          <w:sz w:val="28"/>
          <w:szCs w:val="28"/>
          <w14:ligatures w14:val="none"/>
        </w:rPr>
        <w:t xml:space="preserve"> (PMO) </w:t>
      </w:r>
      <w:r w:rsidRPr="006C2FB4">
        <w:rPr>
          <w:rFonts w:ascii="Simplified Arabic" w:eastAsia="Times New Roman" w:hAnsi="Simplified Arabic" w:cs="Simplified Arabic"/>
          <w:color w:val="000000" w:themeColor="text1"/>
          <w:kern w:val="0"/>
          <w:sz w:val="28"/>
          <w:szCs w:val="28"/>
          <w:rtl/>
          <w14:ligatures w14:val="none"/>
        </w:rPr>
        <w:t>بوصفه متغيرًا مستقلًّا رئيسًا والتركيز على أدواره ووظائفه المتعددة الأبعاد داخل المنظمات. كما تتفق الدراسة الحالية مع دراسة</w:t>
      </w:r>
      <w:r w:rsidRPr="006C2FB4">
        <w:rPr>
          <w:rFonts w:ascii="Simplified Arabic" w:eastAsia="Times New Roman" w:hAnsi="Simplified Arabic" w:cs="Simplified Arabic"/>
          <w:color w:val="000000" w:themeColor="text1"/>
          <w:kern w:val="0"/>
          <w:sz w:val="28"/>
          <w:szCs w:val="28"/>
          <w14:ligatures w14:val="none"/>
        </w:rPr>
        <w:t xml:space="preserve"> (</w:t>
      </w:r>
      <w:proofErr w:type="spellStart"/>
      <w:r w:rsidRPr="006C2FB4">
        <w:rPr>
          <w:rFonts w:ascii="Simplified Arabic" w:eastAsia="Times New Roman" w:hAnsi="Simplified Arabic" w:cs="Simplified Arabic"/>
          <w:color w:val="000000" w:themeColor="text1"/>
          <w:kern w:val="0"/>
          <w:sz w:val="28"/>
          <w:szCs w:val="28"/>
          <w14:ligatures w14:val="none"/>
        </w:rPr>
        <w:t>Salameh</w:t>
      </w:r>
      <w:proofErr w:type="spellEnd"/>
      <w:r w:rsidRPr="006C2FB4">
        <w:rPr>
          <w:rFonts w:ascii="Simplified Arabic" w:eastAsia="Times New Roman" w:hAnsi="Simplified Arabic" w:cs="Simplified Arabic"/>
          <w:color w:val="000000" w:themeColor="text1"/>
          <w:kern w:val="0"/>
          <w:sz w:val="28"/>
          <w:szCs w:val="28"/>
          <w14:ligatures w14:val="none"/>
        </w:rPr>
        <w:t xml:space="preserve"> et al., 2022) </w:t>
      </w:r>
      <w:r w:rsidRPr="006C2FB4">
        <w:rPr>
          <w:rFonts w:ascii="Simplified Arabic" w:eastAsia="Times New Roman" w:hAnsi="Simplified Arabic" w:cs="Simplified Arabic"/>
          <w:color w:val="000000" w:themeColor="text1"/>
          <w:kern w:val="0"/>
          <w:sz w:val="28"/>
          <w:szCs w:val="28"/>
          <w:rtl/>
          <w14:ligatures w14:val="none"/>
        </w:rPr>
        <w:t>ودراسة</w:t>
      </w:r>
      <w:r w:rsidRPr="006C2FB4">
        <w:rPr>
          <w:rFonts w:ascii="Simplified Arabic" w:eastAsia="Times New Roman" w:hAnsi="Simplified Arabic" w:cs="Simplified Arabic"/>
          <w:color w:val="000000" w:themeColor="text1"/>
          <w:kern w:val="0"/>
          <w:sz w:val="28"/>
          <w:szCs w:val="28"/>
          <w14:ligatures w14:val="none"/>
        </w:rPr>
        <w:t xml:space="preserve"> (Chadwick, 2025) </w:t>
      </w:r>
      <w:r w:rsidRPr="006C2FB4">
        <w:rPr>
          <w:rFonts w:ascii="Simplified Arabic" w:eastAsia="Times New Roman" w:hAnsi="Simplified Arabic" w:cs="Simplified Arabic"/>
          <w:color w:val="000000" w:themeColor="text1"/>
          <w:kern w:val="0"/>
          <w:sz w:val="28"/>
          <w:szCs w:val="28"/>
          <w:rtl/>
          <w14:ligatures w14:val="none"/>
        </w:rPr>
        <w:t>في إبراز بُعد إدارة المعرفة والتعلم المؤسسي بوصفه أحد الأبعاد الجوهرية لمكتب إدارة المشاريع، وتلتقي مع دراسة</w:t>
      </w:r>
      <w:r w:rsidRPr="006C2FB4">
        <w:rPr>
          <w:rFonts w:ascii="Simplified Arabic" w:eastAsia="Times New Roman" w:hAnsi="Simplified Arabic" w:cs="Simplified Arabic"/>
          <w:color w:val="000000" w:themeColor="text1"/>
          <w:kern w:val="0"/>
          <w:sz w:val="28"/>
          <w:szCs w:val="28"/>
          <w14:ligatures w14:val="none"/>
        </w:rPr>
        <w:t xml:space="preserve"> (Sandhu et al., 2024) </w:t>
      </w:r>
      <w:r w:rsidRPr="006C2FB4">
        <w:rPr>
          <w:rFonts w:ascii="Simplified Arabic" w:eastAsia="Times New Roman" w:hAnsi="Simplified Arabic" w:cs="Simplified Arabic"/>
          <w:color w:val="000000" w:themeColor="text1"/>
          <w:kern w:val="0"/>
          <w:sz w:val="28"/>
          <w:szCs w:val="28"/>
          <w:rtl/>
          <w14:ligatures w14:val="none"/>
        </w:rPr>
        <w:t>في تبنّي بُعدي المراقبة والتحكم في الأداء والمواءمة الاستراتيجية ضمن أبعاد المتغير المستقل. وعلى صعيد المنهجية، تتفق الدراسة الحالية مع دراسة</w:t>
      </w:r>
      <w:r w:rsidRPr="006C2FB4">
        <w:rPr>
          <w:rFonts w:ascii="Simplified Arabic" w:eastAsia="Times New Roman" w:hAnsi="Simplified Arabic" w:cs="Simplified Arabic"/>
          <w:color w:val="000000" w:themeColor="text1"/>
          <w:kern w:val="0"/>
          <w:sz w:val="28"/>
          <w:szCs w:val="28"/>
          <w14:ligatures w14:val="none"/>
        </w:rPr>
        <w:t xml:space="preserve"> (Sandhu et al., 2024) </w:t>
      </w:r>
      <w:r w:rsidRPr="006C2FB4">
        <w:rPr>
          <w:rFonts w:ascii="Simplified Arabic" w:eastAsia="Times New Roman" w:hAnsi="Simplified Arabic" w:cs="Simplified Arabic"/>
          <w:color w:val="000000" w:themeColor="text1"/>
          <w:kern w:val="0"/>
          <w:sz w:val="28"/>
          <w:szCs w:val="28"/>
          <w:rtl/>
          <w14:ligatures w14:val="none"/>
        </w:rPr>
        <w:t>ودراسة (باقر وارتيمة والهواري، 2020) ودراسة (الشهري والعقيلي، 2024) في اعتماد المنهج الوصفي التحليلي واستخدام الاستبانة أداةً رئيسة لجمع البيانات، كما تتقاطع مع دراسة</w:t>
      </w:r>
      <w:r w:rsidRPr="006C2FB4">
        <w:rPr>
          <w:rFonts w:ascii="Simplified Arabic" w:eastAsia="Times New Roman" w:hAnsi="Simplified Arabic" w:cs="Simplified Arabic"/>
          <w:color w:val="000000" w:themeColor="text1"/>
          <w:kern w:val="0"/>
          <w:sz w:val="28"/>
          <w:szCs w:val="28"/>
          <w14:ligatures w14:val="none"/>
        </w:rPr>
        <w:t xml:space="preserve"> (</w:t>
      </w:r>
      <w:proofErr w:type="spellStart"/>
      <w:r w:rsidRPr="006C2FB4">
        <w:rPr>
          <w:rFonts w:ascii="Simplified Arabic" w:eastAsia="Times New Roman" w:hAnsi="Simplified Arabic" w:cs="Simplified Arabic"/>
          <w:color w:val="000000" w:themeColor="text1"/>
          <w:kern w:val="0"/>
          <w:sz w:val="28"/>
          <w:szCs w:val="28"/>
          <w14:ligatures w14:val="none"/>
        </w:rPr>
        <w:t>Umasekar</w:t>
      </w:r>
      <w:proofErr w:type="spellEnd"/>
      <w:r w:rsidRPr="006C2FB4">
        <w:rPr>
          <w:rFonts w:ascii="Simplified Arabic" w:eastAsia="Times New Roman" w:hAnsi="Simplified Arabic" w:cs="Simplified Arabic"/>
          <w:color w:val="000000" w:themeColor="text1"/>
          <w:kern w:val="0"/>
          <w:sz w:val="28"/>
          <w:szCs w:val="28"/>
          <w14:ligatures w14:val="none"/>
        </w:rPr>
        <w:t xml:space="preserve">, 2024) </w:t>
      </w:r>
      <w:r w:rsidRPr="006C2FB4">
        <w:rPr>
          <w:rFonts w:ascii="Simplified Arabic" w:eastAsia="Times New Roman" w:hAnsi="Simplified Arabic" w:cs="Simplified Arabic"/>
          <w:color w:val="000000" w:themeColor="text1"/>
          <w:kern w:val="0"/>
          <w:sz w:val="28"/>
          <w:szCs w:val="28"/>
          <w:rtl/>
          <w14:ligatures w14:val="none"/>
        </w:rPr>
        <w:t>ودراسة</w:t>
      </w:r>
      <w:r w:rsidRPr="006C2FB4">
        <w:rPr>
          <w:rFonts w:ascii="Simplified Arabic" w:eastAsia="Times New Roman" w:hAnsi="Simplified Arabic" w:cs="Simplified Arabic"/>
          <w:color w:val="000000" w:themeColor="text1"/>
          <w:kern w:val="0"/>
          <w:sz w:val="28"/>
          <w:szCs w:val="28"/>
          <w14:ligatures w14:val="none"/>
        </w:rPr>
        <w:t xml:space="preserve"> (</w:t>
      </w:r>
      <w:proofErr w:type="spellStart"/>
      <w:r w:rsidRPr="006C2FB4">
        <w:rPr>
          <w:rFonts w:ascii="Simplified Arabic" w:eastAsia="Times New Roman" w:hAnsi="Simplified Arabic" w:cs="Simplified Arabic"/>
          <w:color w:val="000000" w:themeColor="text1"/>
          <w:kern w:val="0"/>
          <w:sz w:val="28"/>
          <w:szCs w:val="28"/>
          <w14:ligatures w14:val="none"/>
        </w:rPr>
        <w:t>Hussin</w:t>
      </w:r>
      <w:proofErr w:type="spellEnd"/>
      <w:r w:rsidRPr="006C2FB4">
        <w:rPr>
          <w:rFonts w:ascii="Simplified Arabic" w:eastAsia="Times New Roman" w:hAnsi="Simplified Arabic" w:cs="Simplified Arabic"/>
          <w:color w:val="000000" w:themeColor="text1"/>
          <w:kern w:val="0"/>
          <w:sz w:val="28"/>
          <w:szCs w:val="28"/>
          <w14:ligatures w14:val="none"/>
        </w:rPr>
        <w:t xml:space="preserve"> Mohamed Hassan &amp; Mohamed </w:t>
      </w:r>
      <w:proofErr w:type="spellStart"/>
      <w:r w:rsidRPr="006C2FB4">
        <w:rPr>
          <w:rFonts w:ascii="Simplified Arabic" w:eastAsia="Times New Roman" w:hAnsi="Simplified Arabic" w:cs="Simplified Arabic"/>
          <w:color w:val="000000" w:themeColor="text1"/>
          <w:kern w:val="0"/>
          <w:sz w:val="28"/>
          <w:szCs w:val="28"/>
          <w14:ligatures w14:val="none"/>
        </w:rPr>
        <w:t>Younes</w:t>
      </w:r>
      <w:proofErr w:type="spellEnd"/>
      <w:r w:rsidRPr="006C2FB4">
        <w:rPr>
          <w:rFonts w:ascii="Simplified Arabic" w:eastAsia="Times New Roman" w:hAnsi="Simplified Arabic" w:cs="Simplified Arabic"/>
          <w:color w:val="000000" w:themeColor="text1"/>
          <w:kern w:val="0"/>
          <w:sz w:val="28"/>
          <w:szCs w:val="28"/>
          <w14:ligatures w14:val="none"/>
        </w:rPr>
        <w:t xml:space="preserve">, 2024) </w:t>
      </w:r>
      <w:r w:rsidRPr="006C2FB4">
        <w:rPr>
          <w:rFonts w:ascii="Simplified Arabic" w:eastAsia="Times New Roman" w:hAnsi="Simplified Arabic" w:cs="Simplified Arabic"/>
          <w:color w:val="000000" w:themeColor="text1"/>
          <w:kern w:val="0"/>
          <w:sz w:val="28"/>
          <w:szCs w:val="28"/>
          <w:rtl/>
          <w14:ligatures w14:val="none"/>
        </w:rPr>
        <w:t>في التركيز على قياس أثر مكتب إدارة المشاريع في تحسين نتائج المشاريع ومخرجاتها الفعلية. فضلًا عن ذلك تتفق الدراسة الحالية مع دراسة (بخش، 2020) في الاهتمام بالسياق السعودي تحديدًا وربط مكتب إدارة المشاريع بتطلعات رؤية المملكة 2030، وتلتقي مع دراسة (حزين والبزايعة، 2024) ودراسة (عمرو والحبيس، 2022) في تناول أثر الممارسات المعيارية والمنهجيات الموحّدة على جودة المشاريع ونتائجها التشغيلية</w:t>
      </w:r>
      <w:r w:rsidRPr="006C2FB4">
        <w:rPr>
          <w:rFonts w:ascii="Simplified Arabic" w:eastAsia="Times New Roman" w:hAnsi="Simplified Arabic" w:cs="Simplified Arabic"/>
          <w:color w:val="000000" w:themeColor="text1"/>
          <w:kern w:val="0"/>
          <w:sz w:val="28"/>
          <w:szCs w:val="28"/>
          <w14:ligatures w14:val="none"/>
        </w:rPr>
        <w:t>.</w:t>
      </w:r>
    </w:p>
    <w:p w14:paraId="3B3A63EA" w14:textId="77777777" w:rsidR="00F36A9E" w:rsidRPr="006C2FB4" w:rsidRDefault="00F36A9E" w:rsidP="0084687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9" w:name="_Toc222965038"/>
      <w:r w:rsidRPr="006C2FB4">
        <w:rPr>
          <w:rFonts w:ascii="Simplified Arabic" w:eastAsia="Times New Roman" w:hAnsi="Simplified Arabic" w:cs="Simplified Arabic"/>
          <w:b/>
          <w:bCs/>
          <w:color w:val="000000" w:themeColor="text1"/>
          <w:kern w:val="0"/>
          <w:sz w:val="32"/>
          <w:szCs w:val="32"/>
          <w:rtl/>
          <w14:ligatures w14:val="none"/>
        </w:rPr>
        <w:t>أوجه الاختلاف</w:t>
      </w:r>
      <w:bookmarkEnd w:id="19"/>
    </w:p>
    <w:p w14:paraId="4A17E418" w14:textId="04494E1D" w:rsidR="00F36A9E" w:rsidRPr="006C2FB4" w:rsidRDefault="00F36A9E" w:rsidP="0084687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تتميّز الدراسة الحالية عن الدراسات السابقة في عدة جوانب جوهرية، إذ تختلف عنها جميعًا في بيئة التطبيق، حيث تستهدف القطاع اللوجستي تحديدًا بوصفه قطاعًا لم تتناوله الدراسات السابقة بشكل مستقل، في حين ركّزت دراسة</w:t>
      </w:r>
      <w:r w:rsidRPr="006C2FB4">
        <w:rPr>
          <w:rFonts w:ascii="Simplified Arabic" w:eastAsia="Times New Roman" w:hAnsi="Simplified Arabic" w:cs="Simplified Arabic"/>
          <w:color w:val="000000" w:themeColor="text1"/>
          <w:kern w:val="0"/>
          <w:sz w:val="28"/>
          <w:szCs w:val="28"/>
          <w14:ligatures w14:val="none"/>
        </w:rPr>
        <w:t xml:space="preserve"> (</w:t>
      </w:r>
      <w:proofErr w:type="spellStart"/>
      <w:r w:rsidRPr="006C2FB4">
        <w:rPr>
          <w:rFonts w:ascii="Simplified Arabic" w:eastAsia="Times New Roman" w:hAnsi="Simplified Arabic" w:cs="Simplified Arabic"/>
          <w:color w:val="000000" w:themeColor="text1"/>
          <w:kern w:val="0"/>
          <w:sz w:val="28"/>
          <w:szCs w:val="28"/>
          <w14:ligatures w14:val="none"/>
        </w:rPr>
        <w:t>Umasekar</w:t>
      </w:r>
      <w:proofErr w:type="spellEnd"/>
      <w:r w:rsidRPr="006C2FB4">
        <w:rPr>
          <w:rFonts w:ascii="Simplified Arabic" w:eastAsia="Times New Roman" w:hAnsi="Simplified Arabic" w:cs="Simplified Arabic"/>
          <w:color w:val="000000" w:themeColor="text1"/>
          <w:kern w:val="0"/>
          <w:sz w:val="28"/>
          <w:szCs w:val="28"/>
          <w14:ligatures w14:val="none"/>
        </w:rPr>
        <w:t xml:space="preserve">, 2024) </w:t>
      </w:r>
      <w:r w:rsidRPr="006C2FB4">
        <w:rPr>
          <w:rFonts w:ascii="Simplified Arabic" w:eastAsia="Times New Roman" w:hAnsi="Simplified Arabic" w:cs="Simplified Arabic"/>
          <w:color w:val="000000" w:themeColor="text1"/>
          <w:kern w:val="0"/>
          <w:sz w:val="28"/>
          <w:szCs w:val="28"/>
          <w:rtl/>
          <w14:ligatures w14:val="none"/>
        </w:rPr>
        <w:t xml:space="preserve">ودراسة (حزين والبزايعة، 2024) ودراسة (عمرو والحبيس، 2022) على قطاع الإنشاءات، وطُبّقت دراسة </w:t>
      </w:r>
      <w:r w:rsidRPr="006C2FB4">
        <w:rPr>
          <w:rFonts w:ascii="Simplified Arabic" w:eastAsia="Times New Roman" w:hAnsi="Simplified Arabic" w:cs="Simplified Arabic"/>
          <w:color w:val="000000" w:themeColor="text1"/>
          <w:kern w:val="0"/>
          <w:sz w:val="28"/>
          <w:szCs w:val="28"/>
          <w14:ligatures w14:val="none"/>
        </w:rPr>
        <w:t>(</w:t>
      </w:r>
      <w:proofErr w:type="spellStart"/>
      <w:r w:rsidRPr="006C2FB4">
        <w:rPr>
          <w:rFonts w:ascii="Simplified Arabic" w:eastAsia="Times New Roman" w:hAnsi="Simplified Arabic" w:cs="Simplified Arabic"/>
          <w:color w:val="000000" w:themeColor="text1"/>
          <w:kern w:val="0"/>
          <w:sz w:val="28"/>
          <w:szCs w:val="28"/>
          <w14:ligatures w14:val="none"/>
        </w:rPr>
        <w:t>Fernandes</w:t>
      </w:r>
      <w:proofErr w:type="spellEnd"/>
      <w:r w:rsidRPr="006C2FB4">
        <w:rPr>
          <w:rFonts w:ascii="Simplified Arabic" w:eastAsia="Times New Roman" w:hAnsi="Simplified Arabic" w:cs="Simplified Arabic"/>
          <w:color w:val="000000" w:themeColor="text1"/>
          <w:kern w:val="0"/>
          <w:sz w:val="28"/>
          <w:szCs w:val="28"/>
          <w14:ligatures w14:val="none"/>
        </w:rPr>
        <w:t xml:space="preserve"> et al., 2021) </w:t>
      </w:r>
      <w:r w:rsidRPr="006C2FB4">
        <w:rPr>
          <w:rFonts w:ascii="Simplified Arabic" w:eastAsia="Times New Roman" w:hAnsi="Simplified Arabic" w:cs="Simplified Arabic"/>
          <w:color w:val="000000" w:themeColor="text1"/>
          <w:kern w:val="0"/>
          <w:sz w:val="28"/>
          <w:szCs w:val="28"/>
          <w:rtl/>
          <w14:ligatures w14:val="none"/>
        </w:rPr>
        <w:t>ودراسة</w:t>
      </w:r>
      <w:r w:rsidRPr="006C2FB4">
        <w:rPr>
          <w:rFonts w:ascii="Simplified Arabic" w:eastAsia="Times New Roman" w:hAnsi="Simplified Arabic" w:cs="Simplified Arabic"/>
          <w:color w:val="000000" w:themeColor="text1"/>
          <w:kern w:val="0"/>
          <w:sz w:val="28"/>
          <w:szCs w:val="28"/>
          <w14:ligatures w14:val="none"/>
        </w:rPr>
        <w:t xml:space="preserve"> (</w:t>
      </w:r>
      <w:proofErr w:type="spellStart"/>
      <w:r w:rsidRPr="006C2FB4">
        <w:rPr>
          <w:rFonts w:ascii="Simplified Arabic" w:eastAsia="Times New Roman" w:hAnsi="Simplified Arabic" w:cs="Simplified Arabic"/>
          <w:color w:val="000000" w:themeColor="text1"/>
          <w:kern w:val="0"/>
          <w:sz w:val="28"/>
          <w:szCs w:val="28"/>
          <w14:ligatures w14:val="none"/>
        </w:rPr>
        <w:t>Fernandes</w:t>
      </w:r>
      <w:proofErr w:type="spellEnd"/>
      <w:r w:rsidRPr="006C2FB4">
        <w:rPr>
          <w:rFonts w:ascii="Simplified Arabic" w:eastAsia="Times New Roman" w:hAnsi="Simplified Arabic" w:cs="Simplified Arabic"/>
          <w:color w:val="000000" w:themeColor="text1"/>
          <w:kern w:val="0"/>
          <w:sz w:val="28"/>
          <w:szCs w:val="28"/>
          <w14:ligatures w14:val="none"/>
        </w:rPr>
        <w:t xml:space="preserve">, Pinto, </w:t>
      </w:r>
      <w:proofErr w:type="spellStart"/>
      <w:r w:rsidRPr="006C2FB4">
        <w:rPr>
          <w:rFonts w:ascii="Simplified Arabic" w:eastAsia="Times New Roman" w:hAnsi="Simplified Arabic" w:cs="Simplified Arabic"/>
          <w:color w:val="000000" w:themeColor="text1"/>
          <w:kern w:val="0"/>
          <w:sz w:val="28"/>
          <w:szCs w:val="28"/>
          <w14:ligatures w14:val="none"/>
        </w:rPr>
        <w:t>Ara</w:t>
      </w:r>
      <w:r w:rsidRPr="006C2FB4">
        <w:rPr>
          <w:rFonts w:ascii="Cambria" w:eastAsia="Times New Roman" w:hAnsi="Cambria" w:cs="Cambria"/>
          <w:color w:val="000000" w:themeColor="text1"/>
          <w:kern w:val="0"/>
          <w:sz w:val="28"/>
          <w:szCs w:val="28"/>
          <w14:ligatures w14:val="none"/>
        </w:rPr>
        <w:t>ú</w:t>
      </w:r>
      <w:r w:rsidRPr="006C2FB4">
        <w:rPr>
          <w:rFonts w:ascii="Simplified Arabic" w:eastAsia="Times New Roman" w:hAnsi="Simplified Arabic" w:cs="Simplified Arabic"/>
          <w:color w:val="000000" w:themeColor="text1"/>
          <w:kern w:val="0"/>
          <w:sz w:val="28"/>
          <w:szCs w:val="28"/>
          <w14:ligatures w14:val="none"/>
        </w:rPr>
        <w:t>jo</w:t>
      </w:r>
      <w:proofErr w:type="spellEnd"/>
      <w:r w:rsidRPr="006C2FB4">
        <w:rPr>
          <w:rFonts w:ascii="Simplified Arabic" w:eastAsia="Times New Roman" w:hAnsi="Simplified Arabic" w:cs="Simplified Arabic"/>
          <w:color w:val="000000" w:themeColor="text1"/>
          <w:kern w:val="0"/>
          <w:sz w:val="28"/>
          <w:szCs w:val="28"/>
          <w14:ligatures w14:val="none"/>
        </w:rPr>
        <w:t xml:space="preserve"> &amp; Machado, 2020) </w:t>
      </w:r>
      <w:r w:rsidRPr="006C2FB4">
        <w:rPr>
          <w:rFonts w:ascii="Simplified Arabic" w:eastAsia="Times New Roman" w:hAnsi="Simplified Arabic" w:cs="Simplified Arabic"/>
          <w:color w:val="000000" w:themeColor="text1"/>
          <w:kern w:val="0"/>
          <w:sz w:val="28"/>
          <w:szCs w:val="28"/>
          <w:rtl/>
          <w14:ligatures w14:val="none"/>
        </w:rPr>
        <w:t>في بيئة مراكز البحث الجامعية والشراكات البحثية، بينما تناولت دراسة (الشهري والعقيلي، 2024) الأجهزة الحكومية ودراسة (باقر وارتيمة والهواري، 2020) هيئة الطرق والنقل البري في الكويت. كما تختلف الدراسة الحالية عن دراسة</w:t>
      </w:r>
      <w:r w:rsidRPr="006C2FB4">
        <w:rPr>
          <w:rFonts w:ascii="Simplified Arabic" w:eastAsia="Times New Roman" w:hAnsi="Simplified Arabic" w:cs="Simplified Arabic"/>
          <w:color w:val="000000" w:themeColor="text1"/>
          <w:kern w:val="0"/>
          <w:sz w:val="28"/>
          <w:szCs w:val="28"/>
          <w14:ligatures w14:val="none"/>
        </w:rPr>
        <w:t xml:space="preserve"> (</w:t>
      </w:r>
      <w:proofErr w:type="spellStart"/>
      <w:r w:rsidRPr="006C2FB4">
        <w:rPr>
          <w:rFonts w:ascii="Simplified Arabic" w:eastAsia="Times New Roman" w:hAnsi="Simplified Arabic" w:cs="Simplified Arabic"/>
          <w:color w:val="000000" w:themeColor="text1"/>
          <w:kern w:val="0"/>
          <w:sz w:val="28"/>
          <w:szCs w:val="28"/>
          <w14:ligatures w14:val="none"/>
        </w:rPr>
        <w:t>Ichsan</w:t>
      </w:r>
      <w:proofErr w:type="spellEnd"/>
      <w:r w:rsidRPr="006C2FB4">
        <w:rPr>
          <w:rFonts w:ascii="Simplified Arabic" w:eastAsia="Times New Roman" w:hAnsi="Simplified Arabic" w:cs="Simplified Arabic"/>
          <w:color w:val="000000" w:themeColor="text1"/>
          <w:kern w:val="0"/>
          <w:sz w:val="28"/>
          <w:szCs w:val="28"/>
          <w14:ligatures w14:val="none"/>
        </w:rPr>
        <w:t xml:space="preserve"> et al., 2023) </w:t>
      </w:r>
      <w:r w:rsidRPr="006C2FB4">
        <w:rPr>
          <w:rFonts w:ascii="Simplified Arabic" w:eastAsia="Times New Roman" w:hAnsi="Simplified Arabic" w:cs="Simplified Arabic"/>
          <w:color w:val="000000" w:themeColor="text1"/>
          <w:kern w:val="0"/>
          <w:sz w:val="28"/>
          <w:szCs w:val="28"/>
          <w:rtl/>
          <w14:ligatures w14:val="none"/>
        </w:rPr>
        <w:t xml:space="preserve">التي اعتمدت </w:t>
      </w:r>
      <w:r w:rsidRPr="006C2FB4">
        <w:rPr>
          <w:rFonts w:ascii="Simplified Arabic" w:eastAsia="Times New Roman" w:hAnsi="Simplified Arabic" w:cs="Simplified Arabic"/>
          <w:color w:val="000000" w:themeColor="text1"/>
          <w:kern w:val="0"/>
          <w:sz w:val="28"/>
          <w:szCs w:val="28"/>
          <w:rtl/>
          <w14:ligatures w14:val="none"/>
        </w:rPr>
        <w:lastRenderedPageBreak/>
        <w:t>المنهج النوعي ومجموعات النقاش المركّزة، وعن دراسة</w:t>
      </w:r>
      <w:r w:rsidRPr="006C2FB4">
        <w:rPr>
          <w:rFonts w:ascii="Simplified Arabic" w:eastAsia="Times New Roman" w:hAnsi="Simplified Arabic" w:cs="Simplified Arabic"/>
          <w:color w:val="000000" w:themeColor="text1"/>
          <w:kern w:val="0"/>
          <w:sz w:val="28"/>
          <w:szCs w:val="28"/>
          <w14:ligatures w14:val="none"/>
        </w:rPr>
        <w:t xml:space="preserve"> (</w:t>
      </w:r>
      <w:proofErr w:type="spellStart"/>
      <w:r w:rsidRPr="006C2FB4">
        <w:rPr>
          <w:rFonts w:ascii="Simplified Arabic" w:eastAsia="Times New Roman" w:hAnsi="Simplified Arabic" w:cs="Simplified Arabic"/>
          <w:color w:val="000000" w:themeColor="text1"/>
          <w:kern w:val="0"/>
          <w:sz w:val="28"/>
          <w:szCs w:val="28"/>
          <w14:ligatures w14:val="none"/>
        </w:rPr>
        <w:t>Silvius</w:t>
      </w:r>
      <w:proofErr w:type="spellEnd"/>
      <w:r w:rsidRPr="006C2FB4">
        <w:rPr>
          <w:rFonts w:ascii="Simplified Arabic" w:eastAsia="Times New Roman" w:hAnsi="Simplified Arabic" w:cs="Simplified Arabic"/>
          <w:color w:val="000000" w:themeColor="text1"/>
          <w:kern w:val="0"/>
          <w:sz w:val="28"/>
          <w:szCs w:val="28"/>
          <w14:ligatures w14:val="none"/>
        </w:rPr>
        <w:t xml:space="preserve">, 2021) </w:t>
      </w:r>
      <w:r w:rsidRPr="006C2FB4">
        <w:rPr>
          <w:rFonts w:ascii="Simplified Arabic" w:eastAsia="Times New Roman" w:hAnsi="Simplified Arabic" w:cs="Simplified Arabic"/>
          <w:color w:val="000000" w:themeColor="text1"/>
          <w:kern w:val="0"/>
          <w:sz w:val="28"/>
          <w:szCs w:val="28"/>
          <w:rtl/>
          <w14:ligatures w14:val="none"/>
        </w:rPr>
        <w:t>التي اعتمدت المنهج المفاهيمي التحليلي، وعن دراسة</w:t>
      </w:r>
      <w:r w:rsidRPr="006C2FB4">
        <w:rPr>
          <w:rFonts w:ascii="Simplified Arabic" w:eastAsia="Times New Roman" w:hAnsi="Simplified Arabic" w:cs="Simplified Arabic"/>
          <w:color w:val="000000" w:themeColor="text1"/>
          <w:kern w:val="0"/>
          <w:sz w:val="28"/>
          <w:szCs w:val="28"/>
          <w14:ligatures w14:val="none"/>
        </w:rPr>
        <w:t xml:space="preserve"> (</w:t>
      </w:r>
      <w:proofErr w:type="spellStart"/>
      <w:r w:rsidRPr="006C2FB4">
        <w:rPr>
          <w:rFonts w:ascii="Simplified Arabic" w:eastAsia="Times New Roman" w:hAnsi="Simplified Arabic" w:cs="Simplified Arabic"/>
          <w:color w:val="000000" w:themeColor="text1"/>
          <w:kern w:val="0"/>
          <w:sz w:val="28"/>
          <w:szCs w:val="28"/>
          <w14:ligatures w14:val="none"/>
        </w:rPr>
        <w:t>Salameh</w:t>
      </w:r>
      <w:proofErr w:type="spellEnd"/>
      <w:r w:rsidRPr="006C2FB4">
        <w:rPr>
          <w:rFonts w:ascii="Simplified Arabic" w:eastAsia="Times New Roman" w:hAnsi="Simplified Arabic" w:cs="Simplified Arabic"/>
          <w:color w:val="000000" w:themeColor="text1"/>
          <w:kern w:val="0"/>
          <w:sz w:val="28"/>
          <w:szCs w:val="28"/>
          <w14:ligatures w14:val="none"/>
        </w:rPr>
        <w:t xml:space="preserve"> et al., 2022) </w:t>
      </w:r>
      <w:r w:rsidRPr="006C2FB4">
        <w:rPr>
          <w:rFonts w:ascii="Simplified Arabic" w:eastAsia="Times New Roman" w:hAnsi="Simplified Arabic" w:cs="Simplified Arabic"/>
          <w:color w:val="000000" w:themeColor="text1"/>
          <w:kern w:val="0"/>
          <w:sz w:val="28"/>
          <w:szCs w:val="28"/>
          <w:rtl/>
          <w14:ligatures w14:val="none"/>
        </w:rPr>
        <w:t>ودراسة</w:t>
      </w:r>
      <w:r w:rsidRPr="006C2FB4">
        <w:rPr>
          <w:rFonts w:ascii="Simplified Arabic" w:eastAsia="Times New Roman" w:hAnsi="Simplified Arabic" w:cs="Simplified Arabic"/>
          <w:color w:val="000000" w:themeColor="text1"/>
          <w:kern w:val="0"/>
          <w:sz w:val="28"/>
          <w:szCs w:val="28"/>
          <w14:ligatures w14:val="none"/>
        </w:rPr>
        <w:t xml:space="preserve"> (Chadwick, 2025) </w:t>
      </w:r>
      <w:r w:rsidRPr="006C2FB4">
        <w:rPr>
          <w:rFonts w:ascii="Simplified Arabic" w:eastAsia="Times New Roman" w:hAnsi="Simplified Arabic" w:cs="Simplified Arabic"/>
          <w:color w:val="000000" w:themeColor="text1"/>
          <w:kern w:val="0"/>
          <w:sz w:val="28"/>
          <w:szCs w:val="28"/>
          <w:rtl/>
          <w14:ligatures w14:val="none"/>
        </w:rPr>
        <w:t xml:space="preserve">اللتين اعتمدتا منهج المراجعة المنهجية للأدبيات، وذلك بتبنّيها المنهج الوصفي التحليلي الكمّي الميداني. وتتفرّد الدراسة الحالية كذلك في نموذجها البحثي الذي يجمع بين أربعة أبعاد متكاملة لمكتب إدارة المشاريع </w:t>
      </w:r>
      <w:r w:rsidR="0084687E" w:rsidRPr="006C2FB4">
        <w:rPr>
          <w:rFonts w:ascii="Simplified Arabic" w:eastAsia="Times New Roman" w:hAnsi="Simplified Arabic" w:cs="Simplified Arabic" w:hint="cs"/>
          <w:color w:val="000000" w:themeColor="text1"/>
          <w:kern w:val="0"/>
          <w:sz w:val="28"/>
          <w:szCs w:val="28"/>
          <w:rtl/>
          <w14:ligatures w14:val="none"/>
        </w:rPr>
        <w:t>(</w:t>
      </w:r>
      <w:r w:rsidRPr="006C2FB4">
        <w:rPr>
          <w:rFonts w:ascii="Simplified Arabic" w:eastAsia="Times New Roman" w:hAnsi="Simplified Arabic" w:cs="Simplified Arabic"/>
          <w:color w:val="000000" w:themeColor="text1"/>
          <w:kern w:val="0"/>
          <w:sz w:val="28"/>
          <w:szCs w:val="28"/>
          <w:rtl/>
          <w14:ligatures w14:val="none"/>
        </w:rPr>
        <w:t>التخطيط والمنهجيات المعيارية، المراقبة والتحكم في الأداء، إدارة المعرفة والتعلم المؤسسي، المواءمة الاستراتيجية) في إطار واحد يُختبر أثره مجتمعًا ومنفردًا على نتائج المشاريع التشغيلية، وهو ما لم تتناوله أيٌّ من الدراسات السابقة بهذه الصيغة التكاملية في السياق اللوجستي السعودي، مما يجعل هذه الدراسة إضافة نوعية للأدبيات العربية في مجال إدارة المشاريع</w:t>
      </w:r>
      <w:r w:rsidRPr="006C2FB4">
        <w:rPr>
          <w:rFonts w:ascii="Simplified Arabic" w:eastAsia="Times New Roman" w:hAnsi="Simplified Arabic" w:cs="Simplified Arabic"/>
          <w:color w:val="000000" w:themeColor="text1"/>
          <w:kern w:val="0"/>
          <w:sz w:val="28"/>
          <w:szCs w:val="28"/>
          <w14:ligatures w14:val="none"/>
        </w:rPr>
        <w:t>.</w:t>
      </w:r>
    </w:p>
    <w:p w14:paraId="6630CE5D" w14:textId="77777777" w:rsidR="0084687E" w:rsidRPr="006C2FB4" w:rsidRDefault="0084687E" w:rsidP="0084687E">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20" w:name="_Toc169790502"/>
      <w:bookmarkStart w:id="21" w:name="_Toc233968668"/>
      <w:bookmarkEnd w:id="17"/>
      <w:r w:rsidRPr="006C2FB4">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21"/>
    </w:p>
    <w:p w14:paraId="7969BFFD" w14:textId="77777777" w:rsidR="0084687E" w:rsidRPr="006C2FB4" w:rsidRDefault="0084687E" w:rsidP="0084687E">
      <w:pPr>
        <w:spacing w:before="100" w:beforeAutospacing="1" w:after="100" w:afterAutospacing="1" w:line="276" w:lineRule="auto"/>
        <w:rPr>
          <w:rFonts w:ascii="Simplified Arabic" w:eastAsia="Times New Roman" w:hAnsi="Simplified Arabic" w:cs="Simplified Arabic"/>
          <w:b/>
          <w:bCs/>
          <w:color w:val="000000" w:themeColor="text1"/>
          <w:kern w:val="0"/>
          <w:sz w:val="32"/>
          <w:szCs w:val="32"/>
          <w:rtl/>
          <w14:ligatures w14:val="none"/>
        </w:rPr>
      </w:pPr>
      <w:r w:rsidRPr="006C2FB4">
        <w:rPr>
          <w:rFonts w:ascii="Simplified Arabic" w:eastAsia="Times New Roman" w:hAnsi="Simplified Arabic" w:cs="Simplified Arabic"/>
          <w:b/>
          <w:bCs/>
          <w:color w:val="000000" w:themeColor="text1"/>
          <w:kern w:val="0"/>
          <w:sz w:val="32"/>
          <w:szCs w:val="32"/>
          <w:rtl/>
          <w14:ligatures w14:val="none"/>
        </w:rPr>
        <w:t xml:space="preserve"> أولًا: الإطار النظري</w:t>
      </w:r>
    </w:p>
    <w:p w14:paraId="3E371C83" w14:textId="68F756ED" w:rsidR="0084687E" w:rsidRPr="006C2FB4" w:rsidRDefault="0084687E" w:rsidP="0084687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6C2FB4">
        <w:rPr>
          <w:rFonts w:ascii="Simplified Arabic" w:eastAsia="Times New Roman" w:hAnsi="Simplified Arabic" w:cs="Simplified Arabic"/>
          <w:b/>
          <w:bCs/>
          <w:color w:val="000000" w:themeColor="text1"/>
          <w:kern w:val="0"/>
          <w:sz w:val="28"/>
          <w:szCs w:val="28"/>
          <w:rtl/>
          <w14:ligatures w14:val="none"/>
        </w:rPr>
        <w:t>مفهوم مكتب إدارة المشاريع (</w:t>
      </w:r>
      <w:r w:rsidRPr="006C2FB4">
        <w:rPr>
          <w:rFonts w:ascii="Simplified Arabic" w:eastAsia="Times New Roman" w:hAnsi="Simplified Arabic" w:cs="Simplified Arabic"/>
          <w:b/>
          <w:bCs/>
          <w:color w:val="000000" w:themeColor="text1"/>
          <w:kern w:val="0"/>
          <w:sz w:val="28"/>
          <w:szCs w:val="28"/>
          <w14:ligatures w14:val="none"/>
        </w:rPr>
        <w:t>PMO</w:t>
      </w:r>
      <w:r w:rsidRPr="006C2FB4">
        <w:rPr>
          <w:rFonts w:ascii="Simplified Arabic" w:eastAsia="Times New Roman" w:hAnsi="Simplified Arabic" w:cs="Simplified Arabic"/>
          <w:b/>
          <w:bCs/>
          <w:color w:val="000000" w:themeColor="text1"/>
          <w:kern w:val="0"/>
          <w:sz w:val="28"/>
          <w:szCs w:val="28"/>
          <w:rtl/>
          <w14:ligatures w14:val="none"/>
        </w:rPr>
        <w:t>)</w:t>
      </w:r>
    </w:p>
    <w:p w14:paraId="10669326" w14:textId="77777777" w:rsidR="00F36A9E" w:rsidRPr="006C2FB4" w:rsidRDefault="00F36A9E" w:rsidP="0084687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يُعرَّف مكتب إدارة المشاريع</w:t>
      </w:r>
      <w:r w:rsidRPr="006C2FB4">
        <w:rPr>
          <w:rFonts w:ascii="Simplified Arabic" w:eastAsia="Times New Roman" w:hAnsi="Simplified Arabic" w:cs="Simplified Arabic"/>
          <w:color w:val="000000" w:themeColor="text1"/>
          <w:kern w:val="0"/>
          <w:sz w:val="28"/>
          <w:szCs w:val="28"/>
          <w14:ligatures w14:val="none"/>
        </w:rPr>
        <w:t xml:space="preserve"> (Project Management Office - PMO) </w:t>
      </w:r>
      <w:r w:rsidRPr="006C2FB4">
        <w:rPr>
          <w:rFonts w:ascii="Simplified Arabic" w:eastAsia="Times New Roman" w:hAnsi="Simplified Arabic" w:cs="Simplified Arabic"/>
          <w:color w:val="000000" w:themeColor="text1"/>
          <w:kern w:val="0"/>
          <w:sz w:val="28"/>
          <w:szCs w:val="28"/>
          <w:rtl/>
          <w14:ligatures w14:val="none"/>
        </w:rPr>
        <w:t>بأنه هيكل تنظيمي متخصص يُنشأ داخل المنظمة بهدف توحيد العمليات المرتبطة بحوكمة المشاريع وتسهيل تبادل الموارد والمنهجيات والأدوات والتقنيات بين المشاريع المختلفة. ويُمثّل هذا الكيان التنظيمي نقطة الارتكاز المركزية التي تربط بين المشاريع الفردية والتوجهات الاستراتيجية الكلّية للمنظمة، إذ يعمل على تجسير الفجوة بين الرؤية الاستراتيجية والتنفيذ التشغيلي من خلال ضمان اتساق ممارسات إدارة المشاريع مع الأهداف المؤسسية العليا. وقد شهد مفهوم مكتب إدارة المشاريع تطورًا ملحوظًا منذ ظهوره في منتصف تسعينيات القرن العشرين، حيث تحوّل من مجرد وحدة إدارية تُقدّم دعمًا لوجستيًّا محدودًا للمشاريع إلى كيان استراتيجي يتولى وظائف شاملة تمتد من التخطيط المنهجي إلى الحوكمة المؤسسية وإدارة المحافظ والتعلم التنظيمي</w:t>
      </w:r>
      <w:r w:rsidRPr="006C2FB4">
        <w:rPr>
          <w:rFonts w:ascii="Simplified Arabic" w:eastAsia="Times New Roman" w:hAnsi="Simplified Arabic" w:cs="Simplified Arabic"/>
          <w:color w:val="000000" w:themeColor="text1"/>
          <w:kern w:val="0"/>
          <w:sz w:val="28"/>
          <w:szCs w:val="28"/>
          <w14:ligatures w14:val="none"/>
        </w:rPr>
        <w:t xml:space="preserve"> (</w:t>
      </w:r>
      <w:proofErr w:type="spellStart"/>
      <w:r w:rsidRPr="006C2FB4">
        <w:rPr>
          <w:rFonts w:ascii="Simplified Arabic" w:eastAsia="Times New Roman" w:hAnsi="Simplified Arabic" w:cs="Simplified Arabic"/>
          <w:color w:val="000000" w:themeColor="text1"/>
          <w:kern w:val="0"/>
          <w:sz w:val="28"/>
          <w:szCs w:val="28"/>
          <w14:ligatures w14:val="none"/>
        </w:rPr>
        <w:t>Ichsan</w:t>
      </w:r>
      <w:proofErr w:type="spellEnd"/>
      <w:r w:rsidRPr="006C2FB4">
        <w:rPr>
          <w:rFonts w:ascii="Simplified Arabic" w:eastAsia="Times New Roman" w:hAnsi="Simplified Arabic" w:cs="Simplified Arabic"/>
          <w:color w:val="000000" w:themeColor="text1"/>
          <w:kern w:val="0"/>
          <w:sz w:val="28"/>
          <w:szCs w:val="28"/>
          <w14:ligatures w14:val="none"/>
        </w:rPr>
        <w:t xml:space="preserve">, </w:t>
      </w:r>
      <w:proofErr w:type="spellStart"/>
      <w:r w:rsidRPr="006C2FB4">
        <w:rPr>
          <w:rFonts w:ascii="Simplified Arabic" w:eastAsia="Times New Roman" w:hAnsi="Simplified Arabic" w:cs="Simplified Arabic"/>
          <w:color w:val="000000" w:themeColor="text1"/>
          <w:kern w:val="0"/>
          <w:sz w:val="28"/>
          <w:szCs w:val="28"/>
          <w14:ligatures w14:val="none"/>
        </w:rPr>
        <w:t>Sadeli</w:t>
      </w:r>
      <w:proofErr w:type="spellEnd"/>
      <w:r w:rsidRPr="006C2FB4">
        <w:rPr>
          <w:rFonts w:ascii="Simplified Arabic" w:eastAsia="Times New Roman" w:hAnsi="Simplified Arabic" w:cs="Simplified Arabic"/>
          <w:color w:val="000000" w:themeColor="text1"/>
          <w:kern w:val="0"/>
          <w:sz w:val="28"/>
          <w:szCs w:val="28"/>
          <w14:ligatures w14:val="none"/>
        </w:rPr>
        <w:t xml:space="preserve">, </w:t>
      </w:r>
      <w:proofErr w:type="spellStart"/>
      <w:r w:rsidRPr="006C2FB4">
        <w:rPr>
          <w:rFonts w:ascii="Simplified Arabic" w:eastAsia="Times New Roman" w:hAnsi="Simplified Arabic" w:cs="Simplified Arabic"/>
          <w:color w:val="000000" w:themeColor="text1"/>
          <w:kern w:val="0"/>
          <w:sz w:val="28"/>
          <w:szCs w:val="28"/>
          <w14:ligatures w14:val="none"/>
        </w:rPr>
        <w:t>Jerahmeel</w:t>
      </w:r>
      <w:proofErr w:type="spellEnd"/>
      <w:r w:rsidRPr="006C2FB4">
        <w:rPr>
          <w:rFonts w:ascii="Simplified Arabic" w:eastAsia="Times New Roman" w:hAnsi="Simplified Arabic" w:cs="Simplified Arabic"/>
          <w:color w:val="000000" w:themeColor="text1"/>
          <w:kern w:val="0"/>
          <w:sz w:val="28"/>
          <w:szCs w:val="28"/>
          <w14:ligatures w14:val="none"/>
        </w:rPr>
        <w:t xml:space="preserve"> &amp; </w:t>
      </w:r>
      <w:proofErr w:type="spellStart"/>
      <w:r w:rsidRPr="006C2FB4">
        <w:rPr>
          <w:rFonts w:ascii="Simplified Arabic" w:eastAsia="Times New Roman" w:hAnsi="Simplified Arabic" w:cs="Simplified Arabic"/>
          <w:color w:val="000000" w:themeColor="text1"/>
          <w:kern w:val="0"/>
          <w:sz w:val="28"/>
          <w:szCs w:val="28"/>
          <w14:ligatures w14:val="none"/>
        </w:rPr>
        <w:t>Yesica</w:t>
      </w:r>
      <w:proofErr w:type="spellEnd"/>
      <w:r w:rsidRPr="006C2FB4">
        <w:rPr>
          <w:rFonts w:ascii="Simplified Arabic" w:eastAsia="Times New Roman" w:hAnsi="Simplified Arabic" w:cs="Simplified Arabic"/>
          <w:color w:val="000000" w:themeColor="text1"/>
          <w:kern w:val="0"/>
          <w:sz w:val="28"/>
          <w:szCs w:val="28"/>
          <w14:ligatures w14:val="none"/>
        </w:rPr>
        <w:t xml:space="preserve">, 2023). </w:t>
      </w:r>
      <w:r w:rsidRPr="006C2FB4">
        <w:rPr>
          <w:rFonts w:ascii="Simplified Arabic" w:eastAsia="Times New Roman" w:hAnsi="Simplified Arabic" w:cs="Simplified Arabic"/>
          <w:color w:val="000000" w:themeColor="text1"/>
          <w:kern w:val="0"/>
          <w:sz w:val="28"/>
          <w:szCs w:val="28"/>
          <w:rtl/>
          <w14:ligatures w14:val="none"/>
        </w:rPr>
        <w:t>ويتباين شكل مكتب إدارة المشاريع ونطاق صلاحياته من منظمة إلى أخرى وفقًا لطبيعة أعمالها وحجمها ومستوى نضجها في إدارة المشاريع، وهو ما يتسق مع ما أشارت إليه النظرية الموقفية</w:t>
      </w:r>
      <w:r w:rsidRPr="006C2FB4">
        <w:rPr>
          <w:rFonts w:ascii="Simplified Arabic" w:eastAsia="Times New Roman" w:hAnsi="Simplified Arabic" w:cs="Simplified Arabic"/>
          <w:color w:val="000000" w:themeColor="text1"/>
          <w:kern w:val="0"/>
          <w:sz w:val="28"/>
          <w:szCs w:val="28"/>
          <w14:ligatures w14:val="none"/>
        </w:rPr>
        <w:t xml:space="preserve"> (Contingency Theory) </w:t>
      </w:r>
      <w:r w:rsidRPr="006C2FB4">
        <w:rPr>
          <w:rFonts w:ascii="Simplified Arabic" w:eastAsia="Times New Roman" w:hAnsi="Simplified Arabic" w:cs="Simplified Arabic"/>
          <w:color w:val="000000" w:themeColor="text1"/>
          <w:kern w:val="0"/>
          <w:sz w:val="28"/>
          <w:szCs w:val="28"/>
          <w:rtl/>
          <w14:ligatures w14:val="none"/>
        </w:rPr>
        <w:t>من أن فاعلية الهياكل التنظيمية مرهونة بتوافقها مع السياق المؤسسي الذي تعمل فيه</w:t>
      </w:r>
      <w:r w:rsidRPr="006C2FB4">
        <w:rPr>
          <w:rFonts w:ascii="Simplified Arabic" w:eastAsia="Times New Roman" w:hAnsi="Simplified Arabic" w:cs="Simplified Arabic"/>
          <w:color w:val="000000" w:themeColor="text1"/>
          <w:kern w:val="0"/>
          <w:sz w:val="28"/>
          <w:szCs w:val="28"/>
          <w14:ligatures w14:val="none"/>
        </w:rPr>
        <w:t xml:space="preserve"> (Sandhu, Al </w:t>
      </w:r>
      <w:proofErr w:type="spellStart"/>
      <w:r w:rsidRPr="006C2FB4">
        <w:rPr>
          <w:rFonts w:ascii="Simplified Arabic" w:eastAsia="Times New Roman" w:hAnsi="Simplified Arabic" w:cs="Simplified Arabic"/>
          <w:color w:val="000000" w:themeColor="text1"/>
          <w:kern w:val="0"/>
          <w:sz w:val="28"/>
          <w:szCs w:val="28"/>
          <w14:ligatures w14:val="none"/>
        </w:rPr>
        <w:t>Ameri</w:t>
      </w:r>
      <w:proofErr w:type="spellEnd"/>
      <w:r w:rsidRPr="006C2FB4">
        <w:rPr>
          <w:rFonts w:ascii="Simplified Arabic" w:eastAsia="Times New Roman" w:hAnsi="Simplified Arabic" w:cs="Simplified Arabic"/>
          <w:color w:val="000000" w:themeColor="text1"/>
          <w:kern w:val="0"/>
          <w:sz w:val="28"/>
          <w:szCs w:val="28"/>
          <w14:ligatures w14:val="none"/>
        </w:rPr>
        <w:t xml:space="preserve">, </w:t>
      </w:r>
      <w:proofErr w:type="spellStart"/>
      <w:r w:rsidRPr="006C2FB4">
        <w:rPr>
          <w:rFonts w:ascii="Simplified Arabic" w:eastAsia="Times New Roman" w:hAnsi="Simplified Arabic" w:cs="Simplified Arabic"/>
          <w:color w:val="000000" w:themeColor="text1"/>
          <w:kern w:val="0"/>
          <w:sz w:val="28"/>
          <w:szCs w:val="28"/>
          <w14:ligatures w14:val="none"/>
        </w:rPr>
        <w:t>Shahzad</w:t>
      </w:r>
      <w:proofErr w:type="spellEnd"/>
      <w:r w:rsidRPr="006C2FB4">
        <w:rPr>
          <w:rFonts w:ascii="Simplified Arabic" w:eastAsia="Times New Roman" w:hAnsi="Simplified Arabic" w:cs="Simplified Arabic"/>
          <w:color w:val="000000" w:themeColor="text1"/>
          <w:kern w:val="0"/>
          <w:sz w:val="28"/>
          <w:szCs w:val="28"/>
          <w14:ligatures w14:val="none"/>
        </w:rPr>
        <w:t xml:space="preserve"> &amp; </w:t>
      </w:r>
      <w:proofErr w:type="spellStart"/>
      <w:r w:rsidRPr="006C2FB4">
        <w:rPr>
          <w:rFonts w:ascii="Simplified Arabic" w:eastAsia="Times New Roman" w:hAnsi="Simplified Arabic" w:cs="Simplified Arabic"/>
          <w:color w:val="000000" w:themeColor="text1"/>
          <w:kern w:val="0"/>
          <w:sz w:val="28"/>
          <w:szCs w:val="28"/>
          <w14:ligatures w14:val="none"/>
        </w:rPr>
        <w:t>Naseem</w:t>
      </w:r>
      <w:proofErr w:type="spellEnd"/>
      <w:r w:rsidRPr="006C2FB4">
        <w:rPr>
          <w:rFonts w:ascii="Simplified Arabic" w:eastAsia="Times New Roman" w:hAnsi="Simplified Arabic" w:cs="Simplified Arabic"/>
          <w:color w:val="000000" w:themeColor="text1"/>
          <w:kern w:val="0"/>
          <w:sz w:val="28"/>
          <w:szCs w:val="28"/>
          <w14:ligatures w14:val="none"/>
        </w:rPr>
        <w:t>, 2024).</w:t>
      </w:r>
    </w:p>
    <w:p w14:paraId="4A27C756" w14:textId="313A7049" w:rsidR="00F36A9E" w:rsidRPr="006C2FB4" w:rsidRDefault="00F36A9E" w:rsidP="0084687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22" w:name="_Toc222965042"/>
      <w:r w:rsidRPr="006C2FB4">
        <w:rPr>
          <w:rFonts w:ascii="Simplified Arabic" w:eastAsia="Times New Roman" w:hAnsi="Simplified Arabic" w:cs="Simplified Arabic"/>
          <w:b/>
          <w:bCs/>
          <w:color w:val="000000" w:themeColor="text1"/>
          <w:kern w:val="0"/>
          <w:sz w:val="28"/>
          <w:szCs w:val="28"/>
          <w:rtl/>
          <w14:ligatures w14:val="none"/>
        </w:rPr>
        <w:lastRenderedPageBreak/>
        <w:t>أنماط مكاتب إدارة المشاريع ومستويات نضجها</w:t>
      </w:r>
      <w:bookmarkEnd w:id="22"/>
    </w:p>
    <w:p w14:paraId="7317005C" w14:textId="77777777" w:rsidR="00F36A9E" w:rsidRPr="006C2FB4" w:rsidRDefault="00F36A9E" w:rsidP="0084687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صنّفت الأدبيات مكاتب إدارة المشاريع في ثلاثة أنماط رئيسة وفقًا لمستوى السلطة والتحكم الذي تمارسه. فالنمط الأول هو المكتب الداعم</w:t>
      </w:r>
      <w:r w:rsidRPr="006C2FB4">
        <w:rPr>
          <w:rFonts w:ascii="Simplified Arabic" w:eastAsia="Times New Roman" w:hAnsi="Simplified Arabic" w:cs="Simplified Arabic"/>
          <w:color w:val="000000" w:themeColor="text1"/>
          <w:kern w:val="0"/>
          <w:sz w:val="28"/>
          <w:szCs w:val="28"/>
          <w14:ligatures w14:val="none"/>
        </w:rPr>
        <w:t xml:space="preserve"> (Supportive PMO) </w:t>
      </w:r>
      <w:r w:rsidRPr="006C2FB4">
        <w:rPr>
          <w:rFonts w:ascii="Simplified Arabic" w:eastAsia="Times New Roman" w:hAnsi="Simplified Arabic" w:cs="Simplified Arabic"/>
          <w:color w:val="000000" w:themeColor="text1"/>
          <w:kern w:val="0"/>
          <w:sz w:val="28"/>
          <w:szCs w:val="28"/>
          <w:rtl/>
          <w14:ligatures w14:val="none"/>
        </w:rPr>
        <w:t>الذي يقتصر دوره على تقديم القوالب والأدوات والممارسات الفضلى والمعلومات المستخلصة من المشاريع السابقة دون فرض رقابة مباشرة. والنمط الثاني هو المكتب الرقابي</w:t>
      </w:r>
      <w:r w:rsidRPr="006C2FB4">
        <w:rPr>
          <w:rFonts w:ascii="Simplified Arabic" w:eastAsia="Times New Roman" w:hAnsi="Simplified Arabic" w:cs="Simplified Arabic"/>
          <w:color w:val="000000" w:themeColor="text1"/>
          <w:kern w:val="0"/>
          <w:sz w:val="28"/>
          <w:szCs w:val="28"/>
          <w14:ligatures w14:val="none"/>
        </w:rPr>
        <w:t xml:space="preserve"> (Controlling PMO) </w:t>
      </w:r>
      <w:r w:rsidRPr="006C2FB4">
        <w:rPr>
          <w:rFonts w:ascii="Simplified Arabic" w:eastAsia="Times New Roman" w:hAnsi="Simplified Arabic" w:cs="Simplified Arabic"/>
          <w:color w:val="000000" w:themeColor="text1"/>
          <w:kern w:val="0"/>
          <w:sz w:val="28"/>
          <w:szCs w:val="28"/>
          <w:rtl/>
          <w14:ligatures w14:val="none"/>
        </w:rPr>
        <w:t>الذي يفرض التزامًا بمنهجيات وأدوات ونماذج معيارية محددة ويُراقب الامتثال لها. أما النمط الثالث فهو المكتب التوجيهي</w:t>
      </w:r>
      <w:r w:rsidRPr="006C2FB4">
        <w:rPr>
          <w:rFonts w:ascii="Simplified Arabic" w:eastAsia="Times New Roman" w:hAnsi="Simplified Arabic" w:cs="Simplified Arabic"/>
          <w:color w:val="000000" w:themeColor="text1"/>
          <w:kern w:val="0"/>
          <w:sz w:val="28"/>
          <w:szCs w:val="28"/>
          <w14:ligatures w14:val="none"/>
        </w:rPr>
        <w:t xml:space="preserve"> (Directive PMO) </w:t>
      </w:r>
      <w:r w:rsidRPr="006C2FB4">
        <w:rPr>
          <w:rFonts w:ascii="Simplified Arabic" w:eastAsia="Times New Roman" w:hAnsi="Simplified Arabic" w:cs="Simplified Arabic"/>
          <w:color w:val="000000" w:themeColor="text1"/>
          <w:kern w:val="0"/>
          <w:sz w:val="28"/>
          <w:szCs w:val="28"/>
          <w:rtl/>
          <w14:ligatures w14:val="none"/>
        </w:rPr>
        <w:t xml:space="preserve">الذي يتولى المسؤولية المباشرة عن إدارة المشاريع وتنفيذها. وقد أشارت دراسة </w:t>
      </w:r>
      <w:r w:rsidRPr="006C2FB4">
        <w:rPr>
          <w:rFonts w:ascii="Simplified Arabic" w:eastAsia="Times New Roman" w:hAnsi="Simplified Arabic" w:cs="Simplified Arabic"/>
          <w:color w:val="000000" w:themeColor="text1"/>
          <w:kern w:val="0"/>
          <w:sz w:val="28"/>
          <w:szCs w:val="28"/>
          <w14:ligatures w14:val="none"/>
        </w:rPr>
        <w:t>(</w:t>
      </w:r>
      <w:proofErr w:type="spellStart"/>
      <w:r w:rsidRPr="006C2FB4">
        <w:rPr>
          <w:rFonts w:ascii="Simplified Arabic" w:eastAsia="Times New Roman" w:hAnsi="Simplified Arabic" w:cs="Simplified Arabic"/>
          <w:color w:val="000000" w:themeColor="text1"/>
          <w:kern w:val="0"/>
          <w:sz w:val="28"/>
          <w:szCs w:val="28"/>
          <w14:ligatures w14:val="none"/>
        </w:rPr>
        <w:t>Fernandes</w:t>
      </w:r>
      <w:proofErr w:type="spellEnd"/>
      <w:r w:rsidRPr="006C2FB4">
        <w:rPr>
          <w:rFonts w:ascii="Simplified Arabic" w:eastAsia="Times New Roman" w:hAnsi="Simplified Arabic" w:cs="Simplified Arabic"/>
          <w:color w:val="000000" w:themeColor="text1"/>
          <w:kern w:val="0"/>
          <w:sz w:val="28"/>
          <w:szCs w:val="28"/>
          <w14:ligatures w14:val="none"/>
        </w:rPr>
        <w:t xml:space="preserve">, Sousa, </w:t>
      </w:r>
      <w:proofErr w:type="spellStart"/>
      <w:r w:rsidRPr="006C2FB4">
        <w:rPr>
          <w:rFonts w:ascii="Simplified Arabic" w:eastAsia="Times New Roman" w:hAnsi="Simplified Arabic" w:cs="Simplified Arabic"/>
          <w:color w:val="000000" w:themeColor="text1"/>
          <w:kern w:val="0"/>
          <w:sz w:val="28"/>
          <w:szCs w:val="28"/>
          <w14:ligatures w14:val="none"/>
        </w:rPr>
        <w:t>Tereso</w:t>
      </w:r>
      <w:proofErr w:type="spellEnd"/>
      <w:r w:rsidRPr="006C2FB4">
        <w:rPr>
          <w:rFonts w:ascii="Simplified Arabic" w:eastAsia="Times New Roman" w:hAnsi="Simplified Arabic" w:cs="Simplified Arabic"/>
          <w:color w:val="000000" w:themeColor="text1"/>
          <w:kern w:val="0"/>
          <w:sz w:val="28"/>
          <w:szCs w:val="28"/>
          <w14:ligatures w14:val="none"/>
        </w:rPr>
        <w:t xml:space="preserve"> &amp; O'Sullivan, 2021) </w:t>
      </w:r>
      <w:r w:rsidRPr="006C2FB4">
        <w:rPr>
          <w:rFonts w:ascii="Simplified Arabic" w:eastAsia="Times New Roman" w:hAnsi="Simplified Arabic" w:cs="Simplified Arabic"/>
          <w:color w:val="000000" w:themeColor="text1"/>
          <w:kern w:val="0"/>
          <w:sz w:val="28"/>
          <w:szCs w:val="28"/>
          <w:rtl/>
          <w14:ligatures w14:val="none"/>
        </w:rPr>
        <w:t xml:space="preserve">إلى أن مكاتب إدارة المشاريع تمرّ بثلاث مراحل نضج تطورية هي: المرحلة الأساسية والمرحلة المتوسطة والمرحلة المتقدمة، حيث تتوسع وظائف المكتب وتتعمق صلاحياته مع انتقاله من مرحلة إلى أخرى. كما أكّدت دراسة (بخش، 2020) على أهمية منهجية </w:t>
      </w:r>
      <w:r w:rsidRPr="006C2FB4">
        <w:rPr>
          <w:rFonts w:ascii="Simplified Arabic" w:eastAsia="Times New Roman" w:hAnsi="Simplified Arabic" w:cs="Simplified Arabic"/>
          <w:color w:val="000000" w:themeColor="text1"/>
          <w:kern w:val="0"/>
          <w:sz w:val="28"/>
          <w:szCs w:val="28"/>
          <w14:ligatures w14:val="none"/>
        </w:rPr>
        <w:t xml:space="preserve">PMO Value Ring </w:t>
      </w:r>
      <w:r w:rsidRPr="006C2FB4">
        <w:rPr>
          <w:rFonts w:ascii="Simplified Arabic" w:eastAsia="Times New Roman" w:hAnsi="Simplified Arabic" w:cs="Simplified Arabic"/>
          <w:color w:val="000000" w:themeColor="text1"/>
          <w:kern w:val="0"/>
          <w:sz w:val="28"/>
          <w:szCs w:val="28"/>
          <w:rtl/>
          <w14:ligatures w14:val="none"/>
        </w:rPr>
        <w:t>في توجيه عملية إنشاء المكاتب وتطويرها بما يضمن خلق قيمة حقيقية لأصحاب المصلحة</w:t>
      </w:r>
      <w:r w:rsidRPr="006C2FB4">
        <w:rPr>
          <w:rFonts w:ascii="Simplified Arabic" w:eastAsia="Times New Roman" w:hAnsi="Simplified Arabic" w:cs="Simplified Arabic"/>
          <w:color w:val="000000" w:themeColor="text1"/>
          <w:kern w:val="0"/>
          <w:sz w:val="28"/>
          <w:szCs w:val="28"/>
          <w14:ligatures w14:val="none"/>
        </w:rPr>
        <w:t>.</w:t>
      </w:r>
    </w:p>
    <w:p w14:paraId="5475CC9F" w14:textId="29F2763D" w:rsidR="00F36A9E" w:rsidRPr="006C2FB4" w:rsidRDefault="00F36A9E" w:rsidP="0084687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23" w:name="_Toc222965043"/>
      <w:r w:rsidRPr="006C2FB4">
        <w:rPr>
          <w:rFonts w:ascii="Simplified Arabic" w:eastAsia="Times New Roman" w:hAnsi="Simplified Arabic" w:cs="Simplified Arabic"/>
          <w:b/>
          <w:bCs/>
          <w:color w:val="000000" w:themeColor="text1"/>
          <w:kern w:val="0"/>
          <w:sz w:val="28"/>
          <w:szCs w:val="28"/>
          <w:rtl/>
          <w14:ligatures w14:val="none"/>
        </w:rPr>
        <w:t>أبعاد مكتب إدارة المشاريع في الدراسة الحالية</w:t>
      </w:r>
      <w:bookmarkEnd w:id="23"/>
    </w:p>
    <w:p w14:paraId="4637CBB3" w14:textId="77777777" w:rsidR="00F36A9E" w:rsidRPr="006C2FB4" w:rsidRDefault="00F36A9E" w:rsidP="0084687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تتبنى الدراسة الحالية أربعة أبعاد جوهرية لمكتب إدارة المشاريع، مستمدة من مراجعة شاملة للأدبيات النظرية والتجريبية ذات الصلة. يتمثّل البُعد الأول في التخطيط والمنهجيات المعيارية، ويُعنى بدور المكتب في توفير إجراءات تشغيلية موحّدة وقوالب عمل مُقنّنة ومنهجيات معيارية تُوجّه فرق المشاريع وتضمن اتساق الممارسات عبر المنظمة، وهو ما أكّدت دراسة (حزين والبزايعة، 2024) أثره الإيجابي في تحسين جودة المشاريع</w:t>
      </w:r>
      <w:r w:rsidRPr="006C2FB4">
        <w:rPr>
          <w:rFonts w:ascii="Simplified Arabic" w:eastAsia="Times New Roman" w:hAnsi="Simplified Arabic" w:cs="Simplified Arabic"/>
          <w:color w:val="000000" w:themeColor="text1"/>
          <w:kern w:val="0"/>
          <w:sz w:val="28"/>
          <w:szCs w:val="28"/>
          <w14:ligatures w14:val="none"/>
        </w:rPr>
        <w:t xml:space="preserve">. </w:t>
      </w:r>
      <w:r w:rsidRPr="006C2FB4">
        <w:rPr>
          <w:rFonts w:ascii="Simplified Arabic" w:eastAsia="Times New Roman" w:hAnsi="Simplified Arabic" w:cs="Simplified Arabic"/>
          <w:color w:val="000000" w:themeColor="text1"/>
          <w:kern w:val="0"/>
          <w:sz w:val="28"/>
          <w:szCs w:val="28"/>
          <w:rtl/>
          <w14:ligatures w14:val="none"/>
        </w:rPr>
        <w:t>ويتمثّل البُعد الثاني في المراقبة والتحكم في الأداء، ويشمل متابعة تقدّم المشاريع وإعداد التقارير الدورية وتشغيل أنظمة معلومات المشاريع، وهو دور أثبتت دراسة</w:t>
      </w:r>
      <w:r w:rsidRPr="006C2FB4">
        <w:rPr>
          <w:rFonts w:ascii="Simplified Arabic" w:eastAsia="Times New Roman" w:hAnsi="Simplified Arabic" w:cs="Simplified Arabic"/>
          <w:color w:val="000000" w:themeColor="text1"/>
          <w:kern w:val="0"/>
          <w:sz w:val="28"/>
          <w:szCs w:val="28"/>
          <w14:ligatures w14:val="none"/>
        </w:rPr>
        <w:t xml:space="preserve"> (Sandhu et al., 2024) </w:t>
      </w:r>
      <w:r w:rsidRPr="006C2FB4">
        <w:rPr>
          <w:rFonts w:ascii="Simplified Arabic" w:eastAsia="Times New Roman" w:hAnsi="Simplified Arabic" w:cs="Simplified Arabic"/>
          <w:color w:val="000000" w:themeColor="text1"/>
          <w:kern w:val="0"/>
          <w:sz w:val="28"/>
          <w:szCs w:val="28"/>
          <w:rtl/>
          <w14:ligatures w14:val="none"/>
        </w:rPr>
        <w:t>أهميته في تنفيذ الخطط الاستراتيجية</w:t>
      </w:r>
      <w:r w:rsidRPr="006C2FB4">
        <w:rPr>
          <w:rFonts w:ascii="Simplified Arabic" w:eastAsia="Times New Roman" w:hAnsi="Simplified Arabic" w:cs="Simplified Arabic"/>
          <w:color w:val="000000" w:themeColor="text1"/>
          <w:kern w:val="0"/>
          <w:sz w:val="28"/>
          <w:szCs w:val="28"/>
          <w14:ligatures w14:val="none"/>
        </w:rPr>
        <w:t xml:space="preserve">. </w:t>
      </w:r>
      <w:r w:rsidRPr="006C2FB4">
        <w:rPr>
          <w:rFonts w:ascii="Simplified Arabic" w:eastAsia="Times New Roman" w:hAnsi="Simplified Arabic" w:cs="Simplified Arabic"/>
          <w:color w:val="000000" w:themeColor="text1"/>
          <w:kern w:val="0"/>
          <w:sz w:val="28"/>
          <w:szCs w:val="28"/>
          <w:rtl/>
          <w14:ligatures w14:val="none"/>
        </w:rPr>
        <w:t>أما البُعد الثالث فيتعلق بإدارة المعرفة والتعلم المؤسسي، ويشمل توثيق الدروس المستفادة وإدارة قواعد المعرفة وإجراء المراجعات البعدية للمشاريع، وهو ما ركّزت عليه دراستا</w:t>
      </w:r>
      <w:r w:rsidRPr="006C2FB4">
        <w:rPr>
          <w:rFonts w:ascii="Simplified Arabic" w:eastAsia="Times New Roman" w:hAnsi="Simplified Arabic" w:cs="Simplified Arabic"/>
          <w:color w:val="000000" w:themeColor="text1"/>
          <w:kern w:val="0"/>
          <w:sz w:val="28"/>
          <w:szCs w:val="28"/>
          <w14:ligatures w14:val="none"/>
        </w:rPr>
        <w:t xml:space="preserve"> (</w:t>
      </w:r>
      <w:proofErr w:type="spellStart"/>
      <w:r w:rsidRPr="006C2FB4">
        <w:rPr>
          <w:rFonts w:ascii="Simplified Arabic" w:eastAsia="Times New Roman" w:hAnsi="Simplified Arabic" w:cs="Simplified Arabic"/>
          <w:color w:val="000000" w:themeColor="text1"/>
          <w:kern w:val="0"/>
          <w:sz w:val="28"/>
          <w:szCs w:val="28"/>
          <w14:ligatures w14:val="none"/>
        </w:rPr>
        <w:t>Salameh</w:t>
      </w:r>
      <w:proofErr w:type="spellEnd"/>
      <w:r w:rsidRPr="006C2FB4">
        <w:rPr>
          <w:rFonts w:ascii="Simplified Arabic" w:eastAsia="Times New Roman" w:hAnsi="Simplified Arabic" w:cs="Simplified Arabic"/>
          <w:color w:val="000000" w:themeColor="text1"/>
          <w:kern w:val="0"/>
          <w:sz w:val="28"/>
          <w:szCs w:val="28"/>
          <w14:ligatures w14:val="none"/>
        </w:rPr>
        <w:t xml:space="preserve"> et al., 2022) </w:t>
      </w:r>
      <w:r w:rsidRPr="006C2FB4">
        <w:rPr>
          <w:rFonts w:ascii="Simplified Arabic" w:eastAsia="Times New Roman" w:hAnsi="Simplified Arabic" w:cs="Simplified Arabic"/>
          <w:color w:val="000000" w:themeColor="text1"/>
          <w:kern w:val="0"/>
          <w:sz w:val="28"/>
          <w:szCs w:val="28"/>
          <w:rtl/>
          <w14:ligatures w14:val="none"/>
        </w:rPr>
        <w:t>و</w:t>
      </w:r>
      <w:r w:rsidRPr="006C2FB4">
        <w:rPr>
          <w:rFonts w:ascii="Simplified Arabic" w:eastAsia="Times New Roman" w:hAnsi="Simplified Arabic" w:cs="Simplified Arabic"/>
          <w:color w:val="000000" w:themeColor="text1"/>
          <w:kern w:val="0"/>
          <w:sz w:val="28"/>
          <w:szCs w:val="28"/>
          <w14:ligatures w14:val="none"/>
        </w:rPr>
        <w:t xml:space="preserve">(Chadwick, 2025) </w:t>
      </w:r>
      <w:r w:rsidRPr="006C2FB4">
        <w:rPr>
          <w:rFonts w:ascii="Simplified Arabic" w:eastAsia="Times New Roman" w:hAnsi="Simplified Arabic" w:cs="Simplified Arabic"/>
          <w:color w:val="000000" w:themeColor="text1"/>
          <w:kern w:val="0"/>
          <w:sz w:val="28"/>
          <w:szCs w:val="28"/>
          <w:rtl/>
          <w14:ligatures w14:val="none"/>
        </w:rPr>
        <w:t>باعتباره من أبرز الوظائف القيمية للمكتب. ويتمثّل البُعد الرابع في المواءمة الاستراتيجية، ويُعنى بربط المشاريع بالأهداف الاستراتيجية للمنظمة وإدارة محفظة المشاريع وتحديد أولوياتها، وهو البُعد الذي كشفت دراسة</w:t>
      </w:r>
      <w:r w:rsidRPr="006C2FB4">
        <w:rPr>
          <w:rFonts w:ascii="Simplified Arabic" w:eastAsia="Times New Roman" w:hAnsi="Simplified Arabic" w:cs="Simplified Arabic"/>
          <w:color w:val="000000" w:themeColor="text1"/>
          <w:kern w:val="0"/>
          <w:sz w:val="28"/>
          <w:szCs w:val="28"/>
          <w14:ligatures w14:val="none"/>
        </w:rPr>
        <w:t xml:space="preserve"> (</w:t>
      </w:r>
      <w:proofErr w:type="spellStart"/>
      <w:r w:rsidRPr="006C2FB4">
        <w:rPr>
          <w:rFonts w:ascii="Simplified Arabic" w:eastAsia="Times New Roman" w:hAnsi="Simplified Arabic" w:cs="Simplified Arabic"/>
          <w:color w:val="000000" w:themeColor="text1"/>
          <w:kern w:val="0"/>
          <w:sz w:val="28"/>
          <w:szCs w:val="28"/>
          <w14:ligatures w14:val="none"/>
        </w:rPr>
        <w:t>Silvius</w:t>
      </w:r>
      <w:proofErr w:type="spellEnd"/>
      <w:r w:rsidRPr="006C2FB4">
        <w:rPr>
          <w:rFonts w:ascii="Simplified Arabic" w:eastAsia="Times New Roman" w:hAnsi="Simplified Arabic" w:cs="Simplified Arabic"/>
          <w:color w:val="000000" w:themeColor="text1"/>
          <w:kern w:val="0"/>
          <w:sz w:val="28"/>
          <w:szCs w:val="28"/>
          <w14:ligatures w14:val="none"/>
        </w:rPr>
        <w:t xml:space="preserve">, 2021) </w:t>
      </w:r>
      <w:r w:rsidRPr="006C2FB4">
        <w:rPr>
          <w:rFonts w:ascii="Simplified Arabic" w:eastAsia="Times New Roman" w:hAnsi="Simplified Arabic" w:cs="Simplified Arabic"/>
          <w:color w:val="000000" w:themeColor="text1"/>
          <w:kern w:val="0"/>
          <w:sz w:val="28"/>
          <w:szCs w:val="28"/>
          <w:rtl/>
          <w14:ligatures w14:val="none"/>
        </w:rPr>
        <w:t>عن دوره المحوري في تعزيز استدامة المشاريع وإدارتها المستدامة</w:t>
      </w:r>
      <w:r w:rsidRPr="006C2FB4">
        <w:rPr>
          <w:rFonts w:ascii="Simplified Arabic" w:eastAsia="Times New Roman" w:hAnsi="Simplified Arabic" w:cs="Simplified Arabic"/>
          <w:color w:val="000000" w:themeColor="text1"/>
          <w:kern w:val="0"/>
          <w:sz w:val="28"/>
          <w:szCs w:val="28"/>
          <w14:ligatures w14:val="none"/>
        </w:rPr>
        <w:t>.</w:t>
      </w:r>
    </w:p>
    <w:p w14:paraId="658E66FE" w14:textId="55AED435" w:rsidR="00F36A9E" w:rsidRPr="006C2FB4" w:rsidRDefault="00F36A9E" w:rsidP="0084687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24" w:name="_Toc222965044"/>
      <w:r w:rsidRPr="006C2FB4">
        <w:rPr>
          <w:rFonts w:ascii="Simplified Arabic" w:eastAsia="Times New Roman" w:hAnsi="Simplified Arabic" w:cs="Simplified Arabic"/>
          <w:b/>
          <w:bCs/>
          <w:color w:val="000000" w:themeColor="text1"/>
          <w:kern w:val="0"/>
          <w:sz w:val="28"/>
          <w:szCs w:val="28"/>
          <w:rtl/>
          <w14:ligatures w14:val="none"/>
        </w:rPr>
        <w:lastRenderedPageBreak/>
        <w:t>مفهوم نتائج المشاريع التشغيلية</w:t>
      </w:r>
      <w:bookmarkEnd w:id="24"/>
    </w:p>
    <w:p w14:paraId="23121DBB" w14:textId="77777777" w:rsidR="00F36A9E" w:rsidRPr="006C2FB4" w:rsidRDefault="00F36A9E" w:rsidP="0084687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يُشير مفهوم نتائج المشاريع التشغيلية إلى المخرجات الفعلية التي تتحقق من تنفيذ المشاريع مقاسةً بمعايير الأداء المعتمدة، وتشمل الالتزام بالجدول الزمني المحدد والميزانية المرصودة ومعايير الجودة المتفق عليها وتحقيق النطاق المعتمد ورضا أصحاب المصلحة والكفاءة في استخدام الموارد. وقد تجاوز مفهوم نجاح المشاريع في الأدبيات المعاصرة المثلث التقليدي (الوقت والتكلفة والجودة) ليشمل أبعادًا أوسع تتعلق بالقيمة المضافة لأصحاب المصلحة والأثر التنظيمي بعيد المدى. وتؤكد الأدبيات أن وجود مكتب إدارة مشاريع فعّال يُسهم إسهامًا مباشرًا في تحسين هذه النتائج من خلال توفير الحوكمة اللازمة وتوحيد الممارسات وتيسير نقل المعرفة بين المشاريع</w:t>
      </w:r>
      <w:r w:rsidRPr="006C2FB4">
        <w:rPr>
          <w:rFonts w:ascii="Simplified Arabic" w:eastAsia="Times New Roman" w:hAnsi="Simplified Arabic" w:cs="Simplified Arabic"/>
          <w:color w:val="000000" w:themeColor="text1"/>
          <w:kern w:val="0"/>
          <w:sz w:val="28"/>
          <w:szCs w:val="28"/>
          <w14:ligatures w14:val="none"/>
        </w:rPr>
        <w:t xml:space="preserve"> (</w:t>
      </w:r>
      <w:proofErr w:type="spellStart"/>
      <w:r w:rsidRPr="006C2FB4">
        <w:rPr>
          <w:rFonts w:ascii="Simplified Arabic" w:eastAsia="Times New Roman" w:hAnsi="Simplified Arabic" w:cs="Simplified Arabic"/>
          <w:color w:val="000000" w:themeColor="text1"/>
          <w:kern w:val="0"/>
          <w:sz w:val="28"/>
          <w:szCs w:val="28"/>
          <w14:ligatures w14:val="none"/>
        </w:rPr>
        <w:t>Hussin</w:t>
      </w:r>
      <w:proofErr w:type="spellEnd"/>
      <w:r w:rsidRPr="006C2FB4">
        <w:rPr>
          <w:rFonts w:ascii="Simplified Arabic" w:eastAsia="Times New Roman" w:hAnsi="Simplified Arabic" w:cs="Simplified Arabic"/>
          <w:color w:val="000000" w:themeColor="text1"/>
          <w:kern w:val="0"/>
          <w:sz w:val="28"/>
          <w:szCs w:val="28"/>
          <w14:ligatures w14:val="none"/>
        </w:rPr>
        <w:t xml:space="preserve"> Mohamed Hassan &amp; Mohamed </w:t>
      </w:r>
      <w:proofErr w:type="spellStart"/>
      <w:r w:rsidRPr="006C2FB4">
        <w:rPr>
          <w:rFonts w:ascii="Simplified Arabic" w:eastAsia="Times New Roman" w:hAnsi="Simplified Arabic" w:cs="Simplified Arabic"/>
          <w:color w:val="000000" w:themeColor="text1"/>
          <w:kern w:val="0"/>
          <w:sz w:val="28"/>
          <w:szCs w:val="28"/>
          <w14:ligatures w14:val="none"/>
        </w:rPr>
        <w:t>Younes</w:t>
      </w:r>
      <w:proofErr w:type="spellEnd"/>
      <w:r w:rsidRPr="006C2FB4">
        <w:rPr>
          <w:rFonts w:ascii="Simplified Arabic" w:eastAsia="Times New Roman" w:hAnsi="Simplified Arabic" w:cs="Simplified Arabic"/>
          <w:color w:val="000000" w:themeColor="text1"/>
          <w:kern w:val="0"/>
          <w:sz w:val="28"/>
          <w:szCs w:val="28"/>
          <w14:ligatures w14:val="none"/>
        </w:rPr>
        <w:t xml:space="preserve">, 2024). </w:t>
      </w:r>
      <w:r w:rsidRPr="006C2FB4">
        <w:rPr>
          <w:rFonts w:ascii="Simplified Arabic" w:eastAsia="Times New Roman" w:hAnsi="Simplified Arabic" w:cs="Simplified Arabic"/>
          <w:color w:val="000000" w:themeColor="text1"/>
          <w:kern w:val="0"/>
          <w:sz w:val="28"/>
          <w:szCs w:val="28"/>
          <w:rtl/>
          <w14:ligatures w14:val="none"/>
        </w:rPr>
        <w:t>وقد أكّدت دراسة</w:t>
      </w:r>
      <w:r w:rsidRPr="006C2FB4">
        <w:rPr>
          <w:rFonts w:ascii="Simplified Arabic" w:eastAsia="Times New Roman" w:hAnsi="Simplified Arabic" w:cs="Simplified Arabic"/>
          <w:color w:val="000000" w:themeColor="text1"/>
          <w:kern w:val="0"/>
          <w:sz w:val="28"/>
          <w:szCs w:val="28"/>
          <w14:ligatures w14:val="none"/>
        </w:rPr>
        <w:t xml:space="preserve"> (</w:t>
      </w:r>
      <w:proofErr w:type="spellStart"/>
      <w:r w:rsidRPr="006C2FB4">
        <w:rPr>
          <w:rFonts w:ascii="Simplified Arabic" w:eastAsia="Times New Roman" w:hAnsi="Simplified Arabic" w:cs="Simplified Arabic"/>
          <w:color w:val="000000" w:themeColor="text1"/>
          <w:kern w:val="0"/>
          <w:sz w:val="28"/>
          <w:szCs w:val="28"/>
          <w14:ligatures w14:val="none"/>
        </w:rPr>
        <w:t>Umasekar</w:t>
      </w:r>
      <w:proofErr w:type="spellEnd"/>
      <w:r w:rsidRPr="006C2FB4">
        <w:rPr>
          <w:rFonts w:ascii="Simplified Arabic" w:eastAsia="Times New Roman" w:hAnsi="Simplified Arabic" w:cs="Simplified Arabic"/>
          <w:color w:val="000000" w:themeColor="text1"/>
          <w:kern w:val="0"/>
          <w:sz w:val="28"/>
          <w:szCs w:val="28"/>
          <w14:ligatures w14:val="none"/>
        </w:rPr>
        <w:t xml:space="preserve">, 2024) </w:t>
      </w:r>
      <w:r w:rsidRPr="006C2FB4">
        <w:rPr>
          <w:rFonts w:ascii="Simplified Arabic" w:eastAsia="Times New Roman" w:hAnsi="Simplified Arabic" w:cs="Simplified Arabic"/>
          <w:color w:val="000000" w:themeColor="text1"/>
          <w:kern w:val="0"/>
          <w:sz w:val="28"/>
          <w:szCs w:val="28"/>
          <w:rtl/>
          <w14:ligatures w14:val="none"/>
        </w:rPr>
        <w:t>أن مكاتب إدارة المشاريع تُحسّن الجداول الزمنية وإدارة الميزانيات ومشاركة أصحاب المصلحة وجودة المخرجات في المشاريع الكبرى</w:t>
      </w:r>
      <w:r w:rsidRPr="006C2FB4">
        <w:rPr>
          <w:rFonts w:ascii="Simplified Arabic" w:eastAsia="Times New Roman" w:hAnsi="Simplified Arabic" w:cs="Simplified Arabic"/>
          <w:color w:val="000000" w:themeColor="text1"/>
          <w:kern w:val="0"/>
          <w:sz w:val="28"/>
          <w:szCs w:val="28"/>
          <w14:ligatures w14:val="none"/>
        </w:rPr>
        <w:t>.</w:t>
      </w:r>
    </w:p>
    <w:p w14:paraId="090B414A" w14:textId="2F0FCB20" w:rsidR="00F36A9E" w:rsidRPr="006C2FB4" w:rsidRDefault="00F36A9E" w:rsidP="0084687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25" w:name="_Toc222965045"/>
      <w:r w:rsidRPr="006C2FB4">
        <w:rPr>
          <w:rFonts w:ascii="Simplified Arabic" w:eastAsia="Times New Roman" w:hAnsi="Simplified Arabic" w:cs="Simplified Arabic"/>
          <w:b/>
          <w:bCs/>
          <w:color w:val="000000" w:themeColor="text1"/>
          <w:kern w:val="0"/>
          <w:sz w:val="28"/>
          <w:szCs w:val="28"/>
          <w:rtl/>
          <w14:ligatures w14:val="none"/>
        </w:rPr>
        <w:t>النظريات المفسّرة للعلاقة بين متغيرات الدراسة</w:t>
      </w:r>
      <w:bookmarkEnd w:id="25"/>
    </w:p>
    <w:p w14:paraId="0FD469C2" w14:textId="77777777" w:rsidR="00F36A9E" w:rsidRPr="006C2FB4" w:rsidRDefault="00F36A9E" w:rsidP="0084687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تستند الدراسة الحالية إلى عدة أُطر نظرية مترابطة. أولها النظرية الموقفية</w:t>
      </w:r>
      <w:r w:rsidRPr="006C2FB4">
        <w:rPr>
          <w:rFonts w:ascii="Simplified Arabic" w:eastAsia="Times New Roman" w:hAnsi="Simplified Arabic" w:cs="Simplified Arabic"/>
          <w:color w:val="000000" w:themeColor="text1"/>
          <w:kern w:val="0"/>
          <w:sz w:val="28"/>
          <w:szCs w:val="28"/>
          <w14:ligatures w14:val="none"/>
        </w:rPr>
        <w:t xml:space="preserve"> (Contingency Theory) </w:t>
      </w:r>
      <w:r w:rsidRPr="006C2FB4">
        <w:rPr>
          <w:rFonts w:ascii="Simplified Arabic" w:eastAsia="Times New Roman" w:hAnsi="Simplified Arabic" w:cs="Simplified Arabic"/>
          <w:color w:val="000000" w:themeColor="text1"/>
          <w:kern w:val="0"/>
          <w:sz w:val="28"/>
          <w:szCs w:val="28"/>
          <w:rtl/>
          <w14:ligatures w14:val="none"/>
        </w:rPr>
        <w:t>التي تُفسّر تباين أشكال مكاتب إدارة المشاريع ووظائفها بتباين السياقات التنظيمية، مما يعني أن فاعلية المكتب ترتبط بمدى مواءمة تصميمه لاحتياجات المنظمة وطبيعة مشاريعها</w:t>
      </w:r>
      <w:r w:rsidRPr="006C2FB4">
        <w:rPr>
          <w:rFonts w:ascii="Simplified Arabic" w:eastAsia="Times New Roman" w:hAnsi="Simplified Arabic" w:cs="Simplified Arabic"/>
          <w:color w:val="000000" w:themeColor="text1"/>
          <w:kern w:val="0"/>
          <w:sz w:val="28"/>
          <w:szCs w:val="28"/>
          <w14:ligatures w14:val="none"/>
        </w:rPr>
        <w:t xml:space="preserve"> (</w:t>
      </w:r>
      <w:proofErr w:type="spellStart"/>
      <w:r w:rsidRPr="006C2FB4">
        <w:rPr>
          <w:rFonts w:ascii="Simplified Arabic" w:eastAsia="Times New Roman" w:hAnsi="Simplified Arabic" w:cs="Simplified Arabic"/>
          <w:color w:val="000000" w:themeColor="text1"/>
          <w:kern w:val="0"/>
          <w:sz w:val="28"/>
          <w:szCs w:val="28"/>
          <w14:ligatures w14:val="none"/>
        </w:rPr>
        <w:t>Fernandes</w:t>
      </w:r>
      <w:proofErr w:type="spellEnd"/>
      <w:r w:rsidRPr="006C2FB4">
        <w:rPr>
          <w:rFonts w:ascii="Simplified Arabic" w:eastAsia="Times New Roman" w:hAnsi="Simplified Arabic" w:cs="Simplified Arabic"/>
          <w:color w:val="000000" w:themeColor="text1"/>
          <w:kern w:val="0"/>
          <w:sz w:val="28"/>
          <w:szCs w:val="28"/>
          <w14:ligatures w14:val="none"/>
        </w:rPr>
        <w:t xml:space="preserve"> et al., 2020). </w:t>
      </w:r>
      <w:r w:rsidRPr="006C2FB4">
        <w:rPr>
          <w:rFonts w:ascii="Simplified Arabic" w:eastAsia="Times New Roman" w:hAnsi="Simplified Arabic" w:cs="Simplified Arabic"/>
          <w:color w:val="000000" w:themeColor="text1"/>
          <w:kern w:val="0"/>
          <w:sz w:val="28"/>
          <w:szCs w:val="28"/>
          <w:rtl/>
          <w14:ligatures w14:val="none"/>
        </w:rPr>
        <w:t xml:space="preserve">وثانيها نظرية المنظمة المتعلمة </w:t>
      </w:r>
      <w:r w:rsidRPr="006C2FB4">
        <w:rPr>
          <w:rFonts w:ascii="Simplified Arabic" w:eastAsia="Times New Roman" w:hAnsi="Simplified Arabic" w:cs="Simplified Arabic"/>
          <w:color w:val="000000" w:themeColor="text1"/>
          <w:kern w:val="0"/>
          <w:sz w:val="28"/>
          <w:szCs w:val="28"/>
          <w14:ligatures w14:val="none"/>
        </w:rPr>
        <w:t xml:space="preserve">(Learning Organization Theory) </w:t>
      </w:r>
      <w:r w:rsidRPr="006C2FB4">
        <w:rPr>
          <w:rFonts w:ascii="Simplified Arabic" w:eastAsia="Times New Roman" w:hAnsi="Simplified Arabic" w:cs="Simplified Arabic"/>
          <w:color w:val="000000" w:themeColor="text1"/>
          <w:kern w:val="0"/>
          <w:sz w:val="28"/>
          <w:szCs w:val="28"/>
          <w:rtl/>
          <w14:ligatures w14:val="none"/>
        </w:rPr>
        <w:t>التي تدعم بُعد إدارة المعرفة والتعلم المؤسسي، إذ يعمل المكتب بوصفه مستودعًا للمعرفة المؤسسية يُسهّل نقل الخبرات والدروس المستفادة عبر المشاريع</w:t>
      </w:r>
      <w:r w:rsidRPr="006C2FB4">
        <w:rPr>
          <w:rFonts w:ascii="Simplified Arabic" w:eastAsia="Times New Roman" w:hAnsi="Simplified Arabic" w:cs="Simplified Arabic"/>
          <w:color w:val="000000" w:themeColor="text1"/>
          <w:kern w:val="0"/>
          <w:sz w:val="28"/>
          <w:szCs w:val="28"/>
          <w14:ligatures w14:val="none"/>
        </w:rPr>
        <w:t xml:space="preserve"> (Chadwick, 2025). </w:t>
      </w:r>
      <w:r w:rsidRPr="006C2FB4">
        <w:rPr>
          <w:rFonts w:ascii="Simplified Arabic" w:eastAsia="Times New Roman" w:hAnsi="Simplified Arabic" w:cs="Simplified Arabic"/>
          <w:color w:val="000000" w:themeColor="text1"/>
          <w:kern w:val="0"/>
          <w:sz w:val="28"/>
          <w:szCs w:val="28"/>
          <w:rtl/>
          <w14:ligatures w14:val="none"/>
        </w:rPr>
        <w:t>وثالثها نظرية أصحاب المصلحة</w:t>
      </w:r>
      <w:r w:rsidRPr="006C2FB4">
        <w:rPr>
          <w:rFonts w:ascii="Simplified Arabic" w:eastAsia="Times New Roman" w:hAnsi="Simplified Arabic" w:cs="Simplified Arabic"/>
          <w:color w:val="000000" w:themeColor="text1"/>
          <w:kern w:val="0"/>
          <w:sz w:val="28"/>
          <w:szCs w:val="28"/>
          <w14:ligatures w14:val="none"/>
        </w:rPr>
        <w:t xml:space="preserve"> (Stakeholder Theory) </w:t>
      </w:r>
      <w:r w:rsidRPr="006C2FB4">
        <w:rPr>
          <w:rFonts w:ascii="Simplified Arabic" w:eastAsia="Times New Roman" w:hAnsi="Simplified Arabic" w:cs="Simplified Arabic"/>
          <w:color w:val="000000" w:themeColor="text1"/>
          <w:kern w:val="0"/>
          <w:sz w:val="28"/>
          <w:szCs w:val="28"/>
          <w:rtl/>
          <w14:ligatures w14:val="none"/>
        </w:rPr>
        <w:t xml:space="preserve">التي تُؤكّد أن نجاح المشاريع يُقاس بمدى تلبية توقعات مختلف أصحاب المصلحة وليس فقط بالمؤشرات التقليدية (بخش، </w:t>
      </w:r>
      <w:r w:rsidRPr="006C2FB4">
        <w:rPr>
          <w:rFonts w:ascii="Simplified Arabic" w:eastAsia="Times New Roman" w:hAnsi="Simplified Arabic" w:cs="Simplified Arabic"/>
          <w:color w:val="000000" w:themeColor="text1"/>
          <w:kern w:val="0"/>
          <w:sz w:val="28"/>
          <w:szCs w:val="28"/>
          <w14:ligatures w14:val="none"/>
        </w:rPr>
        <w:t xml:space="preserve">2020). </w:t>
      </w:r>
      <w:r w:rsidRPr="006C2FB4">
        <w:rPr>
          <w:rFonts w:ascii="Simplified Arabic" w:eastAsia="Times New Roman" w:hAnsi="Simplified Arabic" w:cs="Simplified Arabic"/>
          <w:color w:val="000000" w:themeColor="text1"/>
          <w:kern w:val="0"/>
          <w:sz w:val="28"/>
          <w:szCs w:val="28"/>
          <w:rtl/>
          <w14:ligatures w14:val="none"/>
        </w:rPr>
        <w:t>ورابعها نظرية التخطيط الاستراتيجي التي تربط بين المواءمة الاستراتيجية للمشاريع والأداء التنظيمي الكلّي (الشهري والعقيلي، 2024)</w:t>
      </w:r>
      <w:r w:rsidRPr="006C2FB4">
        <w:rPr>
          <w:rFonts w:ascii="Simplified Arabic" w:eastAsia="Times New Roman" w:hAnsi="Simplified Arabic" w:cs="Simplified Arabic"/>
          <w:color w:val="000000" w:themeColor="text1"/>
          <w:kern w:val="0"/>
          <w:sz w:val="28"/>
          <w:szCs w:val="28"/>
          <w14:ligatures w14:val="none"/>
        </w:rPr>
        <w:t>.</w:t>
      </w:r>
    </w:p>
    <w:p w14:paraId="1031B95B" w14:textId="0BF04440" w:rsidR="00F36A9E" w:rsidRPr="006C2FB4" w:rsidRDefault="00F36A9E" w:rsidP="008A7A6E">
      <w:pPr>
        <w:spacing w:before="100" w:beforeAutospacing="1" w:after="100" w:afterAutospacing="1" w:line="276" w:lineRule="auto"/>
        <w:jc w:val="both"/>
        <w:rPr>
          <w:rFonts w:ascii="Simplified Arabic" w:eastAsia="Calibri" w:hAnsi="Simplified Arabic" w:cs="Simplified Arabic"/>
          <w:b/>
          <w:bCs/>
          <w:color w:val="000000" w:themeColor="text1"/>
          <w:sz w:val="32"/>
          <w:szCs w:val="32"/>
        </w:rPr>
      </w:pPr>
      <w:r w:rsidRPr="006C2FB4">
        <w:rPr>
          <w:rFonts w:ascii="Simplified Arabic" w:eastAsia="Calibri" w:hAnsi="Simplified Arabic" w:cs="Simplified Arabic"/>
          <w:b/>
          <w:bCs/>
          <w:color w:val="000000" w:themeColor="text1"/>
          <w:sz w:val="32"/>
          <w:szCs w:val="32"/>
          <w:rtl/>
        </w:rPr>
        <w:t>ثانيًا: مصطلحات الدراسة</w:t>
      </w:r>
    </w:p>
    <w:p w14:paraId="5EA099EB" w14:textId="77777777" w:rsidR="00F36A9E" w:rsidRPr="006C2FB4" w:rsidRDefault="00F36A9E" w:rsidP="0084687E">
      <w:pPr>
        <w:spacing w:before="100" w:beforeAutospacing="1" w:after="100" w:afterAutospacing="1" w:line="276" w:lineRule="auto"/>
        <w:ind w:firstLine="424"/>
        <w:jc w:val="both"/>
        <w:rPr>
          <w:rFonts w:ascii="Simplified Arabic" w:eastAsia="Calibri" w:hAnsi="Simplified Arabic" w:cs="Simplified Arabic"/>
          <w:color w:val="000000" w:themeColor="text1"/>
          <w:sz w:val="28"/>
          <w:szCs w:val="28"/>
        </w:rPr>
      </w:pPr>
      <w:r w:rsidRPr="006C2FB4">
        <w:rPr>
          <w:rFonts w:ascii="Simplified Arabic" w:eastAsia="Calibri" w:hAnsi="Simplified Arabic" w:cs="Simplified Arabic"/>
          <w:color w:val="000000" w:themeColor="text1"/>
          <w:sz w:val="28"/>
          <w:szCs w:val="28"/>
          <w:rtl/>
        </w:rPr>
        <w:t>مكتب إدارة المشاريع</w:t>
      </w:r>
      <w:r w:rsidRPr="006C2FB4">
        <w:rPr>
          <w:rFonts w:ascii="Simplified Arabic" w:eastAsia="Calibri" w:hAnsi="Simplified Arabic" w:cs="Simplified Arabic"/>
          <w:color w:val="000000" w:themeColor="text1"/>
          <w:sz w:val="28"/>
          <w:szCs w:val="28"/>
        </w:rPr>
        <w:t xml:space="preserve"> (Project Management Office - PMO): </w:t>
      </w:r>
      <w:r w:rsidRPr="006C2FB4">
        <w:rPr>
          <w:rFonts w:ascii="Simplified Arabic" w:eastAsia="Calibri" w:hAnsi="Simplified Arabic" w:cs="Simplified Arabic"/>
          <w:color w:val="000000" w:themeColor="text1"/>
          <w:sz w:val="28"/>
          <w:szCs w:val="28"/>
          <w:rtl/>
        </w:rPr>
        <w:t xml:space="preserve">يُعرَّف إجرائيًّا بأنه الكيان التنظيمي المتخصص داخل الشركات اللوجستية بالمملكة العربية السعودية الذي يتولى مهام التخطيط المنهجي وتوحيد المعايير والمراقبة والتحكم في أداء المشاريع وإدارة المعرفة والتعلم المؤسسي والمواءمة بين </w:t>
      </w:r>
      <w:r w:rsidRPr="006C2FB4">
        <w:rPr>
          <w:rFonts w:ascii="Simplified Arabic" w:eastAsia="Calibri" w:hAnsi="Simplified Arabic" w:cs="Simplified Arabic"/>
          <w:color w:val="000000" w:themeColor="text1"/>
          <w:sz w:val="28"/>
          <w:szCs w:val="28"/>
          <w:rtl/>
        </w:rPr>
        <w:lastRenderedPageBreak/>
        <w:t>المشاريع والتوجهات الاستراتيجية للمنظمة، ويُقاس من خلال استجابات أفراد عينة الدراسة على فقرات الاستبانة المتعلقة بأبعاده الأربعة</w:t>
      </w:r>
      <w:r w:rsidRPr="006C2FB4">
        <w:rPr>
          <w:rFonts w:ascii="Simplified Arabic" w:eastAsia="Calibri" w:hAnsi="Simplified Arabic" w:cs="Simplified Arabic"/>
          <w:color w:val="000000" w:themeColor="text1"/>
          <w:sz w:val="28"/>
          <w:szCs w:val="28"/>
        </w:rPr>
        <w:t>.</w:t>
      </w:r>
    </w:p>
    <w:p w14:paraId="523DBF9C" w14:textId="77777777" w:rsidR="00F36A9E" w:rsidRPr="006C2FB4" w:rsidRDefault="00F36A9E" w:rsidP="0084687E">
      <w:pPr>
        <w:spacing w:before="100" w:beforeAutospacing="1" w:after="100" w:afterAutospacing="1" w:line="276" w:lineRule="auto"/>
        <w:ind w:firstLine="424"/>
        <w:jc w:val="both"/>
        <w:rPr>
          <w:rFonts w:ascii="Simplified Arabic" w:eastAsia="Calibri" w:hAnsi="Simplified Arabic" w:cs="Simplified Arabic"/>
          <w:color w:val="000000" w:themeColor="text1"/>
          <w:sz w:val="28"/>
          <w:szCs w:val="28"/>
        </w:rPr>
      </w:pPr>
      <w:r w:rsidRPr="006C2FB4">
        <w:rPr>
          <w:rFonts w:ascii="Simplified Arabic" w:eastAsia="Calibri" w:hAnsi="Simplified Arabic" w:cs="Simplified Arabic"/>
          <w:color w:val="000000" w:themeColor="text1"/>
          <w:sz w:val="28"/>
          <w:szCs w:val="28"/>
          <w:rtl/>
        </w:rPr>
        <w:t>التخطيط والمنهجيات المعيارية</w:t>
      </w:r>
      <w:r w:rsidRPr="006C2FB4">
        <w:rPr>
          <w:rFonts w:ascii="Simplified Arabic" w:eastAsia="Calibri" w:hAnsi="Simplified Arabic" w:cs="Simplified Arabic"/>
          <w:color w:val="000000" w:themeColor="text1"/>
          <w:sz w:val="28"/>
          <w:szCs w:val="28"/>
        </w:rPr>
        <w:t xml:space="preserve"> (Planning and Standardized Methodologies): </w:t>
      </w:r>
      <w:r w:rsidRPr="006C2FB4">
        <w:rPr>
          <w:rFonts w:ascii="Simplified Arabic" w:eastAsia="Calibri" w:hAnsi="Simplified Arabic" w:cs="Simplified Arabic"/>
          <w:color w:val="000000" w:themeColor="text1"/>
          <w:sz w:val="28"/>
          <w:szCs w:val="28"/>
          <w:rtl/>
        </w:rPr>
        <w:t>يُعرَّف إجرائيًّا بأنه مجموعة الأنشطة والممارسات التي يقوم بها مكتب إدارة المشاريع لتوفير منهجيات موحّدة وإجراءات تشغيلية موثّقة وقوالب عمل مُقنّنة وأدوات تخطيط معيارية تُوجّه فرق المشاريع وتضمن اتساق الممارسات عبر جميع المشاريع التشغيلية في الشركة اللوجستية، ويُقاس من خلال استجابات أفراد عينة الدراسة على الفقرات المخصصة لهذا البُعد في الاستبانة</w:t>
      </w:r>
      <w:r w:rsidRPr="006C2FB4">
        <w:rPr>
          <w:rFonts w:ascii="Simplified Arabic" w:eastAsia="Calibri" w:hAnsi="Simplified Arabic" w:cs="Simplified Arabic"/>
          <w:color w:val="000000" w:themeColor="text1"/>
          <w:sz w:val="28"/>
          <w:szCs w:val="28"/>
        </w:rPr>
        <w:t>.</w:t>
      </w:r>
    </w:p>
    <w:p w14:paraId="25ECAB73" w14:textId="77777777" w:rsidR="00F36A9E" w:rsidRPr="006C2FB4" w:rsidRDefault="00F36A9E" w:rsidP="0084687E">
      <w:pPr>
        <w:spacing w:before="100" w:beforeAutospacing="1" w:after="100" w:afterAutospacing="1" w:line="276" w:lineRule="auto"/>
        <w:ind w:firstLine="424"/>
        <w:jc w:val="both"/>
        <w:rPr>
          <w:rFonts w:ascii="Simplified Arabic" w:eastAsia="Calibri" w:hAnsi="Simplified Arabic" w:cs="Simplified Arabic"/>
          <w:color w:val="000000" w:themeColor="text1"/>
          <w:sz w:val="28"/>
          <w:szCs w:val="28"/>
        </w:rPr>
      </w:pPr>
      <w:r w:rsidRPr="006C2FB4">
        <w:rPr>
          <w:rFonts w:ascii="Simplified Arabic" w:eastAsia="Calibri" w:hAnsi="Simplified Arabic" w:cs="Simplified Arabic"/>
          <w:color w:val="000000" w:themeColor="text1"/>
          <w:sz w:val="28"/>
          <w:szCs w:val="28"/>
          <w:rtl/>
        </w:rPr>
        <w:t>المراقبة والتحكم في الأداء</w:t>
      </w:r>
      <w:r w:rsidRPr="006C2FB4">
        <w:rPr>
          <w:rFonts w:ascii="Simplified Arabic" w:eastAsia="Calibri" w:hAnsi="Simplified Arabic" w:cs="Simplified Arabic"/>
          <w:color w:val="000000" w:themeColor="text1"/>
          <w:sz w:val="28"/>
          <w:szCs w:val="28"/>
        </w:rPr>
        <w:t xml:space="preserve"> (Monitoring and Performance Control): </w:t>
      </w:r>
      <w:r w:rsidRPr="006C2FB4">
        <w:rPr>
          <w:rFonts w:ascii="Simplified Arabic" w:eastAsia="Calibri" w:hAnsi="Simplified Arabic" w:cs="Simplified Arabic"/>
          <w:color w:val="000000" w:themeColor="text1"/>
          <w:sz w:val="28"/>
          <w:szCs w:val="28"/>
          <w:rtl/>
        </w:rPr>
        <w:t>يُعرَّف إجرائيًّا بأنه مجموعة العمليات المنتظمة التي يمارسها مكتب إدارة المشاريع لمتابعة تقدّم المشاريع التشغيلية وقياس أدائها الفعلي مقارنةً بالخطط المعتمدة، بما يشمل إعداد تقارير الحالة الدورية وتشغيل أنظمة معلومات المشاريع ولوحات المؤشرات ورفع التقارير إلى الإدارة العليا، ويُقاس من خلال استجابات أفراد عينة الدراسة على الفقرات المخصصة لهذا البُعد في الاستبانة</w:t>
      </w:r>
      <w:r w:rsidRPr="006C2FB4">
        <w:rPr>
          <w:rFonts w:ascii="Simplified Arabic" w:eastAsia="Calibri" w:hAnsi="Simplified Arabic" w:cs="Simplified Arabic"/>
          <w:color w:val="000000" w:themeColor="text1"/>
          <w:sz w:val="28"/>
          <w:szCs w:val="28"/>
        </w:rPr>
        <w:t>.</w:t>
      </w:r>
    </w:p>
    <w:p w14:paraId="037A2436" w14:textId="77777777" w:rsidR="00F36A9E" w:rsidRPr="006C2FB4" w:rsidRDefault="00F36A9E" w:rsidP="0084687E">
      <w:pPr>
        <w:spacing w:before="100" w:beforeAutospacing="1" w:after="100" w:afterAutospacing="1" w:line="276" w:lineRule="auto"/>
        <w:ind w:firstLine="424"/>
        <w:jc w:val="both"/>
        <w:rPr>
          <w:rFonts w:ascii="Simplified Arabic" w:eastAsia="Calibri" w:hAnsi="Simplified Arabic" w:cs="Simplified Arabic"/>
          <w:color w:val="000000" w:themeColor="text1"/>
          <w:sz w:val="28"/>
          <w:szCs w:val="28"/>
        </w:rPr>
      </w:pPr>
      <w:r w:rsidRPr="006C2FB4">
        <w:rPr>
          <w:rFonts w:ascii="Simplified Arabic" w:eastAsia="Calibri" w:hAnsi="Simplified Arabic" w:cs="Simplified Arabic"/>
          <w:color w:val="000000" w:themeColor="text1"/>
          <w:sz w:val="28"/>
          <w:szCs w:val="28"/>
          <w:rtl/>
        </w:rPr>
        <w:t>إدارة المعرفة والتعلم المؤسسي</w:t>
      </w:r>
      <w:r w:rsidRPr="006C2FB4">
        <w:rPr>
          <w:rFonts w:ascii="Simplified Arabic" w:eastAsia="Calibri" w:hAnsi="Simplified Arabic" w:cs="Simplified Arabic"/>
          <w:color w:val="000000" w:themeColor="text1"/>
          <w:sz w:val="28"/>
          <w:szCs w:val="28"/>
        </w:rPr>
        <w:t xml:space="preserve"> (Knowledge Management and Organizational Learning): </w:t>
      </w:r>
      <w:r w:rsidRPr="006C2FB4">
        <w:rPr>
          <w:rFonts w:ascii="Simplified Arabic" w:eastAsia="Calibri" w:hAnsi="Simplified Arabic" w:cs="Simplified Arabic"/>
          <w:color w:val="000000" w:themeColor="text1"/>
          <w:sz w:val="28"/>
          <w:szCs w:val="28"/>
          <w:rtl/>
        </w:rPr>
        <w:t>يُعرَّف إجرائيًّا بأنه مجموعة الممارسات التي يضطلع بها مكتب إدارة المشاريع لتوثيق الدروس المستفادة من المشاريع المنجزة والحالية، وبناء قواعد معرفية مؤسسية، وإجراء المراجعات البعدية للمشاريع، وتيسير نقل الخبرات والمعارف بين فرق المشاريع المختلفة بما يحدّ من تكرار الأخطاء ويُعزّز التراكم المعرفي المؤسسي، ويُقاس من خلال استجابات أفراد عينة الدراسة على الفقرات المخصصة لهذا البُعد في الاستبانة</w:t>
      </w:r>
      <w:r w:rsidRPr="006C2FB4">
        <w:rPr>
          <w:rFonts w:ascii="Simplified Arabic" w:eastAsia="Calibri" w:hAnsi="Simplified Arabic" w:cs="Simplified Arabic"/>
          <w:color w:val="000000" w:themeColor="text1"/>
          <w:sz w:val="28"/>
          <w:szCs w:val="28"/>
        </w:rPr>
        <w:t>.</w:t>
      </w:r>
    </w:p>
    <w:p w14:paraId="7FCBDF64" w14:textId="77777777" w:rsidR="00F36A9E" w:rsidRPr="006C2FB4" w:rsidRDefault="00F36A9E" w:rsidP="0084687E">
      <w:pPr>
        <w:spacing w:before="100" w:beforeAutospacing="1" w:after="100" w:afterAutospacing="1" w:line="276" w:lineRule="auto"/>
        <w:ind w:firstLine="424"/>
        <w:jc w:val="both"/>
        <w:rPr>
          <w:rFonts w:ascii="Simplified Arabic" w:eastAsia="Calibri" w:hAnsi="Simplified Arabic" w:cs="Simplified Arabic"/>
          <w:color w:val="000000" w:themeColor="text1"/>
          <w:sz w:val="28"/>
          <w:szCs w:val="28"/>
        </w:rPr>
      </w:pPr>
      <w:r w:rsidRPr="006C2FB4">
        <w:rPr>
          <w:rFonts w:ascii="Simplified Arabic" w:eastAsia="Calibri" w:hAnsi="Simplified Arabic" w:cs="Simplified Arabic"/>
          <w:color w:val="000000" w:themeColor="text1"/>
          <w:sz w:val="28"/>
          <w:szCs w:val="28"/>
          <w:rtl/>
        </w:rPr>
        <w:t>المواءمة الاستراتيجية</w:t>
      </w:r>
      <w:r w:rsidRPr="006C2FB4">
        <w:rPr>
          <w:rFonts w:ascii="Simplified Arabic" w:eastAsia="Calibri" w:hAnsi="Simplified Arabic" w:cs="Simplified Arabic"/>
          <w:color w:val="000000" w:themeColor="text1"/>
          <w:sz w:val="28"/>
          <w:szCs w:val="28"/>
        </w:rPr>
        <w:t xml:space="preserve"> (Strategic Alignment): </w:t>
      </w:r>
      <w:r w:rsidRPr="006C2FB4">
        <w:rPr>
          <w:rFonts w:ascii="Simplified Arabic" w:eastAsia="Calibri" w:hAnsi="Simplified Arabic" w:cs="Simplified Arabic"/>
          <w:color w:val="000000" w:themeColor="text1"/>
          <w:sz w:val="28"/>
          <w:szCs w:val="28"/>
          <w:rtl/>
        </w:rPr>
        <w:t>يُعرَّف إجرائيًّا بأنه مجموعة الأنشطة التي يمارسها مكتب إدارة المشاريع لضمان ارتباط المشاريع التشغيلية بالأهداف الاستراتيجية للشركة اللوجستية وتحقيق التكامل بينها، بما يشمل إدارة محفظة المشاريع وتحديد الأولويات والمشاركة في عمليات التخطيط الاستراتيجي وضمان تخصيص الموارد وفقًا للأولويات الاستراتيجية، ويُقاس من خلال استجابات أفراد عينة الدراسة على الفقرات المخصصة لهذا البُعد في الاستبانة</w:t>
      </w:r>
      <w:r w:rsidRPr="006C2FB4">
        <w:rPr>
          <w:rFonts w:ascii="Simplified Arabic" w:eastAsia="Calibri" w:hAnsi="Simplified Arabic" w:cs="Simplified Arabic"/>
          <w:color w:val="000000" w:themeColor="text1"/>
          <w:sz w:val="28"/>
          <w:szCs w:val="28"/>
        </w:rPr>
        <w:t>.</w:t>
      </w:r>
    </w:p>
    <w:p w14:paraId="4B45ECDF" w14:textId="77777777" w:rsidR="00F36A9E" w:rsidRPr="006C2FB4" w:rsidRDefault="00F36A9E" w:rsidP="0084687E">
      <w:pPr>
        <w:spacing w:before="100" w:beforeAutospacing="1" w:after="100" w:afterAutospacing="1" w:line="276" w:lineRule="auto"/>
        <w:ind w:firstLine="424"/>
        <w:jc w:val="both"/>
        <w:rPr>
          <w:rFonts w:ascii="Simplified Arabic" w:eastAsia="Calibri" w:hAnsi="Simplified Arabic" w:cs="Simplified Arabic"/>
          <w:color w:val="000000" w:themeColor="text1"/>
          <w:sz w:val="28"/>
          <w:szCs w:val="28"/>
        </w:rPr>
      </w:pPr>
      <w:r w:rsidRPr="006C2FB4">
        <w:rPr>
          <w:rFonts w:ascii="Simplified Arabic" w:eastAsia="Calibri" w:hAnsi="Simplified Arabic" w:cs="Simplified Arabic"/>
          <w:color w:val="000000" w:themeColor="text1"/>
          <w:sz w:val="28"/>
          <w:szCs w:val="28"/>
          <w:rtl/>
        </w:rPr>
        <w:lastRenderedPageBreak/>
        <w:t>نتائج المشاريع التشغيلية</w:t>
      </w:r>
      <w:r w:rsidRPr="006C2FB4">
        <w:rPr>
          <w:rFonts w:ascii="Simplified Arabic" w:eastAsia="Calibri" w:hAnsi="Simplified Arabic" w:cs="Simplified Arabic"/>
          <w:color w:val="000000" w:themeColor="text1"/>
          <w:sz w:val="28"/>
          <w:szCs w:val="28"/>
        </w:rPr>
        <w:t xml:space="preserve"> (Operational Project Outcomes): </w:t>
      </w:r>
      <w:r w:rsidRPr="006C2FB4">
        <w:rPr>
          <w:rFonts w:ascii="Simplified Arabic" w:eastAsia="Calibri" w:hAnsi="Simplified Arabic" w:cs="Simplified Arabic"/>
          <w:color w:val="000000" w:themeColor="text1"/>
          <w:sz w:val="28"/>
          <w:szCs w:val="28"/>
          <w:rtl/>
        </w:rPr>
        <w:t>يُعرَّف إجرائيًّا بأنه المستوى الفعلي لمخرجات المشاريع التشغيلية في الشركات اللوجستية بالمملكة العربية السعودية، مقاسًا بمعايير الالتزام بالجدول الزمني والميزانية المعتمدة ومعايير الجودة وتحقيق النطاق المحدد ورضا أصحاب المصلحة والكفاءة في استخدام الموارد وفاعلية إدارة المخاطر وجودة التواصل وتسليم المخرجات وتحقيق الأهداف التشغيلية، ويُقاس من خلال استجابات أفراد عينة الدراسة على فقرات محور نتائج المشاريع التشغيلية في الاستبانة</w:t>
      </w:r>
      <w:r w:rsidRPr="006C2FB4">
        <w:rPr>
          <w:rFonts w:ascii="Simplified Arabic" w:eastAsia="Calibri" w:hAnsi="Simplified Arabic" w:cs="Simplified Arabic"/>
          <w:color w:val="000000" w:themeColor="text1"/>
          <w:sz w:val="28"/>
          <w:szCs w:val="28"/>
        </w:rPr>
        <w:t>.</w:t>
      </w:r>
    </w:p>
    <w:p w14:paraId="549D166E" w14:textId="77777777" w:rsidR="00F36A9E" w:rsidRPr="006C2FB4" w:rsidRDefault="00F36A9E" w:rsidP="0084687E">
      <w:pPr>
        <w:spacing w:before="100" w:beforeAutospacing="1" w:after="100" w:afterAutospacing="1" w:line="276" w:lineRule="auto"/>
        <w:ind w:firstLine="424"/>
        <w:jc w:val="both"/>
        <w:rPr>
          <w:rFonts w:ascii="Simplified Arabic" w:eastAsia="Calibri" w:hAnsi="Simplified Arabic" w:cs="Simplified Arabic"/>
          <w:color w:val="000000" w:themeColor="text1"/>
          <w:sz w:val="28"/>
          <w:szCs w:val="28"/>
        </w:rPr>
      </w:pPr>
      <w:r w:rsidRPr="006C2FB4">
        <w:rPr>
          <w:rFonts w:ascii="Simplified Arabic" w:eastAsia="Calibri" w:hAnsi="Simplified Arabic" w:cs="Simplified Arabic"/>
          <w:color w:val="000000" w:themeColor="text1"/>
          <w:sz w:val="28"/>
          <w:szCs w:val="28"/>
          <w:rtl/>
        </w:rPr>
        <w:t>الشركات اللوجستية</w:t>
      </w:r>
      <w:r w:rsidRPr="006C2FB4">
        <w:rPr>
          <w:rFonts w:ascii="Simplified Arabic" w:eastAsia="Calibri" w:hAnsi="Simplified Arabic" w:cs="Simplified Arabic"/>
          <w:color w:val="000000" w:themeColor="text1"/>
          <w:sz w:val="28"/>
          <w:szCs w:val="28"/>
        </w:rPr>
        <w:t xml:space="preserve"> (Logistics Companies): </w:t>
      </w:r>
      <w:r w:rsidRPr="006C2FB4">
        <w:rPr>
          <w:rFonts w:ascii="Simplified Arabic" w:eastAsia="Calibri" w:hAnsi="Simplified Arabic" w:cs="Simplified Arabic"/>
          <w:color w:val="000000" w:themeColor="text1"/>
          <w:sz w:val="28"/>
          <w:szCs w:val="28"/>
          <w:rtl/>
        </w:rPr>
        <w:t>يُعرَّف إجرائيًّا بأنها الشركات الكبرى العاملة في قطاع النقل والخدمات اللوجستية بالمملكة العربية السعودية التي تمارس أنشطة النقل والتخزين والتوزيع وإدارة سلاسل الإمداد وخدمات الشحن والتخليص الجمركي، والتي تمتلك مكاتب إدارة مشاريع قائمة أو وحدات تنظيمية تمارس وظائف مكتب إدارة المشاريع، والمتخذة من مدن الرياض وجدة والدمام مقرًّا رئيسًا لعملياتها</w:t>
      </w:r>
      <w:r w:rsidRPr="006C2FB4">
        <w:rPr>
          <w:rFonts w:ascii="Simplified Arabic" w:eastAsia="Calibri" w:hAnsi="Simplified Arabic" w:cs="Simplified Arabic"/>
          <w:color w:val="000000" w:themeColor="text1"/>
          <w:sz w:val="28"/>
          <w:szCs w:val="28"/>
        </w:rPr>
        <w:t>.</w:t>
      </w:r>
    </w:p>
    <w:p w14:paraId="2972579F" w14:textId="77777777" w:rsidR="00F36A9E" w:rsidRPr="006C2FB4" w:rsidRDefault="00F36A9E" w:rsidP="0084687E">
      <w:pPr>
        <w:spacing w:before="100" w:beforeAutospacing="1" w:after="100" w:afterAutospacing="1" w:line="276" w:lineRule="auto"/>
        <w:ind w:firstLine="424"/>
        <w:jc w:val="both"/>
        <w:rPr>
          <w:rFonts w:ascii="Simplified Arabic" w:eastAsia="Calibri" w:hAnsi="Simplified Arabic" w:cs="Simplified Arabic"/>
          <w:color w:val="000000" w:themeColor="text1"/>
          <w:sz w:val="28"/>
          <w:szCs w:val="28"/>
        </w:rPr>
      </w:pPr>
      <w:r w:rsidRPr="006C2FB4">
        <w:rPr>
          <w:rFonts w:ascii="Simplified Arabic" w:eastAsia="Calibri" w:hAnsi="Simplified Arabic" w:cs="Simplified Arabic"/>
          <w:color w:val="000000" w:themeColor="text1"/>
          <w:sz w:val="28"/>
          <w:szCs w:val="28"/>
          <w:rtl/>
        </w:rPr>
        <w:t>نضج إدارة المشاريع</w:t>
      </w:r>
      <w:r w:rsidRPr="006C2FB4">
        <w:rPr>
          <w:rFonts w:ascii="Simplified Arabic" w:eastAsia="Calibri" w:hAnsi="Simplified Arabic" w:cs="Simplified Arabic"/>
          <w:color w:val="000000" w:themeColor="text1"/>
          <w:sz w:val="28"/>
          <w:szCs w:val="28"/>
        </w:rPr>
        <w:t xml:space="preserve"> (Project Management Maturity): </w:t>
      </w:r>
      <w:r w:rsidRPr="006C2FB4">
        <w:rPr>
          <w:rFonts w:ascii="Simplified Arabic" w:eastAsia="Calibri" w:hAnsi="Simplified Arabic" w:cs="Simplified Arabic"/>
          <w:color w:val="000000" w:themeColor="text1"/>
          <w:sz w:val="28"/>
          <w:szCs w:val="28"/>
          <w:rtl/>
        </w:rPr>
        <w:t>يُعرَّف إجرائيًّا بأنه المستوى الذي بلغته الشركة اللوجستية في تطوير وتطبيق ممارسات إدارة المشاريع بشكل منتظم ومتسق وقابل للتكرار، بما يشمل توافر المنهجيات المعيارية وأنظمة المراقبة وآليات التعلم المؤسسي والمواءمة الاستراتيجية، ويتجلّى في مستوى فاعلية مكتب إدارة المشاريع وأثره في تحسين نتائج المشاريع التشغيلية</w:t>
      </w:r>
      <w:r w:rsidRPr="006C2FB4">
        <w:rPr>
          <w:rFonts w:ascii="Simplified Arabic" w:eastAsia="Calibri" w:hAnsi="Simplified Arabic" w:cs="Simplified Arabic"/>
          <w:color w:val="000000" w:themeColor="text1"/>
          <w:sz w:val="28"/>
          <w:szCs w:val="28"/>
        </w:rPr>
        <w:t>.</w:t>
      </w:r>
    </w:p>
    <w:p w14:paraId="75CCBB1D" w14:textId="0C39B8A0" w:rsidR="00555BBA" w:rsidRPr="006C2FB4" w:rsidRDefault="0084687E" w:rsidP="0084687E">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rPr>
      </w:pPr>
      <w:bookmarkStart w:id="26" w:name="_Toc233968669"/>
      <w:r w:rsidRPr="006C2FB4">
        <w:rPr>
          <w:rFonts w:ascii="Simplified Arabic" w:eastAsia="Calibri" w:hAnsi="Simplified Arabic" w:cs="Simplified Arabic"/>
          <w:b/>
          <w:bCs/>
          <w:color w:val="000000" w:themeColor="text1"/>
          <w:sz w:val="36"/>
          <w:szCs w:val="36"/>
          <w:rtl/>
        </w:rPr>
        <w:t>10.1 المنهجية وطرق البحث:</w:t>
      </w:r>
      <w:bookmarkEnd w:id="26"/>
    </w:p>
    <w:bookmarkEnd w:id="20"/>
    <w:p w14:paraId="28437701" w14:textId="77777777" w:rsidR="00F36A9E" w:rsidRPr="006C2FB4" w:rsidRDefault="00F36A9E" w:rsidP="0084687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سوف تعتمد هذه الدراسة على المنهج الوصفي التحليلي بوصفه المنهج الأكثر ملاءمةً لطبيعة الدراسة وأهدافها، إذ يُتيح هذا المنهج وصف الظاهرة محلّ الدراسة وصفًا دقيقًا وتحليل العلاقات بين متغيراتها تحليلًا كمّيًّا، وذلك من خلال جمع البيانات من الميدان وتحليلها إحصائيًّا للوصول إلى نتائج قابلة للتعميم. ويُعدّ هذا المنهج مناسبًا لدراسة أثر مكتب إدارة المشاريع</w:t>
      </w:r>
      <w:r w:rsidRPr="006C2FB4">
        <w:rPr>
          <w:rFonts w:ascii="Simplified Arabic" w:eastAsia="Times New Roman" w:hAnsi="Simplified Arabic" w:cs="Simplified Arabic"/>
          <w:color w:val="000000" w:themeColor="text1"/>
          <w:kern w:val="0"/>
          <w:sz w:val="28"/>
          <w:szCs w:val="28"/>
          <w14:ligatures w14:val="none"/>
        </w:rPr>
        <w:t xml:space="preserve"> (PMO) </w:t>
      </w:r>
      <w:r w:rsidRPr="006C2FB4">
        <w:rPr>
          <w:rFonts w:ascii="Simplified Arabic" w:eastAsia="Times New Roman" w:hAnsi="Simplified Arabic" w:cs="Simplified Arabic"/>
          <w:color w:val="000000" w:themeColor="text1"/>
          <w:kern w:val="0"/>
          <w:sz w:val="28"/>
          <w:szCs w:val="28"/>
          <w:rtl/>
          <w14:ligatures w14:val="none"/>
        </w:rPr>
        <w:t>بأبعاده على تحسين نتائج المشاريع التشغيلية، حيث سيتم من خلاله رصد واقع تطبيق مكاتب إدارة المشاريع في الشركات اللوجستية بالمملكة العربية السعودية وقياس مستوى تأثيرها في نتائج المشاريع التشغيلية</w:t>
      </w:r>
      <w:r w:rsidRPr="006C2FB4">
        <w:rPr>
          <w:rFonts w:ascii="Simplified Arabic" w:eastAsia="Times New Roman" w:hAnsi="Simplified Arabic" w:cs="Simplified Arabic"/>
          <w:color w:val="000000" w:themeColor="text1"/>
          <w:kern w:val="0"/>
          <w:sz w:val="28"/>
          <w:szCs w:val="28"/>
          <w14:ligatures w14:val="none"/>
        </w:rPr>
        <w:t>.</w:t>
      </w:r>
    </w:p>
    <w:p w14:paraId="118FCC57" w14:textId="3D426C53" w:rsidR="00F36A9E" w:rsidRPr="006C2FB4" w:rsidRDefault="00F36A9E" w:rsidP="0084687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وستتبع الدراسة أسلوب المسح الميداني الشامل عبر تصميم استبانة مُحكّمة تُوزَّع إلكترونيًّا على أفراد عينة الدراسة، وسيتم التحقق من صدق الأداة وثباتها باستخدام الأساليب الإحصائية المعتمدة قبل التطبيق النهائي، ثم ستُحلَّل البيانات المجمّعة باستخدام برنامج الحزمة الإحصائية للعلوم الاجتماعية</w:t>
      </w:r>
      <w:r w:rsidRPr="006C2FB4">
        <w:rPr>
          <w:rFonts w:ascii="Simplified Arabic" w:eastAsia="Times New Roman" w:hAnsi="Simplified Arabic" w:cs="Simplified Arabic"/>
          <w:color w:val="000000" w:themeColor="text1"/>
          <w:kern w:val="0"/>
          <w:sz w:val="28"/>
          <w:szCs w:val="28"/>
          <w14:ligatures w14:val="none"/>
        </w:rPr>
        <w:t xml:space="preserve"> (SPSS) </w:t>
      </w:r>
      <w:r w:rsidRPr="006C2FB4">
        <w:rPr>
          <w:rFonts w:ascii="Simplified Arabic" w:eastAsia="Times New Roman" w:hAnsi="Simplified Arabic" w:cs="Simplified Arabic"/>
          <w:color w:val="000000" w:themeColor="text1"/>
          <w:kern w:val="0"/>
          <w:sz w:val="28"/>
          <w:szCs w:val="28"/>
          <w:rtl/>
          <w14:ligatures w14:val="none"/>
        </w:rPr>
        <w:lastRenderedPageBreak/>
        <w:t>لاختبار فرضيات الدراسة والإجابة عن أسئلتها، بما يضمن الوصول إلى نتائج علمية دقيقة وموثوقة تُسهم في تحقيق أهداف الدراسة</w:t>
      </w:r>
      <w:r w:rsidRPr="006C2FB4">
        <w:rPr>
          <w:rFonts w:ascii="Simplified Arabic" w:eastAsia="Times New Roman" w:hAnsi="Simplified Arabic" w:cs="Simplified Arabic"/>
          <w:color w:val="000000" w:themeColor="text1"/>
          <w:kern w:val="0"/>
          <w:sz w:val="28"/>
          <w:szCs w:val="28"/>
          <w14:ligatures w14:val="none"/>
        </w:rPr>
        <w:t>.</w:t>
      </w:r>
    </w:p>
    <w:p w14:paraId="549EF15B" w14:textId="2BA7A3CD" w:rsidR="00F36A9E" w:rsidRPr="006C2FB4" w:rsidRDefault="0084687E" w:rsidP="0084687E">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7" w:name="_Toc222965047"/>
      <w:bookmarkStart w:id="28" w:name="_Toc233968670"/>
      <w:r w:rsidRPr="006C2FB4">
        <w:rPr>
          <w:rFonts w:ascii="Simplified Arabic" w:eastAsia="Times New Roman" w:hAnsi="Simplified Arabic" w:cs="Simplified Arabic" w:hint="cs"/>
          <w:b/>
          <w:bCs/>
          <w:color w:val="000000" w:themeColor="text1"/>
          <w:kern w:val="36"/>
          <w:sz w:val="36"/>
          <w:szCs w:val="36"/>
          <w:rtl/>
          <w14:ligatures w14:val="none"/>
        </w:rPr>
        <w:t>11.1</w:t>
      </w:r>
      <w:r w:rsidR="00F36A9E" w:rsidRPr="006C2FB4">
        <w:rPr>
          <w:rFonts w:ascii="Simplified Arabic" w:eastAsia="Times New Roman" w:hAnsi="Simplified Arabic" w:cs="Simplified Arabic"/>
          <w:b/>
          <w:bCs/>
          <w:color w:val="000000" w:themeColor="text1"/>
          <w:kern w:val="36"/>
          <w:sz w:val="36"/>
          <w:szCs w:val="36"/>
          <w:rtl/>
          <w14:ligatures w14:val="none"/>
        </w:rPr>
        <w:t xml:space="preserve"> مجتمع الدراسة وعينتها</w:t>
      </w:r>
      <w:bookmarkEnd w:id="27"/>
      <w:bookmarkEnd w:id="28"/>
    </w:p>
    <w:p w14:paraId="709E2266" w14:textId="77777777" w:rsidR="00F36A9E" w:rsidRPr="006C2FB4" w:rsidRDefault="00F36A9E" w:rsidP="0084687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 xml:space="preserve">سيتكوّن مجتمع الدراسة من جميع العاملين في الإدارات والأقسام المرتبطة بإدارة المشاريع والعمليات التشغيلية في الشركات اللوجستية الكبرى العاملة بالمملكة العربية السعودية، والتي تمتلك مكاتب إدارة مشاريع قائمة أو وحدات تنظيمية تُمارس وظائف مكتب إدارة المشاريع. ويشمل المجتمع المستهدف المديرين التنفيذيين ومديري المشاريع ومديري العمليات ومنسّقي المشاريع والمهندسين والمتخصصين العاملين في شركات لوجستية رائدة مثل شركة أرامكس السعودية وشركة الخطوط السعودية للشحن وشركة بن داود اللوجستية وشركة المراعي للتوزيع وشركة نقل وشركات لوجستية أخرى عاملة في مدن الرياض وجدة والدمام، ويُقدَّر حجم المجتمع الكلّي بنحو </w:t>
      </w:r>
      <w:r w:rsidRPr="006C2FB4">
        <w:rPr>
          <w:rFonts w:ascii="Simplified Arabic" w:eastAsia="Times New Roman" w:hAnsi="Simplified Arabic" w:cs="Simplified Arabic"/>
          <w:color w:val="000000" w:themeColor="text1"/>
          <w:kern w:val="0"/>
          <w:sz w:val="28"/>
          <w:szCs w:val="28"/>
          <w14:ligatures w14:val="none"/>
        </w:rPr>
        <w:t xml:space="preserve">(1200) </w:t>
      </w:r>
      <w:r w:rsidRPr="006C2FB4">
        <w:rPr>
          <w:rFonts w:ascii="Simplified Arabic" w:eastAsia="Times New Roman" w:hAnsi="Simplified Arabic" w:cs="Simplified Arabic"/>
          <w:color w:val="000000" w:themeColor="text1"/>
          <w:kern w:val="0"/>
          <w:sz w:val="28"/>
          <w:szCs w:val="28"/>
          <w:rtl/>
          <w14:ligatures w14:val="none"/>
        </w:rPr>
        <w:t>موظف وموظفة ممن تنطبق عليهم معايير الاستهداف</w:t>
      </w:r>
      <w:r w:rsidRPr="006C2FB4">
        <w:rPr>
          <w:rFonts w:ascii="Simplified Arabic" w:eastAsia="Times New Roman" w:hAnsi="Simplified Arabic" w:cs="Simplified Arabic"/>
          <w:color w:val="000000" w:themeColor="text1"/>
          <w:kern w:val="0"/>
          <w:sz w:val="28"/>
          <w:szCs w:val="28"/>
          <w14:ligatures w14:val="none"/>
        </w:rPr>
        <w:t>.</w:t>
      </w:r>
    </w:p>
    <w:p w14:paraId="2BC462C8" w14:textId="58CDF967" w:rsidR="00F36A9E" w:rsidRPr="006C2FB4" w:rsidRDefault="00F36A9E" w:rsidP="0084687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وستعتمد الدراسة أسلوب العينة العشوائية الطبقية النسبية لضمان تمثيل متناسب لجميع الشركات والمستويات الوظيفية في العينة، وسيتم تحديد حجم العينة وفقًا لجدول</w:t>
      </w:r>
      <w:r w:rsidRPr="006C2FB4">
        <w:rPr>
          <w:rFonts w:ascii="Simplified Arabic" w:eastAsia="Times New Roman" w:hAnsi="Simplified Arabic" w:cs="Simplified Arabic"/>
          <w:color w:val="000000" w:themeColor="text1"/>
          <w:kern w:val="0"/>
          <w:sz w:val="28"/>
          <w:szCs w:val="28"/>
          <w14:ligatures w14:val="none"/>
        </w:rPr>
        <w:t xml:space="preserve"> (</w:t>
      </w:r>
      <w:proofErr w:type="spellStart"/>
      <w:r w:rsidRPr="006C2FB4">
        <w:rPr>
          <w:rFonts w:ascii="Simplified Arabic" w:eastAsia="Times New Roman" w:hAnsi="Simplified Arabic" w:cs="Simplified Arabic"/>
          <w:color w:val="000000" w:themeColor="text1"/>
          <w:kern w:val="0"/>
          <w:sz w:val="28"/>
          <w:szCs w:val="28"/>
          <w14:ligatures w14:val="none"/>
        </w:rPr>
        <w:t>Krejcie</w:t>
      </w:r>
      <w:proofErr w:type="spellEnd"/>
      <w:r w:rsidRPr="006C2FB4">
        <w:rPr>
          <w:rFonts w:ascii="Simplified Arabic" w:eastAsia="Times New Roman" w:hAnsi="Simplified Arabic" w:cs="Simplified Arabic"/>
          <w:color w:val="000000" w:themeColor="text1"/>
          <w:kern w:val="0"/>
          <w:sz w:val="28"/>
          <w:szCs w:val="28"/>
          <w14:ligatures w14:val="none"/>
        </w:rPr>
        <w:t xml:space="preserve"> &amp; Morgan, 1970) </w:t>
      </w:r>
      <w:r w:rsidRPr="006C2FB4">
        <w:rPr>
          <w:rFonts w:ascii="Simplified Arabic" w:eastAsia="Times New Roman" w:hAnsi="Simplified Arabic" w:cs="Simplified Arabic"/>
          <w:color w:val="000000" w:themeColor="text1"/>
          <w:kern w:val="0"/>
          <w:sz w:val="28"/>
          <w:szCs w:val="28"/>
          <w:rtl/>
          <w14:ligatures w14:val="none"/>
        </w:rPr>
        <w:t>الذي يُحدّد الحدّ الأدنى المطلوب للعينة بناءً على حجم المجتمع، حيث سيبلغ الحدّ الأدنى المطلوب للعينة نحو (291) مفردة عند مستوى ثقة</w:t>
      </w:r>
      <w:r w:rsidRPr="006C2FB4">
        <w:rPr>
          <w:rFonts w:ascii="Simplified Arabic" w:eastAsia="Times New Roman" w:hAnsi="Simplified Arabic" w:cs="Simplified Arabic"/>
          <w:color w:val="000000" w:themeColor="text1"/>
          <w:kern w:val="0"/>
          <w:sz w:val="28"/>
          <w:szCs w:val="28"/>
          <w14:ligatures w14:val="none"/>
        </w:rPr>
        <w:t xml:space="preserve"> (95%). </w:t>
      </w:r>
      <w:r w:rsidRPr="006C2FB4">
        <w:rPr>
          <w:rFonts w:ascii="Simplified Arabic" w:eastAsia="Times New Roman" w:hAnsi="Simplified Arabic" w:cs="Simplified Arabic"/>
          <w:color w:val="000000" w:themeColor="text1"/>
          <w:kern w:val="0"/>
          <w:sz w:val="28"/>
          <w:szCs w:val="28"/>
          <w:rtl/>
          <w14:ligatures w14:val="none"/>
        </w:rPr>
        <w:t xml:space="preserve">وتحسّبًا لعدم استرداد بعض الاستبانات أو عدم صلاحيتها للتحليل، سيتم توزيع </w:t>
      </w:r>
      <w:r w:rsidRPr="006C2FB4">
        <w:rPr>
          <w:rFonts w:ascii="Simplified Arabic" w:eastAsia="Times New Roman" w:hAnsi="Simplified Arabic" w:cs="Simplified Arabic"/>
          <w:color w:val="000000" w:themeColor="text1"/>
          <w:kern w:val="0"/>
          <w:sz w:val="28"/>
          <w:szCs w:val="28"/>
          <w14:ligatures w14:val="none"/>
        </w:rPr>
        <w:t xml:space="preserve">(350) </w:t>
      </w:r>
      <w:r w:rsidRPr="006C2FB4">
        <w:rPr>
          <w:rFonts w:ascii="Simplified Arabic" w:eastAsia="Times New Roman" w:hAnsi="Simplified Arabic" w:cs="Simplified Arabic"/>
          <w:color w:val="000000" w:themeColor="text1"/>
          <w:kern w:val="0"/>
          <w:sz w:val="28"/>
          <w:szCs w:val="28"/>
          <w:rtl/>
          <w14:ligatures w14:val="none"/>
        </w:rPr>
        <w:t xml:space="preserve">استبانة إلكترونية على أفراد العينة عبر منصّات الاستبيانات الإلكترونية، مع استهداف استرداد ما لا يقلّ عن (300) استبانة صالحة للتحليل الإحصائي </w:t>
      </w:r>
    </w:p>
    <w:p w14:paraId="280E6F58" w14:textId="00048D88" w:rsidR="00F36A9E" w:rsidRPr="006C2FB4" w:rsidRDefault="0084687E" w:rsidP="0084687E">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9" w:name="_Toc222965048"/>
      <w:bookmarkStart w:id="30" w:name="_Toc233968671"/>
      <w:r w:rsidRPr="006C2FB4">
        <w:rPr>
          <w:rFonts w:ascii="Simplified Arabic" w:eastAsia="Times New Roman" w:hAnsi="Simplified Arabic" w:cs="Simplified Arabic" w:hint="cs"/>
          <w:b/>
          <w:bCs/>
          <w:color w:val="000000" w:themeColor="text1"/>
          <w:kern w:val="36"/>
          <w:sz w:val="36"/>
          <w:szCs w:val="36"/>
          <w:rtl/>
          <w14:ligatures w14:val="none"/>
        </w:rPr>
        <w:t>12.1</w:t>
      </w:r>
      <w:r w:rsidR="00F36A9E" w:rsidRPr="006C2FB4">
        <w:rPr>
          <w:rFonts w:ascii="Simplified Arabic" w:eastAsia="Times New Roman" w:hAnsi="Simplified Arabic" w:cs="Simplified Arabic"/>
          <w:b/>
          <w:bCs/>
          <w:color w:val="000000" w:themeColor="text1"/>
          <w:kern w:val="36"/>
          <w:sz w:val="36"/>
          <w:szCs w:val="36"/>
          <w:rtl/>
          <w14:ligatures w14:val="none"/>
        </w:rPr>
        <w:t xml:space="preserve"> مصادر جمع البيانات</w:t>
      </w:r>
      <w:bookmarkEnd w:id="29"/>
      <w:bookmarkEnd w:id="30"/>
    </w:p>
    <w:p w14:paraId="4CD250E5" w14:textId="77777777" w:rsidR="00F36A9E" w:rsidRPr="006C2FB4" w:rsidRDefault="00F36A9E" w:rsidP="008A7A6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C2FB4">
        <w:rPr>
          <w:rFonts w:ascii="Simplified Arabic" w:eastAsia="Times New Roman" w:hAnsi="Simplified Arabic" w:cs="Simplified Arabic"/>
          <w:b/>
          <w:bCs/>
          <w:color w:val="000000" w:themeColor="text1"/>
          <w:kern w:val="0"/>
          <w:sz w:val="28"/>
          <w:szCs w:val="28"/>
          <w:rtl/>
          <w14:ligatures w14:val="none"/>
        </w:rPr>
        <w:t>ستعتمد الدراسة على نوعين من مصادر جمع البيانات</w:t>
      </w:r>
      <w:r w:rsidRPr="006C2FB4">
        <w:rPr>
          <w:rFonts w:ascii="Simplified Arabic" w:eastAsia="Times New Roman" w:hAnsi="Simplified Arabic" w:cs="Simplified Arabic"/>
          <w:b/>
          <w:bCs/>
          <w:color w:val="000000" w:themeColor="text1"/>
          <w:kern w:val="0"/>
          <w:sz w:val="28"/>
          <w:szCs w:val="28"/>
          <w14:ligatures w14:val="none"/>
        </w:rPr>
        <w:t>:</w:t>
      </w:r>
    </w:p>
    <w:p w14:paraId="3B76376F" w14:textId="77777777" w:rsidR="00F36A9E" w:rsidRPr="006C2FB4" w:rsidRDefault="00F36A9E" w:rsidP="0084687E">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المصادر الثانوية</w:t>
      </w:r>
      <w:r w:rsidRPr="006C2FB4">
        <w:rPr>
          <w:rFonts w:ascii="Simplified Arabic" w:eastAsia="Times New Roman" w:hAnsi="Simplified Arabic" w:cs="Simplified Arabic"/>
          <w:color w:val="000000" w:themeColor="text1"/>
          <w:kern w:val="0"/>
          <w:sz w:val="28"/>
          <w:szCs w:val="28"/>
          <w14:ligatures w14:val="none"/>
        </w:rPr>
        <w:t xml:space="preserve">: </w:t>
      </w:r>
      <w:r w:rsidRPr="006C2FB4">
        <w:rPr>
          <w:rFonts w:ascii="Simplified Arabic" w:eastAsia="Times New Roman" w:hAnsi="Simplified Arabic" w:cs="Simplified Arabic"/>
          <w:color w:val="000000" w:themeColor="text1"/>
          <w:kern w:val="0"/>
          <w:sz w:val="28"/>
          <w:szCs w:val="28"/>
          <w:rtl/>
          <w14:ligatures w14:val="none"/>
        </w:rPr>
        <w:t>وتشمل الكتب والمراجع العلمية المتخصصة في إدارة المشاريع ومكاتب إدارة المشاريع، والدوريات والمجلات العلمية المحكّمة العربية والأجنبية، والرسائل الجامعية (ماجستير ودكتوراه)، والتقارير والإحصاءات الصادرة عن الجهات الرسمية كالهيئة العامة للنقل ووزارة النقل والخدمات اللوجستية بالمملكة العربية السعودية، فضلًا عن المعايير والأدلة الدولية كدليل</w:t>
      </w:r>
      <w:r w:rsidRPr="006C2FB4">
        <w:rPr>
          <w:rFonts w:ascii="Simplified Arabic" w:eastAsia="Times New Roman" w:hAnsi="Simplified Arabic" w:cs="Simplified Arabic"/>
          <w:color w:val="000000" w:themeColor="text1"/>
          <w:kern w:val="0"/>
          <w:sz w:val="28"/>
          <w:szCs w:val="28"/>
          <w14:ligatures w14:val="none"/>
        </w:rPr>
        <w:t xml:space="preserve"> PMBOK </w:t>
      </w:r>
      <w:r w:rsidRPr="006C2FB4">
        <w:rPr>
          <w:rFonts w:ascii="Simplified Arabic" w:eastAsia="Times New Roman" w:hAnsi="Simplified Arabic" w:cs="Simplified Arabic"/>
          <w:color w:val="000000" w:themeColor="text1"/>
          <w:kern w:val="0"/>
          <w:sz w:val="28"/>
          <w:szCs w:val="28"/>
          <w:rtl/>
          <w14:ligatures w14:val="none"/>
        </w:rPr>
        <w:t>و</w:t>
      </w:r>
      <w:r w:rsidRPr="006C2FB4">
        <w:rPr>
          <w:rFonts w:ascii="Simplified Arabic" w:eastAsia="Times New Roman" w:hAnsi="Simplified Arabic" w:cs="Simplified Arabic"/>
          <w:color w:val="000000" w:themeColor="text1"/>
          <w:kern w:val="0"/>
          <w:sz w:val="28"/>
          <w:szCs w:val="28"/>
          <w14:ligatures w14:val="none"/>
        </w:rPr>
        <w:t xml:space="preserve">PRINCE2 </w:t>
      </w:r>
      <w:r w:rsidRPr="006C2FB4">
        <w:rPr>
          <w:rFonts w:ascii="Simplified Arabic" w:eastAsia="Times New Roman" w:hAnsi="Simplified Arabic" w:cs="Simplified Arabic"/>
          <w:color w:val="000000" w:themeColor="text1"/>
          <w:kern w:val="0"/>
          <w:sz w:val="28"/>
          <w:szCs w:val="28"/>
          <w:rtl/>
          <w14:ligatures w14:val="none"/>
        </w:rPr>
        <w:t>ومنهجية</w:t>
      </w:r>
      <w:r w:rsidRPr="006C2FB4">
        <w:rPr>
          <w:rFonts w:ascii="Simplified Arabic" w:eastAsia="Times New Roman" w:hAnsi="Simplified Arabic" w:cs="Simplified Arabic"/>
          <w:color w:val="000000" w:themeColor="text1"/>
          <w:kern w:val="0"/>
          <w:sz w:val="28"/>
          <w:szCs w:val="28"/>
          <w14:ligatures w14:val="none"/>
        </w:rPr>
        <w:t xml:space="preserve"> PMO Value Ring.</w:t>
      </w:r>
    </w:p>
    <w:p w14:paraId="5501F367" w14:textId="39D4AF3C" w:rsidR="00F36A9E" w:rsidRPr="006C2FB4" w:rsidRDefault="00F36A9E" w:rsidP="0084687E">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lastRenderedPageBreak/>
        <w:t>المصادر الأولية</w:t>
      </w:r>
      <w:r w:rsidRPr="006C2FB4">
        <w:rPr>
          <w:rFonts w:ascii="Simplified Arabic" w:eastAsia="Times New Roman" w:hAnsi="Simplified Arabic" w:cs="Simplified Arabic"/>
          <w:color w:val="000000" w:themeColor="text1"/>
          <w:kern w:val="0"/>
          <w:sz w:val="28"/>
          <w:szCs w:val="28"/>
          <w14:ligatures w14:val="none"/>
        </w:rPr>
        <w:t xml:space="preserve">: </w:t>
      </w:r>
      <w:r w:rsidRPr="006C2FB4">
        <w:rPr>
          <w:rFonts w:ascii="Simplified Arabic" w:eastAsia="Times New Roman" w:hAnsi="Simplified Arabic" w:cs="Simplified Arabic"/>
          <w:color w:val="000000" w:themeColor="text1"/>
          <w:kern w:val="0"/>
          <w:sz w:val="28"/>
          <w:szCs w:val="28"/>
          <w:rtl/>
          <w14:ligatures w14:val="none"/>
        </w:rPr>
        <w:t>وتتمثّل في البيانات التي سيتم جمعها ميدانيًّا من أفراد عينة الدراسة باستخدام الاستبانة بوصفها الأداة الرئيسة لجمع البيانات الأولية</w:t>
      </w:r>
      <w:r w:rsidRPr="006C2FB4">
        <w:rPr>
          <w:rFonts w:ascii="Simplified Arabic" w:eastAsia="Times New Roman" w:hAnsi="Simplified Arabic" w:cs="Simplified Arabic"/>
          <w:color w:val="000000" w:themeColor="text1"/>
          <w:kern w:val="0"/>
          <w:sz w:val="28"/>
          <w:szCs w:val="28"/>
          <w14:ligatures w14:val="none"/>
        </w:rPr>
        <w:t>.</w:t>
      </w:r>
    </w:p>
    <w:p w14:paraId="46E39906" w14:textId="161D5BBA" w:rsidR="00F36A9E" w:rsidRPr="006C2FB4" w:rsidRDefault="0084687E" w:rsidP="0084687E">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1" w:name="_Toc222965049"/>
      <w:bookmarkStart w:id="32" w:name="_Toc233968672"/>
      <w:r w:rsidRPr="006C2FB4">
        <w:rPr>
          <w:rFonts w:ascii="Simplified Arabic" w:eastAsia="Times New Roman" w:hAnsi="Simplified Arabic" w:cs="Simplified Arabic" w:hint="cs"/>
          <w:b/>
          <w:bCs/>
          <w:color w:val="000000" w:themeColor="text1"/>
          <w:kern w:val="36"/>
          <w:sz w:val="36"/>
          <w:szCs w:val="36"/>
          <w:rtl/>
          <w14:ligatures w14:val="none"/>
        </w:rPr>
        <w:t>13.1</w:t>
      </w:r>
      <w:r w:rsidR="00F36A9E" w:rsidRPr="006C2FB4">
        <w:rPr>
          <w:rFonts w:ascii="Simplified Arabic" w:eastAsia="Times New Roman" w:hAnsi="Simplified Arabic" w:cs="Simplified Arabic"/>
          <w:b/>
          <w:bCs/>
          <w:color w:val="000000" w:themeColor="text1"/>
          <w:kern w:val="36"/>
          <w:sz w:val="36"/>
          <w:szCs w:val="36"/>
          <w:rtl/>
          <w14:ligatures w14:val="none"/>
        </w:rPr>
        <w:t xml:space="preserve"> أداة الدراسة</w:t>
      </w:r>
      <w:bookmarkEnd w:id="31"/>
      <w:bookmarkEnd w:id="32"/>
    </w:p>
    <w:p w14:paraId="24725685" w14:textId="77777777" w:rsidR="00F36A9E" w:rsidRPr="006C2FB4" w:rsidRDefault="00F36A9E" w:rsidP="0084687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سيتم تصميم استبانة إلكترونية مُهيكلة بوصفها الأداة الرئيسة لجمع البيانات الأولية، وستتكوّن الاستبانة من ثلاثة أقسام رئيسة على النحو التالي</w:t>
      </w:r>
      <w:r w:rsidRPr="006C2FB4">
        <w:rPr>
          <w:rFonts w:ascii="Simplified Arabic" w:eastAsia="Times New Roman" w:hAnsi="Simplified Arabic" w:cs="Simplified Arabic"/>
          <w:color w:val="000000" w:themeColor="text1"/>
          <w:kern w:val="0"/>
          <w:sz w:val="28"/>
          <w:szCs w:val="28"/>
          <w14:ligatures w14:val="none"/>
        </w:rPr>
        <w:t>:</w:t>
      </w:r>
    </w:p>
    <w:p w14:paraId="516DEFE7" w14:textId="77777777" w:rsidR="00F36A9E" w:rsidRPr="006C2FB4" w:rsidRDefault="00F36A9E" w:rsidP="0084687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القسم الأول: البيانات الديموغرافية، ويتضمّن المعلومات الشخصية والوظيفية لأفراد العينة (المؤهل العلمي، سنوات الخبرة، المستوى الوظيفي، حجم الشركة)</w:t>
      </w:r>
      <w:r w:rsidRPr="006C2FB4">
        <w:rPr>
          <w:rFonts w:ascii="Simplified Arabic" w:eastAsia="Times New Roman" w:hAnsi="Simplified Arabic" w:cs="Simplified Arabic"/>
          <w:color w:val="000000" w:themeColor="text1"/>
          <w:kern w:val="0"/>
          <w:sz w:val="28"/>
          <w:szCs w:val="28"/>
          <w14:ligatures w14:val="none"/>
        </w:rPr>
        <w:t>.</w:t>
      </w:r>
    </w:p>
    <w:p w14:paraId="0199449E" w14:textId="77777777" w:rsidR="00F36A9E" w:rsidRPr="006C2FB4" w:rsidRDefault="00F36A9E" w:rsidP="0084687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القسم الثاني: المتغير المستقل – مكتب إدارة المشاريع</w:t>
      </w:r>
      <w:r w:rsidRPr="006C2FB4">
        <w:rPr>
          <w:rFonts w:ascii="Simplified Arabic" w:eastAsia="Times New Roman" w:hAnsi="Simplified Arabic" w:cs="Simplified Arabic"/>
          <w:color w:val="000000" w:themeColor="text1"/>
          <w:kern w:val="0"/>
          <w:sz w:val="28"/>
          <w:szCs w:val="28"/>
          <w14:ligatures w14:val="none"/>
        </w:rPr>
        <w:t xml:space="preserve"> (PMO)</w:t>
      </w:r>
      <w:r w:rsidRPr="006C2FB4">
        <w:rPr>
          <w:rFonts w:ascii="Simplified Arabic" w:eastAsia="Times New Roman" w:hAnsi="Simplified Arabic" w:cs="Simplified Arabic"/>
          <w:color w:val="000000" w:themeColor="text1"/>
          <w:kern w:val="0"/>
          <w:sz w:val="28"/>
          <w:szCs w:val="28"/>
          <w:rtl/>
          <w14:ligatures w14:val="none"/>
        </w:rPr>
        <w:t>، ويتكوّن من (16) فقرة موزّعة على أربعة أبعاد، بواقع (4) فقرات لكل بُعد، وذلك على النحو التالي</w:t>
      </w:r>
      <w:r w:rsidRPr="006C2FB4">
        <w:rPr>
          <w:rFonts w:ascii="Simplified Arabic" w:eastAsia="Times New Roman" w:hAnsi="Simplified Arabic" w:cs="Simplified Arabic"/>
          <w:color w:val="000000" w:themeColor="text1"/>
          <w:kern w:val="0"/>
          <w:sz w:val="28"/>
          <w:szCs w:val="28"/>
          <w14:ligatures w14:val="none"/>
        </w:rPr>
        <w:t>:</w:t>
      </w:r>
    </w:p>
    <w:p w14:paraId="6FEA10C0" w14:textId="77777777" w:rsidR="00F36A9E" w:rsidRPr="006C2FB4" w:rsidRDefault="00F36A9E" w:rsidP="0084687E">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البُعد الأول: التخطيط والمنهجيات المعيارية، ويتضمّن (4) فقرات تقيس مدى قيام مكتب إدارة المشاريع بتوفير منهجيات موحّدة وأدوات تخطيط معيارية وقوالب عمل مُقنّنة وإجراءات تشغيلية موثّقة للمشاريع</w:t>
      </w:r>
      <w:r w:rsidRPr="006C2FB4">
        <w:rPr>
          <w:rFonts w:ascii="Simplified Arabic" w:eastAsia="Times New Roman" w:hAnsi="Simplified Arabic" w:cs="Simplified Arabic"/>
          <w:color w:val="000000" w:themeColor="text1"/>
          <w:kern w:val="0"/>
          <w:sz w:val="28"/>
          <w:szCs w:val="28"/>
          <w14:ligatures w14:val="none"/>
        </w:rPr>
        <w:t>.</w:t>
      </w:r>
    </w:p>
    <w:p w14:paraId="01918E2A" w14:textId="77777777" w:rsidR="00F36A9E" w:rsidRPr="006C2FB4" w:rsidRDefault="00F36A9E" w:rsidP="0084687E">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البُعد الثاني: المراقبة والتحكم في الأداء، ويتضمّن (4) فقرات تقيس مدى قيام مكتب إدارة المشاريع بمتابعة أداء المشاريع والتحكم في تقدّمها وإعداد التقارير الدورية وتطبيق أنظمة معلومات المشاريع</w:t>
      </w:r>
      <w:r w:rsidRPr="006C2FB4">
        <w:rPr>
          <w:rFonts w:ascii="Simplified Arabic" w:eastAsia="Times New Roman" w:hAnsi="Simplified Arabic" w:cs="Simplified Arabic"/>
          <w:color w:val="000000" w:themeColor="text1"/>
          <w:kern w:val="0"/>
          <w:sz w:val="28"/>
          <w:szCs w:val="28"/>
          <w14:ligatures w14:val="none"/>
        </w:rPr>
        <w:t>.</w:t>
      </w:r>
    </w:p>
    <w:p w14:paraId="48079C60" w14:textId="77777777" w:rsidR="00F36A9E" w:rsidRPr="006C2FB4" w:rsidRDefault="00F36A9E" w:rsidP="0084687E">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البُعد الثالث: إدارة المعرفة والتعلم المؤسسي، ويتضمّن (4) فقرات تقيس مدى قيام مكتب إدارة المشاريع بتوثيق الدروس المستفادة وإدارة قواعد المعرفة وإجراء المراجعات ما بعد المشروع وتعزيز التعلم المؤسسي</w:t>
      </w:r>
      <w:r w:rsidRPr="006C2FB4">
        <w:rPr>
          <w:rFonts w:ascii="Simplified Arabic" w:eastAsia="Times New Roman" w:hAnsi="Simplified Arabic" w:cs="Simplified Arabic"/>
          <w:color w:val="000000" w:themeColor="text1"/>
          <w:kern w:val="0"/>
          <w:sz w:val="28"/>
          <w:szCs w:val="28"/>
          <w14:ligatures w14:val="none"/>
        </w:rPr>
        <w:t>.</w:t>
      </w:r>
    </w:p>
    <w:p w14:paraId="6706F4C7" w14:textId="77777777" w:rsidR="00F36A9E" w:rsidRPr="006C2FB4" w:rsidRDefault="00F36A9E" w:rsidP="0084687E">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البُعد الرابع: المواءمة الاستراتيجية، ويتضمّن (4) فقرات تقيس مدى قيام مكتب إدارة المشاريع بربط المشاريع بالأهداف الاستراتيجية للمنظمة وإدارة محفظة المشاريع وتحديد الأولويات والمشاركة في التخطيط الاستراتيجي</w:t>
      </w:r>
      <w:r w:rsidRPr="006C2FB4">
        <w:rPr>
          <w:rFonts w:ascii="Simplified Arabic" w:eastAsia="Times New Roman" w:hAnsi="Simplified Arabic" w:cs="Simplified Arabic"/>
          <w:color w:val="000000" w:themeColor="text1"/>
          <w:kern w:val="0"/>
          <w:sz w:val="28"/>
          <w:szCs w:val="28"/>
          <w14:ligatures w14:val="none"/>
        </w:rPr>
        <w:t>.</w:t>
      </w:r>
    </w:p>
    <w:p w14:paraId="10E95CCC" w14:textId="77777777" w:rsidR="00F36A9E" w:rsidRPr="006C2FB4" w:rsidRDefault="00F36A9E" w:rsidP="0084687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القسم الثالث: المتغير التابع – نتائج المشاريع التشغيلية، ويتكوّن من (10) فقرات في محور واحد تقيس مستوى نتائج المشاريع التشغيلية من حيث الالتزام بالجدول الزمني والميزانية المعتمدة ومعايير الجودة ورضا أصحاب المصلحة والكفاءة في استخدام الموارد وتحقيق النطاق المحدّد وإدارة المخاطر والتواصل الفعّال وتسليم المخرجات وتحقيق الأهداف التشغيلية</w:t>
      </w:r>
      <w:r w:rsidRPr="006C2FB4">
        <w:rPr>
          <w:rFonts w:ascii="Simplified Arabic" w:eastAsia="Times New Roman" w:hAnsi="Simplified Arabic" w:cs="Simplified Arabic"/>
          <w:color w:val="000000" w:themeColor="text1"/>
          <w:kern w:val="0"/>
          <w:sz w:val="28"/>
          <w:szCs w:val="28"/>
          <w14:ligatures w14:val="none"/>
        </w:rPr>
        <w:t>.</w:t>
      </w:r>
    </w:p>
    <w:p w14:paraId="1D077918" w14:textId="0C0ECFFF" w:rsidR="00F36A9E" w:rsidRPr="006C2FB4" w:rsidRDefault="00F36A9E" w:rsidP="0084687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lastRenderedPageBreak/>
        <w:t>وبذلك يبلغ إجمالي فقرات الاستبانة (26) فقرة، وسيتم قياس استجابات أفراد العينة باستخدام مقياس ليكرت الخماسي المتدرّج موافق بشدة = 5، موافق = 4، محايد = 3، غير موافق = 2، غير موافق بشدة</w:t>
      </w:r>
      <w:r w:rsidRPr="006C2FB4">
        <w:rPr>
          <w:rFonts w:ascii="Simplified Arabic" w:eastAsia="Times New Roman" w:hAnsi="Simplified Arabic" w:cs="Simplified Arabic"/>
          <w:color w:val="000000" w:themeColor="text1"/>
          <w:kern w:val="0"/>
          <w:sz w:val="28"/>
          <w:szCs w:val="28"/>
          <w14:ligatures w14:val="none"/>
        </w:rPr>
        <w:t xml:space="preserve"> = 1.</w:t>
      </w:r>
    </w:p>
    <w:p w14:paraId="42BD4E88" w14:textId="47CA225A" w:rsidR="00F36A9E" w:rsidRPr="006C2FB4" w:rsidRDefault="0084687E" w:rsidP="0084687E">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3" w:name="_Toc222965050"/>
      <w:bookmarkStart w:id="34" w:name="_Toc233968673"/>
      <w:r w:rsidRPr="006C2FB4">
        <w:rPr>
          <w:rFonts w:ascii="Simplified Arabic" w:eastAsia="Times New Roman" w:hAnsi="Simplified Arabic" w:cs="Simplified Arabic" w:hint="cs"/>
          <w:b/>
          <w:bCs/>
          <w:color w:val="000000" w:themeColor="text1"/>
          <w:kern w:val="36"/>
          <w:sz w:val="36"/>
          <w:szCs w:val="36"/>
          <w:rtl/>
          <w14:ligatures w14:val="none"/>
        </w:rPr>
        <w:t>14.1</w:t>
      </w:r>
      <w:r w:rsidR="00F36A9E" w:rsidRPr="006C2FB4">
        <w:rPr>
          <w:rFonts w:ascii="Simplified Arabic" w:eastAsia="Times New Roman" w:hAnsi="Simplified Arabic" w:cs="Simplified Arabic"/>
          <w:b/>
          <w:bCs/>
          <w:color w:val="000000" w:themeColor="text1"/>
          <w:kern w:val="36"/>
          <w:sz w:val="36"/>
          <w:szCs w:val="36"/>
          <w:rtl/>
          <w14:ligatures w14:val="none"/>
        </w:rPr>
        <w:t xml:space="preserve"> الأساليب الإحصائية المستخدمة</w:t>
      </w:r>
      <w:bookmarkEnd w:id="33"/>
      <w:bookmarkEnd w:id="34"/>
    </w:p>
    <w:p w14:paraId="737A95D0" w14:textId="77777777" w:rsidR="00F36A9E" w:rsidRPr="006C2FB4" w:rsidRDefault="00F36A9E" w:rsidP="0084687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سيتم تحليل بيانات الدراسة باستخدام برنامج الحزمة الإحصائية للعلوم الاجتماعية</w:t>
      </w:r>
      <w:r w:rsidRPr="006C2FB4">
        <w:rPr>
          <w:rFonts w:ascii="Simplified Arabic" w:eastAsia="Times New Roman" w:hAnsi="Simplified Arabic" w:cs="Simplified Arabic"/>
          <w:color w:val="000000" w:themeColor="text1"/>
          <w:kern w:val="0"/>
          <w:sz w:val="28"/>
          <w:szCs w:val="28"/>
          <w14:ligatures w14:val="none"/>
        </w:rPr>
        <w:t xml:space="preserve"> (SPSS)</w:t>
      </w:r>
      <w:r w:rsidRPr="006C2FB4">
        <w:rPr>
          <w:rFonts w:ascii="Simplified Arabic" w:eastAsia="Times New Roman" w:hAnsi="Simplified Arabic" w:cs="Simplified Arabic"/>
          <w:color w:val="000000" w:themeColor="text1"/>
          <w:kern w:val="0"/>
          <w:sz w:val="28"/>
          <w:szCs w:val="28"/>
          <w:rtl/>
          <w14:ligatures w14:val="none"/>
        </w:rPr>
        <w:t>، وسيتم توظيف الأساليب الإحصائية التالية</w:t>
      </w:r>
      <w:r w:rsidRPr="006C2FB4">
        <w:rPr>
          <w:rFonts w:ascii="Simplified Arabic" w:eastAsia="Times New Roman" w:hAnsi="Simplified Arabic" w:cs="Simplified Arabic"/>
          <w:color w:val="000000" w:themeColor="text1"/>
          <w:kern w:val="0"/>
          <w:sz w:val="28"/>
          <w:szCs w:val="28"/>
          <w14:ligatures w14:val="none"/>
        </w:rPr>
        <w:t>:</w:t>
      </w:r>
    </w:p>
    <w:p w14:paraId="40D247AC" w14:textId="77777777" w:rsidR="00F36A9E" w:rsidRPr="006C2FB4" w:rsidRDefault="00F36A9E" w:rsidP="0084687E">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معامل ألفا كرونباخ</w:t>
      </w:r>
      <w:r w:rsidRPr="006C2FB4">
        <w:rPr>
          <w:rFonts w:ascii="Simplified Arabic" w:eastAsia="Times New Roman" w:hAnsi="Simplified Arabic" w:cs="Simplified Arabic"/>
          <w:color w:val="000000" w:themeColor="text1"/>
          <w:kern w:val="0"/>
          <w:sz w:val="28"/>
          <w:szCs w:val="28"/>
          <w14:ligatures w14:val="none"/>
        </w:rPr>
        <w:t xml:space="preserve"> (</w:t>
      </w:r>
      <w:proofErr w:type="spellStart"/>
      <w:r w:rsidRPr="006C2FB4">
        <w:rPr>
          <w:rFonts w:ascii="Simplified Arabic" w:eastAsia="Times New Roman" w:hAnsi="Simplified Arabic" w:cs="Simplified Arabic"/>
          <w:color w:val="000000" w:themeColor="text1"/>
          <w:kern w:val="0"/>
          <w:sz w:val="28"/>
          <w:szCs w:val="28"/>
          <w14:ligatures w14:val="none"/>
        </w:rPr>
        <w:t>Cronbach's</w:t>
      </w:r>
      <w:proofErr w:type="spellEnd"/>
      <w:r w:rsidRPr="006C2FB4">
        <w:rPr>
          <w:rFonts w:ascii="Simplified Arabic" w:eastAsia="Times New Roman" w:hAnsi="Simplified Arabic" w:cs="Simplified Arabic"/>
          <w:color w:val="000000" w:themeColor="text1"/>
          <w:kern w:val="0"/>
          <w:sz w:val="28"/>
          <w:szCs w:val="28"/>
          <w14:ligatures w14:val="none"/>
        </w:rPr>
        <w:t xml:space="preserve"> Alpha): </w:t>
      </w:r>
      <w:r w:rsidRPr="006C2FB4">
        <w:rPr>
          <w:rFonts w:ascii="Simplified Arabic" w:eastAsia="Times New Roman" w:hAnsi="Simplified Arabic" w:cs="Simplified Arabic"/>
          <w:color w:val="000000" w:themeColor="text1"/>
          <w:kern w:val="0"/>
          <w:sz w:val="28"/>
          <w:szCs w:val="28"/>
          <w:rtl/>
          <w14:ligatures w14:val="none"/>
        </w:rPr>
        <w:t>للتحقق من ثبات أداة الدراسة ومدى اتساقها الداخلي</w:t>
      </w:r>
      <w:r w:rsidRPr="006C2FB4">
        <w:rPr>
          <w:rFonts w:ascii="Simplified Arabic" w:eastAsia="Times New Roman" w:hAnsi="Simplified Arabic" w:cs="Simplified Arabic"/>
          <w:color w:val="000000" w:themeColor="text1"/>
          <w:kern w:val="0"/>
          <w:sz w:val="28"/>
          <w:szCs w:val="28"/>
          <w14:ligatures w14:val="none"/>
        </w:rPr>
        <w:t>.</w:t>
      </w:r>
    </w:p>
    <w:p w14:paraId="5E1455BE" w14:textId="77777777" w:rsidR="00F36A9E" w:rsidRPr="006C2FB4" w:rsidRDefault="00F36A9E" w:rsidP="0084687E">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التكرارات والنسب المئوية</w:t>
      </w:r>
      <w:r w:rsidRPr="006C2FB4">
        <w:rPr>
          <w:rFonts w:ascii="Simplified Arabic" w:eastAsia="Times New Roman" w:hAnsi="Simplified Arabic" w:cs="Simplified Arabic"/>
          <w:color w:val="000000" w:themeColor="text1"/>
          <w:kern w:val="0"/>
          <w:sz w:val="28"/>
          <w:szCs w:val="28"/>
          <w14:ligatures w14:val="none"/>
        </w:rPr>
        <w:t xml:space="preserve">: </w:t>
      </w:r>
      <w:r w:rsidRPr="006C2FB4">
        <w:rPr>
          <w:rFonts w:ascii="Simplified Arabic" w:eastAsia="Times New Roman" w:hAnsi="Simplified Arabic" w:cs="Simplified Arabic"/>
          <w:color w:val="000000" w:themeColor="text1"/>
          <w:kern w:val="0"/>
          <w:sz w:val="28"/>
          <w:szCs w:val="28"/>
          <w:rtl/>
          <w14:ligatures w14:val="none"/>
        </w:rPr>
        <w:t>لوصف خصائص عينة الدراسة الديموغرافية</w:t>
      </w:r>
      <w:r w:rsidRPr="006C2FB4">
        <w:rPr>
          <w:rFonts w:ascii="Simplified Arabic" w:eastAsia="Times New Roman" w:hAnsi="Simplified Arabic" w:cs="Simplified Arabic"/>
          <w:color w:val="000000" w:themeColor="text1"/>
          <w:kern w:val="0"/>
          <w:sz w:val="28"/>
          <w:szCs w:val="28"/>
          <w14:ligatures w14:val="none"/>
        </w:rPr>
        <w:t>.</w:t>
      </w:r>
    </w:p>
    <w:p w14:paraId="4D2A4612" w14:textId="77777777" w:rsidR="00F36A9E" w:rsidRPr="006C2FB4" w:rsidRDefault="00F36A9E" w:rsidP="0084687E">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المتوسطات الحسابية والانحرافات المعيارية</w:t>
      </w:r>
      <w:r w:rsidRPr="006C2FB4">
        <w:rPr>
          <w:rFonts w:ascii="Simplified Arabic" w:eastAsia="Times New Roman" w:hAnsi="Simplified Arabic" w:cs="Simplified Arabic"/>
          <w:color w:val="000000" w:themeColor="text1"/>
          <w:kern w:val="0"/>
          <w:sz w:val="28"/>
          <w:szCs w:val="28"/>
          <w14:ligatures w14:val="none"/>
        </w:rPr>
        <w:t xml:space="preserve">: </w:t>
      </w:r>
      <w:r w:rsidRPr="006C2FB4">
        <w:rPr>
          <w:rFonts w:ascii="Simplified Arabic" w:eastAsia="Times New Roman" w:hAnsi="Simplified Arabic" w:cs="Simplified Arabic"/>
          <w:color w:val="000000" w:themeColor="text1"/>
          <w:kern w:val="0"/>
          <w:sz w:val="28"/>
          <w:szCs w:val="28"/>
          <w:rtl/>
          <w14:ligatures w14:val="none"/>
        </w:rPr>
        <w:t>لتحديد مستوى استجابات أفراد العينة على محاور الدراسة وترتيب الفقرات والأبعاد</w:t>
      </w:r>
      <w:r w:rsidRPr="006C2FB4">
        <w:rPr>
          <w:rFonts w:ascii="Simplified Arabic" w:eastAsia="Times New Roman" w:hAnsi="Simplified Arabic" w:cs="Simplified Arabic"/>
          <w:color w:val="000000" w:themeColor="text1"/>
          <w:kern w:val="0"/>
          <w:sz w:val="28"/>
          <w:szCs w:val="28"/>
          <w14:ligatures w14:val="none"/>
        </w:rPr>
        <w:t>.</w:t>
      </w:r>
    </w:p>
    <w:p w14:paraId="69CEF787" w14:textId="77777777" w:rsidR="00F36A9E" w:rsidRPr="006C2FB4" w:rsidRDefault="00F36A9E" w:rsidP="0084687E">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معامل ارتباط بيرسون</w:t>
      </w:r>
      <w:r w:rsidRPr="006C2FB4">
        <w:rPr>
          <w:rFonts w:ascii="Simplified Arabic" w:eastAsia="Times New Roman" w:hAnsi="Simplified Arabic" w:cs="Simplified Arabic"/>
          <w:color w:val="000000" w:themeColor="text1"/>
          <w:kern w:val="0"/>
          <w:sz w:val="28"/>
          <w:szCs w:val="28"/>
          <w14:ligatures w14:val="none"/>
        </w:rPr>
        <w:t xml:space="preserve"> (Pearson Correlation): </w:t>
      </w:r>
      <w:r w:rsidRPr="006C2FB4">
        <w:rPr>
          <w:rFonts w:ascii="Simplified Arabic" w:eastAsia="Times New Roman" w:hAnsi="Simplified Arabic" w:cs="Simplified Arabic"/>
          <w:color w:val="000000" w:themeColor="text1"/>
          <w:kern w:val="0"/>
          <w:sz w:val="28"/>
          <w:szCs w:val="28"/>
          <w:rtl/>
          <w14:ligatures w14:val="none"/>
        </w:rPr>
        <w:t>لقياس قوة العلاقة واتجاهها بين المتغير المستقل بأبعاده والمتغير التابع، وللتحقق من صدق الاتساق الداخلي للأداة</w:t>
      </w:r>
      <w:r w:rsidRPr="006C2FB4">
        <w:rPr>
          <w:rFonts w:ascii="Simplified Arabic" w:eastAsia="Times New Roman" w:hAnsi="Simplified Arabic" w:cs="Simplified Arabic"/>
          <w:color w:val="000000" w:themeColor="text1"/>
          <w:kern w:val="0"/>
          <w:sz w:val="28"/>
          <w:szCs w:val="28"/>
          <w14:ligatures w14:val="none"/>
        </w:rPr>
        <w:t>.</w:t>
      </w:r>
    </w:p>
    <w:p w14:paraId="43FAF1D3" w14:textId="77777777" w:rsidR="00F36A9E" w:rsidRPr="006C2FB4" w:rsidRDefault="00F36A9E" w:rsidP="0084687E">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تحليل الانحدار الخطي البسيط</w:t>
      </w:r>
      <w:r w:rsidRPr="006C2FB4">
        <w:rPr>
          <w:rFonts w:ascii="Simplified Arabic" w:eastAsia="Times New Roman" w:hAnsi="Simplified Arabic" w:cs="Simplified Arabic"/>
          <w:color w:val="000000" w:themeColor="text1"/>
          <w:kern w:val="0"/>
          <w:sz w:val="28"/>
          <w:szCs w:val="28"/>
          <w14:ligatures w14:val="none"/>
        </w:rPr>
        <w:t xml:space="preserve"> (Simple Linear Regression): </w:t>
      </w:r>
      <w:r w:rsidRPr="006C2FB4">
        <w:rPr>
          <w:rFonts w:ascii="Simplified Arabic" w:eastAsia="Times New Roman" w:hAnsi="Simplified Arabic" w:cs="Simplified Arabic"/>
          <w:color w:val="000000" w:themeColor="text1"/>
          <w:kern w:val="0"/>
          <w:sz w:val="28"/>
          <w:szCs w:val="28"/>
          <w:rtl/>
          <w14:ligatures w14:val="none"/>
        </w:rPr>
        <w:t>لاختبار أثر كل بُعد من أبعاد المتغير المستقل على المتغير التابع بشكل منفرد</w:t>
      </w:r>
      <w:r w:rsidRPr="006C2FB4">
        <w:rPr>
          <w:rFonts w:ascii="Simplified Arabic" w:eastAsia="Times New Roman" w:hAnsi="Simplified Arabic" w:cs="Simplified Arabic"/>
          <w:color w:val="000000" w:themeColor="text1"/>
          <w:kern w:val="0"/>
          <w:sz w:val="28"/>
          <w:szCs w:val="28"/>
          <w14:ligatures w14:val="none"/>
        </w:rPr>
        <w:t>.</w:t>
      </w:r>
    </w:p>
    <w:p w14:paraId="0D1C0831" w14:textId="77777777" w:rsidR="00F36A9E" w:rsidRPr="006C2FB4" w:rsidRDefault="00F36A9E" w:rsidP="0084687E">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تحليل الانحدار الخطي المتعدد</w:t>
      </w:r>
      <w:r w:rsidRPr="006C2FB4">
        <w:rPr>
          <w:rFonts w:ascii="Simplified Arabic" w:eastAsia="Times New Roman" w:hAnsi="Simplified Arabic" w:cs="Simplified Arabic"/>
          <w:color w:val="000000" w:themeColor="text1"/>
          <w:kern w:val="0"/>
          <w:sz w:val="28"/>
          <w:szCs w:val="28"/>
          <w14:ligatures w14:val="none"/>
        </w:rPr>
        <w:t xml:space="preserve"> (Multiple Linear Regression): </w:t>
      </w:r>
      <w:r w:rsidRPr="006C2FB4">
        <w:rPr>
          <w:rFonts w:ascii="Simplified Arabic" w:eastAsia="Times New Roman" w:hAnsi="Simplified Arabic" w:cs="Simplified Arabic"/>
          <w:color w:val="000000" w:themeColor="text1"/>
          <w:kern w:val="0"/>
          <w:sz w:val="28"/>
          <w:szCs w:val="28"/>
          <w:rtl/>
          <w14:ligatures w14:val="none"/>
        </w:rPr>
        <w:t>لاختبار الأثر المشترك لأبعاد المتغير المستقل مجتمعة على المتغير التابع وتحديد الأثر النسبي لكل بُعد</w:t>
      </w:r>
      <w:r w:rsidRPr="006C2FB4">
        <w:rPr>
          <w:rFonts w:ascii="Simplified Arabic" w:eastAsia="Times New Roman" w:hAnsi="Simplified Arabic" w:cs="Simplified Arabic"/>
          <w:color w:val="000000" w:themeColor="text1"/>
          <w:kern w:val="0"/>
          <w:sz w:val="28"/>
          <w:szCs w:val="28"/>
          <w14:ligatures w14:val="none"/>
        </w:rPr>
        <w:t>.</w:t>
      </w:r>
    </w:p>
    <w:p w14:paraId="47C8C5D9" w14:textId="24EC623C" w:rsidR="00F36A9E" w:rsidRPr="006C2FB4" w:rsidRDefault="00F36A9E" w:rsidP="0084687E">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اختبار (ت) للعينات المستقلة</w:t>
      </w:r>
      <w:r w:rsidRPr="006C2FB4">
        <w:rPr>
          <w:rFonts w:ascii="Simplified Arabic" w:eastAsia="Times New Roman" w:hAnsi="Simplified Arabic" w:cs="Simplified Arabic"/>
          <w:color w:val="000000" w:themeColor="text1"/>
          <w:kern w:val="0"/>
          <w:sz w:val="28"/>
          <w:szCs w:val="28"/>
          <w14:ligatures w14:val="none"/>
        </w:rPr>
        <w:t xml:space="preserve"> (Independent Samples T-Test): </w:t>
      </w:r>
      <w:r w:rsidRPr="006C2FB4">
        <w:rPr>
          <w:rFonts w:ascii="Simplified Arabic" w:eastAsia="Times New Roman" w:hAnsi="Simplified Arabic" w:cs="Simplified Arabic"/>
          <w:color w:val="000000" w:themeColor="text1"/>
          <w:kern w:val="0"/>
          <w:sz w:val="28"/>
          <w:szCs w:val="28"/>
          <w:rtl/>
          <w14:ligatures w14:val="none"/>
        </w:rPr>
        <w:t>للكشف عن الفروق في استجابات أفراد العينة وفقًا للمتغيرات الديموغرافية ثنائية الفئات</w:t>
      </w:r>
      <w:r w:rsidRPr="006C2FB4">
        <w:rPr>
          <w:rFonts w:ascii="Simplified Arabic" w:eastAsia="Times New Roman" w:hAnsi="Simplified Arabic" w:cs="Simplified Arabic"/>
          <w:color w:val="000000" w:themeColor="text1"/>
          <w:kern w:val="0"/>
          <w:sz w:val="28"/>
          <w:szCs w:val="28"/>
          <w14:ligatures w14:val="none"/>
        </w:rPr>
        <w:t>.</w:t>
      </w:r>
    </w:p>
    <w:p w14:paraId="7C5AFB48" w14:textId="439C1D14" w:rsidR="00F36A9E" w:rsidRPr="006C2FB4" w:rsidRDefault="0084687E" w:rsidP="0084687E">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5" w:name="_Toc222965051"/>
      <w:bookmarkStart w:id="36" w:name="_Toc233968674"/>
      <w:r w:rsidRPr="006C2FB4">
        <w:rPr>
          <w:rFonts w:ascii="Simplified Arabic" w:eastAsia="Times New Roman" w:hAnsi="Simplified Arabic" w:cs="Simplified Arabic" w:hint="cs"/>
          <w:b/>
          <w:bCs/>
          <w:color w:val="000000" w:themeColor="text1"/>
          <w:kern w:val="36"/>
          <w:sz w:val="36"/>
          <w:szCs w:val="36"/>
          <w:rtl/>
          <w14:ligatures w14:val="none"/>
        </w:rPr>
        <w:t>15.1</w:t>
      </w:r>
      <w:r w:rsidR="00F36A9E" w:rsidRPr="006C2FB4">
        <w:rPr>
          <w:rFonts w:ascii="Simplified Arabic" w:eastAsia="Times New Roman" w:hAnsi="Simplified Arabic" w:cs="Simplified Arabic"/>
          <w:b/>
          <w:bCs/>
          <w:color w:val="000000" w:themeColor="text1"/>
          <w:kern w:val="36"/>
          <w:sz w:val="36"/>
          <w:szCs w:val="36"/>
          <w:rtl/>
          <w14:ligatures w14:val="none"/>
        </w:rPr>
        <w:t xml:space="preserve"> حدود الدراسة</w:t>
      </w:r>
      <w:bookmarkEnd w:id="35"/>
      <w:bookmarkEnd w:id="36"/>
    </w:p>
    <w:p w14:paraId="4966F71C" w14:textId="77777777" w:rsidR="00F36A9E" w:rsidRPr="006C2FB4" w:rsidRDefault="00F36A9E" w:rsidP="0084687E">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الحدود الموضوعية</w:t>
      </w:r>
      <w:r w:rsidRPr="006C2FB4">
        <w:rPr>
          <w:rFonts w:ascii="Simplified Arabic" w:eastAsia="Times New Roman" w:hAnsi="Simplified Arabic" w:cs="Simplified Arabic"/>
          <w:color w:val="000000" w:themeColor="text1"/>
          <w:kern w:val="0"/>
          <w:sz w:val="28"/>
          <w:szCs w:val="28"/>
          <w14:ligatures w14:val="none"/>
        </w:rPr>
        <w:t xml:space="preserve">: </w:t>
      </w:r>
      <w:r w:rsidRPr="006C2FB4">
        <w:rPr>
          <w:rFonts w:ascii="Simplified Arabic" w:eastAsia="Times New Roman" w:hAnsi="Simplified Arabic" w:cs="Simplified Arabic"/>
          <w:color w:val="000000" w:themeColor="text1"/>
          <w:kern w:val="0"/>
          <w:sz w:val="28"/>
          <w:szCs w:val="28"/>
          <w:rtl/>
          <w14:ligatures w14:val="none"/>
        </w:rPr>
        <w:t>ستقتصر الدراسة على بحث أثر مكتب إدارة المشاريع</w:t>
      </w:r>
      <w:r w:rsidRPr="006C2FB4">
        <w:rPr>
          <w:rFonts w:ascii="Simplified Arabic" w:eastAsia="Times New Roman" w:hAnsi="Simplified Arabic" w:cs="Simplified Arabic"/>
          <w:color w:val="000000" w:themeColor="text1"/>
          <w:kern w:val="0"/>
          <w:sz w:val="28"/>
          <w:szCs w:val="28"/>
          <w14:ligatures w14:val="none"/>
        </w:rPr>
        <w:t xml:space="preserve"> (PMO) </w:t>
      </w:r>
      <w:r w:rsidRPr="006C2FB4">
        <w:rPr>
          <w:rFonts w:ascii="Simplified Arabic" w:eastAsia="Times New Roman" w:hAnsi="Simplified Arabic" w:cs="Simplified Arabic"/>
          <w:color w:val="000000" w:themeColor="text1"/>
          <w:kern w:val="0"/>
          <w:sz w:val="28"/>
          <w:szCs w:val="28"/>
          <w:rtl/>
          <w14:ligatures w14:val="none"/>
        </w:rPr>
        <w:t>بأبعاده الأربعة (التخطيط والمنهجيات المعيارية، المراقبة والتحكم في الأداء، إدارة المعرفة والتعلم المؤسسي، المواءمة الاستراتيجية) على تحسين نتائج المشاريع التشغيلية</w:t>
      </w:r>
      <w:r w:rsidRPr="006C2FB4">
        <w:rPr>
          <w:rFonts w:ascii="Simplified Arabic" w:eastAsia="Times New Roman" w:hAnsi="Simplified Arabic" w:cs="Simplified Arabic"/>
          <w:color w:val="000000" w:themeColor="text1"/>
          <w:kern w:val="0"/>
          <w:sz w:val="28"/>
          <w:szCs w:val="28"/>
          <w14:ligatures w14:val="none"/>
        </w:rPr>
        <w:t>.</w:t>
      </w:r>
    </w:p>
    <w:p w14:paraId="0E22D40D" w14:textId="444FCF34" w:rsidR="00F36A9E" w:rsidRPr="006C2FB4" w:rsidRDefault="00F36A9E" w:rsidP="0084687E">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lastRenderedPageBreak/>
        <w:t>الحدود البشرية</w:t>
      </w:r>
      <w:r w:rsidRPr="006C2FB4">
        <w:rPr>
          <w:rFonts w:ascii="Simplified Arabic" w:eastAsia="Times New Roman" w:hAnsi="Simplified Arabic" w:cs="Simplified Arabic"/>
          <w:color w:val="000000" w:themeColor="text1"/>
          <w:kern w:val="0"/>
          <w:sz w:val="28"/>
          <w:szCs w:val="28"/>
          <w14:ligatures w14:val="none"/>
        </w:rPr>
        <w:t xml:space="preserve">: </w:t>
      </w:r>
      <w:r w:rsidRPr="006C2FB4">
        <w:rPr>
          <w:rFonts w:ascii="Simplified Arabic" w:eastAsia="Times New Roman" w:hAnsi="Simplified Arabic" w:cs="Simplified Arabic"/>
          <w:color w:val="000000" w:themeColor="text1"/>
          <w:kern w:val="0"/>
          <w:sz w:val="28"/>
          <w:szCs w:val="28"/>
          <w:rtl/>
          <w14:ligatures w14:val="none"/>
        </w:rPr>
        <w:t>ستقتصر الدراسة على العاملين في الإدارات والأقسام المرتبطة بإدارة المشاريع والعمليات التشغيلية في الشركات اللوجستية بالمملكة العربية السعودية.</w:t>
      </w:r>
    </w:p>
    <w:p w14:paraId="692DB942" w14:textId="77777777" w:rsidR="00F36A9E" w:rsidRPr="006C2FB4" w:rsidRDefault="00F36A9E" w:rsidP="0084687E">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الحدود المكانية</w:t>
      </w:r>
      <w:r w:rsidRPr="006C2FB4">
        <w:rPr>
          <w:rFonts w:ascii="Simplified Arabic" w:eastAsia="Times New Roman" w:hAnsi="Simplified Arabic" w:cs="Simplified Arabic"/>
          <w:color w:val="000000" w:themeColor="text1"/>
          <w:kern w:val="0"/>
          <w:sz w:val="28"/>
          <w:szCs w:val="28"/>
          <w14:ligatures w14:val="none"/>
        </w:rPr>
        <w:t xml:space="preserve">: </w:t>
      </w:r>
      <w:r w:rsidRPr="006C2FB4">
        <w:rPr>
          <w:rFonts w:ascii="Simplified Arabic" w:eastAsia="Times New Roman" w:hAnsi="Simplified Arabic" w:cs="Simplified Arabic"/>
          <w:color w:val="000000" w:themeColor="text1"/>
          <w:kern w:val="0"/>
          <w:sz w:val="28"/>
          <w:szCs w:val="28"/>
          <w:rtl/>
          <w14:ligatures w14:val="none"/>
        </w:rPr>
        <w:t>ستُطبَّق الدراسة على الشركات اللوجستية الكبرى العاملة في المدن الرئيسة بالمملكة العربية السعودية (الرياض، جدة، الدمام)</w:t>
      </w:r>
      <w:r w:rsidRPr="006C2FB4">
        <w:rPr>
          <w:rFonts w:ascii="Simplified Arabic" w:eastAsia="Times New Roman" w:hAnsi="Simplified Arabic" w:cs="Simplified Arabic"/>
          <w:color w:val="000000" w:themeColor="text1"/>
          <w:kern w:val="0"/>
          <w:sz w:val="28"/>
          <w:szCs w:val="28"/>
          <w14:ligatures w14:val="none"/>
        </w:rPr>
        <w:t>.</w:t>
      </w:r>
    </w:p>
    <w:p w14:paraId="0EF4C328" w14:textId="33E7FFAB" w:rsidR="00BC6C90" w:rsidRPr="006C2FB4" w:rsidRDefault="00F36A9E" w:rsidP="0084687E">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الحدود الزمانية</w:t>
      </w:r>
      <w:r w:rsidRPr="006C2FB4">
        <w:rPr>
          <w:rFonts w:ascii="Simplified Arabic" w:eastAsia="Times New Roman" w:hAnsi="Simplified Arabic" w:cs="Simplified Arabic"/>
          <w:color w:val="000000" w:themeColor="text1"/>
          <w:kern w:val="0"/>
          <w:sz w:val="28"/>
          <w:szCs w:val="28"/>
          <w14:ligatures w14:val="none"/>
        </w:rPr>
        <w:t xml:space="preserve">: </w:t>
      </w:r>
      <w:r w:rsidRPr="006C2FB4">
        <w:rPr>
          <w:rFonts w:ascii="Simplified Arabic" w:eastAsia="Times New Roman" w:hAnsi="Simplified Arabic" w:cs="Simplified Arabic"/>
          <w:color w:val="000000" w:themeColor="text1"/>
          <w:kern w:val="0"/>
          <w:sz w:val="28"/>
          <w:szCs w:val="28"/>
          <w:rtl/>
          <w14:ligatures w14:val="none"/>
        </w:rPr>
        <w:t>سيتم جمع بيانات الدراسة الميدانية خلال الفصل الدراسي الثاني من العام الجامعي 1447/1448هـ الموافق 2026م</w:t>
      </w:r>
    </w:p>
    <w:p w14:paraId="72DBE1AF" w14:textId="215327B0" w:rsidR="00AC330E" w:rsidRPr="006C2FB4" w:rsidRDefault="0084687E" w:rsidP="00266FA6">
      <w:pPr>
        <w:jc w:val="center"/>
        <w:outlineLvl w:val="0"/>
        <w:rPr>
          <w:rFonts w:ascii="Simplified Arabic" w:eastAsia="Times New Roman" w:hAnsi="Simplified Arabic" w:cs="Simplified Arabic"/>
          <w:b/>
          <w:bCs/>
          <w:color w:val="000000" w:themeColor="text1"/>
          <w:kern w:val="0"/>
          <w:sz w:val="40"/>
          <w:szCs w:val="40"/>
          <w14:ligatures w14:val="none"/>
        </w:rPr>
      </w:pPr>
      <w:r w:rsidRPr="006C2FB4">
        <w:rPr>
          <w:rFonts w:ascii="Simplified Arabic" w:eastAsia="Times New Roman" w:hAnsi="Simplified Arabic" w:cs="Simplified Arabic"/>
          <w:b/>
          <w:bCs/>
          <w:color w:val="000000" w:themeColor="text1"/>
          <w:kern w:val="0"/>
          <w:sz w:val="40"/>
          <w:szCs w:val="40"/>
          <w:rtl/>
          <w14:ligatures w14:val="none"/>
        </w:rPr>
        <w:br w:type="page"/>
      </w:r>
      <w:bookmarkStart w:id="37" w:name="_Toc233968675"/>
      <w:r w:rsidRPr="006C2FB4">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w:t>
      </w:r>
      <w:r w:rsidR="00AC330E" w:rsidRPr="006C2FB4">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37"/>
    </w:p>
    <w:p w14:paraId="786DDC19" w14:textId="77777777" w:rsidR="00AC330E" w:rsidRPr="006C2FB4" w:rsidRDefault="00AC330E" w:rsidP="00266FA6">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38" w:name="_Toc233968676"/>
      <w:r w:rsidRPr="006C2FB4">
        <w:rPr>
          <w:rFonts w:ascii="Simplified Arabic" w:eastAsia="Times New Roman" w:hAnsi="Simplified Arabic" w:cs="Simplified Arabic"/>
          <w:b/>
          <w:bCs/>
          <w:color w:val="000000" w:themeColor="text1"/>
          <w:kern w:val="0"/>
          <w:sz w:val="36"/>
          <w:szCs w:val="36"/>
          <w:rtl/>
          <w14:ligatures w14:val="none"/>
        </w:rPr>
        <w:t>المبحث الأول: مكتب إدارة المشاريع</w:t>
      </w:r>
      <w:r w:rsidRPr="006C2FB4">
        <w:rPr>
          <w:rFonts w:ascii="Simplified Arabic" w:eastAsia="Times New Roman" w:hAnsi="Simplified Arabic" w:cs="Simplified Arabic"/>
          <w:b/>
          <w:bCs/>
          <w:color w:val="000000" w:themeColor="text1"/>
          <w:kern w:val="0"/>
          <w:sz w:val="36"/>
          <w:szCs w:val="36"/>
          <w14:ligatures w14:val="none"/>
        </w:rPr>
        <w:t xml:space="preserve"> (PMO)</w:t>
      </w:r>
      <w:bookmarkEnd w:id="38"/>
    </w:p>
    <w:p w14:paraId="29A1B015" w14:textId="3250DC25" w:rsidR="00AC330E" w:rsidRPr="006C2FB4" w:rsidRDefault="00266FA6" w:rsidP="00266FA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9" w:name="_Toc233968677"/>
      <w:r w:rsidRPr="006C2FB4">
        <w:rPr>
          <w:rFonts w:ascii="Simplified Arabic" w:eastAsia="Times New Roman" w:hAnsi="Simplified Arabic" w:cs="Simplified Arabic" w:hint="cs"/>
          <w:b/>
          <w:bCs/>
          <w:color w:val="000000" w:themeColor="text1"/>
          <w:kern w:val="0"/>
          <w:sz w:val="32"/>
          <w:szCs w:val="32"/>
          <w:rtl/>
          <w14:ligatures w14:val="none"/>
        </w:rPr>
        <w:t xml:space="preserve">1.1.2 </w:t>
      </w:r>
      <w:r w:rsidR="00AC330E" w:rsidRPr="006C2FB4">
        <w:rPr>
          <w:rFonts w:ascii="Simplified Arabic" w:eastAsia="Times New Roman" w:hAnsi="Simplified Arabic" w:cs="Simplified Arabic"/>
          <w:b/>
          <w:bCs/>
          <w:color w:val="000000" w:themeColor="text1"/>
          <w:kern w:val="0"/>
          <w:sz w:val="32"/>
          <w:szCs w:val="32"/>
          <w:rtl/>
          <w14:ligatures w14:val="none"/>
        </w:rPr>
        <w:t>تمهيد</w:t>
      </w:r>
      <w:bookmarkEnd w:id="39"/>
    </w:p>
    <w:p w14:paraId="3AECD8FD"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شهدت بيئة الأعمال المعاصرة تحوّلات جوهرية أعادت رسم ملامح الممارسة الإدارية داخل المنظمات، إذ لم تعد الأنشطة التشغيلية الروتينية كافيةً لتحقيق التميّز التنافسي في ظل تسارع وتيرة التغيير التكنولوجي وتشعّب سلاسل الإمداد وتعقّد متطلبات أصحاب المصلحة. وقد دفع ذلك المنظمات إلى التوجّه نحو نمط العمل القائم على المشاريع بوصفه آليةً مرنةً قادرةً على استيعاب التغيّرات وترجمة التوجهات الاستراتيجية إلى مخرجات ملموسة. غير أنّ إدارة عدد متزايد من المشاريع في آنٍ واحد أفرزت تحديات إدارية معقدة تتصل بتوحيد الممارسات وضبط الأداء وترشيد الموارد، وهو ما استدعى ظهور كيان تنظيمي متخصّص يضطلع بتوجيه هذه المشاريع وتنسيقها ضمن رؤية مؤسسية موحّدة، عُرف بمكتب إدارة المشاريع</w:t>
      </w:r>
      <w:r w:rsidRPr="006C2FB4">
        <w:rPr>
          <w:rFonts w:ascii="Simplified Arabic" w:eastAsia="Times New Roman" w:hAnsi="Simplified Arabic" w:cs="Simplified Arabic"/>
          <w:color w:val="000000" w:themeColor="text1"/>
          <w:kern w:val="0"/>
          <w:sz w:val="28"/>
          <w:szCs w:val="28"/>
          <w14:ligatures w14:val="none"/>
        </w:rPr>
        <w:t xml:space="preserve"> (Project Management Office - PMO).</w:t>
      </w:r>
    </w:p>
    <w:p w14:paraId="2B4D4711"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ويمثّل مكتب إدارة المشاريع اليوم أحد أبرز الأدوات التنظيمية التي تعتمد عليها المنظمات في إحكام الحوكمة على محفظة مشاريعها، إذ يعمل بوصفه حلقة الوصل بين المستوى الاستراتيجي والمستوى التنفيذي، فيحوّل التوجهات العليا إلى إجراءات ومنهجيات قابلة للتطبيق، ويعيد تدفّق المعلومات المُستخلصة من ميدان التنفيذ إلى صانعي القرار لضمان اتخاذ قرارات مبنية على شواهد. وقد ازدادت الحاجة إليه في القطاعات كثيفة المشاريع كالإنشاءات والطاقة والخدمات اللوجستية، حيث يفرض تشابك العمليات وتعدد الأطراف ضرورة وجود جهة مركزية تتولى التنسيق وضبط الجودة</w:t>
      </w:r>
      <w:r w:rsidRPr="006C2FB4">
        <w:rPr>
          <w:rFonts w:ascii="Simplified Arabic" w:eastAsia="Times New Roman" w:hAnsi="Simplified Arabic" w:cs="Simplified Arabic"/>
          <w:color w:val="000000" w:themeColor="text1"/>
          <w:kern w:val="0"/>
          <w:sz w:val="28"/>
          <w:szCs w:val="28"/>
          <w14:ligatures w14:val="none"/>
        </w:rPr>
        <w:t xml:space="preserve"> (</w:t>
      </w:r>
      <w:proofErr w:type="spellStart"/>
      <w:r w:rsidRPr="006C2FB4">
        <w:rPr>
          <w:rFonts w:ascii="Simplified Arabic" w:eastAsia="Times New Roman" w:hAnsi="Simplified Arabic" w:cs="Simplified Arabic"/>
          <w:color w:val="000000" w:themeColor="text1"/>
          <w:kern w:val="0"/>
          <w:sz w:val="28"/>
          <w:szCs w:val="28"/>
          <w14:ligatures w14:val="none"/>
        </w:rPr>
        <w:t>Umasekar</w:t>
      </w:r>
      <w:proofErr w:type="spellEnd"/>
      <w:r w:rsidRPr="006C2FB4">
        <w:rPr>
          <w:rFonts w:ascii="Simplified Arabic" w:eastAsia="Times New Roman" w:hAnsi="Simplified Arabic" w:cs="Simplified Arabic"/>
          <w:color w:val="000000" w:themeColor="text1"/>
          <w:kern w:val="0"/>
          <w:sz w:val="28"/>
          <w:szCs w:val="28"/>
          <w14:ligatures w14:val="none"/>
        </w:rPr>
        <w:t xml:space="preserve">, 2024). </w:t>
      </w:r>
      <w:r w:rsidRPr="006C2FB4">
        <w:rPr>
          <w:rFonts w:ascii="Simplified Arabic" w:eastAsia="Times New Roman" w:hAnsi="Simplified Arabic" w:cs="Simplified Arabic"/>
          <w:color w:val="000000" w:themeColor="text1"/>
          <w:kern w:val="0"/>
          <w:sz w:val="28"/>
          <w:szCs w:val="28"/>
          <w:rtl/>
          <w14:ligatures w14:val="none"/>
        </w:rPr>
        <w:t>ومن ثمّ، يستعرض هذا المبحث الإطار المفاهيمي لمكتب إدارة المشاريع، ثم يتناول أهميته وأهدافه وأبعاده والاستراتيجيات المرتبطة به، فضلًا عن التطور التاريخي ومستويات النضج والمداخل النظرية المفسِّرة له</w:t>
      </w:r>
      <w:r w:rsidRPr="006C2FB4">
        <w:rPr>
          <w:rFonts w:ascii="Simplified Arabic" w:eastAsia="Times New Roman" w:hAnsi="Simplified Arabic" w:cs="Simplified Arabic"/>
          <w:color w:val="000000" w:themeColor="text1"/>
          <w:kern w:val="0"/>
          <w:sz w:val="28"/>
          <w:szCs w:val="28"/>
          <w14:ligatures w14:val="none"/>
        </w:rPr>
        <w:t>.</w:t>
      </w:r>
    </w:p>
    <w:p w14:paraId="4EAC12E5" w14:textId="40061E5A" w:rsidR="00AC330E" w:rsidRPr="006C2FB4" w:rsidRDefault="00266FA6" w:rsidP="00266FA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0" w:name="_Toc233968678"/>
      <w:r w:rsidRPr="006C2FB4">
        <w:rPr>
          <w:rFonts w:ascii="Simplified Arabic" w:eastAsia="Times New Roman" w:hAnsi="Simplified Arabic" w:cs="Simplified Arabic" w:hint="cs"/>
          <w:b/>
          <w:bCs/>
          <w:color w:val="000000" w:themeColor="text1"/>
          <w:kern w:val="0"/>
          <w:sz w:val="32"/>
          <w:szCs w:val="32"/>
          <w:rtl/>
          <w14:ligatures w14:val="none"/>
        </w:rPr>
        <w:t>2.1.2</w:t>
      </w:r>
      <w:r w:rsidR="00AC330E" w:rsidRPr="006C2FB4">
        <w:rPr>
          <w:rFonts w:ascii="Simplified Arabic" w:eastAsia="Times New Roman" w:hAnsi="Simplified Arabic" w:cs="Simplified Arabic"/>
          <w:b/>
          <w:bCs/>
          <w:color w:val="000000" w:themeColor="text1"/>
          <w:kern w:val="0"/>
          <w:sz w:val="32"/>
          <w:szCs w:val="32"/>
          <w:rtl/>
          <w14:ligatures w14:val="none"/>
        </w:rPr>
        <w:t xml:space="preserve"> مفهوم مكتب إدارة المشاريع</w:t>
      </w:r>
      <w:bookmarkEnd w:id="40"/>
    </w:p>
    <w:p w14:paraId="3A5DAC1D"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 xml:space="preserve">لم يستقرّ الأدب الإداري على تعريف واحد جامع لمكتب إدارة المشاريع، وإنّما تعدّدت تعريفاته بتعدّد المداخل النظرية التي تناولته والقطاعات التي طُبِّق فيها. ويعكس هذا التنوّع طبيعة المكتب ذاته بوصفه </w:t>
      </w:r>
      <w:r w:rsidRPr="006C2FB4">
        <w:rPr>
          <w:rFonts w:ascii="Simplified Arabic" w:eastAsia="Times New Roman" w:hAnsi="Simplified Arabic" w:cs="Simplified Arabic"/>
          <w:color w:val="000000" w:themeColor="text1"/>
          <w:kern w:val="0"/>
          <w:sz w:val="28"/>
          <w:szCs w:val="28"/>
          <w:rtl/>
          <w14:ligatures w14:val="none"/>
        </w:rPr>
        <w:lastRenderedPageBreak/>
        <w:t>بنيةً تنظيميةً مرنةً تتشكّل وفق حاجات المنظمة ومستوى نضجها في إدارة المشاريع. فقد عرّفه إيشسان وآخرون بأنه الوحدة التنظيمية المسؤولة عن مركزة وتنسيق إدارة المشاريع الواقعة ضمن نطاقها، بحيث يتولى توفير الدعم الإداري والفني والمنهجي لمديري المشاريع وفرقهم، ويعمل على تعزيز اتساق الممارسات وترسيخ ثقافة الحوكمة داخل المنظمة</w:t>
      </w:r>
      <w:r w:rsidRPr="006C2FB4">
        <w:rPr>
          <w:rFonts w:ascii="Simplified Arabic" w:eastAsia="Times New Roman" w:hAnsi="Simplified Arabic" w:cs="Simplified Arabic"/>
          <w:color w:val="000000" w:themeColor="text1"/>
          <w:kern w:val="0"/>
          <w:sz w:val="28"/>
          <w:szCs w:val="28"/>
          <w14:ligatures w14:val="none"/>
        </w:rPr>
        <w:t xml:space="preserve"> (</w:t>
      </w:r>
      <w:proofErr w:type="spellStart"/>
      <w:r w:rsidRPr="006C2FB4">
        <w:rPr>
          <w:rFonts w:ascii="Simplified Arabic" w:eastAsia="Times New Roman" w:hAnsi="Simplified Arabic" w:cs="Simplified Arabic"/>
          <w:color w:val="000000" w:themeColor="text1"/>
          <w:kern w:val="0"/>
          <w:sz w:val="28"/>
          <w:szCs w:val="28"/>
          <w14:ligatures w14:val="none"/>
        </w:rPr>
        <w:t>Ichsan</w:t>
      </w:r>
      <w:proofErr w:type="spellEnd"/>
      <w:r w:rsidRPr="006C2FB4">
        <w:rPr>
          <w:rFonts w:ascii="Simplified Arabic" w:eastAsia="Times New Roman" w:hAnsi="Simplified Arabic" w:cs="Simplified Arabic"/>
          <w:color w:val="000000" w:themeColor="text1"/>
          <w:kern w:val="0"/>
          <w:sz w:val="28"/>
          <w:szCs w:val="28"/>
          <w14:ligatures w14:val="none"/>
        </w:rPr>
        <w:t xml:space="preserve"> et al., 2023).</w:t>
      </w:r>
    </w:p>
    <w:p w14:paraId="36A0B4F8"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ومن زاوية أكثر ارتباطًا بالبعد الاستراتيجي، ذهب ساندهو وآخرون إلى أنّ مكتب إدارة المشاريع كيان تنظيمي يضطلع بترجمة الخطط الاستراتيجية للمنظمات القائمة على المشاريع إلى محفظة مشاريع مواءمة لأولوياتها، ويتولى ضمان استمرارية هذه المواءمة عبر متابعة التنفيذ وتقييم مساهمة كل مشروع في تحقيق الغايات الكبرى</w:t>
      </w:r>
      <w:r w:rsidRPr="006C2FB4">
        <w:rPr>
          <w:rFonts w:ascii="Simplified Arabic" w:eastAsia="Times New Roman" w:hAnsi="Simplified Arabic" w:cs="Simplified Arabic"/>
          <w:color w:val="000000" w:themeColor="text1"/>
          <w:kern w:val="0"/>
          <w:sz w:val="28"/>
          <w:szCs w:val="28"/>
          <w14:ligatures w14:val="none"/>
        </w:rPr>
        <w:t xml:space="preserve"> (Sandhu et al., 2024). </w:t>
      </w:r>
      <w:r w:rsidRPr="006C2FB4">
        <w:rPr>
          <w:rFonts w:ascii="Simplified Arabic" w:eastAsia="Times New Roman" w:hAnsi="Simplified Arabic" w:cs="Simplified Arabic"/>
          <w:color w:val="000000" w:themeColor="text1"/>
          <w:kern w:val="0"/>
          <w:sz w:val="28"/>
          <w:szCs w:val="28"/>
          <w:rtl/>
          <w14:ligatures w14:val="none"/>
        </w:rPr>
        <w:t>ويُلاحظ هنا أنّ التعريف يتجاوز الفهم التقليدي للمكتب بوصفه وحدةً إداريةً مساندةً إلى فهمه بوصفه شريكًا استراتيجيًا في صياغة القرار وتنفيذه</w:t>
      </w:r>
      <w:r w:rsidRPr="006C2FB4">
        <w:rPr>
          <w:rFonts w:ascii="Simplified Arabic" w:eastAsia="Times New Roman" w:hAnsi="Simplified Arabic" w:cs="Simplified Arabic"/>
          <w:color w:val="000000" w:themeColor="text1"/>
          <w:kern w:val="0"/>
          <w:sz w:val="28"/>
          <w:szCs w:val="28"/>
          <w14:ligatures w14:val="none"/>
        </w:rPr>
        <w:t>.</w:t>
      </w:r>
    </w:p>
    <w:p w14:paraId="4E4B5F2A"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وفي سياق مغاير، تناول فرنانديز وآخرون المفهوم من منظور المؤسسات البحثية والجامعية، فأشاروا إلى أنّ مكتب إدارة المشاريع هيكل يوفر الدعم المنهجي والإداري لبرامج البحث والتطوير التعاونية بين الجامعات والصناعة، ويُعنى بتيسير التواصل بين الشركاء وتنسيق تدفقات المعرفة وضبط المخرجات وفق معايير الجودة المتفق عليها</w:t>
      </w:r>
      <w:r w:rsidRPr="006C2FB4">
        <w:rPr>
          <w:rFonts w:ascii="Simplified Arabic" w:eastAsia="Times New Roman" w:hAnsi="Simplified Arabic" w:cs="Simplified Arabic"/>
          <w:color w:val="000000" w:themeColor="text1"/>
          <w:kern w:val="0"/>
          <w:sz w:val="28"/>
          <w:szCs w:val="28"/>
          <w14:ligatures w14:val="none"/>
        </w:rPr>
        <w:t xml:space="preserve"> (</w:t>
      </w:r>
      <w:proofErr w:type="spellStart"/>
      <w:r w:rsidRPr="006C2FB4">
        <w:rPr>
          <w:rFonts w:ascii="Simplified Arabic" w:eastAsia="Times New Roman" w:hAnsi="Simplified Arabic" w:cs="Simplified Arabic"/>
          <w:color w:val="000000" w:themeColor="text1"/>
          <w:kern w:val="0"/>
          <w:sz w:val="28"/>
          <w:szCs w:val="28"/>
          <w14:ligatures w14:val="none"/>
        </w:rPr>
        <w:t>Fernandes</w:t>
      </w:r>
      <w:proofErr w:type="spellEnd"/>
      <w:r w:rsidRPr="006C2FB4">
        <w:rPr>
          <w:rFonts w:ascii="Simplified Arabic" w:eastAsia="Times New Roman" w:hAnsi="Simplified Arabic" w:cs="Simplified Arabic"/>
          <w:color w:val="000000" w:themeColor="text1"/>
          <w:kern w:val="0"/>
          <w:sz w:val="28"/>
          <w:szCs w:val="28"/>
          <w14:ligatures w14:val="none"/>
        </w:rPr>
        <w:t xml:space="preserve"> et al., 2020). </w:t>
      </w:r>
      <w:r w:rsidRPr="006C2FB4">
        <w:rPr>
          <w:rFonts w:ascii="Simplified Arabic" w:eastAsia="Times New Roman" w:hAnsi="Simplified Arabic" w:cs="Simplified Arabic"/>
          <w:color w:val="000000" w:themeColor="text1"/>
          <w:kern w:val="0"/>
          <w:sz w:val="28"/>
          <w:szCs w:val="28"/>
          <w:rtl/>
          <w14:ligatures w14:val="none"/>
        </w:rPr>
        <w:t>ويكشف هذا التعريف أنّ وظيفة المكتب تتّسع لتشمل السياقات المعرفية غير التقليدية التي تتقاطع فيها اعتبارات البحث العلمي مع متطلبات الحوكمة الإدارية</w:t>
      </w:r>
      <w:r w:rsidRPr="006C2FB4">
        <w:rPr>
          <w:rFonts w:ascii="Simplified Arabic" w:eastAsia="Times New Roman" w:hAnsi="Simplified Arabic" w:cs="Simplified Arabic"/>
          <w:color w:val="000000" w:themeColor="text1"/>
          <w:kern w:val="0"/>
          <w:sz w:val="28"/>
          <w:szCs w:val="28"/>
          <w14:ligatures w14:val="none"/>
        </w:rPr>
        <w:t>.</w:t>
      </w:r>
    </w:p>
    <w:p w14:paraId="3C8EBCA1"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وقدّم سيلفيوس تعريفًا يتقاطع مع اتجاهات الاستدامة، إذ اعتبر مكتب إدارة المشاريع الجهة التنظيمية التي تعمل على دمج معايير الاستدامة الاقتصادية والاجتماعية والبيئية في ممارسات إدارة المشاريع، وتتولى مسؤولية إعادة صياغة المنهجيات المعيارية بما يضمن انسجامها مع الاعتبارات طويلة المدى للمنظمة ومجتمعها</w:t>
      </w:r>
      <w:r w:rsidRPr="006C2FB4">
        <w:rPr>
          <w:rFonts w:ascii="Simplified Arabic" w:eastAsia="Times New Roman" w:hAnsi="Simplified Arabic" w:cs="Simplified Arabic"/>
          <w:color w:val="000000" w:themeColor="text1"/>
          <w:kern w:val="0"/>
          <w:sz w:val="28"/>
          <w:szCs w:val="28"/>
          <w14:ligatures w14:val="none"/>
        </w:rPr>
        <w:t xml:space="preserve"> (</w:t>
      </w:r>
      <w:proofErr w:type="spellStart"/>
      <w:r w:rsidRPr="006C2FB4">
        <w:rPr>
          <w:rFonts w:ascii="Simplified Arabic" w:eastAsia="Times New Roman" w:hAnsi="Simplified Arabic" w:cs="Simplified Arabic"/>
          <w:color w:val="000000" w:themeColor="text1"/>
          <w:kern w:val="0"/>
          <w:sz w:val="28"/>
          <w:szCs w:val="28"/>
          <w14:ligatures w14:val="none"/>
        </w:rPr>
        <w:t>Silvius</w:t>
      </w:r>
      <w:proofErr w:type="spellEnd"/>
      <w:r w:rsidRPr="006C2FB4">
        <w:rPr>
          <w:rFonts w:ascii="Simplified Arabic" w:eastAsia="Times New Roman" w:hAnsi="Simplified Arabic" w:cs="Simplified Arabic"/>
          <w:color w:val="000000" w:themeColor="text1"/>
          <w:kern w:val="0"/>
          <w:sz w:val="28"/>
          <w:szCs w:val="28"/>
          <w14:ligatures w14:val="none"/>
        </w:rPr>
        <w:t xml:space="preserve">, 2021). </w:t>
      </w:r>
      <w:r w:rsidRPr="006C2FB4">
        <w:rPr>
          <w:rFonts w:ascii="Simplified Arabic" w:eastAsia="Times New Roman" w:hAnsi="Simplified Arabic" w:cs="Simplified Arabic"/>
          <w:color w:val="000000" w:themeColor="text1"/>
          <w:kern w:val="0"/>
          <w:sz w:val="28"/>
          <w:szCs w:val="28"/>
          <w:rtl/>
          <w14:ligatures w14:val="none"/>
        </w:rPr>
        <w:t>ويعبّر هذا التعريف عن تطور المفهوم في اتجاه استيعاب القيم المؤسسية الحديثة وتوسيع نطاق مسؤوليته إلى ما هو أبعد من إنجاز المشروع في حدود الكلفة والزمن والجودة</w:t>
      </w:r>
      <w:r w:rsidRPr="006C2FB4">
        <w:rPr>
          <w:rFonts w:ascii="Simplified Arabic" w:eastAsia="Times New Roman" w:hAnsi="Simplified Arabic" w:cs="Simplified Arabic"/>
          <w:color w:val="000000" w:themeColor="text1"/>
          <w:kern w:val="0"/>
          <w:sz w:val="28"/>
          <w:szCs w:val="28"/>
          <w14:ligatures w14:val="none"/>
        </w:rPr>
        <w:t>.</w:t>
      </w:r>
    </w:p>
    <w:p w14:paraId="4AE73551"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ومن منظور القطاع العام، وصف أوبرادوفيتش مكتب إدارة المشاريع بأنه هيكل تنظيمي متخصّص يُنشأ داخل الأجهزة الحكومية لتنسيق تنفيذ السياسات العامة على شكل حزمة من المشاريع والبرامج، ويعمل على إحكام الرقابة الإدارية وتعزيز الشفافية وضبط استخدام الموارد العامة وفق أُطر الحوكمة الرشيدة</w:t>
      </w:r>
      <w:r w:rsidRPr="006C2FB4">
        <w:rPr>
          <w:rFonts w:ascii="Simplified Arabic" w:eastAsia="Times New Roman" w:hAnsi="Simplified Arabic" w:cs="Simplified Arabic"/>
          <w:color w:val="000000" w:themeColor="text1"/>
          <w:kern w:val="0"/>
          <w:sz w:val="28"/>
          <w:szCs w:val="28"/>
          <w14:ligatures w14:val="none"/>
        </w:rPr>
        <w:t xml:space="preserve"> </w:t>
      </w:r>
      <w:r w:rsidRPr="006C2FB4">
        <w:rPr>
          <w:rFonts w:ascii="Simplified Arabic" w:eastAsia="Times New Roman" w:hAnsi="Simplified Arabic" w:cs="Simplified Arabic"/>
          <w:color w:val="000000" w:themeColor="text1"/>
          <w:kern w:val="0"/>
          <w:sz w:val="28"/>
          <w:szCs w:val="28"/>
          <w14:ligatures w14:val="none"/>
        </w:rPr>
        <w:lastRenderedPageBreak/>
        <w:t>(</w:t>
      </w:r>
      <w:proofErr w:type="spellStart"/>
      <w:r w:rsidRPr="006C2FB4">
        <w:rPr>
          <w:rFonts w:ascii="Simplified Arabic" w:eastAsia="Times New Roman" w:hAnsi="Simplified Arabic" w:cs="Simplified Arabic"/>
          <w:color w:val="000000" w:themeColor="text1"/>
          <w:kern w:val="0"/>
          <w:sz w:val="28"/>
          <w:szCs w:val="28"/>
          <w14:ligatures w14:val="none"/>
        </w:rPr>
        <w:t>Obradovi</w:t>
      </w:r>
      <w:r w:rsidRPr="006C2FB4">
        <w:rPr>
          <w:rFonts w:ascii="Cambria" w:eastAsia="Times New Roman" w:hAnsi="Cambria" w:cs="Cambria"/>
          <w:color w:val="000000" w:themeColor="text1"/>
          <w:kern w:val="0"/>
          <w:sz w:val="28"/>
          <w:szCs w:val="28"/>
          <w14:ligatures w14:val="none"/>
        </w:rPr>
        <w:t>ć</w:t>
      </w:r>
      <w:proofErr w:type="spellEnd"/>
      <w:r w:rsidRPr="006C2FB4">
        <w:rPr>
          <w:rFonts w:ascii="Simplified Arabic" w:eastAsia="Times New Roman" w:hAnsi="Simplified Arabic" w:cs="Simplified Arabic"/>
          <w:color w:val="000000" w:themeColor="text1"/>
          <w:kern w:val="0"/>
          <w:sz w:val="28"/>
          <w:szCs w:val="28"/>
          <w14:ligatures w14:val="none"/>
        </w:rPr>
        <w:t xml:space="preserve">, 2022). </w:t>
      </w:r>
      <w:r w:rsidRPr="006C2FB4">
        <w:rPr>
          <w:rFonts w:ascii="Simplified Arabic" w:eastAsia="Times New Roman" w:hAnsi="Simplified Arabic" w:cs="Simplified Arabic"/>
          <w:color w:val="000000" w:themeColor="text1"/>
          <w:kern w:val="0"/>
          <w:sz w:val="28"/>
          <w:szCs w:val="28"/>
          <w:rtl/>
          <w14:ligatures w14:val="none"/>
        </w:rPr>
        <w:t>ويلقي هذا التعريف الضوء على قابلية المكتب للتكيّف مع خصوصية القطاع العام حيث تتزايد الحاجة إلى المساءلة والالتزام بالمعايير الرسمية</w:t>
      </w:r>
      <w:r w:rsidRPr="006C2FB4">
        <w:rPr>
          <w:rFonts w:ascii="Simplified Arabic" w:eastAsia="Times New Roman" w:hAnsi="Simplified Arabic" w:cs="Simplified Arabic"/>
          <w:color w:val="000000" w:themeColor="text1"/>
          <w:kern w:val="0"/>
          <w:sz w:val="28"/>
          <w:szCs w:val="28"/>
          <w14:ligatures w14:val="none"/>
        </w:rPr>
        <w:t>.</w:t>
      </w:r>
    </w:p>
    <w:p w14:paraId="22F5538C"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وفي إطار المداخل الوظيفية، عرّفه أجيمان-بواكاي وآخرون بأنه وحدة تنظيمية تؤدي حزمةً من الوظائف تتراوح بين الوظائف الداعمة كتوفير القوالب والتدريب، والوظائف الرقابية كمتابعة الالتزام بالمنهجيات، والوظائف التوجيهية كإدارة المشاريع المباشرة، بحيث يتحدّد شكل المكتب ودوره وفق مزيج الوظائف التي يمارسها وطبيعة السلطة الممنوحة له</w:t>
      </w:r>
      <w:r w:rsidRPr="006C2FB4">
        <w:rPr>
          <w:rFonts w:ascii="Simplified Arabic" w:eastAsia="Times New Roman" w:hAnsi="Simplified Arabic" w:cs="Simplified Arabic"/>
          <w:color w:val="000000" w:themeColor="text1"/>
          <w:kern w:val="0"/>
          <w:sz w:val="28"/>
          <w:szCs w:val="28"/>
          <w14:ligatures w14:val="none"/>
        </w:rPr>
        <w:t xml:space="preserve"> (</w:t>
      </w:r>
      <w:proofErr w:type="spellStart"/>
      <w:r w:rsidRPr="006C2FB4">
        <w:rPr>
          <w:rFonts w:ascii="Simplified Arabic" w:eastAsia="Times New Roman" w:hAnsi="Simplified Arabic" w:cs="Simplified Arabic"/>
          <w:color w:val="000000" w:themeColor="text1"/>
          <w:kern w:val="0"/>
          <w:sz w:val="28"/>
          <w:szCs w:val="28"/>
          <w14:ligatures w14:val="none"/>
        </w:rPr>
        <w:t>Agyeman-Boakye</w:t>
      </w:r>
      <w:proofErr w:type="spellEnd"/>
      <w:r w:rsidRPr="006C2FB4">
        <w:rPr>
          <w:rFonts w:ascii="Simplified Arabic" w:eastAsia="Times New Roman" w:hAnsi="Simplified Arabic" w:cs="Simplified Arabic"/>
          <w:color w:val="000000" w:themeColor="text1"/>
          <w:kern w:val="0"/>
          <w:sz w:val="28"/>
          <w:szCs w:val="28"/>
          <w14:ligatures w14:val="none"/>
        </w:rPr>
        <w:t xml:space="preserve"> et al., 2025). </w:t>
      </w:r>
      <w:r w:rsidRPr="006C2FB4">
        <w:rPr>
          <w:rFonts w:ascii="Simplified Arabic" w:eastAsia="Times New Roman" w:hAnsi="Simplified Arabic" w:cs="Simplified Arabic"/>
          <w:color w:val="000000" w:themeColor="text1"/>
          <w:kern w:val="0"/>
          <w:sz w:val="28"/>
          <w:szCs w:val="28"/>
          <w:rtl/>
          <w14:ligatures w14:val="none"/>
        </w:rPr>
        <w:t>ويعكس هذا التعريف الاتجاه الوظيفي الذي يميّز بين أنماط المكاتب استنادًا إلى ما تؤديه من أدوار لا إلى ما تحمله من مسميات</w:t>
      </w:r>
      <w:r w:rsidRPr="006C2FB4">
        <w:rPr>
          <w:rFonts w:ascii="Simplified Arabic" w:eastAsia="Times New Roman" w:hAnsi="Simplified Arabic" w:cs="Simplified Arabic"/>
          <w:color w:val="000000" w:themeColor="text1"/>
          <w:kern w:val="0"/>
          <w:sz w:val="28"/>
          <w:szCs w:val="28"/>
          <w14:ligatures w14:val="none"/>
        </w:rPr>
        <w:t>.</w:t>
      </w:r>
    </w:p>
    <w:p w14:paraId="3892E3A6"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كذلك أشار حسن ويونس إلى أنّ مكتب إدارة المشاريع هو الكيان الذي يجمع بين توفير الأدوات والمنهجيات الموحّدة وتقديم التدريب المتخصّص وضمان جودة الأداء عبر مشاريع المنظمة، بما يجعله محورًا لتحسين نتائج المشاريع وتعزيز نضج الممارسات الإدارية داخل بيئات العمل المعقدة</w:t>
      </w:r>
      <w:r w:rsidRPr="006C2FB4">
        <w:rPr>
          <w:rFonts w:ascii="Simplified Arabic" w:eastAsia="Times New Roman" w:hAnsi="Simplified Arabic" w:cs="Simplified Arabic"/>
          <w:color w:val="000000" w:themeColor="text1"/>
          <w:kern w:val="0"/>
          <w:sz w:val="28"/>
          <w:szCs w:val="28"/>
          <w14:ligatures w14:val="none"/>
        </w:rPr>
        <w:t xml:space="preserve"> (</w:t>
      </w:r>
      <w:proofErr w:type="spellStart"/>
      <w:r w:rsidRPr="006C2FB4">
        <w:rPr>
          <w:rFonts w:ascii="Simplified Arabic" w:eastAsia="Times New Roman" w:hAnsi="Simplified Arabic" w:cs="Simplified Arabic"/>
          <w:color w:val="000000" w:themeColor="text1"/>
          <w:kern w:val="0"/>
          <w:sz w:val="28"/>
          <w:szCs w:val="28"/>
          <w14:ligatures w14:val="none"/>
        </w:rPr>
        <w:t>Hussin</w:t>
      </w:r>
      <w:proofErr w:type="spellEnd"/>
      <w:r w:rsidRPr="006C2FB4">
        <w:rPr>
          <w:rFonts w:ascii="Simplified Arabic" w:eastAsia="Times New Roman" w:hAnsi="Simplified Arabic" w:cs="Simplified Arabic"/>
          <w:color w:val="000000" w:themeColor="text1"/>
          <w:kern w:val="0"/>
          <w:sz w:val="28"/>
          <w:szCs w:val="28"/>
          <w14:ligatures w14:val="none"/>
        </w:rPr>
        <w:t xml:space="preserve"> Mohamed Hassan &amp; Mohamed </w:t>
      </w:r>
      <w:proofErr w:type="spellStart"/>
      <w:r w:rsidRPr="006C2FB4">
        <w:rPr>
          <w:rFonts w:ascii="Simplified Arabic" w:eastAsia="Times New Roman" w:hAnsi="Simplified Arabic" w:cs="Simplified Arabic"/>
          <w:color w:val="000000" w:themeColor="text1"/>
          <w:kern w:val="0"/>
          <w:sz w:val="28"/>
          <w:szCs w:val="28"/>
          <w14:ligatures w14:val="none"/>
        </w:rPr>
        <w:t>Younes</w:t>
      </w:r>
      <w:proofErr w:type="spellEnd"/>
      <w:r w:rsidRPr="006C2FB4">
        <w:rPr>
          <w:rFonts w:ascii="Simplified Arabic" w:eastAsia="Times New Roman" w:hAnsi="Simplified Arabic" w:cs="Simplified Arabic"/>
          <w:color w:val="000000" w:themeColor="text1"/>
          <w:kern w:val="0"/>
          <w:sz w:val="28"/>
          <w:szCs w:val="28"/>
          <w14:ligatures w14:val="none"/>
        </w:rPr>
        <w:t>, 2024).</w:t>
      </w:r>
    </w:p>
    <w:p w14:paraId="76341D36"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ويرى الباحث في ضوء ما تقدّم من تعريفات أنّ مكتب إدارة المشاريع يمكن النظر إليه بوصفه بنيةً تنظيميةً متخصّصةً تتوسّط بين المستويين الاستراتيجي والتنفيذي في المنظمة، وتضطلع بمهمة توحيد منهجيات إدارة المشاريع وضبط الأداء وإدارة المعرفة المتراكمة وتحقيق المواءمة بين محفظة المشاريع وتوجهات المنظمة، وذلك عبر مزيج من الوظائف الداعمة والرقابية والاستراتيجية التي تتشكّل وفق مستوى النضج المؤسسي وطبيعة القطاع الذي تعمل فيه المنظمة. وينفرد هذا التصوّر بجمعه بين المنظور الهيكلي الذي يركّز على الموقع التنظيمي للمكتب، والمنظور الوظيفي الذي يعنى بما يؤديه من أدوار، والمنظور الاستراتيجي الذي يربطه بغايات المنظمة البعيدة</w:t>
      </w:r>
      <w:r w:rsidRPr="006C2FB4">
        <w:rPr>
          <w:rFonts w:ascii="Simplified Arabic" w:eastAsia="Times New Roman" w:hAnsi="Simplified Arabic" w:cs="Simplified Arabic"/>
          <w:color w:val="000000" w:themeColor="text1"/>
          <w:kern w:val="0"/>
          <w:sz w:val="28"/>
          <w:szCs w:val="28"/>
          <w14:ligatures w14:val="none"/>
        </w:rPr>
        <w:t>.</w:t>
      </w:r>
    </w:p>
    <w:p w14:paraId="48518C84" w14:textId="2F6C66D7" w:rsidR="00AC330E" w:rsidRPr="006C2FB4" w:rsidRDefault="00266FA6" w:rsidP="00266FA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1" w:name="_Toc233968679"/>
      <w:r w:rsidRPr="006C2FB4">
        <w:rPr>
          <w:rFonts w:ascii="Simplified Arabic" w:eastAsia="Times New Roman" w:hAnsi="Simplified Arabic" w:cs="Simplified Arabic" w:hint="cs"/>
          <w:b/>
          <w:bCs/>
          <w:color w:val="000000" w:themeColor="text1"/>
          <w:kern w:val="0"/>
          <w:sz w:val="32"/>
          <w:szCs w:val="32"/>
          <w:rtl/>
          <w14:ligatures w14:val="none"/>
        </w:rPr>
        <w:t>3.1.2</w:t>
      </w:r>
      <w:r w:rsidR="00AC330E" w:rsidRPr="006C2FB4">
        <w:rPr>
          <w:rFonts w:ascii="Simplified Arabic" w:eastAsia="Times New Roman" w:hAnsi="Simplified Arabic" w:cs="Simplified Arabic"/>
          <w:b/>
          <w:bCs/>
          <w:color w:val="000000" w:themeColor="text1"/>
          <w:kern w:val="0"/>
          <w:sz w:val="32"/>
          <w:szCs w:val="32"/>
          <w:rtl/>
          <w14:ligatures w14:val="none"/>
        </w:rPr>
        <w:t xml:space="preserve"> التطور التاريخي لمكتب إدارة المشاريع</w:t>
      </w:r>
      <w:bookmarkEnd w:id="41"/>
    </w:p>
    <w:p w14:paraId="7B886D01"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 xml:space="preserve">يُعدّ تتبّع النشأة التاريخية لمكتب إدارة المشاريع مدخلًا مهمًا لفهم الوظائف التي يمارسها اليوم، إذ لم يظهر بصورته الحالية دفعةً واحدة، بل جاء ثمرة تراكم طويل في ممارسات إدارة المشاريع بدأ يتشكّل مع اتساع نطاق المشاريع الكبرى وتنامي الحاجة إلى تنسيق مركزي بين فرق العمل المتباعدة. وقد مرّ المكتب </w:t>
      </w:r>
      <w:r w:rsidRPr="006C2FB4">
        <w:rPr>
          <w:rFonts w:ascii="Simplified Arabic" w:eastAsia="Times New Roman" w:hAnsi="Simplified Arabic" w:cs="Simplified Arabic"/>
          <w:color w:val="000000" w:themeColor="text1"/>
          <w:kern w:val="0"/>
          <w:sz w:val="28"/>
          <w:szCs w:val="28"/>
          <w:rtl/>
          <w14:ligatures w14:val="none"/>
        </w:rPr>
        <w:lastRenderedPageBreak/>
        <w:t>في تطوّره بمراحل متعاقبة انتقل خلالها من كيان إداري بسيط يقدّم الدعم اللوجستي لفرق المشاريع إلى كيان استراتيجي شريك في صناعة القرار المؤسسي</w:t>
      </w:r>
      <w:r w:rsidRPr="006C2FB4">
        <w:rPr>
          <w:rFonts w:ascii="Simplified Arabic" w:eastAsia="Times New Roman" w:hAnsi="Simplified Arabic" w:cs="Simplified Arabic"/>
          <w:color w:val="000000" w:themeColor="text1"/>
          <w:kern w:val="0"/>
          <w:sz w:val="28"/>
          <w:szCs w:val="28"/>
          <w14:ligatures w14:val="none"/>
        </w:rPr>
        <w:t xml:space="preserve"> (Chadwick, 2025).</w:t>
      </w:r>
    </w:p>
    <w:p w14:paraId="3BCAC363"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وقد اقترن التحوّل الأبرز في مسار المكتب بظهور مفهوم الحوكمة المؤسسية للمشاريع وتنامي الاهتمام بإدارة المحافظ والبرامج، إذ لم يعد كافيًا إدارة المشاريع فرادى، بل بات لزامًا النظر إليها بوصفها منظومةً متكاملةً تحتاج إلى جهة عليا تنسّق بينها. ومن هنا انتقل المكتب من دور المُقدِّم للأدوات والقوالب إلى دور الضامن لاتساق الممارسات ومطابقتها للمنهجيات المعيارية العالمية، ثم إلى دور الشريك في التخطيط الاستراتيجي وإدارة التغيير التنظيمي</w:t>
      </w:r>
      <w:r w:rsidRPr="006C2FB4">
        <w:rPr>
          <w:rFonts w:ascii="Simplified Arabic" w:eastAsia="Times New Roman" w:hAnsi="Simplified Arabic" w:cs="Simplified Arabic"/>
          <w:color w:val="000000" w:themeColor="text1"/>
          <w:kern w:val="0"/>
          <w:sz w:val="28"/>
          <w:szCs w:val="28"/>
          <w14:ligatures w14:val="none"/>
        </w:rPr>
        <w:t xml:space="preserve"> (</w:t>
      </w:r>
      <w:proofErr w:type="spellStart"/>
      <w:r w:rsidRPr="006C2FB4">
        <w:rPr>
          <w:rFonts w:ascii="Simplified Arabic" w:eastAsia="Times New Roman" w:hAnsi="Simplified Arabic" w:cs="Simplified Arabic"/>
          <w:color w:val="000000" w:themeColor="text1"/>
          <w:kern w:val="0"/>
          <w:sz w:val="28"/>
          <w:szCs w:val="28"/>
          <w14:ligatures w14:val="none"/>
        </w:rPr>
        <w:t>Fernandes</w:t>
      </w:r>
      <w:proofErr w:type="spellEnd"/>
      <w:r w:rsidRPr="006C2FB4">
        <w:rPr>
          <w:rFonts w:ascii="Simplified Arabic" w:eastAsia="Times New Roman" w:hAnsi="Simplified Arabic" w:cs="Simplified Arabic"/>
          <w:color w:val="000000" w:themeColor="text1"/>
          <w:kern w:val="0"/>
          <w:sz w:val="28"/>
          <w:szCs w:val="28"/>
          <w14:ligatures w14:val="none"/>
        </w:rPr>
        <w:t xml:space="preserve"> et al., 2021). </w:t>
      </w:r>
      <w:r w:rsidRPr="006C2FB4">
        <w:rPr>
          <w:rFonts w:ascii="Simplified Arabic" w:eastAsia="Times New Roman" w:hAnsi="Simplified Arabic" w:cs="Simplified Arabic"/>
          <w:color w:val="000000" w:themeColor="text1"/>
          <w:kern w:val="0"/>
          <w:sz w:val="28"/>
          <w:szCs w:val="28"/>
          <w:rtl/>
          <w14:ligatures w14:val="none"/>
        </w:rPr>
        <w:t>ويعكس هذا التطور توسّعًا في نطاق المسؤوليات وارتفاعًا في مستوى السلطة الممنوحة للمكتب داخل الهرم التنظيمي</w:t>
      </w:r>
      <w:r w:rsidRPr="006C2FB4">
        <w:rPr>
          <w:rFonts w:ascii="Simplified Arabic" w:eastAsia="Times New Roman" w:hAnsi="Simplified Arabic" w:cs="Simplified Arabic"/>
          <w:color w:val="000000" w:themeColor="text1"/>
          <w:kern w:val="0"/>
          <w:sz w:val="28"/>
          <w:szCs w:val="28"/>
          <w14:ligatures w14:val="none"/>
        </w:rPr>
        <w:t>.</w:t>
      </w:r>
    </w:p>
    <w:p w14:paraId="6CB688E6"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وفي المرحلة الراهنة، يشهد مكتب إدارة المشاريع تحوّلًا نوعيًا يتجه به نحو استيعاب اعتبارات جديدة كالتحوّل الرقمي والاستدامة وإدارة المعرفة، بحيث لم تعد وظيفته منحصرة في متابعة معايير الكلفة والزمن والجودة، بل امتدّت لتشمل قياس مساهمة المشاريع في تحقيق الأهداف طويلة المدى للمنظمة ومجتمعها</w:t>
      </w:r>
      <w:r w:rsidRPr="006C2FB4">
        <w:rPr>
          <w:rFonts w:ascii="Simplified Arabic" w:eastAsia="Times New Roman" w:hAnsi="Simplified Arabic" w:cs="Simplified Arabic"/>
          <w:color w:val="000000" w:themeColor="text1"/>
          <w:kern w:val="0"/>
          <w:sz w:val="28"/>
          <w:szCs w:val="28"/>
          <w14:ligatures w14:val="none"/>
        </w:rPr>
        <w:t xml:space="preserve"> (</w:t>
      </w:r>
      <w:proofErr w:type="spellStart"/>
      <w:r w:rsidRPr="006C2FB4">
        <w:rPr>
          <w:rFonts w:ascii="Simplified Arabic" w:eastAsia="Times New Roman" w:hAnsi="Simplified Arabic" w:cs="Simplified Arabic"/>
          <w:color w:val="000000" w:themeColor="text1"/>
          <w:kern w:val="0"/>
          <w:sz w:val="28"/>
          <w:szCs w:val="28"/>
          <w14:ligatures w14:val="none"/>
        </w:rPr>
        <w:t>Silvius</w:t>
      </w:r>
      <w:proofErr w:type="spellEnd"/>
      <w:r w:rsidRPr="006C2FB4">
        <w:rPr>
          <w:rFonts w:ascii="Simplified Arabic" w:eastAsia="Times New Roman" w:hAnsi="Simplified Arabic" w:cs="Simplified Arabic"/>
          <w:color w:val="000000" w:themeColor="text1"/>
          <w:kern w:val="0"/>
          <w:sz w:val="28"/>
          <w:szCs w:val="28"/>
          <w14:ligatures w14:val="none"/>
        </w:rPr>
        <w:t xml:space="preserve">, 2021). </w:t>
      </w:r>
      <w:r w:rsidRPr="006C2FB4">
        <w:rPr>
          <w:rFonts w:ascii="Simplified Arabic" w:eastAsia="Times New Roman" w:hAnsi="Simplified Arabic" w:cs="Simplified Arabic"/>
          <w:color w:val="000000" w:themeColor="text1"/>
          <w:kern w:val="0"/>
          <w:sz w:val="28"/>
          <w:szCs w:val="28"/>
          <w:rtl/>
          <w14:ligatures w14:val="none"/>
        </w:rPr>
        <w:t>ويكشف هذا المسار عن قابلية المكتب للتكيّف مع المستجدات وإعادة تشكيل ذاته وفق المتطلبات المتغيّرة لبيئة الأعمال</w:t>
      </w:r>
      <w:r w:rsidRPr="006C2FB4">
        <w:rPr>
          <w:rFonts w:ascii="Simplified Arabic" w:eastAsia="Times New Roman" w:hAnsi="Simplified Arabic" w:cs="Simplified Arabic"/>
          <w:color w:val="000000" w:themeColor="text1"/>
          <w:kern w:val="0"/>
          <w:sz w:val="28"/>
          <w:szCs w:val="28"/>
          <w14:ligatures w14:val="none"/>
        </w:rPr>
        <w:t>.</w:t>
      </w:r>
    </w:p>
    <w:p w14:paraId="31AEDAE3" w14:textId="429132CD" w:rsidR="00AC330E" w:rsidRPr="006C2FB4" w:rsidRDefault="00266FA6" w:rsidP="00266FA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2" w:name="_Toc233968680"/>
      <w:r w:rsidRPr="006C2FB4">
        <w:rPr>
          <w:rFonts w:ascii="Simplified Arabic" w:eastAsia="Times New Roman" w:hAnsi="Simplified Arabic" w:cs="Simplified Arabic" w:hint="cs"/>
          <w:b/>
          <w:bCs/>
          <w:color w:val="000000" w:themeColor="text1"/>
          <w:kern w:val="0"/>
          <w:sz w:val="32"/>
          <w:szCs w:val="32"/>
          <w:rtl/>
          <w14:ligatures w14:val="none"/>
        </w:rPr>
        <w:t>4.1.2</w:t>
      </w:r>
      <w:r w:rsidR="00AC330E" w:rsidRPr="006C2FB4">
        <w:rPr>
          <w:rFonts w:ascii="Simplified Arabic" w:eastAsia="Times New Roman" w:hAnsi="Simplified Arabic" w:cs="Simplified Arabic"/>
          <w:b/>
          <w:bCs/>
          <w:color w:val="000000" w:themeColor="text1"/>
          <w:kern w:val="0"/>
          <w:sz w:val="32"/>
          <w:szCs w:val="32"/>
          <w:rtl/>
          <w14:ligatures w14:val="none"/>
        </w:rPr>
        <w:t xml:space="preserve"> أهمية مكتب إدارة المشاريع</w:t>
      </w:r>
      <w:bookmarkEnd w:id="42"/>
    </w:p>
    <w:p w14:paraId="1C100FB5"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تنبع أهمية مكتب إدارة المشاريع من كونه يشكّل الجهاز العصبي الذي يربط بين مختلف الأنشطة المشروعية داخل المنظمة، ويوفّر لها القدرة على العمل المنظّم في بيئة تتسم بالتعقيد والغموض. وتزداد هذه الأهمية في القطاعات التي تعتمد اعتمادًا كبيرًا على المشاريع كوسيلة رئيسة لإنجاز الأعمال، حيث يُسهم المكتب في تجاوز مظاهر التشرذم والازدواجية بين فرق المشاريع، ويؤسّس لممارسة موحّدة تضمن انسجام الجهود واتساق المخرجات مع رؤية المنظمة</w:t>
      </w:r>
      <w:r w:rsidRPr="006C2FB4">
        <w:rPr>
          <w:rFonts w:ascii="Simplified Arabic" w:eastAsia="Times New Roman" w:hAnsi="Simplified Arabic" w:cs="Simplified Arabic"/>
          <w:color w:val="000000" w:themeColor="text1"/>
          <w:kern w:val="0"/>
          <w:sz w:val="28"/>
          <w:szCs w:val="28"/>
          <w14:ligatures w14:val="none"/>
        </w:rPr>
        <w:t>.</w:t>
      </w:r>
    </w:p>
    <w:p w14:paraId="2F37530B"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 xml:space="preserve">ويشير سلامة وآخرون إلى أنّ أهمية مكتب إدارة المشاريع تتجلى في عدة محاور مترابطة، فهو أولًا يوفّر بيئة معيارية موحّدة تُلزم فرق المشاريع بمنهجيات وممارسات مشتركة تحدّ من التباين في مستويات الأداء، وثانيًا يعمل بوصفه مستودعًا مركزيًا للمعرفة المتراكمة من المشاريع السابقة، بحيث تُتاح هذه المعرفة لمن يخوض تجارب مماثلة فيتجنّب تكرار الأخطاء ويبني على الخبرات المُكتسبة، وثالثًا يقدّم للإدارة العليا رؤيةً بانوراميةً على أداء المحفظة المشروعية بأكملها، مما يُمكّنها من اتخاذ قرارات مبنية على معلومات </w:t>
      </w:r>
      <w:r w:rsidRPr="006C2FB4">
        <w:rPr>
          <w:rFonts w:ascii="Simplified Arabic" w:eastAsia="Times New Roman" w:hAnsi="Simplified Arabic" w:cs="Simplified Arabic"/>
          <w:color w:val="000000" w:themeColor="text1"/>
          <w:kern w:val="0"/>
          <w:sz w:val="28"/>
          <w:szCs w:val="28"/>
          <w:rtl/>
          <w14:ligatures w14:val="none"/>
        </w:rPr>
        <w:lastRenderedPageBreak/>
        <w:t>دقيقة وشاملة، ورابعًا يعزّز ثقافة المساءلة داخل المنظمة عبر تحديد المسؤوليات وربط النتائج بأصحابها</w:t>
      </w:r>
      <w:r w:rsidRPr="006C2FB4">
        <w:rPr>
          <w:rFonts w:ascii="Simplified Arabic" w:eastAsia="Times New Roman" w:hAnsi="Simplified Arabic" w:cs="Simplified Arabic"/>
          <w:color w:val="000000" w:themeColor="text1"/>
          <w:kern w:val="0"/>
          <w:sz w:val="28"/>
          <w:szCs w:val="28"/>
          <w14:ligatures w14:val="none"/>
        </w:rPr>
        <w:t xml:space="preserve"> (</w:t>
      </w:r>
      <w:proofErr w:type="spellStart"/>
      <w:r w:rsidRPr="006C2FB4">
        <w:rPr>
          <w:rFonts w:ascii="Simplified Arabic" w:eastAsia="Times New Roman" w:hAnsi="Simplified Arabic" w:cs="Simplified Arabic"/>
          <w:color w:val="000000" w:themeColor="text1"/>
          <w:kern w:val="0"/>
          <w:sz w:val="28"/>
          <w:szCs w:val="28"/>
          <w14:ligatures w14:val="none"/>
        </w:rPr>
        <w:t>Salameh</w:t>
      </w:r>
      <w:proofErr w:type="spellEnd"/>
      <w:r w:rsidRPr="006C2FB4">
        <w:rPr>
          <w:rFonts w:ascii="Simplified Arabic" w:eastAsia="Times New Roman" w:hAnsi="Simplified Arabic" w:cs="Simplified Arabic"/>
          <w:color w:val="000000" w:themeColor="text1"/>
          <w:kern w:val="0"/>
          <w:sz w:val="28"/>
          <w:szCs w:val="28"/>
          <w14:ligatures w14:val="none"/>
        </w:rPr>
        <w:t xml:space="preserve"> et al., 2022).</w:t>
      </w:r>
    </w:p>
    <w:p w14:paraId="7879A0FD"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ويرى لالمي وآخرون أنّ أهمية مكتب إدارة المشاريع تتّضح أيضًا في قدرته على دعم نجاح المنظمات العاملة في قطاع الإنشاءات، إذ يُسهم في تعزيز التكامل بين مختلف الوظائف الإدارية والفنية، ويوفّر إطارًا لضبط الجودة والالتزام بالمعايير التعاقدية، فضلًا عن قدرته على تبسيط عمليات صنع القرار ورفع كفاءة استخدام الموارد المتاحة، وهو ما ينعكس على تحقيق التميز التنافسي في هذا القطاع الحرج</w:t>
      </w:r>
      <w:r w:rsidRPr="006C2FB4">
        <w:rPr>
          <w:rFonts w:ascii="Simplified Arabic" w:eastAsia="Times New Roman" w:hAnsi="Simplified Arabic" w:cs="Simplified Arabic"/>
          <w:color w:val="000000" w:themeColor="text1"/>
          <w:kern w:val="0"/>
          <w:sz w:val="28"/>
          <w:szCs w:val="28"/>
          <w14:ligatures w14:val="none"/>
        </w:rPr>
        <w:t xml:space="preserve"> (LALMI et al., 2025).</w:t>
      </w:r>
    </w:p>
    <w:p w14:paraId="6D21FB80"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كذلك أوضح شالفيجي وآخرون أنّ أهمية المكتب تكمن في تأثيره الممتد على الأداء التنظيمي بمستوياته المختلفة، إذ يعمل جسرًا يربط بين الرؤية الاستراتيجية والتنفيذ الفعلي، ويحدّ من الفجوات التي عادةً ما تنشأ بين ما تخطّط له الإدارة العليا وما يُنفَّذ فعليًا على أرض الواقع، إلى جانب دوره في تعزيز قدرة المنظمة على التعامل مع التغيّر المستمر في متطلبات أصحاب المصلحة</w:t>
      </w:r>
      <w:r w:rsidRPr="006C2FB4">
        <w:rPr>
          <w:rFonts w:ascii="Simplified Arabic" w:eastAsia="Times New Roman" w:hAnsi="Simplified Arabic" w:cs="Simplified Arabic"/>
          <w:color w:val="000000" w:themeColor="text1"/>
          <w:kern w:val="0"/>
          <w:sz w:val="28"/>
          <w:szCs w:val="28"/>
          <w14:ligatures w14:val="none"/>
        </w:rPr>
        <w:t xml:space="preserve"> (</w:t>
      </w:r>
      <w:proofErr w:type="spellStart"/>
      <w:r w:rsidRPr="006C2FB4">
        <w:rPr>
          <w:rFonts w:ascii="Simplified Arabic" w:eastAsia="Times New Roman" w:hAnsi="Simplified Arabic" w:cs="Simplified Arabic"/>
          <w:color w:val="000000" w:themeColor="text1"/>
          <w:kern w:val="0"/>
          <w:sz w:val="28"/>
          <w:szCs w:val="28"/>
          <w14:ligatures w14:val="none"/>
        </w:rPr>
        <w:t>Syalevi</w:t>
      </w:r>
      <w:proofErr w:type="spellEnd"/>
      <w:r w:rsidRPr="006C2FB4">
        <w:rPr>
          <w:rFonts w:ascii="Simplified Arabic" w:eastAsia="Times New Roman" w:hAnsi="Simplified Arabic" w:cs="Simplified Arabic"/>
          <w:color w:val="000000" w:themeColor="text1"/>
          <w:kern w:val="0"/>
          <w:sz w:val="28"/>
          <w:szCs w:val="28"/>
          <w14:ligatures w14:val="none"/>
        </w:rPr>
        <w:t xml:space="preserve"> et al., 2024).</w:t>
      </w:r>
    </w:p>
    <w:p w14:paraId="4BBA456D"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ويضيف بخش أنّ لمكتب إدارة المشاريع دورًا محوريًا في تفعيل مساعي المنظمات نحو تحقيق رؤاها الاستراتيجية الكبرى، لا سيّما في السياقات التي ترتبط فيها المشاريع بأجندات وطنية طموحة، حيث يعمل المكتب على تحويل هذه الرؤى إلى محفظة مشاريع مواءمة وأولويات واضحة تتيح قياس مدى التقدم المُحرَز نحو الأهداف الاستراتيجية (بخش، ٢٠٢٠)</w:t>
      </w:r>
      <w:r w:rsidRPr="006C2FB4">
        <w:rPr>
          <w:rFonts w:ascii="Simplified Arabic" w:eastAsia="Times New Roman" w:hAnsi="Simplified Arabic" w:cs="Simplified Arabic"/>
          <w:color w:val="000000" w:themeColor="text1"/>
          <w:kern w:val="0"/>
          <w:sz w:val="28"/>
          <w:szCs w:val="28"/>
          <w14:ligatures w14:val="none"/>
        </w:rPr>
        <w:t>.</w:t>
      </w:r>
    </w:p>
    <w:p w14:paraId="44063E0A"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ويشير أمرو والحبيس إلى أنّ أهمية المكتب في السياق العربي تتّضح في المشاريع الإنشائية على وجه الخصوص، حيث يمثّل قناةً لتنسيق العلاقات المعقدة بين المُلّاك والمقاولين والاستشاريين، ويسهم في تجاوز الإشكاليات التي تنشأ من ضعف التنسيق وتشتّت المسؤوليات، ومن ثمّ ضبط دورة حياة المشروع منذ لحظة انطلاقه وحتى تسليمه (عمرو والحبيس، ٢٠٢٢)</w:t>
      </w:r>
      <w:r w:rsidRPr="006C2FB4">
        <w:rPr>
          <w:rFonts w:ascii="Simplified Arabic" w:eastAsia="Times New Roman" w:hAnsi="Simplified Arabic" w:cs="Simplified Arabic"/>
          <w:color w:val="000000" w:themeColor="text1"/>
          <w:kern w:val="0"/>
          <w:sz w:val="28"/>
          <w:szCs w:val="28"/>
          <w14:ligatures w14:val="none"/>
        </w:rPr>
        <w:t>.</w:t>
      </w:r>
    </w:p>
    <w:p w14:paraId="3E86DE80"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ويرى الباحث أنّ الأهمية المتعاظمة لمكتب إدارة المشاريع تتجاوز الأبعاد الإجرائية إلى أبعاد استراتيجية عميقة، إذ لم يعد يُنظر إليه بوصفه وحدةً مساندةً هامشيةً، بل بوصفه بنيةً ذات قيمة مضافة تعزّز قدرة المنظمة على تحقيق التميز والاستدامة في بيئة أعمال تتّسم بالتقلّب والتعقيد</w:t>
      </w:r>
      <w:r w:rsidRPr="006C2FB4">
        <w:rPr>
          <w:rFonts w:ascii="Simplified Arabic" w:eastAsia="Times New Roman" w:hAnsi="Simplified Arabic" w:cs="Simplified Arabic"/>
          <w:color w:val="000000" w:themeColor="text1"/>
          <w:kern w:val="0"/>
          <w:sz w:val="28"/>
          <w:szCs w:val="28"/>
          <w14:ligatures w14:val="none"/>
        </w:rPr>
        <w:t>.</w:t>
      </w:r>
    </w:p>
    <w:p w14:paraId="5712984F" w14:textId="044B131D" w:rsidR="00AC330E" w:rsidRPr="006C2FB4" w:rsidRDefault="00266FA6" w:rsidP="00266FA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3" w:name="_Toc233968681"/>
      <w:r w:rsidRPr="006C2FB4">
        <w:rPr>
          <w:rFonts w:ascii="Simplified Arabic" w:eastAsia="Times New Roman" w:hAnsi="Simplified Arabic" w:cs="Simplified Arabic" w:hint="cs"/>
          <w:b/>
          <w:bCs/>
          <w:color w:val="000000" w:themeColor="text1"/>
          <w:kern w:val="0"/>
          <w:sz w:val="32"/>
          <w:szCs w:val="32"/>
          <w:rtl/>
          <w14:ligatures w14:val="none"/>
        </w:rPr>
        <w:t>5.1.2</w:t>
      </w:r>
      <w:r w:rsidR="00AC330E" w:rsidRPr="006C2FB4">
        <w:rPr>
          <w:rFonts w:ascii="Simplified Arabic" w:eastAsia="Times New Roman" w:hAnsi="Simplified Arabic" w:cs="Simplified Arabic"/>
          <w:b/>
          <w:bCs/>
          <w:color w:val="000000" w:themeColor="text1"/>
          <w:kern w:val="0"/>
          <w:sz w:val="32"/>
          <w:szCs w:val="32"/>
          <w:rtl/>
          <w14:ligatures w14:val="none"/>
        </w:rPr>
        <w:t xml:space="preserve"> أهداف مكتب إدارة المشاريع</w:t>
      </w:r>
      <w:bookmarkEnd w:id="43"/>
    </w:p>
    <w:p w14:paraId="7F69F74C"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lastRenderedPageBreak/>
        <w:t>يسعى مكتب إدارة المشاريع إلى تحقيق حزمة من الأهداف المتشابكة التي تعكس تعدّد أدواره وتنوّع المسؤوليات المُسنَدة إليه. وقد تناول الباحثون هذه الأهداف من زوايا متعدّدة تعكس تباين السياقات والمقاربات النظرية</w:t>
      </w:r>
      <w:r w:rsidRPr="006C2FB4">
        <w:rPr>
          <w:rFonts w:ascii="Simplified Arabic" w:eastAsia="Times New Roman" w:hAnsi="Simplified Arabic" w:cs="Simplified Arabic"/>
          <w:color w:val="000000" w:themeColor="text1"/>
          <w:kern w:val="0"/>
          <w:sz w:val="28"/>
          <w:szCs w:val="28"/>
          <w14:ligatures w14:val="none"/>
        </w:rPr>
        <w:t>.</w:t>
      </w:r>
    </w:p>
    <w:p w14:paraId="1F410E54"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فمن منظور ألشبراجي وآخرون، تتمثّل أهداف مكتب إدارة المشاريع في: أولًا، بناء نموذج نضج متكامل لممارسات إدارة المشاريع داخل المنظمة يُمكّنها من تشخيص وضعها الراهن ورسم مسار تطوّرها؛ وثانيًا، توحيد المعايير والمنهجيات المستخدمة بحيث تضمن اتساق الأداء عبر المشاريع المختلفة؛ وثالثًا، تعزيز قدرة المنظمة على تقييم مستوى نضجها وترقّيه بشكل مستمر بما يواكب المستجدات في حقل إدارة المشاريع</w:t>
      </w:r>
      <w:r w:rsidRPr="006C2FB4">
        <w:rPr>
          <w:rFonts w:ascii="Simplified Arabic" w:eastAsia="Times New Roman" w:hAnsi="Simplified Arabic" w:cs="Simplified Arabic"/>
          <w:color w:val="000000" w:themeColor="text1"/>
          <w:kern w:val="0"/>
          <w:sz w:val="28"/>
          <w:szCs w:val="28"/>
          <w14:ligatures w14:val="none"/>
        </w:rPr>
        <w:t xml:space="preserve"> (</w:t>
      </w:r>
      <w:proofErr w:type="spellStart"/>
      <w:r w:rsidRPr="006C2FB4">
        <w:rPr>
          <w:rFonts w:ascii="Simplified Arabic" w:eastAsia="Times New Roman" w:hAnsi="Simplified Arabic" w:cs="Simplified Arabic"/>
          <w:color w:val="000000" w:themeColor="text1"/>
          <w:kern w:val="0"/>
          <w:sz w:val="28"/>
          <w:szCs w:val="28"/>
          <w14:ligatures w14:val="none"/>
        </w:rPr>
        <w:t>Alshabragi</w:t>
      </w:r>
      <w:proofErr w:type="spellEnd"/>
      <w:r w:rsidRPr="006C2FB4">
        <w:rPr>
          <w:rFonts w:ascii="Simplified Arabic" w:eastAsia="Times New Roman" w:hAnsi="Simplified Arabic" w:cs="Simplified Arabic"/>
          <w:color w:val="000000" w:themeColor="text1"/>
          <w:kern w:val="0"/>
          <w:sz w:val="28"/>
          <w:szCs w:val="28"/>
          <w14:ligatures w14:val="none"/>
        </w:rPr>
        <w:t xml:space="preserve"> et al., 2024).</w:t>
      </w:r>
    </w:p>
    <w:p w14:paraId="1DCF7FC3"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ويحدّد كريم وآخرون جملةً من الأهداف تتصل بالبعد التنظيمي، وتشمل: أولًا، تطوير الممارسات المؤسسية لإدارة المشاريع وتحويلها من ممارسات فردية إلى ممارسات مؤسسية راسخة؛ وثانيًا، ترسيخ الثقافة التنظيمية الداعمة لإدارة المشاريع عبر التدريب وبناء الكفاءات؛ وثالثًا، تفعيل آليات الحوكمة والمساءلة داخل بيئة المشاريع؛ ورابعًا، تعزيز ارتباط ممارسات إدارة المشاريع بالإطار الاستراتيجي الأشمل للمنظمة</w:t>
      </w:r>
      <w:r w:rsidRPr="006C2FB4">
        <w:rPr>
          <w:rFonts w:ascii="Simplified Arabic" w:eastAsia="Times New Roman" w:hAnsi="Simplified Arabic" w:cs="Simplified Arabic"/>
          <w:color w:val="000000" w:themeColor="text1"/>
          <w:kern w:val="0"/>
          <w:sz w:val="28"/>
          <w:szCs w:val="28"/>
          <w14:ligatures w14:val="none"/>
        </w:rPr>
        <w:t xml:space="preserve"> (Karim et al., 2022).</w:t>
      </w:r>
    </w:p>
    <w:p w14:paraId="3C652E1D"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ويضيف تشادويك بُعدًا معرفيًا لأهداف مكتب إدارة المشاريع، إذ يرى أنّه يهدف إلى: أولًا، توثيق المعرفة المُتحصَّلة من المشاريع وحفظها في ذاكرة تنظيمية مستدامة؛ وثانيًا، نقل هذه المعرفة إلى مختلف فرق العمل عبر آليات مؤسسية منظّمة؛ وثالثًا، خلق بيئة تعلم مستمر تتغذّى من تجارب المشاريع السابقة؛ ورابعًا، تحويل المعرفة الضمنية لدى الأفراد إلى معرفة صريحة يمكن تعميمها والاستفادة منها</w:t>
      </w:r>
      <w:r w:rsidRPr="006C2FB4">
        <w:rPr>
          <w:rFonts w:ascii="Simplified Arabic" w:eastAsia="Times New Roman" w:hAnsi="Simplified Arabic" w:cs="Simplified Arabic"/>
          <w:color w:val="000000" w:themeColor="text1"/>
          <w:kern w:val="0"/>
          <w:sz w:val="28"/>
          <w:szCs w:val="28"/>
          <w14:ligatures w14:val="none"/>
        </w:rPr>
        <w:t xml:space="preserve"> (Chadwick, 2025).</w:t>
      </w:r>
    </w:p>
    <w:p w14:paraId="10A6D2F3"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ومن جهته، يرى أوبرادوفيتش أنّ الأهداف تكتسب طابعًا خاصًا في القطاع العام، وتتمحور حول: أولًا، ضبط استخدام الموارد العامة وترشيدها؛ وثانيًا، رفع مستوى الشفافية في إدارة المشاريع الحكومية؛ وثالثًا، تعزيز الثقة العامة عبر المساءلة والالتزام بالمعايير المهنية؛ ورابعًا، مواءمة المشاريع مع السياسات العامة والأولويات الوطنية</w:t>
      </w:r>
      <w:r w:rsidRPr="006C2FB4">
        <w:rPr>
          <w:rFonts w:ascii="Simplified Arabic" w:eastAsia="Times New Roman" w:hAnsi="Simplified Arabic" w:cs="Simplified Arabic"/>
          <w:color w:val="000000" w:themeColor="text1"/>
          <w:kern w:val="0"/>
          <w:sz w:val="28"/>
          <w:szCs w:val="28"/>
          <w14:ligatures w14:val="none"/>
        </w:rPr>
        <w:t xml:space="preserve"> (</w:t>
      </w:r>
      <w:proofErr w:type="spellStart"/>
      <w:r w:rsidRPr="006C2FB4">
        <w:rPr>
          <w:rFonts w:ascii="Simplified Arabic" w:eastAsia="Times New Roman" w:hAnsi="Simplified Arabic" w:cs="Simplified Arabic"/>
          <w:color w:val="000000" w:themeColor="text1"/>
          <w:kern w:val="0"/>
          <w:sz w:val="28"/>
          <w:szCs w:val="28"/>
          <w14:ligatures w14:val="none"/>
        </w:rPr>
        <w:t>Obradovi</w:t>
      </w:r>
      <w:r w:rsidRPr="006C2FB4">
        <w:rPr>
          <w:rFonts w:ascii="Cambria" w:eastAsia="Times New Roman" w:hAnsi="Cambria" w:cs="Cambria"/>
          <w:color w:val="000000" w:themeColor="text1"/>
          <w:kern w:val="0"/>
          <w:sz w:val="28"/>
          <w:szCs w:val="28"/>
          <w14:ligatures w14:val="none"/>
        </w:rPr>
        <w:t>ć</w:t>
      </w:r>
      <w:proofErr w:type="spellEnd"/>
      <w:r w:rsidRPr="006C2FB4">
        <w:rPr>
          <w:rFonts w:ascii="Simplified Arabic" w:eastAsia="Times New Roman" w:hAnsi="Simplified Arabic" w:cs="Simplified Arabic"/>
          <w:color w:val="000000" w:themeColor="text1"/>
          <w:kern w:val="0"/>
          <w:sz w:val="28"/>
          <w:szCs w:val="28"/>
          <w14:ligatures w14:val="none"/>
        </w:rPr>
        <w:t>, 2022).</w:t>
      </w:r>
    </w:p>
    <w:p w14:paraId="6AF76188"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lastRenderedPageBreak/>
        <w:t>ويؤكد بخش أنّ من أهداف مكتب إدارة المشاريع في السياقات المرتبطة بتحقيق الرؤى الاستراتيجية: أولًا، ترجمة الرؤى الوطنية إلى مشاريع قابلة للتنفيذ وقابلة للقياس؛ وثانيًا، تتبّع مؤشرات الإنجاز على مستوى المحفظة المشروعية؛ وثالثًا، تفعيل التكامل بين الأجهزة والجهات المعنية بتنفيذ هذه الرؤى (بخش، ٢٠٢٠)</w:t>
      </w:r>
      <w:r w:rsidRPr="006C2FB4">
        <w:rPr>
          <w:rFonts w:ascii="Simplified Arabic" w:eastAsia="Times New Roman" w:hAnsi="Simplified Arabic" w:cs="Simplified Arabic"/>
          <w:color w:val="000000" w:themeColor="text1"/>
          <w:kern w:val="0"/>
          <w:sz w:val="28"/>
          <w:szCs w:val="28"/>
          <w14:ligatures w14:val="none"/>
        </w:rPr>
        <w:t>.</w:t>
      </w:r>
    </w:p>
    <w:p w14:paraId="2F659385"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ويلاحظ الباحث أنّ الأهداف على تنوّعها تتقاطع في إطار عام يقوم على تحسين كفاءة إدارة المشاريع، وتعزيز فاعليتها في تحقيق الأهداف الاستراتيجية للمنظمة، وترسيخ ثقافة التعلم والتحسين المستمر، وضمان الاستخدام الأمثل للموارد المتاحة</w:t>
      </w:r>
      <w:r w:rsidRPr="006C2FB4">
        <w:rPr>
          <w:rFonts w:ascii="Simplified Arabic" w:eastAsia="Times New Roman" w:hAnsi="Simplified Arabic" w:cs="Simplified Arabic"/>
          <w:color w:val="000000" w:themeColor="text1"/>
          <w:kern w:val="0"/>
          <w:sz w:val="28"/>
          <w:szCs w:val="28"/>
          <w14:ligatures w14:val="none"/>
        </w:rPr>
        <w:t>.</w:t>
      </w:r>
    </w:p>
    <w:p w14:paraId="66D92B8F" w14:textId="54CB5E50" w:rsidR="00AC330E" w:rsidRPr="006C2FB4" w:rsidRDefault="00266FA6" w:rsidP="00266FA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4" w:name="_Toc233968682"/>
      <w:r w:rsidRPr="006C2FB4">
        <w:rPr>
          <w:rFonts w:ascii="Simplified Arabic" w:eastAsia="Times New Roman" w:hAnsi="Simplified Arabic" w:cs="Simplified Arabic" w:hint="cs"/>
          <w:b/>
          <w:bCs/>
          <w:color w:val="000000" w:themeColor="text1"/>
          <w:kern w:val="0"/>
          <w:sz w:val="32"/>
          <w:szCs w:val="32"/>
          <w:rtl/>
          <w14:ligatures w14:val="none"/>
        </w:rPr>
        <w:t>6.1.2</w:t>
      </w:r>
      <w:r w:rsidR="00AC330E" w:rsidRPr="006C2FB4">
        <w:rPr>
          <w:rFonts w:ascii="Simplified Arabic" w:eastAsia="Times New Roman" w:hAnsi="Simplified Arabic" w:cs="Simplified Arabic"/>
          <w:b/>
          <w:bCs/>
          <w:color w:val="000000" w:themeColor="text1"/>
          <w:kern w:val="0"/>
          <w:sz w:val="32"/>
          <w:szCs w:val="32"/>
          <w:rtl/>
          <w14:ligatures w14:val="none"/>
        </w:rPr>
        <w:t xml:space="preserve"> أبعاد مكتب إدارة المشاريع</w:t>
      </w:r>
      <w:bookmarkEnd w:id="44"/>
    </w:p>
    <w:p w14:paraId="3468E969"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اعتمد الباحث في تحديد أبعاد مكتب إدارة المشاريع على الاستناد إلى ما تناوله كلٌّ من</w:t>
      </w:r>
      <w:r w:rsidRPr="006C2FB4">
        <w:rPr>
          <w:rFonts w:ascii="Simplified Arabic" w:eastAsia="Times New Roman" w:hAnsi="Simplified Arabic" w:cs="Simplified Arabic"/>
          <w:color w:val="000000" w:themeColor="text1"/>
          <w:kern w:val="0"/>
          <w:sz w:val="28"/>
          <w:szCs w:val="28"/>
          <w14:ligatures w14:val="none"/>
        </w:rPr>
        <w:t xml:space="preserve"> (</w:t>
      </w:r>
      <w:proofErr w:type="spellStart"/>
      <w:r w:rsidRPr="006C2FB4">
        <w:rPr>
          <w:rFonts w:ascii="Simplified Arabic" w:eastAsia="Times New Roman" w:hAnsi="Simplified Arabic" w:cs="Simplified Arabic"/>
          <w:color w:val="000000" w:themeColor="text1"/>
          <w:kern w:val="0"/>
          <w:sz w:val="28"/>
          <w:szCs w:val="28"/>
          <w14:ligatures w14:val="none"/>
        </w:rPr>
        <w:t>Ichsan</w:t>
      </w:r>
      <w:proofErr w:type="spellEnd"/>
      <w:r w:rsidRPr="006C2FB4">
        <w:rPr>
          <w:rFonts w:ascii="Simplified Arabic" w:eastAsia="Times New Roman" w:hAnsi="Simplified Arabic" w:cs="Simplified Arabic"/>
          <w:color w:val="000000" w:themeColor="text1"/>
          <w:kern w:val="0"/>
          <w:sz w:val="28"/>
          <w:szCs w:val="28"/>
          <w14:ligatures w14:val="none"/>
        </w:rPr>
        <w:t xml:space="preserve"> et al., 2023) </w:t>
      </w:r>
      <w:r w:rsidRPr="006C2FB4">
        <w:rPr>
          <w:rFonts w:ascii="Simplified Arabic" w:eastAsia="Times New Roman" w:hAnsi="Simplified Arabic" w:cs="Simplified Arabic"/>
          <w:color w:val="000000" w:themeColor="text1"/>
          <w:kern w:val="0"/>
          <w:sz w:val="28"/>
          <w:szCs w:val="28"/>
          <w:rtl/>
          <w14:ligatures w14:val="none"/>
        </w:rPr>
        <w:t>و</w:t>
      </w:r>
      <w:r w:rsidRPr="006C2FB4">
        <w:rPr>
          <w:rFonts w:ascii="Simplified Arabic" w:eastAsia="Times New Roman" w:hAnsi="Simplified Arabic" w:cs="Simplified Arabic"/>
          <w:color w:val="000000" w:themeColor="text1"/>
          <w:kern w:val="0"/>
          <w:sz w:val="28"/>
          <w:szCs w:val="28"/>
          <w14:ligatures w14:val="none"/>
        </w:rPr>
        <w:t xml:space="preserve">(Sandhu et al., 2024) </w:t>
      </w:r>
      <w:r w:rsidRPr="006C2FB4">
        <w:rPr>
          <w:rFonts w:ascii="Simplified Arabic" w:eastAsia="Times New Roman" w:hAnsi="Simplified Arabic" w:cs="Simplified Arabic"/>
          <w:color w:val="000000" w:themeColor="text1"/>
          <w:kern w:val="0"/>
          <w:sz w:val="28"/>
          <w:szCs w:val="28"/>
          <w:rtl/>
          <w14:ligatures w14:val="none"/>
        </w:rPr>
        <w:t>و</w:t>
      </w:r>
      <w:r w:rsidRPr="006C2FB4">
        <w:rPr>
          <w:rFonts w:ascii="Simplified Arabic" w:eastAsia="Times New Roman" w:hAnsi="Simplified Arabic" w:cs="Simplified Arabic"/>
          <w:color w:val="000000" w:themeColor="text1"/>
          <w:kern w:val="0"/>
          <w:sz w:val="28"/>
          <w:szCs w:val="28"/>
          <w14:ligatures w14:val="none"/>
        </w:rPr>
        <w:t>(</w:t>
      </w:r>
      <w:proofErr w:type="spellStart"/>
      <w:r w:rsidRPr="006C2FB4">
        <w:rPr>
          <w:rFonts w:ascii="Simplified Arabic" w:eastAsia="Times New Roman" w:hAnsi="Simplified Arabic" w:cs="Simplified Arabic"/>
          <w:color w:val="000000" w:themeColor="text1"/>
          <w:kern w:val="0"/>
          <w:sz w:val="28"/>
          <w:szCs w:val="28"/>
          <w14:ligatures w14:val="none"/>
        </w:rPr>
        <w:t>Silvius</w:t>
      </w:r>
      <w:proofErr w:type="spellEnd"/>
      <w:r w:rsidRPr="006C2FB4">
        <w:rPr>
          <w:rFonts w:ascii="Simplified Arabic" w:eastAsia="Times New Roman" w:hAnsi="Simplified Arabic" w:cs="Simplified Arabic"/>
          <w:color w:val="000000" w:themeColor="text1"/>
          <w:kern w:val="0"/>
          <w:sz w:val="28"/>
          <w:szCs w:val="28"/>
          <w14:ligatures w14:val="none"/>
        </w:rPr>
        <w:t>, 2021)</w:t>
      </w:r>
      <w:r w:rsidRPr="006C2FB4">
        <w:rPr>
          <w:rFonts w:ascii="Simplified Arabic" w:eastAsia="Times New Roman" w:hAnsi="Simplified Arabic" w:cs="Simplified Arabic"/>
          <w:color w:val="000000" w:themeColor="text1"/>
          <w:kern w:val="0"/>
          <w:sz w:val="28"/>
          <w:szCs w:val="28"/>
          <w:rtl/>
          <w14:ligatures w14:val="none"/>
        </w:rPr>
        <w:t>، إذ توافقت هذه الدراسات على تناول أربعة أبعاد رئيسة تعكس المجالات الوظيفية الجوهرية لمكتب إدارة المشاريع، وهي: التخطيط والمنهجيات المعيارية، والمراقبة والتحكم في الأداء، وإدارة المعرفة والتعلم المؤسسي، والمواءمة الاستراتيجية</w:t>
      </w:r>
      <w:r w:rsidRPr="006C2FB4">
        <w:rPr>
          <w:rFonts w:ascii="Simplified Arabic" w:eastAsia="Times New Roman" w:hAnsi="Simplified Arabic" w:cs="Simplified Arabic"/>
          <w:color w:val="000000" w:themeColor="text1"/>
          <w:kern w:val="0"/>
          <w:sz w:val="28"/>
          <w:szCs w:val="28"/>
          <w14:ligatures w14:val="none"/>
        </w:rPr>
        <w:t>.</w:t>
      </w:r>
    </w:p>
    <w:p w14:paraId="37CF4087"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البُعد الأول: التخطيط والمنهجيات المعيارية</w:t>
      </w:r>
      <w:r w:rsidRPr="006C2FB4">
        <w:rPr>
          <w:rFonts w:ascii="Simplified Arabic" w:eastAsia="Times New Roman" w:hAnsi="Simplified Arabic" w:cs="Simplified Arabic"/>
          <w:color w:val="000000" w:themeColor="text1"/>
          <w:kern w:val="0"/>
          <w:sz w:val="28"/>
          <w:szCs w:val="28"/>
          <w14:ligatures w14:val="none"/>
        </w:rPr>
        <w:t xml:space="preserve">: </w:t>
      </w:r>
      <w:r w:rsidRPr="006C2FB4">
        <w:rPr>
          <w:rFonts w:ascii="Simplified Arabic" w:eastAsia="Times New Roman" w:hAnsi="Simplified Arabic" w:cs="Simplified Arabic"/>
          <w:color w:val="000000" w:themeColor="text1"/>
          <w:kern w:val="0"/>
          <w:sz w:val="28"/>
          <w:szCs w:val="28"/>
          <w:rtl/>
          <w14:ligatures w14:val="none"/>
        </w:rPr>
        <w:t>يتّصل هذا البُعد بالمهام التأسيسية التي يضطلع بها مكتب إدارة المشاريع، إذ يقوم بتوفير الأدوات والقوالب المنهجية الموحّدة التي تحكم تنفيذ المشاريع داخل المنظمة. ويتضمّن هذا البُعد إنشاء أدلة إجرائية موثّقة تُحدِّد خطوات دورة حياة المشروع منذ مرحلة المبادرة وحتى الإغلاق، وتصميم قوالب معيارية لخطط المشاريع ومصفوفات المسؤوليات وسجلات المخاطر ومصفوفات التواصل، إلى جانب اعتماد منهجيات مرجعية عالمية كإطار</w:t>
      </w:r>
      <w:r w:rsidRPr="006C2FB4">
        <w:rPr>
          <w:rFonts w:ascii="Simplified Arabic" w:eastAsia="Times New Roman" w:hAnsi="Simplified Arabic" w:cs="Simplified Arabic"/>
          <w:color w:val="000000" w:themeColor="text1"/>
          <w:kern w:val="0"/>
          <w:sz w:val="28"/>
          <w:szCs w:val="28"/>
          <w14:ligatures w14:val="none"/>
        </w:rPr>
        <w:t xml:space="preserve"> PMBOK </w:t>
      </w:r>
      <w:r w:rsidRPr="006C2FB4">
        <w:rPr>
          <w:rFonts w:ascii="Simplified Arabic" w:eastAsia="Times New Roman" w:hAnsi="Simplified Arabic" w:cs="Simplified Arabic"/>
          <w:color w:val="000000" w:themeColor="text1"/>
          <w:kern w:val="0"/>
          <w:sz w:val="28"/>
          <w:szCs w:val="28"/>
          <w:rtl/>
          <w14:ligatures w14:val="none"/>
        </w:rPr>
        <w:t>أو</w:t>
      </w:r>
      <w:r w:rsidRPr="006C2FB4">
        <w:rPr>
          <w:rFonts w:ascii="Simplified Arabic" w:eastAsia="Times New Roman" w:hAnsi="Simplified Arabic" w:cs="Simplified Arabic"/>
          <w:color w:val="000000" w:themeColor="text1"/>
          <w:kern w:val="0"/>
          <w:sz w:val="28"/>
          <w:szCs w:val="28"/>
          <w14:ligatures w14:val="none"/>
        </w:rPr>
        <w:t xml:space="preserve"> PRINCE2 </w:t>
      </w:r>
      <w:r w:rsidRPr="006C2FB4">
        <w:rPr>
          <w:rFonts w:ascii="Simplified Arabic" w:eastAsia="Times New Roman" w:hAnsi="Simplified Arabic" w:cs="Simplified Arabic"/>
          <w:color w:val="000000" w:themeColor="text1"/>
          <w:kern w:val="0"/>
          <w:sz w:val="28"/>
          <w:szCs w:val="28"/>
          <w:rtl/>
          <w14:ligatures w14:val="none"/>
        </w:rPr>
        <w:t>أو منهجيات رشيقة تتناسب مع طبيعة القطاع</w:t>
      </w:r>
      <w:r w:rsidRPr="006C2FB4">
        <w:rPr>
          <w:rFonts w:ascii="Simplified Arabic" w:eastAsia="Times New Roman" w:hAnsi="Simplified Arabic" w:cs="Simplified Arabic"/>
          <w:color w:val="000000" w:themeColor="text1"/>
          <w:kern w:val="0"/>
          <w:sz w:val="28"/>
          <w:szCs w:val="28"/>
          <w14:ligatures w14:val="none"/>
        </w:rPr>
        <w:t xml:space="preserve"> (</w:t>
      </w:r>
      <w:proofErr w:type="spellStart"/>
      <w:r w:rsidRPr="006C2FB4">
        <w:rPr>
          <w:rFonts w:ascii="Simplified Arabic" w:eastAsia="Times New Roman" w:hAnsi="Simplified Arabic" w:cs="Simplified Arabic"/>
          <w:color w:val="000000" w:themeColor="text1"/>
          <w:kern w:val="0"/>
          <w:sz w:val="28"/>
          <w:szCs w:val="28"/>
          <w14:ligatures w14:val="none"/>
        </w:rPr>
        <w:t>Umasekar</w:t>
      </w:r>
      <w:proofErr w:type="spellEnd"/>
      <w:r w:rsidRPr="006C2FB4">
        <w:rPr>
          <w:rFonts w:ascii="Simplified Arabic" w:eastAsia="Times New Roman" w:hAnsi="Simplified Arabic" w:cs="Simplified Arabic"/>
          <w:color w:val="000000" w:themeColor="text1"/>
          <w:kern w:val="0"/>
          <w:sz w:val="28"/>
          <w:szCs w:val="28"/>
          <w14:ligatures w14:val="none"/>
        </w:rPr>
        <w:t xml:space="preserve">, 2024). </w:t>
      </w:r>
      <w:r w:rsidRPr="006C2FB4">
        <w:rPr>
          <w:rFonts w:ascii="Simplified Arabic" w:eastAsia="Times New Roman" w:hAnsi="Simplified Arabic" w:cs="Simplified Arabic"/>
          <w:color w:val="000000" w:themeColor="text1"/>
          <w:kern w:val="0"/>
          <w:sz w:val="28"/>
          <w:szCs w:val="28"/>
          <w:rtl/>
          <w14:ligatures w14:val="none"/>
        </w:rPr>
        <w:t>ويكتسب هذا البُعد أهميته من كونه يوفّر لغةً مشتركةً بين فرق المشاريع، ويحدّ من الفوارق في مستويات الأداء، ويسرّع من عمليات الإدماج للعاملين الجدد داخل بيئة إدارة المشاريع. كذلك يمنح هذا البُعد المنظمة قدرة على تكرار النجاح، إذ يتيح لها الاستفادة من ممارسات مثبتة الفاعلية بدل الاعتماد على الاجتهادات الفردية</w:t>
      </w:r>
      <w:r w:rsidRPr="006C2FB4">
        <w:rPr>
          <w:rFonts w:ascii="Simplified Arabic" w:eastAsia="Times New Roman" w:hAnsi="Simplified Arabic" w:cs="Simplified Arabic"/>
          <w:color w:val="000000" w:themeColor="text1"/>
          <w:kern w:val="0"/>
          <w:sz w:val="28"/>
          <w:szCs w:val="28"/>
          <w14:ligatures w14:val="none"/>
        </w:rPr>
        <w:t>.</w:t>
      </w:r>
    </w:p>
    <w:p w14:paraId="24EB5DA7"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البُعد الثاني: المراقبة والتحكم في الأداء</w:t>
      </w:r>
      <w:r w:rsidRPr="006C2FB4">
        <w:rPr>
          <w:rFonts w:ascii="Simplified Arabic" w:eastAsia="Times New Roman" w:hAnsi="Simplified Arabic" w:cs="Simplified Arabic"/>
          <w:color w:val="000000" w:themeColor="text1"/>
          <w:kern w:val="0"/>
          <w:sz w:val="28"/>
          <w:szCs w:val="28"/>
          <w14:ligatures w14:val="none"/>
        </w:rPr>
        <w:t xml:space="preserve">: </w:t>
      </w:r>
      <w:r w:rsidRPr="006C2FB4">
        <w:rPr>
          <w:rFonts w:ascii="Simplified Arabic" w:eastAsia="Times New Roman" w:hAnsi="Simplified Arabic" w:cs="Simplified Arabic"/>
          <w:color w:val="000000" w:themeColor="text1"/>
          <w:kern w:val="0"/>
          <w:sz w:val="28"/>
          <w:szCs w:val="28"/>
          <w:rtl/>
          <w14:ligatures w14:val="none"/>
        </w:rPr>
        <w:t xml:space="preserve">يتناول هذا البُعد الدور الرقابي لمكتب إدارة المشاريع في متابعة مسار تنفيذ المشاريع وضبط الانحرافات عن الخطط المعتمدة. ويشمل هذا البُعد بناء أنظمة معلوماتية متكاملة لإدارة المشاريع تُتيح جمع البيانات الفعلية من مواقع التنفيذ ومقارنتها بالخطط الأساسية، وإعداد تقارير دورية للإدارة العليا تُبرز حالة المشاريع من حيث الجدول الزمني والكلفة والجودة، وتصميم مؤشرات </w:t>
      </w:r>
      <w:r w:rsidRPr="006C2FB4">
        <w:rPr>
          <w:rFonts w:ascii="Simplified Arabic" w:eastAsia="Times New Roman" w:hAnsi="Simplified Arabic" w:cs="Simplified Arabic"/>
          <w:color w:val="000000" w:themeColor="text1"/>
          <w:kern w:val="0"/>
          <w:sz w:val="28"/>
          <w:szCs w:val="28"/>
          <w:rtl/>
          <w14:ligatures w14:val="none"/>
        </w:rPr>
        <w:lastRenderedPageBreak/>
        <w:t>أداء رئيسة تعكس التقدم المُحرَز وترصد المخاطر الناشئة</w:t>
      </w:r>
      <w:r w:rsidRPr="006C2FB4">
        <w:rPr>
          <w:rFonts w:ascii="Simplified Arabic" w:eastAsia="Times New Roman" w:hAnsi="Simplified Arabic" w:cs="Simplified Arabic"/>
          <w:color w:val="000000" w:themeColor="text1"/>
          <w:kern w:val="0"/>
          <w:sz w:val="28"/>
          <w:szCs w:val="28"/>
          <w14:ligatures w14:val="none"/>
        </w:rPr>
        <w:t xml:space="preserve"> (</w:t>
      </w:r>
      <w:proofErr w:type="spellStart"/>
      <w:r w:rsidRPr="006C2FB4">
        <w:rPr>
          <w:rFonts w:ascii="Simplified Arabic" w:eastAsia="Times New Roman" w:hAnsi="Simplified Arabic" w:cs="Simplified Arabic"/>
          <w:color w:val="000000" w:themeColor="text1"/>
          <w:kern w:val="0"/>
          <w:sz w:val="28"/>
          <w:szCs w:val="28"/>
          <w14:ligatures w14:val="none"/>
        </w:rPr>
        <w:t>Agyeman-Boakye</w:t>
      </w:r>
      <w:proofErr w:type="spellEnd"/>
      <w:r w:rsidRPr="006C2FB4">
        <w:rPr>
          <w:rFonts w:ascii="Simplified Arabic" w:eastAsia="Times New Roman" w:hAnsi="Simplified Arabic" w:cs="Simplified Arabic"/>
          <w:color w:val="000000" w:themeColor="text1"/>
          <w:kern w:val="0"/>
          <w:sz w:val="28"/>
          <w:szCs w:val="28"/>
          <w14:ligatures w14:val="none"/>
        </w:rPr>
        <w:t xml:space="preserve"> et al., 2025). </w:t>
      </w:r>
      <w:r w:rsidRPr="006C2FB4">
        <w:rPr>
          <w:rFonts w:ascii="Simplified Arabic" w:eastAsia="Times New Roman" w:hAnsi="Simplified Arabic" w:cs="Simplified Arabic"/>
          <w:color w:val="000000" w:themeColor="text1"/>
          <w:kern w:val="0"/>
          <w:sz w:val="28"/>
          <w:szCs w:val="28"/>
          <w:rtl/>
          <w14:ligatures w14:val="none"/>
        </w:rPr>
        <w:t>ولا يقتصر دور المكتب على الرصد السلبي، بل يمتدّ إلى التدخل التصحيحي عبر توصيات تُرفع إلى الإدارة العليا أو توجيهات تُقدَّم إلى مديري المشاريع، بما يُسهم في إعادة ضبط المسار قبل تفاقم الانحرافات. كذلك يضطلع المكتب في هذا البُعد بمهمة التحقق من التزام فرق المشاريع بالمنهجيات المعتمدة، وضمان تطبيق آليات ضبط الجودة على مخرجات كل مرحلة من مراحل المشروع</w:t>
      </w:r>
      <w:r w:rsidRPr="006C2FB4">
        <w:rPr>
          <w:rFonts w:ascii="Simplified Arabic" w:eastAsia="Times New Roman" w:hAnsi="Simplified Arabic" w:cs="Simplified Arabic"/>
          <w:color w:val="000000" w:themeColor="text1"/>
          <w:kern w:val="0"/>
          <w:sz w:val="28"/>
          <w:szCs w:val="28"/>
          <w14:ligatures w14:val="none"/>
        </w:rPr>
        <w:t>.</w:t>
      </w:r>
    </w:p>
    <w:p w14:paraId="747484A4"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البُعد الثالث: إدارة المعرفة والتعلم المؤسسي</w:t>
      </w:r>
      <w:r w:rsidRPr="006C2FB4">
        <w:rPr>
          <w:rFonts w:ascii="Simplified Arabic" w:eastAsia="Times New Roman" w:hAnsi="Simplified Arabic" w:cs="Simplified Arabic"/>
          <w:color w:val="000000" w:themeColor="text1"/>
          <w:kern w:val="0"/>
          <w:sz w:val="28"/>
          <w:szCs w:val="28"/>
          <w14:ligatures w14:val="none"/>
        </w:rPr>
        <w:t xml:space="preserve">: </w:t>
      </w:r>
      <w:r w:rsidRPr="006C2FB4">
        <w:rPr>
          <w:rFonts w:ascii="Simplified Arabic" w:eastAsia="Times New Roman" w:hAnsi="Simplified Arabic" w:cs="Simplified Arabic"/>
          <w:color w:val="000000" w:themeColor="text1"/>
          <w:kern w:val="0"/>
          <w:sz w:val="28"/>
          <w:szCs w:val="28"/>
          <w:rtl/>
          <w14:ligatures w14:val="none"/>
        </w:rPr>
        <w:t>يعكس هذا البُعد الدور المعرفي لمكتب إدارة المشاريع بوصفه ذاكرة تنظيمية تحفظ الخبرات المتراكمة وتُتيحها للأجيال المتعاقبة من فرق المشاريع. ويشمل هذا البُعد توثيق الدروس المستفادة من كل مشروع، وإجراء المراجعات ما بعد المشروع لاستخلاص العبر، وبناء قواعد بيانات معرفية تضمّ الممارسات الفضلى والحلول الناجعة للمشكلات المتكررة</w:t>
      </w:r>
      <w:r w:rsidRPr="006C2FB4">
        <w:rPr>
          <w:rFonts w:ascii="Simplified Arabic" w:eastAsia="Times New Roman" w:hAnsi="Simplified Arabic" w:cs="Simplified Arabic"/>
          <w:color w:val="000000" w:themeColor="text1"/>
          <w:kern w:val="0"/>
          <w:sz w:val="28"/>
          <w:szCs w:val="28"/>
          <w14:ligatures w14:val="none"/>
        </w:rPr>
        <w:t xml:space="preserve"> (Chadwick, 2025). </w:t>
      </w:r>
      <w:r w:rsidRPr="006C2FB4">
        <w:rPr>
          <w:rFonts w:ascii="Simplified Arabic" w:eastAsia="Times New Roman" w:hAnsi="Simplified Arabic" w:cs="Simplified Arabic"/>
          <w:color w:val="000000" w:themeColor="text1"/>
          <w:kern w:val="0"/>
          <w:sz w:val="28"/>
          <w:szCs w:val="28"/>
          <w:rtl/>
          <w14:ligatures w14:val="none"/>
        </w:rPr>
        <w:t>كما يعمل المكتب على تحويل المعرفة الضمنية لدى الأفراد إلى معرفة صريحة قابلة للتوثيق والنقل، وذلك عبر آليات كالمقابلات المنظمة مع مديري المشاريع الذين أنجزوا مهامًا مميزة، وتنظيم ورش العمل والندوات الداخلية، وإطلاق مجتمعات ممارسة تتيح تبادل الخبرات بين المتخصّصين. ويُسهم هذا البُعد في تجنّب تكرار الأخطاء وتقصير منحنى التعلم لدى العاملين الجدد، كما يعزّز قدرة المنظمة على مواجهة التحديات المستجدة بالاعتماد على رصيدها المعرفي</w:t>
      </w:r>
      <w:r w:rsidRPr="006C2FB4">
        <w:rPr>
          <w:rFonts w:ascii="Simplified Arabic" w:eastAsia="Times New Roman" w:hAnsi="Simplified Arabic" w:cs="Simplified Arabic"/>
          <w:color w:val="000000" w:themeColor="text1"/>
          <w:kern w:val="0"/>
          <w:sz w:val="28"/>
          <w:szCs w:val="28"/>
          <w14:ligatures w14:val="none"/>
        </w:rPr>
        <w:t>.</w:t>
      </w:r>
    </w:p>
    <w:p w14:paraId="35117187"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البُعد الرابع: المواءمة الاستراتيجية</w:t>
      </w:r>
      <w:r w:rsidRPr="006C2FB4">
        <w:rPr>
          <w:rFonts w:ascii="Simplified Arabic" w:eastAsia="Times New Roman" w:hAnsi="Simplified Arabic" w:cs="Simplified Arabic"/>
          <w:color w:val="000000" w:themeColor="text1"/>
          <w:kern w:val="0"/>
          <w:sz w:val="28"/>
          <w:szCs w:val="28"/>
          <w14:ligatures w14:val="none"/>
        </w:rPr>
        <w:t xml:space="preserve">: </w:t>
      </w:r>
      <w:r w:rsidRPr="006C2FB4">
        <w:rPr>
          <w:rFonts w:ascii="Simplified Arabic" w:eastAsia="Times New Roman" w:hAnsi="Simplified Arabic" w:cs="Simplified Arabic"/>
          <w:color w:val="000000" w:themeColor="text1"/>
          <w:kern w:val="0"/>
          <w:sz w:val="28"/>
          <w:szCs w:val="28"/>
          <w:rtl/>
          <w14:ligatures w14:val="none"/>
        </w:rPr>
        <w:t>يجسّد هذا البُعد الدور الاستراتيجي لمكتب إدارة المشاريع في ربط محفظة المشاريع بالتوجهات الكبرى للمنظمة. ويشمل هذا البُعد المشاركة في عمليات التخطيط الاستراتيجي، وتحديد أولويات المشاريع وفق مدى إسهامها في تحقيق الأهداف الاستراتيجية، وإدارة محفظة المشاريع بوصفها منظومة متكاملة تُعظَّم قيمتها الإجمالية بدل النظر إليها بوصفها مشاريع منفصلة</w:t>
      </w:r>
      <w:r w:rsidRPr="006C2FB4">
        <w:rPr>
          <w:rFonts w:ascii="Simplified Arabic" w:eastAsia="Times New Roman" w:hAnsi="Simplified Arabic" w:cs="Simplified Arabic"/>
          <w:color w:val="000000" w:themeColor="text1"/>
          <w:kern w:val="0"/>
          <w:sz w:val="28"/>
          <w:szCs w:val="28"/>
          <w14:ligatures w14:val="none"/>
        </w:rPr>
        <w:t xml:space="preserve"> (Sandhu et al., 2024). </w:t>
      </w:r>
      <w:r w:rsidRPr="006C2FB4">
        <w:rPr>
          <w:rFonts w:ascii="Simplified Arabic" w:eastAsia="Times New Roman" w:hAnsi="Simplified Arabic" w:cs="Simplified Arabic"/>
          <w:color w:val="000000" w:themeColor="text1"/>
          <w:kern w:val="0"/>
          <w:sz w:val="28"/>
          <w:szCs w:val="28"/>
          <w:rtl/>
          <w14:ligatures w14:val="none"/>
        </w:rPr>
        <w:t>كذلك يضطلع المكتب في هذا البُعد بمهمة تقييم المشاريع المقترحة ورفع التوصيات باعتمادها أو تعديلها أو استبعادها، وذلك بناءً على معايير موضوعية تعكس مدى المواءمة الاستراتيجية والجدوى الاقتصادية. ويكتسب هذا البُعد أهميته من كونه يضمن توجيه الموارد المحدودة نحو المشاريع الأكثر قيمة، ويحدّ من هدر الجهود على مشاريع لا ترتبط بأولويات المنظمة. كما يعزّز هذا البُعد قدرة المنظمة على الاستجابة للتغيّرات الاستراتيجية عبر إعادة توزيع الموارد بين المشاريع بمرونة عالية</w:t>
      </w:r>
      <w:r w:rsidRPr="006C2FB4">
        <w:rPr>
          <w:rFonts w:ascii="Simplified Arabic" w:eastAsia="Times New Roman" w:hAnsi="Simplified Arabic" w:cs="Simplified Arabic"/>
          <w:color w:val="000000" w:themeColor="text1"/>
          <w:kern w:val="0"/>
          <w:sz w:val="28"/>
          <w:szCs w:val="28"/>
          <w14:ligatures w14:val="none"/>
        </w:rPr>
        <w:t>.</w:t>
      </w:r>
    </w:p>
    <w:p w14:paraId="3863B71F" w14:textId="68088F96" w:rsidR="00AC330E" w:rsidRPr="006C2FB4" w:rsidRDefault="00266FA6" w:rsidP="00266FA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5" w:name="_Toc233968683"/>
      <w:r w:rsidRPr="006C2FB4">
        <w:rPr>
          <w:rFonts w:ascii="Simplified Arabic" w:eastAsia="Times New Roman" w:hAnsi="Simplified Arabic" w:cs="Simplified Arabic" w:hint="cs"/>
          <w:b/>
          <w:bCs/>
          <w:color w:val="000000" w:themeColor="text1"/>
          <w:kern w:val="0"/>
          <w:sz w:val="32"/>
          <w:szCs w:val="32"/>
          <w:rtl/>
          <w14:ligatures w14:val="none"/>
        </w:rPr>
        <w:t>7.1.2</w:t>
      </w:r>
      <w:r w:rsidR="00AC330E" w:rsidRPr="006C2FB4">
        <w:rPr>
          <w:rFonts w:ascii="Simplified Arabic" w:eastAsia="Times New Roman" w:hAnsi="Simplified Arabic" w:cs="Simplified Arabic"/>
          <w:b/>
          <w:bCs/>
          <w:color w:val="000000" w:themeColor="text1"/>
          <w:kern w:val="0"/>
          <w:sz w:val="32"/>
          <w:szCs w:val="32"/>
          <w:rtl/>
          <w14:ligatures w14:val="none"/>
        </w:rPr>
        <w:t xml:space="preserve"> استراتيجيات مكتب إدارة المشاريع</w:t>
      </w:r>
      <w:bookmarkEnd w:id="45"/>
    </w:p>
    <w:p w14:paraId="6474EA37"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lastRenderedPageBreak/>
        <w:t>يتّبع مكتب إدارة المشاريع مجموعةً من الاستراتيجيات التي تُمكّنه من أداء أدواره بفاعلية داخل المنظمة، وتتنوّع هذه الاستراتيجيات وفق طبيعة المكتب ومستوى نضجه والسياق الذي يعمل فيه. وتتضمّن هذه الاستراتيجيات مداخل داعمة ومداخل رقابية ومداخل توجيهية، إلى جانب مداخل حديثة استوعبت مستجدات التحوّل الرقمي والاستدامة</w:t>
      </w:r>
      <w:r w:rsidRPr="006C2FB4">
        <w:rPr>
          <w:rFonts w:ascii="Simplified Arabic" w:eastAsia="Times New Roman" w:hAnsi="Simplified Arabic" w:cs="Simplified Arabic"/>
          <w:color w:val="000000" w:themeColor="text1"/>
          <w:kern w:val="0"/>
          <w:sz w:val="28"/>
          <w:szCs w:val="28"/>
          <w14:ligatures w14:val="none"/>
        </w:rPr>
        <w:t>.</w:t>
      </w:r>
    </w:p>
    <w:p w14:paraId="744A2488"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تتمثّل الاستراتيجية الأولى في المدخل الداعم الذي يقوم على تقديم الخدمات الاستشارية والقوالب والأدوات لفرق المشاريع دون فرض التزام صارم بها، ويناسب هذا المدخل المنظمات ذات المستوى المنخفض من النضج التي تحتاج إلى بناء الوعي بأهمية إدارة المشاريع قبل فرض المعايير. أما الاستراتيجية الثانية فتتمثّل في المدخل الرقابي الذي يفرض على فرق المشاريع الالتزام بالمنهجيات المعتمدة ويتابع مدى تطبيقها ويرصد الانحرافات ويقدّم التوصيات لتصحيحها. وتتمثّل الاستراتيجية الثالثة في المدخل التوجيهي الذي يتولى فيه المكتب إدارة المشاريع مباشرةً عبر تعيين مديري المشاريع من داخل المكتب ومنحهم الصلاحيات اللازمة للتنفيذ</w:t>
      </w:r>
      <w:r w:rsidRPr="006C2FB4">
        <w:rPr>
          <w:rFonts w:ascii="Simplified Arabic" w:eastAsia="Times New Roman" w:hAnsi="Simplified Arabic" w:cs="Simplified Arabic"/>
          <w:color w:val="000000" w:themeColor="text1"/>
          <w:kern w:val="0"/>
          <w:sz w:val="28"/>
          <w:szCs w:val="28"/>
          <w14:ligatures w14:val="none"/>
        </w:rPr>
        <w:t xml:space="preserve"> (</w:t>
      </w:r>
      <w:proofErr w:type="spellStart"/>
      <w:r w:rsidRPr="006C2FB4">
        <w:rPr>
          <w:rFonts w:ascii="Simplified Arabic" w:eastAsia="Times New Roman" w:hAnsi="Simplified Arabic" w:cs="Simplified Arabic"/>
          <w:color w:val="000000" w:themeColor="text1"/>
          <w:kern w:val="0"/>
          <w:sz w:val="28"/>
          <w:szCs w:val="28"/>
          <w14:ligatures w14:val="none"/>
        </w:rPr>
        <w:t>Hussin</w:t>
      </w:r>
      <w:proofErr w:type="spellEnd"/>
      <w:r w:rsidRPr="006C2FB4">
        <w:rPr>
          <w:rFonts w:ascii="Simplified Arabic" w:eastAsia="Times New Roman" w:hAnsi="Simplified Arabic" w:cs="Simplified Arabic"/>
          <w:color w:val="000000" w:themeColor="text1"/>
          <w:kern w:val="0"/>
          <w:sz w:val="28"/>
          <w:szCs w:val="28"/>
          <w14:ligatures w14:val="none"/>
        </w:rPr>
        <w:t xml:space="preserve"> Mohamed Hassan &amp; Mohamed </w:t>
      </w:r>
      <w:proofErr w:type="spellStart"/>
      <w:r w:rsidRPr="006C2FB4">
        <w:rPr>
          <w:rFonts w:ascii="Simplified Arabic" w:eastAsia="Times New Roman" w:hAnsi="Simplified Arabic" w:cs="Simplified Arabic"/>
          <w:color w:val="000000" w:themeColor="text1"/>
          <w:kern w:val="0"/>
          <w:sz w:val="28"/>
          <w:szCs w:val="28"/>
          <w14:ligatures w14:val="none"/>
        </w:rPr>
        <w:t>Younes</w:t>
      </w:r>
      <w:proofErr w:type="spellEnd"/>
      <w:r w:rsidRPr="006C2FB4">
        <w:rPr>
          <w:rFonts w:ascii="Simplified Arabic" w:eastAsia="Times New Roman" w:hAnsi="Simplified Arabic" w:cs="Simplified Arabic"/>
          <w:color w:val="000000" w:themeColor="text1"/>
          <w:kern w:val="0"/>
          <w:sz w:val="28"/>
          <w:szCs w:val="28"/>
          <w14:ligatures w14:val="none"/>
        </w:rPr>
        <w:t>, 2024).</w:t>
      </w:r>
    </w:p>
    <w:p w14:paraId="5B686C77"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وثمّة استراتيجية حديثة تتصل بالتحوّل نحو الإدارة الرشيقة داخل مكتب إدارة المشاريع، إذ تسعى المنظمات إلى تخفيف الطابع البيروقراطي عن ممارسات إدارة المشاريع، وتبنّي مناهج أكثر مرونةً تتيح الاستجابة السريعة للتغيّرات، والحدّ من الهدر في الجهود والوقت، وتعزيز التركيز على القيمة المضافة لأصحاب المصلحة (الشهري والعقيلي، ٢٠٢٤). كذلك ظهرت استراتيجية تتّجه نحو تعزيز الحوكمة داخل بيئة المشاريع، وتقوم على تفعيل آليات الرقابة والمساءلة وربط اتخاذ القرارات المشروعية بأُطر مرجعية شفافة (العبداللات والشورة، ٢٠٢١)</w:t>
      </w:r>
      <w:r w:rsidRPr="006C2FB4">
        <w:rPr>
          <w:rFonts w:ascii="Simplified Arabic" w:eastAsia="Times New Roman" w:hAnsi="Simplified Arabic" w:cs="Simplified Arabic"/>
          <w:color w:val="000000" w:themeColor="text1"/>
          <w:kern w:val="0"/>
          <w:sz w:val="28"/>
          <w:szCs w:val="28"/>
          <w14:ligatures w14:val="none"/>
        </w:rPr>
        <w:t>.</w:t>
      </w:r>
    </w:p>
    <w:p w14:paraId="50160332"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وفي السياق ذاته، تتّجه المنظمات إلى اعتماد استراتيجيات تكاملية تربط مكتب إدارة المشاريع بأنظمة تخطيط الموارد المؤسسية، بحيث تصبح المعلومات المشروعية جزءًا من التدفق المعلوماتي العام للمنظمة، وتُتاح للإدارات المعنية في الوقت المناسب بما يعزّز التكامل بين الوظائف المختلفة (الجبوري ومصطفى، ٢٠٢١)</w:t>
      </w:r>
      <w:r w:rsidRPr="006C2FB4">
        <w:rPr>
          <w:rFonts w:ascii="Simplified Arabic" w:eastAsia="Times New Roman" w:hAnsi="Simplified Arabic" w:cs="Simplified Arabic"/>
          <w:color w:val="000000" w:themeColor="text1"/>
          <w:kern w:val="0"/>
          <w:sz w:val="28"/>
          <w:szCs w:val="28"/>
          <w14:ligatures w14:val="none"/>
        </w:rPr>
        <w:t>.</w:t>
      </w:r>
    </w:p>
    <w:p w14:paraId="77857991" w14:textId="630138D2" w:rsidR="00AC330E" w:rsidRPr="006C2FB4" w:rsidRDefault="00266FA6" w:rsidP="00266FA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6" w:name="_Toc233968684"/>
      <w:r w:rsidRPr="006C2FB4">
        <w:rPr>
          <w:rFonts w:ascii="Simplified Arabic" w:eastAsia="Times New Roman" w:hAnsi="Simplified Arabic" w:cs="Simplified Arabic" w:hint="cs"/>
          <w:b/>
          <w:bCs/>
          <w:color w:val="000000" w:themeColor="text1"/>
          <w:kern w:val="0"/>
          <w:sz w:val="32"/>
          <w:szCs w:val="32"/>
          <w:rtl/>
          <w14:ligatures w14:val="none"/>
        </w:rPr>
        <w:t>8.1.2</w:t>
      </w:r>
      <w:r w:rsidR="00AC330E" w:rsidRPr="006C2FB4">
        <w:rPr>
          <w:rFonts w:ascii="Simplified Arabic" w:eastAsia="Times New Roman" w:hAnsi="Simplified Arabic" w:cs="Simplified Arabic"/>
          <w:b/>
          <w:bCs/>
          <w:color w:val="000000" w:themeColor="text1"/>
          <w:kern w:val="0"/>
          <w:sz w:val="32"/>
          <w:szCs w:val="32"/>
          <w:rtl/>
          <w14:ligatures w14:val="none"/>
        </w:rPr>
        <w:t xml:space="preserve"> مستويات نضج مكتب إدارة المشاريع</w:t>
      </w:r>
      <w:bookmarkEnd w:id="46"/>
    </w:p>
    <w:p w14:paraId="569598CD"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 xml:space="preserve">يُعدّ مفهوم النضج من المفاهيم المحورية التي تُعنى بتقييم مستوى تطوّر مكتب إدارة المشاريع داخل المنظمة، ويقوم على فكرة أنّ الممارسات الإدارية تمرّ بمراحل تطوّر متعاقبة تنتقل فيها المنظمة من </w:t>
      </w:r>
      <w:r w:rsidRPr="006C2FB4">
        <w:rPr>
          <w:rFonts w:ascii="Simplified Arabic" w:eastAsia="Times New Roman" w:hAnsi="Simplified Arabic" w:cs="Simplified Arabic"/>
          <w:color w:val="000000" w:themeColor="text1"/>
          <w:kern w:val="0"/>
          <w:sz w:val="28"/>
          <w:szCs w:val="28"/>
          <w:rtl/>
          <w14:ligatures w14:val="none"/>
        </w:rPr>
        <w:lastRenderedPageBreak/>
        <w:t>ممارسات بدائية غير منظّمة إلى ممارسات مؤسسية راسخة قابلة للتحسين المستمر. ويوفّر تقييم مستوى النضج للمنظمة صورةً واقعيةً عن موقعها الحالي ويرسم مسار تطوّرها المستقبلي</w:t>
      </w:r>
      <w:r w:rsidRPr="006C2FB4">
        <w:rPr>
          <w:rFonts w:ascii="Simplified Arabic" w:eastAsia="Times New Roman" w:hAnsi="Simplified Arabic" w:cs="Simplified Arabic"/>
          <w:color w:val="000000" w:themeColor="text1"/>
          <w:kern w:val="0"/>
          <w:sz w:val="28"/>
          <w:szCs w:val="28"/>
          <w14:ligatures w14:val="none"/>
        </w:rPr>
        <w:t>.</w:t>
      </w:r>
    </w:p>
    <w:p w14:paraId="4413C451"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وقد تناول ألشبراجي وآخرون بناء نظام تصنيف نضج متكامل يسمح للمنظمات بقياس مستوى تطوّر ممارساتها في إدارة المشاريع، ويربط بين مستويات النضج ومجموعة من الممارسات المرجعية التي تعكس مدى تكامل مكتب إدارة المشاريع مع باقي الوظائف التنظيمية</w:t>
      </w:r>
      <w:r w:rsidRPr="006C2FB4">
        <w:rPr>
          <w:rFonts w:ascii="Simplified Arabic" w:eastAsia="Times New Roman" w:hAnsi="Simplified Arabic" w:cs="Simplified Arabic"/>
          <w:color w:val="000000" w:themeColor="text1"/>
          <w:kern w:val="0"/>
          <w:sz w:val="28"/>
          <w:szCs w:val="28"/>
          <w14:ligatures w14:val="none"/>
        </w:rPr>
        <w:t xml:space="preserve"> (</w:t>
      </w:r>
      <w:proofErr w:type="spellStart"/>
      <w:r w:rsidRPr="006C2FB4">
        <w:rPr>
          <w:rFonts w:ascii="Simplified Arabic" w:eastAsia="Times New Roman" w:hAnsi="Simplified Arabic" w:cs="Simplified Arabic"/>
          <w:color w:val="000000" w:themeColor="text1"/>
          <w:kern w:val="0"/>
          <w:sz w:val="28"/>
          <w:szCs w:val="28"/>
          <w14:ligatures w14:val="none"/>
        </w:rPr>
        <w:t>Alshabragi</w:t>
      </w:r>
      <w:proofErr w:type="spellEnd"/>
      <w:r w:rsidRPr="006C2FB4">
        <w:rPr>
          <w:rFonts w:ascii="Simplified Arabic" w:eastAsia="Times New Roman" w:hAnsi="Simplified Arabic" w:cs="Simplified Arabic"/>
          <w:color w:val="000000" w:themeColor="text1"/>
          <w:kern w:val="0"/>
          <w:sz w:val="28"/>
          <w:szCs w:val="28"/>
          <w14:ligatures w14:val="none"/>
        </w:rPr>
        <w:t xml:space="preserve"> et al., 2024). </w:t>
      </w:r>
      <w:r w:rsidRPr="006C2FB4">
        <w:rPr>
          <w:rFonts w:ascii="Simplified Arabic" w:eastAsia="Times New Roman" w:hAnsi="Simplified Arabic" w:cs="Simplified Arabic"/>
          <w:color w:val="000000" w:themeColor="text1"/>
          <w:kern w:val="0"/>
          <w:sz w:val="28"/>
          <w:szCs w:val="28"/>
          <w:rtl/>
          <w14:ligatures w14:val="none"/>
        </w:rPr>
        <w:t>وفي سياق مكمِّل، أشار كريم وآخرون إلى أنّ رفع مستوى النضج يتطلّب تدخّلًا على أصعدة متعدّدة تشمل الجانب الهيكلي والجانب الثقافي والجانب المعرفي، وأنّ المنظمات ذات النضج المرتفع تتميّز بترسّخ ممارسات إدارة المشاريع في نسيجها التنظيمي وليس مجرد تبنّيها على مستوى الوثائق</w:t>
      </w:r>
      <w:r w:rsidRPr="006C2FB4">
        <w:rPr>
          <w:rFonts w:ascii="Simplified Arabic" w:eastAsia="Times New Roman" w:hAnsi="Simplified Arabic" w:cs="Simplified Arabic"/>
          <w:color w:val="000000" w:themeColor="text1"/>
          <w:kern w:val="0"/>
          <w:sz w:val="28"/>
          <w:szCs w:val="28"/>
          <w14:ligatures w14:val="none"/>
        </w:rPr>
        <w:t xml:space="preserve"> (Karim et al., 2022).</w:t>
      </w:r>
    </w:p>
    <w:p w14:paraId="455F3B15" w14:textId="759F1AC5" w:rsidR="00AC330E" w:rsidRPr="006C2FB4" w:rsidRDefault="00266FA6" w:rsidP="00266FA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7" w:name="_Toc233968685"/>
      <w:r w:rsidRPr="006C2FB4">
        <w:rPr>
          <w:rFonts w:ascii="Simplified Arabic" w:eastAsia="Times New Roman" w:hAnsi="Simplified Arabic" w:cs="Simplified Arabic" w:hint="cs"/>
          <w:b/>
          <w:bCs/>
          <w:color w:val="000000" w:themeColor="text1"/>
          <w:kern w:val="0"/>
          <w:sz w:val="32"/>
          <w:szCs w:val="32"/>
          <w:rtl/>
          <w14:ligatures w14:val="none"/>
        </w:rPr>
        <w:t>9.1.2</w:t>
      </w:r>
      <w:r w:rsidR="00AC330E" w:rsidRPr="006C2FB4">
        <w:rPr>
          <w:rFonts w:ascii="Simplified Arabic" w:eastAsia="Times New Roman" w:hAnsi="Simplified Arabic" w:cs="Simplified Arabic"/>
          <w:b/>
          <w:bCs/>
          <w:color w:val="000000" w:themeColor="text1"/>
          <w:kern w:val="0"/>
          <w:sz w:val="32"/>
          <w:szCs w:val="32"/>
          <w:rtl/>
          <w14:ligatures w14:val="none"/>
        </w:rPr>
        <w:t xml:space="preserve"> أبرز التوجهات في الأدب النظري لمكتب إدارة المشاريع</w:t>
      </w:r>
      <w:bookmarkEnd w:id="47"/>
    </w:p>
    <w:p w14:paraId="716A5E6E"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اتّجه الأدب النظري في السنوات الأخيرة إلى تناول مكتب إدارة المشاريع من زوايا متجدّدة تعكس تطوّر بيئة الأعمال وتنوّع القطاعات التي يعمل فيها. ومن أبرز هذه التوجهات دراسة دور المكتب في المشاريع الإنشائية الكبرى، حيث تناول لالمي وآخرون التحليل المتكامل لدور المكتب في تعزيز نجاح شركات الإنشاءات</w:t>
      </w:r>
      <w:r w:rsidRPr="006C2FB4">
        <w:rPr>
          <w:rFonts w:ascii="Simplified Arabic" w:eastAsia="Times New Roman" w:hAnsi="Simplified Arabic" w:cs="Simplified Arabic"/>
          <w:color w:val="000000" w:themeColor="text1"/>
          <w:kern w:val="0"/>
          <w:sz w:val="28"/>
          <w:szCs w:val="28"/>
          <w14:ligatures w14:val="none"/>
        </w:rPr>
        <w:t xml:space="preserve"> (LALMI et al., 2025)</w:t>
      </w:r>
      <w:r w:rsidRPr="006C2FB4">
        <w:rPr>
          <w:rFonts w:ascii="Simplified Arabic" w:eastAsia="Times New Roman" w:hAnsi="Simplified Arabic" w:cs="Simplified Arabic"/>
          <w:color w:val="000000" w:themeColor="text1"/>
          <w:kern w:val="0"/>
          <w:sz w:val="28"/>
          <w:szCs w:val="28"/>
          <w:rtl/>
          <w14:ligatures w14:val="none"/>
        </w:rPr>
        <w:t>، كما ركّز أوماسيكار على تقييم دور المكاتب في المشاريع الإنشائية واسعة النطاق من منظور المتخصصين في القطاع</w:t>
      </w:r>
      <w:r w:rsidRPr="006C2FB4">
        <w:rPr>
          <w:rFonts w:ascii="Simplified Arabic" w:eastAsia="Times New Roman" w:hAnsi="Simplified Arabic" w:cs="Simplified Arabic"/>
          <w:color w:val="000000" w:themeColor="text1"/>
          <w:kern w:val="0"/>
          <w:sz w:val="28"/>
          <w:szCs w:val="28"/>
          <w14:ligatures w14:val="none"/>
        </w:rPr>
        <w:t xml:space="preserve"> (</w:t>
      </w:r>
      <w:proofErr w:type="spellStart"/>
      <w:r w:rsidRPr="006C2FB4">
        <w:rPr>
          <w:rFonts w:ascii="Simplified Arabic" w:eastAsia="Times New Roman" w:hAnsi="Simplified Arabic" w:cs="Simplified Arabic"/>
          <w:color w:val="000000" w:themeColor="text1"/>
          <w:kern w:val="0"/>
          <w:sz w:val="28"/>
          <w:szCs w:val="28"/>
          <w14:ligatures w14:val="none"/>
        </w:rPr>
        <w:t>Umasekar</w:t>
      </w:r>
      <w:proofErr w:type="spellEnd"/>
      <w:r w:rsidRPr="006C2FB4">
        <w:rPr>
          <w:rFonts w:ascii="Simplified Arabic" w:eastAsia="Times New Roman" w:hAnsi="Simplified Arabic" w:cs="Simplified Arabic"/>
          <w:color w:val="000000" w:themeColor="text1"/>
          <w:kern w:val="0"/>
          <w:sz w:val="28"/>
          <w:szCs w:val="28"/>
          <w14:ligatures w14:val="none"/>
        </w:rPr>
        <w:t>, 2024).</w:t>
      </w:r>
    </w:p>
    <w:p w14:paraId="18B59EF2"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كذلك تنامى الاهتمام بدور المكتب في السياقات الجامعية والبحثية، إذ ناقش فرنانديز وآخرون دور مكاتب البرامج والمشاريع في دعم مراكز البحث الجامعية</w:t>
      </w:r>
      <w:r w:rsidRPr="006C2FB4">
        <w:rPr>
          <w:rFonts w:ascii="Simplified Arabic" w:eastAsia="Times New Roman" w:hAnsi="Simplified Arabic" w:cs="Simplified Arabic"/>
          <w:color w:val="000000" w:themeColor="text1"/>
          <w:kern w:val="0"/>
          <w:sz w:val="28"/>
          <w:szCs w:val="28"/>
          <w14:ligatures w14:val="none"/>
        </w:rPr>
        <w:t xml:space="preserve"> (</w:t>
      </w:r>
      <w:proofErr w:type="spellStart"/>
      <w:r w:rsidRPr="006C2FB4">
        <w:rPr>
          <w:rFonts w:ascii="Simplified Arabic" w:eastAsia="Times New Roman" w:hAnsi="Simplified Arabic" w:cs="Simplified Arabic"/>
          <w:color w:val="000000" w:themeColor="text1"/>
          <w:kern w:val="0"/>
          <w:sz w:val="28"/>
          <w:szCs w:val="28"/>
          <w14:ligatures w14:val="none"/>
        </w:rPr>
        <w:t>Fernandes</w:t>
      </w:r>
      <w:proofErr w:type="spellEnd"/>
      <w:r w:rsidRPr="006C2FB4">
        <w:rPr>
          <w:rFonts w:ascii="Simplified Arabic" w:eastAsia="Times New Roman" w:hAnsi="Simplified Arabic" w:cs="Simplified Arabic"/>
          <w:color w:val="000000" w:themeColor="text1"/>
          <w:kern w:val="0"/>
          <w:sz w:val="28"/>
          <w:szCs w:val="28"/>
          <w14:ligatures w14:val="none"/>
        </w:rPr>
        <w:t xml:space="preserve"> et al., 2021)</w:t>
      </w:r>
      <w:r w:rsidRPr="006C2FB4">
        <w:rPr>
          <w:rFonts w:ascii="Simplified Arabic" w:eastAsia="Times New Roman" w:hAnsi="Simplified Arabic" w:cs="Simplified Arabic"/>
          <w:color w:val="000000" w:themeColor="text1"/>
          <w:kern w:val="0"/>
          <w:sz w:val="28"/>
          <w:szCs w:val="28"/>
          <w:rtl/>
          <w14:ligatures w14:val="none"/>
        </w:rPr>
        <w:t>، وتناول تشادويك دور المكتب في إدارة المعرفة ونقلها عبر مراجعة منهجية للأدب</w:t>
      </w:r>
      <w:r w:rsidRPr="006C2FB4">
        <w:rPr>
          <w:rFonts w:ascii="Simplified Arabic" w:eastAsia="Times New Roman" w:hAnsi="Simplified Arabic" w:cs="Simplified Arabic"/>
          <w:color w:val="000000" w:themeColor="text1"/>
          <w:kern w:val="0"/>
          <w:sz w:val="28"/>
          <w:szCs w:val="28"/>
          <w14:ligatures w14:val="none"/>
        </w:rPr>
        <w:t xml:space="preserve"> (Chadwick, 2025). </w:t>
      </w:r>
      <w:r w:rsidRPr="006C2FB4">
        <w:rPr>
          <w:rFonts w:ascii="Simplified Arabic" w:eastAsia="Times New Roman" w:hAnsi="Simplified Arabic" w:cs="Simplified Arabic"/>
          <w:color w:val="000000" w:themeColor="text1"/>
          <w:kern w:val="0"/>
          <w:sz w:val="28"/>
          <w:szCs w:val="28"/>
          <w:rtl/>
          <w14:ligatures w14:val="none"/>
        </w:rPr>
        <w:t>فضلًا عن ذلك، اتّجه بعض الباحثين إلى دراسة دور المكتب في تحسين نتائج المشاريع بصورة عامة، كما فعل حسن ويونس في تحليل أثر المكتب على تحسين نتائج المشاريع</w:t>
      </w:r>
      <w:r w:rsidRPr="006C2FB4">
        <w:rPr>
          <w:rFonts w:ascii="Simplified Arabic" w:eastAsia="Times New Roman" w:hAnsi="Simplified Arabic" w:cs="Simplified Arabic"/>
          <w:color w:val="000000" w:themeColor="text1"/>
          <w:kern w:val="0"/>
          <w:sz w:val="28"/>
          <w:szCs w:val="28"/>
          <w14:ligatures w14:val="none"/>
        </w:rPr>
        <w:t xml:space="preserve"> (</w:t>
      </w:r>
      <w:proofErr w:type="spellStart"/>
      <w:r w:rsidRPr="006C2FB4">
        <w:rPr>
          <w:rFonts w:ascii="Simplified Arabic" w:eastAsia="Times New Roman" w:hAnsi="Simplified Arabic" w:cs="Simplified Arabic"/>
          <w:color w:val="000000" w:themeColor="text1"/>
          <w:kern w:val="0"/>
          <w:sz w:val="28"/>
          <w:szCs w:val="28"/>
          <w14:ligatures w14:val="none"/>
        </w:rPr>
        <w:t>Hussin</w:t>
      </w:r>
      <w:proofErr w:type="spellEnd"/>
      <w:r w:rsidRPr="006C2FB4">
        <w:rPr>
          <w:rFonts w:ascii="Simplified Arabic" w:eastAsia="Times New Roman" w:hAnsi="Simplified Arabic" w:cs="Simplified Arabic"/>
          <w:color w:val="000000" w:themeColor="text1"/>
          <w:kern w:val="0"/>
          <w:sz w:val="28"/>
          <w:szCs w:val="28"/>
          <w14:ligatures w14:val="none"/>
        </w:rPr>
        <w:t xml:space="preserve"> Mohamed Hassan &amp; Mohamed </w:t>
      </w:r>
      <w:proofErr w:type="spellStart"/>
      <w:r w:rsidRPr="006C2FB4">
        <w:rPr>
          <w:rFonts w:ascii="Simplified Arabic" w:eastAsia="Times New Roman" w:hAnsi="Simplified Arabic" w:cs="Simplified Arabic"/>
          <w:color w:val="000000" w:themeColor="text1"/>
          <w:kern w:val="0"/>
          <w:sz w:val="28"/>
          <w:szCs w:val="28"/>
          <w14:ligatures w14:val="none"/>
        </w:rPr>
        <w:t>Younes</w:t>
      </w:r>
      <w:proofErr w:type="spellEnd"/>
      <w:r w:rsidRPr="006C2FB4">
        <w:rPr>
          <w:rFonts w:ascii="Simplified Arabic" w:eastAsia="Times New Roman" w:hAnsi="Simplified Arabic" w:cs="Simplified Arabic"/>
          <w:color w:val="000000" w:themeColor="text1"/>
          <w:kern w:val="0"/>
          <w:sz w:val="28"/>
          <w:szCs w:val="28"/>
          <w14:ligatures w14:val="none"/>
        </w:rPr>
        <w:t>, 2024).</w:t>
      </w:r>
    </w:p>
    <w:p w14:paraId="0A9F5C7F" w14:textId="7DB96EB1" w:rsidR="00AC330E" w:rsidRPr="006C2FB4" w:rsidRDefault="00266FA6" w:rsidP="00266FA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8" w:name="_Toc233968686"/>
      <w:r w:rsidRPr="006C2FB4">
        <w:rPr>
          <w:rFonts w:ascii="Simplified Arabic" w:eastAsia="Times New Roman" w:hAnsi="Simplified Arabic" w:cs="Simplified Arabic" w:hint="cs"/>
          <w:b/>
          <w:bCs/>
          <w:color w:val="000000" w:themeColor="text1"/>
          <w:kern w:val="0"/>
          <w:sz w:val="32"/>
          <w:szCs w:val="32"/>
          <w:rtl/>
          <w14:ligatures w14:val="none"/>
        </w:rPr>
        <w:t xml:space="preserve">10.1.2 </w:t>
      </w:r>
      <w:r w:rsidR="00AC330E" w:rsidRPr="006C2FB4">
        <w:rPr>
          <w:rFonts w:ascii="Simplified Arabic" w:eastAsia="Times New Roman" w:hAnsi="Simplified Arabic" w:cs="Simplified Arabic"/>
          <w:b/>
          <w:bCs/>
          <w:color w:val="000000" w:themeColor="text1"/>
          <w:kern w:val="0"/>
          <w:sz w:val="32"/>
          <w:szCs w:val="32"/>
          <w:rtl/>
          <w14:ligatures w14:val="none"/>
        </w:rPr>
        <w:t xml:space="preserve"> المداخل النظرية المفسِّرة لمكتب إدارة المشاريع</w:t>
      </w:r>
      <w:bookmarkEnd w:id="48"/>
    </w:p>
    <w:p w14:paraId="1EAC188E"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 xml:space="preserve">يستند فهم مكتب إدارة المشاريع إلى مجموعة من المداخل النظرية التي تُفسّر وجوده ووظائفه. ومن أبرز هذه المداخل مدخل الاعتمادية على الموارد الذي ينظر إلى المكتب بوصفه آلية تنظيمية تُتيح للمنظمة </w:t>
      </w:r>
      <w:r w:rsidRPr="006C2FB4">
        <w:rPr>
          <w:rFonts w:ascii="Simplified Arabic" w:eastAsia="Times New Roman" w:hAnsi="Simplified Arabic" w:cs="Simplified Arabic"/>
          <w:color w:val="000000" w:themeColor="text1"/>
          <w:kern w:val="0"/>
          <w:sz w:val="28"/>
          <w:szCs w:val="28"/>
          <w:rtl/>
          <w14:ligatures w14:val="none"/>
        </w:rPr>
        <w:lastRenderedPageBreak/>
        <w:t>تعبئة مواردها وتوجيهها نحو الأنشطة الأكثر إسهامًا في تحقيق أهدافها. ومنها أيضًا مدخل الحوكمة الذي يُفسّر وجود المكتب بحاجة المنظمات إلى ضبط الممارسات وضمان الشفافية والمساءلة في إدارة المشاريع. ويُضاف إلى ذلك مدخل التعلم التنظيمي الذي يربط المكتب بقدرة المنظمة على مراكمة المعرفة وتحويلها إلى قدرات تنظيمية متجدّدة، ومدخل المواءمة الاستراتيجية الذي يُفسّر وجود المكتب بضرورة الربط بين محفظة المشاريع والغايات الاستراتيجية للمنظمة</w:t>
      </w:r>
      <w:r w:rsidRPr="006C2FB4">
        <w:rPr>
          <w:rFonts w:ascii="Simplified Arabic" w:eastAsia="Times New Roman" w:hAnsi="Simplified Arabic" w:cs="Simplified Arabic"/>
          <w:color w:val="000000" w:themeColor="text1"/>
          <w:kern w:val="0"/>
          <w:sz w:val="28"/>
          <w:szCs w:val="28"/>
          <w14:ligatures w14:val="none"/>
        </w:rPr>
        <w:t xml:space="preserve"> (Sandhu et al., 2024).</w:t>
      </w:r>
    </w:p>
    <w:p w14:paraId="59F8B0E9" w14:textId="0DCB2411" w:rsidR="00AC330E" w:rsidRPr="006C2FB4" w:rsidRDefault="00266FA6" w:rsidP="00266FA6">
      <w:pPr>
        <w:jc w:val="center"/>
        <w:outlineLvl w:val="1"/>
        <w:rPr>
          <w:rFonts w:ascii="Simplified Arabic" w:eastAsia="Times New Roman" w:hAnsi="Simplified Arabic" w:cs="Simplified Arabic"/>
          <w:b/>
          <w:bCs/>
          <w:color w:val="000000" w:themeColor="text1"/>
          <w:kern w:val="0"/>
          <w:sz w:val="36"/>
          <w:szCs w:val="36"/>
          <w14:ligatures w14:val="none"/>
        </w:rPr>
      </w:pPr>
      <w:r w:rsidRPr="006C2FB4">
        <w:rPr>
          <w:rFonts w:ascii="Simplified Arabic" w:eastAsia="Times New Roman" w:hAnsi="Simplified Arabic" w:cs="Simplified Arabic"/>
          <w:b/>
          <w:bCs/>
          <w:color w:val="000000" w:themeColor="text1"/>
          <w:kern w:val="0"/>
          <w:sz w:val="36"/>
          <w:szCs w:val="36"/>
          <w:rtl/>
          <w14:ligatures w14:val="none"/>
        </w:rPr>
        <w:br w:type="page"/>
      </w:r>
      <w:bookmarkStart w:id="49" w:name="_Toc233968687"/>
      <w:r w:rsidR="00AC330E" w:rsidRPr="006C2FB4">
        <w:rPr>
          <w:rFonts w:ascii="Simplified Arabic" w:eastAsia="Times New Roman" w:hAnsi="Simplified Arabic" w:cs="Simplified Arabic"/>
          <w:b/>
          <w:bCs/>
          <w:color w:val="000000" w:themeColor="text1"/>
          <w:kern w:val="0"/>
          <w:sz w:val="36"/>
          <w:szCs w:val="36"/>
          <w:rtl/>
          <w14:ligatures w14:val="none"/>
        </w:rPr>
        <w:lastRenderedPageBreak/>
        <w:t>المبحث الثاني: نتائج المشاريع التشغيلية</w:t>
      </w:r>
      <w:bookmarkEnd w:id="49"/>
    </w:p>
    <w:p w14:paraId="34A7B7B5" w14:textId="5B8B30A0" w:rsidR="00AC330E" w:rsidRPr="006C2FB4" w:rsidRDefault="00266FA6" w:rsidP="00266FA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0" w:name="_Toc233968688"/>
      <w:r w:rsidRPr="006C2FB4">
        <w:rPr>
          <w:rFonts w:ascii="Simplified Arabic" w:eastAsia="Times New Roman" w:hAnsi="Simplified Arabic" w:cs="Simplified Arabic" w:hint="cs"/>
          <w:b/>
          <w:bCs/>
          <w:color w:val="000000" w:themeColor="text1"/>
          <w:kern w:val="0"/>
          <w:sz w:val="32"/>
          <w:szCs w:val="32"/>
          <w:rtl/>
          <w14:ligatures w14:val="none"/>
        </w:rPr>
        <w:t xml:space="preserve">1.2.2 </w:t>
      </w:r>
      <w:r w:rsidR="00AC330E" w:rsidRPr="006C2FB4">
        <w:rPr>
          <w:rFonts w:ascii="Simplified Arabic" w:eastAsia="Times New Roman" w:hAnsi="Simplified Arabic" w:cs="Simplified Arabic"/>
          <w:b/>
          <w:bCs/>
          <w:color w:val="000000" w:themeColor="text1"/>
          <w:kern w:val="0"/>
          <w:sz w:val="32"/>
          <w:szCs w:val="32"/>
          <w:rtl/>
          <w14:ligatures w14:val="none"/>
        </w:rPr>
        <w:t>تمهيد</w:t>
      </w:r>
      <w:bookmarkEnd w:id="50"/>
    </w:p>
    <w:p w14:paraId="213F6529"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تُشكّل نتائج المشاريع محورًا رئيسًا في الأدب النظري لإدارة المشاريع، إذ تمثّل المحصلة النهائية لجملة الجهود والموارد التي تُستثمر خلال دورة حياة المشروع، والمؤشر الأبرز على مدى نجاح المنظمة في تحويل تخطيطها إلى واقع ملموس. ولمّا كانت المشاريع تُنفَّذ لتحقيق أهداف محدّدة في زمن معلوم وضمن كلفة مرصودة، فإنّ تقييم نتائجها يُعدّ عمليةً ضروريةً تعكس مدى الكفاءة والفاعلية التي تحلّت بها المنظمة في إدارتها لهذه المشاريع. وقد ازدادت أهمية هذا الموضوع في ظل التوسّع الكبير في حجم المشاريع وتنوّع طبيعتها، وارتفاع سقف توقعات أصحاب المصلحة، وتزايد التنافس على الموارد المحدودة</w:t>
      </w:r>
      <w:r w:rsidRPr="006C2FB4">
        <w:rPr>
          <w:rFonts w:ascii="Simplified Arabic" w:eastAsia="Times New Roman" w:hAnsi="Simplified Arabic" w:cs="Simplified Arabic"/>
          <w:color w:val="000000" w:themeColor="text1"/>
          <w:kern w:val="0"/>
          <w:sz w:val="28"/>
          <w:szCs w:val="28"/>
          <w14:ligatures w14:val="none"/>
        </w:rPr>
        <w:t>.</w:t>
      </w:r>
    </w:p>
    <w:p w14:paraId="18189789"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وتكتسب نتائج المشاريع التشغيلية أهميةً مضاعفةً في القطاعات التي تعتمد المشاريع أداةً محوريةً لأداء أعمالها اليومية، كقطاع الخدمات اللوجستية الذي تتشابك فيه المشاريع مع العمليات المستمرة، ويتطلّب الحفاظ على تدفّق تشغيلي منتظم مع تنفيذ مشاريع تطوير وتحسين متعاقبة. ومن ثمّ، فإنّ تحسين نتائج المشاريع التشغيلية لا يُترجَم فقط في تحقيق أهداف مشروع بعينه، بل يمتدّ ليؤثّر في القدرة الكلية للمنظمة على أداء أعمالها والوفاء بالتزاماتها تجاه عملائها. ويتناول هذا المبحث مفهوم نتائج المشاريع التشغيلية وأهميتها وأهدافها ومحدّداتها والمداخل النظرية المفسّرة لها، فضلًا عن العوامل المؤثّرة فيها ومعايير قياسها</w:t>
      </w:r>
      <w:r w:rsidRPr="006C2FB4">
        <w:rPr>
          <w:rFonts w:ascii="Simplified Arabic" w:eastAsia="Times New Roman" w:hAnsi="Simplified Arabic" w:cs="Simplified Arabic"/>
          <w:color w:val="000000" w:themeColor="text1"/>
          <w:kern w:val="0"/>
          <w:sz w:val="28"/>
          <w:szCs w:val="28"/>
          <w14:ligatures w14:val="none"/>
        </w:rPr>
        <w:t>.</w:t>
      </w:r>
    </w:p>
    <w:p w14:paraId="027A1ABF" w14:textId="4A9744AC" w:rsidR="00AC330E" w:rsidRPr="006C2FB4" w:rsidRDefault="00266FA6" w:rsidP="00266FA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1" w:name="_Toc233968689"/>
      <w:r w:rsidRPr="006C2FB4">
        <w:rPr>
          <w:rFonts w:ascii="Simplified Arabic" w:eastAsia="Times New Roman" w:hAnsi="Simplified Arabic" w:cs="Simplified Arabic" w:hint="cs"/>
          <w:b/>
          <w:bCs/>
          <w:color w:val="000000" w:themeColor="text1"/>
          <w:kern w:val="0"/>
          <w:sz w:val="32"/>
          <w:szCs w:val="32"/>
          <w:rtl/>
          <w14:ligatures w14:val="none"/>
        </w:rPr>
        <w:t>2.2.2</w:t>
      </w:r>
      <w:r w:rsidR="00AC330E" w:rsidRPr="006C2FB4">
        <w:rPr>
          <w:rFonts w:ascii="Simplified Arabic" w:eastAsia="Times New Roman" w:hAnsi="Simplified Arabic" w:cs="Simplified Arabic"/>
          <w:b/>
          <w:bCs/>
          <w:color w:val="000000" w:themeColor="text1"/>
          <w:kern w:val="0"/>
          <w:sz w:val="32"/>
          <w:szCs w:val="32"/>
          <w:rtl/>
          <w14:ligatures w14:val="none"/>
        </w:rPr>
        <w:t xml:space="preserve"> مفهوم نتائج المشاريع التشغيلية</w:t>
      </w:r>
      <w:bookmarkEnd w:id="51"/>
    </w:p>
    <w:p w14:paraId="2160B8CD"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يتّصل مفهوم نتائج المشاريع بمنظومة من المفاهيم المتقاربة كنجاح المشروع وأداء المشروع وفاعلية المشروع، مما جعل تحديد المفهوم بدقة مسألةً بالغة الأهمية لتجنّب الخلط بينها. وقد تعدّدت التعريفات التي قدّمها الباحثون لنتائج المشاريع بحسب الزاوية التي تناولوها منها، والمعايير التي اعتمدوها في القياس، والقطاعات التي طبّقوها فيها</w:t>
      </w:r>
      <w:r w:rsidRPr="006C2FB4">
        <w:rPr>
          <w:rFonts w:ascii="Simplified Arabic" w:eastAsia="Times New Roman" w:hAnsi="Simplified Arabic" w:cs="Simplified Arabic"/>
          <w:color w:val="000000" w:themeColor="text1"/>
          <w:kern w:val="0"/>
          <w:sz w:val="28"/>
          <w:szCs w:val="28"/>
          <w14:ligatures w14:val="none"/>
        </w:rPr>
        <w:t>.</w:t>
      </w:r>
    </w:p>
    <w:p w14:paraId="169E58C9"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 xml:space="preserve">فقد عرّف باقر وآخرون نتائج المشاريع بأنها المحصلة الكلية لعمليات إدارة المشاريع، وتشمل مدى تحقّق الأهداف المحدّدة سلفًا في نطاق المشروع والجدول الزمني والميزانية المعتمدة، فضلًا عن مستوى الجودة الذي بلغته المخرجات، ومدى الرضا الذي حقّقته لدى أصحاب المصلحة (باقر وآخرون، ٢٠٢٠). </w:t>
      </w:r>
      <w:r w:rsidRPr="006C2FB4">
        <w:rPr>
          <w:rFonts w:ascii="Simplified Arabic" w:eastAsia="Times New Roman" w:hAnsi="Simplified Arabic" w:cs="Simplified Arabic"/>
          <w:color w:val="000000" w:themeColor="text1"/>
          <w:kern w:val="0"/>
          <w:sz w:val="28"/>
          <w:szCs w:val="28"/>
          <w:rtl/>
          <w14:ligatures w14:val="none"/>
        </w:rPr>
        <w:lastRenderedPageBreak/>
        <w:t>ويعكس هذا التعريف الاتجاه الكلاسيكي الذي يربط النتائج بمعايير القيد الثلاثي التقليدي (النطاق، والزمن، والكلفة) مضافًا إليها معياري الجودة ورضا أصحاب المصلحة</w:t>
      </w:r>
      <w:r w:rsidRPr="006C2FB4">
        <w:rPr>
          <w:rFonts w:ascii="Simplified Arabic" w:eastAsia="Times New Roman" w:hAnsi="Simplified Arabic" w:cs="Simplified Arabic"/>
          <w:color w:val="000000" w:themeColor="text1"/>
          <w:kern w:val="0"/>
          <w:sz w:val="28"/>
          <w:szCs w:val="28"/>
          <w14:ligatures w14:val="none"/>
        </w:rPr>
        <w:t>.</w:t>
      </w:r>
    </w:p>
    <w:p w14:paraId="53C0C600"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ومن منظور أوسع، تناول الحسن نتائج المشاريع الإنشائية بوصفها الأثر التراكمي لعمليات إدارة الجودة على المشروع، وأشار إلى أنها تتضمّن جودة المخرجات المادية، واستدامة هذه المخرجات على المدى البعيد، وقدرتها على تلبية الوظائف المُصمَّمة لأجلها لفترة عمرها التشغيلي (الحسن، ٢٠٢٥). ويُلاحظ في هذا التعريف تجاوزه لحدود الإنجاز المرحلي إلى النظر في الأداء المديد للمخرجات بعد التسليم</w:t>
      </w:r>
      <w:r w:rsidRPr="006C2FB4">
        <w:rPr>
          <w:rFonts w:ascii="Simplified Arabic" w:eastAsia="Times New Roman" w:hAnsi="Simplified Arabic" w:cs="Simplified Arabic"/>
          <w:color w:val="000000" w:themeColor="text1"/>
          <w:kern w:val="0"/>
          <w:sz w:val="28"/>
          <w:szCs w:val="28"/>
          <w14:ligatures w14:val="none"/>
        </w:rPr>
        <w:t>.</w:t>
      </w:r>
    </w:p>
    <w:p w14:paraId="2578C392"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وقدّم الزعبي والجغبير تعريفًا يرتبط بأداء المشاريع الإنشائية، حيث اعتبراها المحصلة النهائية لتفاعل مجموعة من العوامل الإدارية والفنية والبشرية، وأنها تُقاس عبر مؤشرات متعدّدة تشمل الالتزام بالمواصفات الفنية والالتزام بمعايير السلامة والصحة المهنية ومدى تلبية توقعات الجهة المالكة (الزعبي والجغبير، ٢٠٢١). ويعكس هذا التعريف اتجاهًا يُوسِّع نطاق النتائج ليشمل أبعادًا فنية وأخلاقية إلى جانب الأبعاد الإدارية التقليدية</w:t>
      </w:r>
      <w:r w:rsidRPr="006C2FB4">
        <w:rPr>
          <w:rFonts w:ascii="Simplified Arabic" w:eastAsia="Times New Roman" w:hAnsi="Simplified Arabic" w:cs="Simplified Arabic"/>
          <w:color w:val="000000" w:themeColor="text1"/>
          <w:kern w:val="0"/>
          <w:sz w:val="28"/>
          <w:szCs w:val="28"/>
          <w14:ligatures w14:val="none"/>
        </w:rPr>
        <w:t>.</w:t>
      </w:r>
    </w:p>
    <w:p w14:paraId="24F37C27"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ومن زاوية مغايرة، عرّف حزين والبزايعة نتائج المشاريع بأنها انعكاس لجودة المشاريع في ضوء تبنّي المعايير الدولية لإدارتها، وأنها تتحدّد بمدى الالتزام بالمواصفات المعتمدة، والقدرة على تسليم المشروع في الموعد المحدّد، والحفاظ على مستويات الجودة المطلوبة عبر دورة حياة المشروع كاملةً (حزين والبزايعة، ٢٠٢٤). ويربط هذا التعريف النتائج بمرجعية معيارية دولية تُشكّل إطارًا موضوعيًا لتقييمها</w:t>
      </w:r>
      <w:r w:rsidRPr="006C2FB4">
        <w:rPr>
          <w:rFonts w:ascii="Simplified Arabic" w:eastAsia="Times New Roman" w:hAnsi="Simplified Arabic" w:cs="Simplified Arabic"/>
          <w:color w:val="000000" w:themeColor="text1"/>
          <w:kern w:val="0"/>
          <w:sz w:val="28"/>
          <w:szCs w:val="28"/>
          <w14:ligatures w14:val="none"/>
        </w:rPr>
        <w:t>.</w:t>
      </w:r>
    </w:p>
    <w:p w14:paraId="2BEE9BEB"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وفي السياق ذاته، تناول وليد ومريزق نتائج المشاريع الإنشائية من زاوية إدارة الوقت، وعرّفاها بأنها المحصلة النهائية لتفاعل تقنيات التخطيط والجدولة الزمنية مع الظروف الميدانية للتنفيذ، وأنها تنعكس في مدى القدرة على إنجاز المشروع ضمن الإطار الزمني المخطط له دون تجاوزات مؤثرة (وليد ومريزق، ٢٠٢٤). ويكشف هذا التعريف عن أهمية عنصر الزمن بوصفه بُعدًا حاكمًا في تقييم نتائج المشاريع، خاصةً في القطاعات التي يترتّب على التأخير فيها تبعات مالية وتعاقدية جسيمة</w:t>
      </w:r>
      <w:r w:rsidRPr="006C2FB4">
        <w:rPr>
          <w:rFonts w:ascii="Simplified Arabic" w:eastAsia="Times New Roman" w:hAnsi="Simplified Arabic" w:cs="Simplified Arabic"/>
          <w:color w:val="000000" w:themeColor="text1"/>
          <w:kern w:val="0"/>
          <w:sz w:val="28"/>
          <w:szCs w:val="28"/>
          <w14:ligatures w14:val="none"/>
        </w:rPr>
        <w:t>.</w:t>
      </w:r>
    </w:p>
    <w:p w14:paraId="7BE03F3D"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ومن جانب آخر، تناول فراس وقانصو نتائج المشاريع الهندسية بوصفها الحصيلة النهائية للممارسات الإدارية والفنية التي تتّبعها الجهة المنفّذة، وأشارا إلى أنها تتحدّد بجودة المهارات الإدارية المُطبَّقة والقدرة على التعامل مع المتغيرات الطارئة أثناء التنفيذ، بحيث تعكس النتائج الكفاءة الكلية للنظام الإداري القائم على المشروع (فراس وقانصو، ٢٠٢٣)</w:t>
      </w:r>
      <w:r w:rsidRPr="006C2FB4">
        <w:rPr>
          <w:rFonts w:ascii="Simplified Arabic" w:eastAsia="Times New Roman" w:hAnsi="Simplified Arabic" w:cs="Simplified Arabic"/>
          <w:color w:val="000000" w:themeColor="text1"/>
          <w:kern w:val="0"/>
          <w:sz w:val="28"/>
          <w:szCs w:val="28"/>
          <w14:ligatures w14:val="none"/>
        </w:rPr>
        <w:t>.</w:t>
      </w:r>
    </w:p>
    <w:p w14:paraId="64E70231"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lastRenderedPageBreak/>
        <w:t>ويرى الباحث في ضوء ما تقدّم من تعريفات أنّ نتائج المشاريع التشغيلية يمكن تعريفها بأنها المحصلة النهائية القابلة للقياس التي يُفرزها المشروع بعد إتمام تنفيذه، وتُقاس بمجموعة من المعايير المتكاملة تشمل الالتزام بالجدول الزمني المعتمد، والالتزام بالميزانية المرصودة، وتحقيق النطاق المحدّد، وبلوغ معايير الجودة المطلوبة، وتحقيق رضا أصحاب المصلحة، وترشيد استخدام الموارد، وضبط المخاطر، وضمان فاعلية التواصل، وتسليم المخرجات وفق الاشتراطات، وتحقيق الأهداف التشغيلية المرجوّة. وينفرد هذا التعريف بجمعه بين البعد الإجرائي المتعلق بضوابط التنفيذ، والبعد النوعي المتعلق بجودة المخرجات، والبعد العلاقاتي المتعلق برضا الأطراف المعنية، ما يُضفي عليه طابعًا شموليًا يستوعب تعقيدات البيئة التشغيلية</w:t>
      </w:r>
      <w:r w:rsidRPr="006C2FB4">
        <w:rPr>
          <w:rFonts w:ascii="Simplified Arabic" w:eastAsia="Times New Roman" w:hAnsi="Simplified Arabic" w:cs="Simplified Arabic"/>
          <w:color w:val="000000" w:themeColor="text1"/>
          <w:kern w:val="0"/>
          <w:sz w:val="28"/>
          <w:szCs w:val="28"/>
          <w14:ligatures w14:val="none"/>
        </w:rPr>
        <w:t>.</w:t>
      </w:r>
    </w:p>
    <w:p w14:paraId="0D4BF589" w14:textId="10266672" w:rsidR="00AC330E" w:rsidRPr="006C2FB4" w:rsidRDefault="00266FA6" w:rsidP="00266FA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2" w:name="_Toc233968690"/>
      <w:r w:rsidRPr="006C2FB4">
        <w:rPr>
          <w:rFonts w:ascii="Simplified Arabic" w:eastAsia="Times New Roman" w:hAnsi="Simplified Arabic" w:cs="Simplified Arabic" w:hint="cs"/>
          <w:b/>
          <w:bCs/>
          <w:color w:val="000000" w:themeColor="text1"/>
          <w:kern w:val="0"/>
          <w:sz w:val="32"/>
          <w:szCs w:val="32"/>
          <w:rtl/>
          <w14:ligatures w14:val="none"/>
        </w:rPr>
        <w:t>3.2.2</w:t>
      </w:r>
      <w:r w:rsidR="00AC330E" w:rsidRPr="006C2FB4">
        <w:rPr>
          <w:rFonts w:ascii="Simplified Arabic" w:eastAsia="Times New Roman" w:hAnsi="Simplified Arabic" w:cs="Simplified Arabic"/>
          <w:b/>
          <w:bCs/>
          <w:color w:val="000000" w:themeColor="text1"/>
          <w:kern w:val="0"/>
          <w:sz w:val="32"/>
          <w:szCs w:val="32"/>
          <w:rtl/>
          <w14:ligatures w14:val="none"/>
        </w:rPr>
        <w:t xml:space="preserve"> تطوّر مفهوم نتائج المشاريع</w:t>
      </w:r>
      <w:bookmarkEnd w:id="52"/>
    </w:p>
    <w:p w14:paraId="3617332E"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مرّ مفهوم نتائج المشاريع بتطوّر ملحوظ عكس تطوّر التفكير الإداري ذاته، إذ اقتصر في مراحله الأولى على معايير القيد الثلاثي التقليدي المتمثلة في النطاق والزمن والكلفة، وكان يُنظر إلى المشروع الناجح بوصفه المشروع الذي يُنجز في وقته المحدّد وضمن ميزانيته المرصودة ووفق نطاقه المُعتمد. غير أنّ هذا الفهم بدأ يُواجه انتقادات جوهرية مع الاعتراف بأنّ بعض المشاريع التي تفي بهذه المعايير قد لا تحقق فعليًا الأهداف الاستراتيجية التي أُنشئت لأجلها، وأنّ بعض المشاريع التي تتجاوز هذه المعايير قد تحقّق نتائج جوهرية على المدى البعيد</w:t>
      </w:r>
      <w:r w:rsidRPr="006C2FB4">
        <w:rPr>
          <w:rFonts w:ascii="Simplified Arabic" w:eastAsia="Times New Roman" w:hAnsi="Simplified Arabic" w:cs="Simplified Arabic"/>
          <w:color w:val="000000" w:themeColor="text1"/>
          <w:kern w:val="0"/>
          <w:sz w:val="28"/>
          <w:szCs w:val="28"/>
          <w14:ligatures w14:val="none"/>
        </w:rPr>
        <w:t>.</w:t>
      </w:r>
    </w:p>
    <w:p w14:paraId="33133E35"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ومن هنا اتّجه الأدب النظري إلى توسيع مفهوم النتائج ليشمل معيار الجودة، ثم معيار رضا أصحاب المصلحة، ثم انفتح المفهوم على أبعاد أعمق تتصل بمساهمة المشروع في تحقيق الأهداف الاستراتيجية للمنظمة، والقيمة المضافة التي يُحقّقها للمجتمع والبيئة</w:t>
      </w:r>
      <w:r w:rsidRPr="006C2FB4">
        <w:rPr>
          <w:rFonts w:ascii="Simplified Arabic" w:eastAsia="Times New Roman" w:hAnsi="Simplified Arabic" w:cs="Simplified Arabic"/>
          <w:color w:val="000000" w:themeColor="text1"/>
          <w:kern w:val="0"/>
          <w:sz w:val="28"/>
          <w:szCs w:val="28"/>
          <w14:ligatures w14:val="none"/>
        </w:rPr>
        <w:t xml:space="preserve"> (</w:t>
      </w:r>
      <w:proofErr w:type="spellStart"/>
      <w:r w:rsidRPr="006C2FB4">
        <w:rPr>
          <w:rFonts w:ascii="Simplified Arabic" w:eastAsia="Times New Roman" w:hAnsi="Simplified Arabic" w:cs="Simplified Arabic"/>
          <w:color w:val="000000" w:themeColor="text1"/>
          <w:kern w:val="0"/>
          <w:sz w:val="28"/>
          <w:szCs w:val="28"/>
          <w14:ligatures w14:val="none"/>
        </w:rPr>
        <w:t>Silvius</w:t>
      </w:r>
      <w:proofErr w:type="spellEnd"/>
      <w:r w:rsidRPr="006C2FB4">
        <w:rPr>
          <w:rFonts w:ascii="Simplified Arabic" w:eastAsia="Times New Roman" w:hAnsi="Simplified Arabic" w:cs="Simplified Arabic"/>
          <w:color w:val="000000" w:themeColor="text1"/>
          <w:kern w:val="0"/>
          <w:sz w:val="28"/>
          <w:szCs w:val="28"/>
          <w14:ligatures w14:val="none"/>
        </w:rPr>
        <w:t xml:space="preserve">, 2021). </w:t>
      </w:r>
      <w:r w:rsidRPr="006C2FB4">
        <w:rPr>
          <w:rFonts w:ascii="Simplified Arabic" w:eastAsia="Times New Roman" w:hAnsi="Simplified Arabic" w:cs="Simplified Arabic"/>
          <w:color w:val="000000" w:themeColor="text1"/>
          <w:kern w:val="0"/>
          <w:sz w:val="28"/>
          <w:szCs w:val="28"/>
          <w:rtl/>
          <w14:ligatures w14:val="none"/>
        </w:rPr>
        <w:t>كذلك انتقل التركيز من قياس النتائج عند لحظة تسليم المشروع إلى قياسها عبر دورة حياته الكاملة بما فيها مرحلة التشغيل، وذلك اعترافًا بأنّ المشاريع لا تُنفَّذ لذاتها بل لتوليد قيمة تشغيلية مستمرة</w:t>
      </w:r>
      <w:r w:rsidRPr="006C2FB4">
        <w:rPr>
          <w:rFonts w:ascii="Simplified Arabic" w:eastAsia="Times New Roman" w:hAnsi="Simplified Arabic" w:cs="Simplified Arabic"/>
          <w:color w:val="000000" w:themeColor="text1"/>
          <w:kern w:val="0"/>
          <w:sz w:val="28"/>
          <w:szCs w:val="28"/>
          <w14:ligatures w14:val="none"/>
        </w:rPr>
        <w:t>.</w:t>
      </w:r>
    </w:p>
    <w:p w14:paraId="04465093"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وفي السياق الراهن، يشهد المفهوم توسّعًا نحو استيعاب أبعاد الاستدامة والمرونة والقدرة على التكيّف، بحيث لم تعد النتائج تُقيَّم فقط بما تحقّقه من إنجازات آنية، بل بما توفّره من قدرة على مواجهة التغيّرات المستقبلية والاستمرار في تقديم القيمة على المدى البعيد</w:t>
      </w:r>
      <w:r w:rsidRPr="006C2FB4">
        <w:rPr>
          <w:rFonts w:ascii="Simplified Arabic" w:eastAsia="Times New Roman" w:hAnsi="Simplified Arabic" w:cs="Simplified Arabic"/>
          <w:color w:val="000000" w:themeColor="text1"/>
          <w:kern w:val="0"/>
          <w:sz w:val="28"/>
          <w:szCs w:val="28"/>
          <w14:ligatures w14:val="none"/>
        </w:rPr>
        <w:t xml:space="preserve"> (</w:t>
      </w:r>
      <w:proofErr w:type="spellStart"/>
      <w:r w:rsidRPr="006C2FB4">
        <w:rPr>
          <w:rFonts w:ascii="Simplified Arabic" w:eastAsia="Times New Roman" w:hAnsi="Simplified Arabic" w:cs="Simplified Arabic"/>
          <w:color w:val="000000" w:themeColor="text1"/>
          <w:kern w:val="0"/>
          <w:sz w:val="28"/>
          <w:szCs w:val="28"/>
          <w14:ligatures w14:val="none"/>
        </w:rPr>
        <w:t>Salameh</w:t>
      </w:r>
      <w:proofErr w:type="spellEnd"/>
      <w:r w:rsidRPr="006C2FB4">
        <w:rPr>
          <w:rFonts w:ascii="Simplified Arabic" w:eastAsia="Times New Roman" w:hAnsi="Simplified Arabic" w:cs="Simplified Arabic"/>
          <w:color w:val="000000" w:themeColor="text1"/>
          <w:kern w:val="0"/>
          <w:sz w:val="28"/>
          <w:szCs w:val="28"/>
          <w14:ligatures w14:val="none"/>
        </w:rPr>
        <w:t xml:space="preserve"> et al., 2022).</w:t>
      </w:r>
    </w:p>
    <w:p w14:paraId="188DB84C" w14:textId="6FCEF24E" w:rsidR="00AC330E" w:rsidRPr="006C2FB4" w:rsidRDefault="00266FA6" w:rsidP="00266FA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3" w:name="_Toc233968691"/>
      <w:r w:rsidRPr="006C2FB4">
        <w:rPr>
          <w:rFonts w:ascii="Simplified Arabic" w:eastAsia="Times New Roman" w:hAnsi="Simplified Arabic" w:cs="Simplified Arabic" w:hint="cs"/>
          <w:b/>
          <w:bCs/>
          <w:color w:val="000000" w:themeColor="text1"/>
          <w:kern w:val="0"/>
          <w:sz w:val="32"/>
          <w:szCs w:val="32"/>
          <w:rtl/>
          <w14:ligatures w14:val="none"/>
        </w:rPr>
        <w:t>4.2.2</w:t>
      </w:r>
      <w:r w:rsidR="00AC330E" w:rsidRPr="006C2FB4">
        <w:rPr>
          <w:rFonts w:ascii="Simplified Arabic" w:eastAsia="Times New Roman" w:hAnsi="Simplified Arabic" w:cs="Simplified Arabic"/>
          <w:b/>
          <w:bCs/>
          <w:color w:val="000000" w:themeColor="text1"/>
          <w:kern w:val="0"/>
          <w:sz w:val="32"/>
          <w:szCs w:val="32"/>
          <w:rtl/>
          <w14:ligatures w14:val="none"/>
        </w:rPr>
        <w:t xml:space="preserve"> أهمية نتائج المشاريع التشغيلية</w:t>
      </w:r>
      <w:bookmarkEnd w:id="53"/>
    </w:p>
    <w:p w14:paraId="0FE40B7C"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lastRenderedPageBreak/>
        <w:t>تنبع أهمية نتائج المشاريع التشغيلية من كونها الترجمة الفعلية للجهود الاستثمارية التي تبذلها المنظمات في مشاريعها، وأنها تمثّل المؤشر الأكثر مباشرةً على قدرة هذه المنظمات على تحقيق أهدافها. وتزداد هذه الأهمية في السياقات التي تعتمد فيها المنظمات اعتمادًا كبيرًا على المشاريع بوصفها وسيلة رئيسة لتحقيق أهدافها التشغيلية، كما هو الحال في القطاعات اللوجستية والإنشائية والخدمية</w:t>
      </w:r>
      <w:r w:rsidRPr="006C2FB4">
        <w:rPr>
          <w:rFonts w:ascii="Simplified Arabic" w:eastAsia="Times New Roman" w:hAnsi="Simplified Arabic" w:cs="Simplified Arabic"/>
          <w:color w:val="000000" w:themeColor="text1"/>
          <w:kern w:val="0"/>
          <w:sz w:val="28"/>
          <w:szCs w:val="28"/>
          <w14:ligatures w14:val="none"/>
        </w:rPr>
        <w:t>.</w:t>
      </w:r>
    </w:p>
    <w:p w14:paraId="3A995FA6"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ويُشير سيلفيوس إلى أنّ أهمية نتائج المشاريع تتّضح في عدة محاور متكاملة، فهي أولًا تعكس مدى قدرة المنظمة على استثمار مواردها بكفاءة وتحويلها إلى مخرجات ذات قيمة، وثانيًا تُشكّل مرجعية لتقييم أداء الفرق العاملة على المشاريع ومحاسبتها على نتائج جهودها، وثالثًا تُوفّر أساسًا موضوعيًا لاتخاذ قرارات مستقبلية بشأن الاستمرار في نمط معيّن من المشاريع أو تعديل المسار، ورابعًا تُسهم في بناء السمعة المؤسسية للمنظمة في السوق</w:t>
      </w:r>
      <w:r w:rsidRPr="006C2FB4">
        <w:rPr>
          <w:rFonts w:ascii="Simplified Arabic" w:eastAsia="Times New Roman" w:hAnsi="Simplified Arabic" w:cs="Simplified Arabic"/>
          <w:color w:val="000000" w:themeColor="text1"/>
          <w:kern w:val="0"/>
          <w:sz w:val="28"/>
          <w:szCs w:val="28"/>
          <w14:ligatures w14:val="none"/>
        </w:rPr>
        <w:t xml:space="preserve"> (</w:t>
      </w:r>
      <w:proofErr w:type="spellStart"/>
      <w:r w:rsidRPr="006C2FB4">
        <w:rPr>
          <w:rFonts w:ascii="Simplified Arabic" w:eastAsia="Times New Roman" w:hAnsi="Simplified Arabic" w:cs="Simplified Arabic"/>
          <w:color w:val="000000" w:themeColor="text1"/>
          <w:kern w:val="0"/>
          <w:sz w:val="28"/>
          <w:szCs w:val="28"/>
          <w14:ligatures w14:val="none"/>
        </w:rPr>
        <w:t>Silvius</w:t>
      </w:r>
      <w:proofErr w:type="spellEnd"/>
      <w:r w:rsidRPr="006C2FB4">
        <w:rPr>
          <w:rFonts w:ascii="Simplified Arabic" w:eastAsia="Times New Roman" w:hAnsi="Simplified Arabic" w:cs="Simplified Arabic"/>
          <w:color w:val="000000" w:themeColor="text1"/>
          <w:kern w:val="0"/>
          <w:sz w:val="28"/>
          <w:szCs w:val="28"/>
          <w14:ligatures w14:val="none"/>
        </w:rPr>
        <w:t>, 2021).</w:t>
      </w:r>
    </w:p>
    <w:p w14:paraId="28F747B6"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ويرى الحسن أنّ أهمية نتائج المشاريع تكتسب بُعدًا مضاعفًا في المشاريع الإنشائية، إذ تنعكس هذه النتائج على مدى استدامة المخرجات وقدرتها على أداء الوظائف المُصمَّمة لأجلها لفترات زمنية مديدة، كما أنها تؤثّر في سلامة المستخدمين والمجتمعات المستفيدة من هذه المشاريع، وترتبط بالاستخدام الرشيد للموارد الطبيعية والمالية (الحسن، ٢٠٢٥)</w:t>
      </w:r>
      <w:r w:rsidRPr="006C2FB4">
        <w:rPr>
          <w:rFonts w:ascii="Simplified Arabic" w:eastAsia="Times New Roman" w:hAnsi="Simplified Arabic" w:cs="Simplified Arabic"/>
          <w:color w:val="000000" w:themeColor="text1"/>
          <w:kern w:val="0"/>
          <w:sz w:val="28"/>
          <w:szCs w:val="28"/>
          <w14:ligatures w14:val="none"/>
        </w:rPr>
        <w:t>.</w:t>
      </w:r>
    </w:p>
    <w:p w14:paraId="3186D3E1"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ويُضيف الزعبي والجغبير أنّ أهمية النتائج تتجلى في كونها المؤشر الذي يعكس مدى نجاح المنظمة في تطبيق مفاهيم إدارة الجودة الشاملة، وأنّ تحسين هذه النتائج يُشكّل الغاية المحورية التي تسعى إليها البرامج التطويرية داخل بيئة المشاريع، إذ تُترجَم الجهود المبذولة في تطوير الأنظمة والعمليات في صورة نتائج ملموسة يُمكن قياسها ومقارنتها مع الأداء المستهدف (الزعبي والجغبير، ٢٠٢١)</w:t>
      </w:r>
      <w:r w:rsidRPr="006C2FB4">
        <w:rPr>
          <w:rFonts w:ascii="Simplified Arabic" w:eastAsia="Times New Roman" w:hAnsi="Simplified Arabic" w:cs="Simplified Arabic"/>
          <w:color w:val="000000" w:themeColor="text1"/>
          <w:kern w:val="0"/>
          <w:sz w:val="28"/>
          <w:szCs w:val="28"/>
          <w14:ligatures w14:val="none"/>
        </w:rPr>
        <w:t>.</w:t>
      </w:r>
    </w:p>
    <w:p w14:paraId="1C7B3283"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كذلك يُشير حزين والبزايعة إلى أنّ لنتائج المشاريع أهميةً مباشرةً في تعزيز القدرة التنافسية للمنظمات، إذ تُشكّل بطاقة تعريف موضوعية تُقدّم بها المنظمة نفسها في السوق، وأنّ التميز في هذه النتائج يفتح المجال أمام فرص جديدة في المشاريع اللاحقة، فضلًا عن تعزيز الثقة لدى الجهات المالكة والمانحة (حزين والبزايعة، ٢٠٢٤)</w:t>
      </w:r>
      <w:r w:rsidRPr="006C2FB4">
        <w:rPr>
          <w:rFonts w:ascii="Simplified Arabic" w:eastAsia="Times New Roman" w:hAnsi="Simplified Arabic" w:cs="Simplified Arabic"/>
          <w:color w:val="000000" w:themeColor="text1"/>
          <w:kern w:val="0"/>
          <w:sz w:val="28"/>
          <w:szCs w:val="28"/>
          <w14:ligatures w14:val="none"/>
        </w:rPr>
        <w:t>.</w:t>
      </w:r>
    </w:p>
    <w:p w14:paraId="3D4D81EA"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ويُبرز عمرو والحبيس أنّ أهمية نتائج المشاريع في السياق العربي تنعكس في كونها معيارًا لتقييم فعالية الأنظمة الإدارية المُطبَّقة في القطاعات الحيوية، وأنها تكشف عن الفجوات الموجودة بين الممارسات الفعلية والممارسات المرجعية، وتُوفّر أساسًا لبرامج التطوير والإصلاح المؤسسي (عمرو والحبيس، ٢٠٢٢)</w:t>
      </w:r>
      <w:r w:rsidRPr="006C2FB4">
        <w:rPr>
          <w:rFonts w:ascii="Simplified Arabic" w:eastAsia="Times New Roman" w:hAnsi="Simplified Arabic" w:cs="Simplified Arabic"/>
          <w:color w:val="000000" w:themeColor="text1"/>
          <w:kern w:val="0"/>
          <w:sz w:val="28"/>
          <w:szCs w:val="28"/>
          <w14:ligatures w14:val="none"/>
        </w:rPr>
        <w:t>.</w:t>
      </w:r>
    </w:p>
    <w:p w14:paraId="617DBBEE"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lastRenderedPageBreak/>
        <w:t>ويرى الباحث أنّ الأهمية المتراكمة لنتائج المشاريع التشغيلية تجعل منها ركيزةً لا يمكن تجاوزها في أي منظومة إدارية معاصرة، فهي المؤشر الذي يُترجم فاعلية الأنظمة والعمليات والممارسات إلى واقع محسوس قابل للقياس والمقارنة، وهي المرجعية التي يمكن الاستناد إليها في اتخاذ القرارات التطويرية بمختلف مستوياتها</w:t>
      </w:r>
      <w:r w:rsidRPr="006C2FB4">
        <w:rPr>
          <w:rFonts w:ascii="Simplified Arabic" w:eastAsia="Times New Roman" w:hAnsi="Simplified Arabic" w:cs="Simplified Arabic"/>
          <w:color w:val="000000" w:themeColor="text1"/>
          <w:kern w:val="0"/>
          <w:sz w:val="28"/>
          <w:szCs w:val="28"/>
          <w14:ligatures w14:val="none"/>
        </w:rPr>
        <w:t>.</w:t>
      </w:r>
    </w:p>
    <w:p w14:paraId="2F9F9611" w14:textId="302F0963" w:rsidR="00AC330E" w:rsidRPr="006C2FB4" w:rsidRDefault="00266FA6" w:rsidP="00266FA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4" w:name="_Toc233968692"/>
      <w:r w:rsidRPr="006C2FB4">
        <w:rPr>
          <w:rFonts w:ascii="Simplified Arabic" w:eastAsia="Times New Roman" w:hAnsi="Simplified Arabic" w:cs="Simplified Arabic" w:hint="cs"/>
          <w:b/>
          <w:bCs/>
          <w:color w:val="000000" w:themeColor="text1"/>
          <w:kern w:val="0"/>
          <w:sz w:val="32"/>
          <w:szCs w:val="32"/>
          <w:rtl/>
          <w14:ligatures w14:val="none"/>
        </w:rPr>
        <w:t>5.2.2</w:t>
      </w:r>
      <w:r w:rsidR="00AC330E" w:rsidRPr="006C2FB4">
        <w:rPr>
          <w:rFonts w:ascii="Simplified Arabic" w:eastAsia="Times New Roman" w:hAnsi="Simplified Arabic" w:cs="Simplified Arabic"/>
          <w:b/>
          <w:bCs/>
          <w:color w:val="000000" w:themeColor="text1"/>
          <w:kern w:val="0"/>
          <w:sz w:val="32"/>
          <w:szCs w:val="32"/>
          <w:rtl/>
          <w14:ligatures w14:val="none"/>
        </w:rPr>
        <w:t xml:space="preserve"> أهداف قياس نتائج المشاريع التشغيلية</w:t>
      </w:r>
      <w:bookmarkEnd w:id="54"/>
    </w:p>
    <w:p w14:paraId="184CE6A4"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يستهدف قياس نتائج المشاريع التشغيلية تحقيق جملة من الغايات التي تعكس أهمية هذا القياس في المنظومة الإدارية المعاصرة، وقد تناول الباحثون هذه الأهداف من زوايا متعددة</w:t>
      </w:r>
      <w:r w:rsidRPr="006C2FB4">
        <w:rPr>
          <w:rFonts w:ascii="Simplified Arabic" w:eastAsia="Times New Roman" w:hAnsi="Simplified Arabic" w:cs="Simplified Arabic"/>
          <w:color w:val="000000" w:themeColor="text1"/>
          <w:kern w:val="0"/>
          <w:sz w:val="28"/>
          <w:szCs w:val="28"/>
          <w14:ligatures w14:val="none"/>
        </w:rPr>
        <w:t>.</w:t>
      </w:r>
    </w:p>
    <w:p w14:paraId="5938DA99"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فمن منظور الجبوري ومصطفى، تتضمّن أهداف قياس نتائج المشاريع: أولًا، تشخيص وضع الأداء الحالي في المشاريع الإنشائية والوقوف على مواطن القوة والضعف؛ وثانيًا، توفير قاعدة معلوماتية شاملة لصانعي القرار تُتيح لهم اتخاذ قرارات مبنيّة على شواهد؛ وثالثًا، تقييم مدى فاعلية الأنظمة المُطبَّقة في إدارة المشاريع؛ ورابعًا، تحديد أولويات التطوير والتحسين في ضوء الفجوات المُكتشفة (الجبوري ومصطفى، ٢٠٢١)</w:t>
      </w:r>
      <w:r w:rsidRPr="006C2FB4">
        <w:rPr>
          <w:rFonts w:ascii="Simplified Arabic" w:eastAsia="Times New Roman" w:hAnsi="Simplified Arabic" w:cs="Simplified Arabic"/>
          <w:color w:val="000000" w:themeColor="text1"/>
          <w:kern w:val="0"/>
          <w:sz w:val="28"/>
          <w:szCs w:val="28"/>
          <w14:ligatures w14:val="none"/>
        </w:rPr>
        <w:t>.</w:t>
      </w:r>
    </w:p>
    <w:p w14:paraId="7527022F"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ويحدّد وليد ومريزق أهدافًا تتصل بالبعد الزمني للمشاريع، وتشمل: أولًا، تقييم مدى فاعلية تقنيات إدارة الوقت المستخدمة كتقنيتَي المسار الحرج والتقييم والمراجعة؛ وثانيًا، التعرّف على مصادر التأخير وتحديد أسبابها بدقة؛ وثالثًا، رسم خطط تصحيحية تحدّ من تكرار الانحرافات الزمنية؛ ورابعًا، تعزيز ثقافة الالتزام بالجداول الزمنية لدى فرق المشاريع (وليد ومريزق، ٢٠٢٤)</w:t>
      </w:r>
      <w:r w:rsidRPr="006C2FB4">
        <w:rPr>
          <w:rFonts w:ascii="Simplified Arabic" w:eastAsia="Times New Roman" w:hAnsi="Simplified Arabic" w:cs="Simplified Arabic"/>
          <w:color w:val="000000" w:themeColor="text1"/>
          <w:kern w:val="0"/>
          <w:sz w:val="28"/>
          <w:szCs w:val="28"/>
          <w14:ligatures w14:val="none"/>
        </w:rPr>
        <w:t>.</w:t>
      </w:r>
    </w:p>
    <w:p w14:paraId="748BC6C6"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ومن جانبه، يُبرز فراس وقانصو أهدافًا تتصل بتقييم المهارات الإدارية، حيث يُشير إلى أنّ قياس النتائج يُتيح: أولًا، تقييم مستوى المهارات الإدارية لدى المشرفين على المشاريع الهندسية؛ وثانيًا، الكشف عن الاحتياجات التدريبية للفرق العاملة؛ وثالثًا، تحسين واقع المشاريع الهندسية عبر تطوير المكوّن البشري؛ ورابعًا، تعزيز الكفاءة الإدارية على مستوى المؤسسة كاملةً (فراس وقانصو، ٢٠٢٣)</w:t>
      </w:r>
      <w:r w:rsidRPr="006C2FB4">
        <w:rPr>
          <w:rFonts w:ascii="Simplified Arabic" w:eastAsia="Times New Roman" w:hAnsi="Simplified Arabic" w:cs="Simplified Arabic"/>
          <w:color w:val="000000" w:themeColor="text1"/>
          <w:kern w:val="0"/>
          <w:sz w:val="28"/>
          <w:szCs w:val="28"/>
          <w14:ligatures w14:val="none"/>
        </w:rPr>
        <w:t>.</w:t>
      </w:r>
    </w:p>
    <w:p w14:paraId="315583F4"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 xml:space="preserve">ومن زاوية استراتيجية، يُشير باقر وآخرون إلى أنّ قياس النتائج يستهدف: أولًا، تحديد أثر المتغيرات التنظيمية والثقافية على أداء المشاريع؛ وثانيًا، توفير بيانات موضوعية لتقييم برامج التطوير المؤسسي؛ </w:t>
      </w:r>
      <w:r w:rsidRPr="006C2FB4">
        <w:rPr>
          <w:rFonts w:ascii="Simplified Arabic" w:eastAsia="Times New Roman" w:hAnsi="Simplified Arabic" w:cs="Simplified Arabic"/>
          <w:color w:val="000000" w:themeColor="text1"/>
          <w:kern w:val="0"/>
          <w:sz w:val="28"/>
          <w:szCs w:val="28"/>
          <w:rtl/>
          <w14:ligatures w14:val="none"/>
        </w:rPr>
        <w:lastRenderedPageBreak/>
        <w:t>وثالثًا، ربط أداء المشاريع بالأهداف الاستراتيجية للمنظمة؛ ورابعًا، بناء ذاكرة تنظيمية تُستفاد منها في المشاريع المستقبلية (باقر وآخرون، ٢٠٢٠)</w:t>
      </w:r>
      <w:r w:rsidRPr="006C2FB4">
        <w:rPr>
          <w:rFonts w:ascii="Simplified Arabic" w:eastAsia="Times New Roman" w:hAnsi="Simplified Arabic" w:cs="Simplified Arabic"/>
          <w:color w:val="000000" w:themeColor="text1"/>
          <w:kern w:val="0"/>
          <w:sz w:val="28"/>
          <w:szCs w:val="28"/>
          <w14:ligatures w14:val="none"/>
        </w:rPr>
        <w:t>.</w:t>
      </w:r>
    </w:p>
    <w:p w14:paraId="38B40261"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ويلاحظ الباحث أنّ هذه الأهداف على تنوّعها تلتقي في غاية جامعة هي تعزيز قدرة المنظمة على تحسين أدائها المشروعي وترسيخ ثقافة قائمة على البيانات والشواهد في اتخاذ القرارات الإدارية</w:t>
      </w:r>
      <w:r w:rsidRPr="006C2FB4">
        <w:rPr>
          <w:rFonts w:ascii="Simplified Arabic" w:eastAsia="Times New Roman" w:hAnsi="Simplified Arabic" w:cs="Simplified Arabic"/>
          <w:color w:val="000000" w:themeColor="text1"/>
          <w:kern w:val="0"/>
          <w:sz w:val="28"/>
          <w:szCs w:val="28"/>
          <w14:ligatures w14:val="none"/>
        </w:rPr>
        <w:t>.</w:t>
      </w:r>
    </w:p>
    <w:p w14:paraId="6CCC1BCD" w14:textId="4553AF28" w:rsidR="00AC330E" w:rsidRPr="006C2FB4" w:rsidRDefault="00266FA6" w:rsidP="00266FA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5" w:name="_Toc233968693"/>
      <w:r w:rsidRPr="006C2FB4">
        <w:rPr>
          <w:rFonts w:ascii="Simplified Arabic" w:eastAsia="Times New Roman" w:hAnsi="Simplified Arabic" w:cs="Simplified Arabic" w:hint="cs"/>
          <w:b/>
          <w:bCs/>
          <w:color w:val="000000" w:themeColor="text1"/>
          <w:kern w:val="0"/>
          <w:sz w:val="32"/>
          <w:szCs w:val="32"/>
          <w:rtl/>
          <w14:ligatures w14:val="none"/>
        </w:rPr>
        <w:t>6.2.2</w:t>
      </w:r>
      <w:r w:rsidR="00AC330E" w:rsidRPr="006C2FB4">
        <w:rPr>
          <w:rFonts w:ascii="Simplified Arabic" w:eastAsia="Times New Roman" w:hAnsi="Simplified Arabic" w:cs="Simplified Arabic"/>
          <w:b/>
          <w:bCs/>
          <w:color w:val="000000" w:themeColor="text1"/>
          <w:kern w:val="0"/>
          <w:sz w:val="32"/>
          <w:szCs w:val="32"/>
          <w:rtl/>
          <w14:ligatures w14:val="none"/>
        </w:rPr>
        <w:t xml:space="preserve"> أبعاد ومحدّدات نتائج المشاريع التشغيلية</w:t>
      </w:r>
      <w:bookmarkEnd w:id="55"/>
    </w:p>
    <w:p w14:paraId="6D537C22"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تعتمد الدراسة الحالية على تناول نتائج المشاريع التشغيلية بوصفها متغيرًا تابعًا يُقاس عبر مجموعة متكاملة من المحدّدات التي تعكس الجوانب المختلفة لهذه النتائج، وذلك في ضوء ما ورد في الأدب النظري السابق، ولا سيّما لدى (باقر وآخرون، ٢٠٢٠) و</w:t>
      </w:r>
      <w:r w:rsidRPr="006C2FB4">
        <w:rPr>
          <w:rFonts w:ascii="Simplified Arabic" w:eastAsia="Times New Roman" w:hAnsi="Simplified Arabic" w:cs="Simplified Arabic"/>
          <w:color w:val="000000" w:themeColor="text1"/>
          <w:kern w:val="0"/>
          <w:sz w:val="28"/>
          <w:szCs w:val="28"/>
          <w14:ligatures w14:val="none"/>
        </w:rPr>
        <w:t>(</w:t>
      </w:r>
      <w:proofErr w:type="spellStart"/>
      <w:r w:rsidRPr="006C2FB4">
        <w:rPr>
          <w:rFonts w:ascii="Simplified Arabic" w:eastAsia="Times New Roman" w:hAnsi="Simplified Arabic" w:cs="Simplified Arabic"/>
          <w:color w:val="000000" w:themeColor="text1"/>
          <w:kern w:val="0"/>
          <w:sz w:val="28"/>
          <w:szCs w:val="28"/>
          <w14:ligatures w14:val="none"/>
        </w:rPr>
        <w:t>Silvius</w:t>
      </w:r>
      <w:proofErr w:type="spellEnd"/>
      <w:r w:rsidRPr="006C2FB4">
        <w:rPr>
          <w:rFonts w:ascii="Simplified Arabic" w:eastAsia="Times New Roman" w:hAnsi="Simplified Arabic" w:cs="Simplified Arabic"/>
          <w:color w:val="000000" w:themeColor="text1"/>
          <w:kern w:val="0"/>
          <w:sz w:val="28"/>
          <w:szCs w:val="28"/>
          <w14:ligatures w14:val="none"/>
        </w:rPr>
        <w:t xml:space="preserve">, 2021) </w:t>
      </w:r>
      <w:r w:rsidRPr="006C2FB4">
        <w:rPr>
          <w:rFonts w:ascii="Simplified Arabic" w:eastAsia="Times New Roman" w:hAnsi="Simplified Arabic" w:cs="Simplified Arabic"/>
          <w:color w:val="000000" w:themeColor="text1"/>
          <w:kern w:val="0"/>
          <w:sz w:val="28"/>
          <w:szCs w:val="28"/>
          <w:rtl/>
          <w14:ligatures w14:val="none"/>
        </w:rPr>
        <w:t>و(الزعبي والجغبير، ٢٠٢١)</w:t>
      </w:r>
      <w:r w:rsidRPr="006C2FB4">
        <w:rPr>
          <w:rFonts w:ascii="Simplified Arabic" w:eastAsia="Times New Roman" w:hAnsi="Simplified Arabic" w:cs="Simplified Arabic"/>
          <w:color w:val="000000" w:themeColor="text1"/>
          <w:kern w:val="0"/>
          <w:sz w:val="28"/>
          <w:szCs w:val="28"/>
          <w14:ligatures w14:val="none"/>
        </w:rPr>
        <w:t>.</w:t>
      </w:r>
    </w:p>
    <w:p w14:paraId="36CE1D83"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أولًا: الالتزام بالجدول الزمني</w:t>
      </w:r>
      <w:r w:rsidRPr="006C2FB4">
        <w:rPr>
          <w:rFonts w:ascii="Simplified Arabic" w:eastAsia="Times New Roman" w:hAnsi="Simplified Arabic" w:cs="Simplified Arabic"/>
          <w:color w:val="000000" w:themeColor="text1"/>
          <w:kern w:val="0"/>
          <w:sz w:val="28"/>
          <w:szCs w:val="28"/>
          <w14:ligatures w14:val="none"/>
        </w:rPr>
        <w:t xml:space="preserve">: </w:t>
      </w:r>
      <w:r w:rsidRPr="006C2FB4">
        <w:rPr>
          <w:rFonts w:ascii="Simplified Arabic" w:eastAsia="Times New Roman" w:hAnsi="Simplified Arabic" w:cs="Simplified Arabic"/>
          <w:color w:val="000000" w:themeColor="text1"/>
          <w:kern w:val="0"/>
          <w:sz w:val="28"/>
          <w:szCs w:val="28"/>
          <w:rtl/>
          <w14:ligatures w14:val="none"/>
        </w:rPr>
        <w:t>يمثّل هذا المحدّد أحد أقدم معايير قياس نتائج المشاريع وأكثرها استخدامًا، ويُعنى بمدى قدرة المنظمة على تسليم المشروع في الموعد المخطط له. ويكتسب هذا المحدّد أهميته من كون التأخير في التسليم لا يُشكّل مشكلةً معزولةً، بل يترتّب عليه سلسلة من التبعات تشمل تكاليف إضافية وغرامات تعاقدية وفقدان فرص السوق (وليد ومريزق، ٢٠٢٤). ويتطلّب تحقيق هذا المحدّد اعتماد تقنيات متقدّمة في التخطيط والجدولة الزمنية، فضلًا عن آليات فاعلة للمتابعة والتحكم في التقدم المُحرَز</w:t>
      </w:r>
      <w:r w:rsidRPr="006C2FB4">
        <w:rPr>
          <w:rFonts w:ascii="Simplified Arabic" w:eastAsia="Times New Roman" w:hAnsi="Simplified Arabic" w:cs="Simplified Arabic"/>
          <w:color w:val="000000" w:themeColor="text1"/>
          <w:kern w:val="0"/>
          <w:sz w:val="28"/>
          <w:szCs w:val="28"/>
          <w14:ligatures w14:val="none"/>
        </w:rPr>
        <w:t>.</w:t>
      </w:r>
    </w:p>
    <w:p w14:paraId="1C4EF97E"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ثانيًا: الالتزام بالميزانية</w:t>
      </w:r>
      <w:r w:rsidRPr="006C2FB4">
        <w:rPr>
          <w:rFonts w:ascii="Simplified Arabic" w:eastAsia="Times New Roman" w:hAnsi="Simplified Arabic" w:cs="Simplified Arabic"/>
          <w:color w:val="000000" w:themeColor="text1"/>
          <w:kern w:val="0"/>
          <w:sz w:val="28"/>
          <w:szCs w:val="28"/>
          <w14:ligatures w14:val="none"/>
        </w:rPr>
        <w:t xml:space="preserve">: </w:t>
      </w:r>
      <w:r w:rsidRPr="006C2FB4">
        <w:rPr>
          <w:rFonts w:ascii="Simplified Arabic" w:eastAsia="Times New Roman" w:hAnsi="Simplified Arabic" w:cs="Simplified Arabic"/>
          <w:color w:val="000000" w:themeColor="text1"/>
          <w:kern w:val="0"/>
          <w:sz w:val="28"/>
          <w:szCs w:val="28"/>
          <w:rtl/>
          <w14:ligatures w14:val="none"/>
        </w:rPr>
        <w:t>يتّصل هذا المحدّد بمدى قدرة المنظمة على تنفيذ المشروع ضمن الكلفة المرصودة له، ويُعدّ من أكثر المعايير حساسيةً في تقييم النتائج نظرًا لما يترتّب على تجاوز الميزانية من ضغوط مالية على المنظمة وأصحاب المصلحة. ويعتمد تحقيق هذا المحدّد على دقة تقدير التكاليف في مرحلة التخطيط، وفاعلية نظم متابعة الإنفاق أثناء التنفيذ، والقدرة على التعامل مع الظروف الطارئة دون الإخلال بالإطار المالي العام للمشروع</w:t>
      </w:r>
      <w:r w:rsidRPr="006C2FB4">
        <w:rPr>
          <w:rFonts w:ascii="Simplified Arabic" w:eastAsia="Times New Roman" w:hAnsi="Simplified Arabic" w:cs="Simplified Arabic"/>
          <w:color w:val="000000" w:themeColor="text1"/>
          <w:kern w:val="0"/>
          <w:sz w:val="28"/>
          <w:szCs w:val="28"/>
          <w14:ligatures w14:val="none"/>
        </w:rPr>
        <w:t>.</w:t>
      </w:r>
    </w:p>
    <w:p w14:paraId="1CC61484"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ثالثًا: تحقيق النطاق المحدّد</w:t>
      </w:r>
      <w:r w:rsidRPr="006C2FB4">
        <w:rPr>
          <w:rFonts w:ascii="Simplified Arabic" w:eastAsia="Times New Roman" w:hAnsi="Simplified Arabic" w:cs="Simplified Arabic"/>
          <w:color w:val="000000" w:themeColor="text1"/>
          <w:kern w:val="0"/>
          <w:sz w:val="28"/>
          <w:szCs w:val="28"/>
          <w14:ligatures w14:val="none"/>
        </w:rPr>
        <w:t xml:space="preserve">: </w:t>
      </w:r>
      <w:r w:rsidRPr="006C2FB4">
        <w:rPr>
          <w:rFonts w:ascii="Simplified Arabic" w:eastAsia="Times New Roman" w:hAnsi="Simplified Arabic" w:cs="Simplified Arabic"/>
          <w:color w:val="000000" w:themeColor="text1"/>
          <w:kern w:val="0"/>
          <w:sz w:val="28"/>
          <w:szCs w:val="28"/>
          <w:rtl/>
          <w14:ligatures w14:val="none"/>
        </w:rPr>
        <w:t>يعكس هذا المحدّد مدى قدرة المنظمة على تنفيذ جميع الأعمال المتفق عليها في وثائق المشروع دون تقصير في أي منها، وتجنّب التوسّع غير المُنضبط في النطاق. ويرتبط تحقيق هذا المحدّد بوضوح التعريف الأولي للنطاق ومتانة عمليات إدارة التغيير التي تحكم أي تعديلات لاحقة على الأعمال المتفق عليها</w:t>
      </w:r>
      <w:r w:rsidRPr="006C2FB4">
        <w:rPr>
          <w:rFonts w:ascii="Simplified Arabic" w:eastAsia="Times New Roman" w:hAnsi="Simplified Arabic" w:cs="Simplified Arabic"/>
          <w:color w:val="000000" w:themeColor="text1"/>
          <w:kern w:val="0"/>
          <w:sz w:val="28"/>
          <w:szCs w:val="28"/>
          <w14:ligatures w14:val="none"/>
        </w:rPr>
        <w:t>.</w:t>
      </w:r>
    </w:p>
    <w:p w14:paraId="760DD934"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lastRenderedPageBreak/>
        <w:t>رابعًا: بلوغ معايير الجودة</w:t>
      </w:r>
      <w:r w:rsidRPr="006C2FB4">
        <w:rPr>
          <w:rFonts w:ascii="Simplified Arabic" w:eastAsia="Times New Roman" w:hAnsi="Simplified Arabic" w:cs="Simplified Arabic"/>
          <w:color w:val="000000" w:themeColor="text1"/>
          <w:kern w:val="0"/>
          <w:sz w:val="28"/>
          <w:szCs w:val="28"/>
          <w14:ligatures w14:val="none"/>
        </w:rPr>
        <w:t xml:space="preserve">: </w:t>
      </w:r>
      <w:r w:rsidRPr="006C2FB4">
        <w:rPr>
          <w:rFonts w:ascii="Simplified Arabic" w:eastAsia="Times New Roman" w:hAnsi="Simplified Arabic" w:cs="Simplified Arabic"/>
          <w:color w:val="000000" w:themeColor="text1"/>
          <w:kern w:val="0"/>
          <w:sz w:val="28"/>
          <w:szCs w:val="28"/>
          <w:rtl/>
          <w14:ligatures w14:val="none"/>
        </w:rPr>
        <w:t>يتناول هذا المحدّد مدى مطابقة المخرجات النهائية للمواصفات الفنية المعتمدة ومعايير الجودة المُتفق عليها. ويُعدّ هذا المحدّد من أهم محدّدات النتائج، خاصةً في القطاعات التي تنعكس فيها الجودة على سلامة المستخدمين والاستدامة طويلة المدى للمخرجات (الحسن، ٢٠٢٥). ويتطلّب تحقيق هذا المحدّد نظمًا متكاملةً لضبط الجودة تعمل عبر جميع مراحل المشروع بدءًا من التصميم ومرورًا بالتنفيذ وانتهاءً بالتسليم</w:t>
      </w:r>
      <w:r w:rsidRPr="006C2FB4">
        <w:rPr>
          <w:rFonts w:ascii="Simplified Arabic" w:eastAsia="Times New Roman" w:hAnsi="Simplified Arabic" w:cs="Simplified Arabic"/>
          <w:color w:val="000000" w:themeColor="text1"/>
          <w:kern w:val="0"/>
          <w:sz w:val="28"/>
          <w:szCs w:val="28"/>
          <w14:ligatures w14:val="none"/>
        </w:rPr>
        <w:t>.</w:t>
      </w:r>
    </w:p>
    <w:p w14:paraId="0C528426"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خامسًا: رضا أصحاب المصلحة</w:t>
      </w:r>
      <w:r w:rsidRPr="006C2FB4">
        <w:rPr>
          <w:rFonts w:ascii="Simplified Arabic" w:eastAsia="Times New Roman" w:hAnsi="Simplified Arabic" w:cs="Simplified Arabic"/>
          <w:color w:val="000000" w:themeColor="text1"/>
          <w:kern w:val="0"/>
          <w:sz w:val="28"/>
          <w:szCs w:val="28"/>
          <w14:ligatures w14:val="none"/>
        </w:rPr>
        <w:t xml:space="preserve">: </w:t>
      </w:r>
      <w:r w:rsidRPr="006C2FB4">
        <w:rPr>
          <w:rFonts w:ascii="Simplified Arabic" w:eastAsia="Times New Roman" w:hAnsi="Simplified Arabic" w:cs="Simplified Arabic"/>
          <w:color w:val="000000" w:themeColor="text1"/>
          <w:kern w:val="0"/>
          <w:sz w:val="28"/>
          <w:szCs w:val="28"/>
          <w:rtl/>
          <w14:ligatures w14:val="none"/>
        </w:rPr>
        <w:t>يُشير هذا المحدّد إلى مدى تحقيق المشروع لتطلعات الأطراف المختلفة المعنية به، من مالكين ومقاولين ومستفيدين نهائيين ومجتمع محيط. ويكتسب هذا المحدّد أهميته من كون المشاريع لا تُنفَّذ في فراغ، بل ضمن شبكة معقدة من العلاقات مع الأطراف المختلفة، وأنّ تحقيق رضا هذه الأطراف يُعزّز فرص التعاون المستقبلي ويُسهم في بناء السمعة المؤسسية</w:t>
      </w:r>
      <w:r w:rsidRPr="006C2FB4">
        <w:rPr>
          <w:rFonts w:ascii="Simplified Arabic" w:eastAsia="Times New Roman" w:hAnsi="Simplified Arabic" w:cs="Simplified Arabic"/>
          <w:color w:val="000000" w:themeColor="text1"/>
          <w:kern w:val="0"/>
          <w:sz w:val="28"/>
          <w:szCs w:val="28"/>
          <w14:ligatures w14:val="none"/>
        </w:rPr>
        <w:t>.</w:t>
      </w:r>
    </w:p>
    <w:p w14:paraId="54A45AC7"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سادسًا: الكفاءة في استخدام الموارد</w:t>
      </w:r>
      <w:r w:rsidRPr="006C2FB4">
        <w:rPr>
          <w:rFonts w:ascii="Simplified Arabic" w:eastAsia="Times New Roman" w:hAnsi="Simplified Arabic" w:cs="Simplified Arabic"/>
          <w:color w:val="000000" w:themeColor="text1"/>
          <w:kern w:val="0"/>
          <w:sz w:val="28"/>
          <w:szCs w:val="28"/>
          <w14:ligatures w14:val="none"/>
        </w:rPr>
        <w:t xml:space="preserve">: </w:t>
      </w:r>
      <w:r w:rsidRPr="006C2FB4">
        <w:rPr>
          <w:rFonts w:ascii="Simplified Arabic" w:eastAsia="Times New Roman" w:hAnsi="Simplified Arabic" w:cs="Simplified Arabic"/>
          <w:color w:val="000000" w:themeColor="text1"/>
          <w:kern w:val="0"/>
          <w:sz w:val="28"/>
          <w:szCs w:val="28"/>
          <w:rtl/>
          <w14:ligatures w14:val="none"/>
        </w:rPr>
        <w:t>يعكس هذا المحدّد مدى قدرة المنظمة على الاستفادة القصوى من الموارد المتاحة لديها، سواء كانت موارد بشرية أو مادية أو مالية أو زمنية. ويكتسب هذا المحدّد أهميته في السياقات التي تتّسم فيها الموارد بالمحدودية وترتفع فيها المنافسة على استخدامها، مما يستوجب اعتماد ممارسات ترشيد وتحسين مستمر</w:t>
      </w:r>
      <w:r w:rsidRPr="006C2FB4">
        <w:rPr>
          <w:rFonts w:ascii="Simplified Arabic" w:eastAsia="Times New Roman" w:hAnsi="Simplified Arabic" w:cs="Simplified Arabic"/>
          <w:color w:val="000000" w:themeColor="text1"/>
          <w:kern w:val="0"/>
          <w:sz w:val="28"/>
          <w:szCs w:val="28"/>
          <w14:ligatures w14:val="none"/>
        </w:rPr>
        <w:t>.</w:t>
      </w:r>
    </w:p>
    <w:p w14:paraId="403B6E3E"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سابعًا: إدارة المخاطر</w:t>
      </w:r>
      <w:r w:rsidRPr="006C2FB4">
        <w:rPr>
          <w:rFonts w:ascii="Simplified Arabic" w:eastAsia="Times New Roman" w:hAnsi="Simplified Arabic" w:cs="Simplified Arabic"/>
          <w:color w:val="000000" w:themeColor="text1"/>
          <w:kern w:val="0"/>
          <w:sz w:val="28"/>
          <w:szCs w:val="28"/>
          <w14:ligatures w14:val="none"/>
        </w:rPr>
        <w:t xml:space="preserve">: </w:t>
      </w:r>
      <w:r w:rsidRPr="006C2FB4">
        <w:rPr>
          <w:rFonts w:ascii="Simplified Arabic" w:eastAsia="Times New Roman" w:hAnsi="Simplified Arabic" w:cs="Simplified Arabic"/>
          <w:color w:val="000000" w:themeColor="text1"/>
          <w:kern w:val="0"/>
          <w:sz w:val="28"/>
          <w:szCs w:val="28"/>
          <w:rtl/>
          <w14:ligatures w14:val="none"/>
        </w:rPr>
        <w:t>يتناول هذا المحدّد مدى قدرة المنظمة على التنبّؤ بالمخاطر التي قد تعترض المشروع والتعامل معها بفاعلية. ويُعدّ هذا المحدّد مؤشرًا مهمًا على نضج المنظمة في التعامل مع البيئة المتغيّرة، ويتطلّب اعتماد منهجيات علمية لتحديد المخاطر وتحليلها ورسم استراتيجيات الاستجابة لها (باقر وآخرون، ٢٠٢٠)</w:t>
      </w:r>
      <w:r w:rsidRPr="006C2FB4">
        <w:rPr>
          <w:rFonts w:ascii="Simplified Arabic" w:eastAsia="Times New Roman" w:hAnsi="Simplified Arabic" w:cs="Simplified Arabic"/>
          <w:color w:val="000000" w:themeColor="text1"/>
          <w:kern w:val="0"/>
          <w:sz w:val="28"/>
          <w:szCs w:val="28"/>
          <w14:ligatures w14:val="none"/>
        </w:rPr>
        <w:t>.</w:t>
      </w:r>
    </w:p>
    <w:p w14:paraId="43011438"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ثامنًا: فاعلية التواصل</w:t>
      </w:r>
      <w:r w:rsidRPr="006C2FB4">
        <w:rPr>
          <w:rFonts w:ascii="Simplified Arabic" w:eastAsia="Times New Roman" w:hAnsi="Simplified Arabic" w:cs="Simplified Arabic"/>
          <w:color w:val="000000" w:themeColor="text1"/>
          <w:kern w:val="0"/>
          <w:sz w:val="28"/>
          <w:szCs w:val="28"/>
          <w14:ligatures w14:val="none"/>
        </w:rPr>
        <w:t xml:space="preserve">: </w:t>
      </w:r>
      <w:r w:rsidRPr="006C2FB4">
        <w:rPr>
          <w:rFonts w:ascii="Simplified Arabic" w:eastAsia="Times New Roman" w:hAnsi="Simplified Arabic" w:cs="Simplified Arabic"/>
          <w:color w:val="000000" w:themeColor="text1"/>
          <w:kern w:val="0"/>
          <w:sz w:val="28"/>
          <w:szCs w:val="28"/>
          <w:rtl/>
          <w14:ligatures w14:val="none"/>
        </w:rPr>
        <w:t>يُشير هذا المحدّد إلى مدى قدرة المنظمة على إدارة تدفّق المعلومات بين مختلف الأطراف المعنية بالمشروع بصورة تضمن وصول المعلومة الصحيحة إلى الشخص المناسب في الوقت المناسب. ويتصل بهذا المحدّد آليات التواصل المُعتمدة وقنوات نقل المعلومات وآليات إدارة الاجتماعات وتوثيق القرارات</w:t>
      </w:r>
      <w:r w:rsidRPr="006C2FB4">
        <w:rPr>
          <w:rFonts w:ascii="Simplified Arabic" w:eastAsia="Times New Roman" w:hAnsi="Simplified Arabic" w:cs="Simplified Arabic"/>
          <w:color w:val="000000" w:themeColor="text1"/>
          <w:kern w:val="0"/>
          <w:sz w:val="28"/>
          <w:szCs w:val="28"/>
          <w14:ligatures w14:val="none"/>
        </w:rPr>
        <w:t>.</w:t>
      </w:r>
    </w:p>
    <w:p w14:paraId="1B717E10"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تاسعًا: تسليم المخرجات</w:t>
      </w:r>
      <w:r w:rsidRPr="006C2FB4">
        <w:rPr>
          <w:rFonts w:ascii="Simplified Arabic" w:eastAsia="Times New Roman" w:hAnsi="Simplified Arabic" w:cs="Simplified Arabic"/>
          <w:color w:val="000000" w:themeColor="text1"/>
          <w:kern w:val="0"/>
          <w:sz w:val="28"/>
          <w:szCs w:val="28"/>
          <w14:ligatures w14:val="none"/>
        </w:rPr>
        <w:t xml:space="preserve">: </w:t>
      </w:r>
      <w:r w:rsidRPr="006C2FB4">
        <w:rPr>
          <w:rFonts w:ascii="Simplified Arabic" w:eastAsia="Times New Roman" w:hAnsi="Simplified Arabic" w:cs="Simplified Arabic"/>
          <w:color w:val="000000" w:themeColor="text1"/>
          <w:kern w:val="0"/>
          <w:sz w:val="28"/>
          <w:szCs w:val="28"/>
          <w:rtl/>
          <w14:ligatures w14:val="none"/>
        </w:rPr>
        <w:t>يعكس هذا المحدّد مدى قدرة المنظمة على استكمال جميع المخرجات المتفق عليها وتسليمها بحسب الاشتراطات المعتمدة. ويشمل ذلك المخرجات المادية والمخرجات الوثائقية والمخرجات المعرفية المرتبطة بالمشروع</w:t>
      </w:r>
      <w:r w:rsidRPr="006C2FB4">
        <w:rPr>
          <w:rFonts w:ascii="Simplified Arabic" w:eastAsia="Times New Roman" w:hAnsi="Simplified Arabic" w:cs="Simplified Arabic"/>
          <w:color w:val="000000" w:themeColor="text1"/>
          <w:kern w:val="0"/>
          <w:sz w:val="28"/>
          <w:szCs w:val="28"/>
          <w14:ligatures w14:val="none"/>
        </w:rPr>
        <w:t>.</w:t>
      </w:r>
    </w:p>
    <w:p w14:paraId="6BFDFDDB"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lastRenderedPageBreak/>
        <w:t>عاشرًا: تحقيق الأهداف التشغيلية</w:t>
      </w:r>
      <w:r w:rsidRPr="006C2FB4">
        <w:rPr>
          <w:rFonts w:ascii="Simplified Arabic" w:eastAsia="Times New Roman" w:hAnsi="Simplified Arabic" w:cs="Simplified Arabic"/>
          <w:color w:val="000000" w:themeColor="text1"/>
          <w:kern w:val="0"/>
          <w:sz w:val="28"/>
          <w:szCs w:val="28"/>
          <w14:ligatures w14:val="none"/>
        </w:rPr>
        <w:t xml:space="preserve">: </w:t>
      </w:r>
      <w:r w:rsidRPr="006C2FB4">
        <w:rPr>
          <w:rFonts w:ascii="Simplified Arabic" w:eastAsia="Times New Roman" w:hAnsi="Simplified Arabic" w:cs="Simplified Arabic"/>
          <w:color w:val="000000" w:themeColor="text1"/>
          <w:kern w:val="0"/>
          <w:sz w:val="28"/>
          <w:szCs w:val="28"/>
          <w:rtl/>
          <w14:ligatures w14:val="none"/>
        </w:rPr>
        <w:t>يمثّل هذا المحدّد الغاية النهائية التي يتّجه إليها المشروع، وهي إحداث الأثر المطلوب على المستوى التشغيلي للمنظمة. ويتجاوز هذا المحدّد قياس مخرجات المشروع إلى قياس نتائجه على أداء المنظمة، فيربط بين ما تحقّق داخل حدود المشروع وما ينعكس منه على البيئة التشغيلية الأوسع (فراس وقانصو، ٢٠٢٣)</w:t>
      </w:r>
      <w:r w:rsidRPr="006C2FB4">
        <w:rPr>
          <w:rFonts w:ascii="Simplified Arabic" w:eastAsia="Times New Roman" w:hAnsi="Simplified Arabic" w:cs="Simplified Arabic"/>
          <w:color w:val="000000" w:themeColor="text1"/>
          <w:kern w:val="0"/>
          <w:sz w:val="28"/>
          <w:szCs w:val="28"/>
          <w14:ligatures w14:val="none"/>
        </w:rPr>
        <w:t>.</w:t>
      </w:r>
    </w:p>
    <w:p w14:paraId="0A00B6CB" w14:textId="10963E22" w:rsidR="00AC330E" w:rsidRPr="006C2FB4" w:rsidRDefault="00266FA6" w:rsidP="00266FA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6" w:name="_Toc233968694"/>
      <w:r w:rsidRPr="006C2FB4">
        <w:rPr>
          <w:rFonts w:ascii="Simplified Arabic" w:eastAsia="Times New Roman" w:hAnsi="Simplified Arabic" w:cs="Simplified Arabic" w:hint="cs"/>
          <w:b/>
          <w:bCs/>
          <w:color w:val="000000" w:themeColor="text1"/>
          <w:kern w:val="0"/>
          <w:sz w:val="32"/>
          <w:szCs w:val="32"/>
          <w:rtl/>
          <w14:ligatures w14:val="none"/>
        </w:rPr>
        <w:t>7.2.2</w:t>
      </w:r>
      <w:r w:rsidR="00AC330E" w:rsidRPr="006C2FB4">
        <w:rPr>
          <w:rFonts w:ascii="Simplified Arabic" w:eastAsia="Times New Roman" w:hAnsi="Simplified Arabic" w:cs="Simplified Arabic"/>
          <w:b/>
          <w:bCs/>
          <w:color w:val="000000" w:themeColor="text1"/>
          <w:kern w:val="0"/>
          <w:sz w:val="32"/>
          <w:szCs w:val="32"/>
          <w:rtl/>
          <w14:ligatures w14:val="none"/>
        </w:rPr>
        <w:t xml:space="preserve"> العوامل المؤثّرة في نتائج المشاريع التشغيلية</w:t>
      </w:r>
      <w:bookmarkEnd w:id="56"/>
    </w:p>
    <w:p w14:paraId="58714384"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تتأثّر نتائج المشاريع التشغيلية بمجموعة من العوامل التي يمكن تصنيفها في فئات متعدّدة تشمل العوامل الإدارية والفنية والبشرية والبيئية. وتُشكّل هذه العوامل شبكةً متشابكةً من المؤثّرات التي يتفاعل بعضها مع بعض ليُنتج المحصلة النهائية للمشروع</w:t>
      </w:r>
      <w:r w:rsidRPr="006C2FB4">
        <w:rPr>
          <w:rFonts w:ascii="Simplified Arabic" w:eastAsia="Times New Roman" w:hAnsi="Simplified Arabic" w:cs="Simplified Arabic"/>
          <w:color w:val="000000" w:themeColor="text1"/>
          <w:kern w:val="0"/>
          <w:sz w:val="28"/>
          <w:szCs w:val="28"/>
          <w14:ligatures w14:val="none"/>
        </w:rPr>
        <w:t>.</w:t>
      </w:r>
    </w:p>
    <w:p w14:paraId="0C37FA85"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العوامل الإدارية</w:t>
      </w:r>
      <w:r w:rsidRPr="006C2FB4">
        <w:rPr>
          <w:rFonts w:ascii="Simplified Arabic" w:eastAsia="Times New Roman" w:hAnsi="Simplified Arabic" w:cs="Simplified Arabic"/>
          <w:color w:val="000000" w:themeColor="text1"/>
          <w:kern w:val="0"/>
          <w:sz w:val="28"/>
          <w:szCs w:val="28"/>
          <w14:ligatures w14:val="none"/>
        </w:rPr>
        <w:t xml:space="preserve">: </w:t>
      </w:r>
      <w:r w:rsidRPr="006C2FB4">
        <w:rPr>
          <w:rFonts w:ascii="Simplified Arabic" w:eastAsia="Times New Roman" w:hAnsi="Simplified Arabic" w:cs="Simplified Arabic"/>
          <w:color w:val="000000" w:themeColor="text1"/>
          <w:kern w:val="0"/>
          <w:sz w:val="28"/>
          <w:szCs w:val="28"/>
          <w:rtl/>
          <w14:ligatures w14:val="none"/>
        </w:rPr>
        <w:t>تشمل هذه العوامل جودة عمليات التخطيط والتنظيم والتوجيه والرقابة داخل المشروع، ومدى تبنّي المنظمة لمنهجيات إدارية معيارية توفّر إطارًا محكمًا لإدارة المشاريع. وتُشير الدراسات إلى أنّ تبنّي المعايير الدولية لإدارة المشاريع يُسهم في تعزيز جودة النتائج عبر توفير مرجعية موضوعية للممارسات (حزين والبزايعة، ٢٠٢٤). كذلك تشمل هذه العوامل مستوى الحوكمة داخل بيئة المشاريع، وفاعلية آليات إدارة الأزمات، وقدرة المنظمة على التعامل مع الظروف الاستثنائية (العبداللات والشورة، ٢٠٢١)</w:t>
      </w:r>
      <w:r w:rsidRPr="006C2FB4">
        <w:rPr>
          <w:rFonts w:ascii="Simplified Arabic" w:eastAsia="Times New Roman" w:hAnsi="Simplified Arabic" w:cs="Simplified Arabic"/>
          <w:color w:val="000000" w:themeColor="text1"/>
          <w:kern w:val="0"/>
          <w:sz w:val="28"/>
          <w:szCs w:val="28"/>
          <w14:ligatures w14:val="none"/>
        </w:rPr>
        <w:t>.</w:t>
      </w:r>
    </w:p>
    <w:p w14:paraId="5A927271"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العوامل الفنية</w:t>
      </w:r>
      <w:r w:rsidRPr="006C2FB4">
        <w:rPr>
          <w:rFonts w:ascii="Simplified Arabic" w:eastAsia="Times New Roman" w:hAnsi="Simplified Arabic" w:cs="Simplified Arabic"/>
          <w:color w:val="000000" w:themeColor="text1"/>
          <w:kern w:val="0"/>
          <w:sz w:val="28"/>
          <w:szCs w:val="28"/>
          <w14:ligatures w14:val="none"/>
        </w:rPr>
        <w:t xml:space="preserve">: </w:t>
      </w:r>
      <w:r w:rsidRPr="006C2FB4">
        <w:rPr>
          <w:rFonts w:ascii="Simplified Arabic" w:eastAsia="Times New Roman" w:hAnsi="Simplified Arabic" w:cs="Simplified Arabic"/>
          <w:color w:val="000000" w:themeColor="text1"/>
          <w:kern w:val="0"/>
          <w:sz w:val="28"/>
          <w:szCs w:val="28"/>
          <w:rtl/>
          <w14:ligatures w14:val="none"/>
        </w:rPr>
        <w:t>تشمل هذه العوامل مدى ملاءمة التقنيات المستخدمة لطبيعة المشروع، وجودة التصاميم الأولية، ومستوى تطبيق مواصفات الجودة في مختلف مراحل التنفيذ. كذلك تندرج ضمن هذه العوامل مدى تطبيق مفاهيم إدارة الجودة الشاملة وأثرها على أداء المشاريع الإنشائية (الزعبي والجغبير، ٢٠٢١)</w:t>
      </w:r>
      <w:r w:rsidRPr="006C2FB4">
        <w:rPr>
          <w:rFonts w:ascii="Simplified Arabic" w:eastAsia="Times New Roman" w:hAnsi="Simplified Arabic" w:cs="Simplified Arabic"/>
          <w:color w:val="000000" w:themeColor="text1"/>
          <w:kern w:val="0"/>
          <w:sz w:val="28"/>
          <w:szCs w:val="28"/>
          <w14:ligatures w14:val="none"/>
        </w:rPr>
        <w:t>.</w:t>
      </w:r>
    </w:p>
    <w:p w14:paraId="3F3D46BF"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العوامل البشرية</w:t>
      </w:r>
      <w:r w:rsidRPr="006C2FB4">
        <w:rPr>
          <w:rFonts w:ascii="Simplified Arabic" w:eastAsia="Times New Roman" w:hAnsi="Simplified Arabic" w:cs="Simplified Arabic"/>
          <w:color w:val="000000" w:themeColor="text1"/>
          <w:kern w:val="0"/>
          <w:sz w:val="28"/>
          <w:szCs w:val="28"/>
          <w14:ligatures w14:val="none"/>
        </w:rPr>
        <w:t xml:space="preserve">: </w:t>
      </w:r>
      <w:r w:rsidRPr="006C2FB4">
        <w:rPr>
          <w:rFonts w:ascii="Simplified Arabic" w:eastAsia="Times New Roman" w:hAnsi="Simplified Arabic" w:cs="Simplified Arabic"/>
          <w:color w:val="000000" w:themeColor="text1"/>
          <w:kern w:val="0"/>
          <w:sz w:val="28"/>
          <w:szCs w:val="28"/>
          <w:rtl/>
          <w14:ligatures w14:val="none"/>
        </w:rPr>
        <w:t>تشمل هذه العوامل مستوى المهارات لدى الفرق العاملة على المشاريع، وجودة القيادة الممارسة عليها، ومدى وجود ثقافة تنظيمية داعمة للتميز في إدارة المشاريع. وقد أشارت الدراسات إلى أنّ المهارات الإدارية تُشكّل مدخلًا محوريًا لتحسين واقع المشاريع الهندسية (فراس وقانصو، ٢٠٢٣). كذلك تلعب الثقافة التنظيمية دورًا وسيطًا في العلاقة بين الممارسات الإدارية ونتائج المشاريع (باقر وآخرون، ٢٠٢٠)</w:t>
      </w:r>
      <w:r w:rsidRPr="006C2FB4">
        <w:rPr>
          <w:rFonts w:ascii="Simplified Arabic" w:eastAsia="Times New Roman" w:hAnsi="Simplified Arabic" w:cs="Simplified Arabic"/>
          <w:color w:val="000000" w:themeColor="text1"/>
          <w:kern w:val="0"/>
          <w:sz w:val="28"/>
          <w:szCs w:val="28"/>
          <w14:ligatures w14:val="none"/>
        </w:rPr>
        <w:t>.</w:t>
      </w:r>
    </w:p>
    <w:p w14:paraId="2CCFE43B"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lastRenderedPageBreak/>
        <w:t>العوامل التقنية والمعلوماتية</w:t>
      </w:r>
      <w:r w:rsidRPr="006C2FB4">
        <w:rPr>
          <w:rFonts w:ascii="Simplified Arabic" w:eastAsia="Times New Roman" w:hAnsi="Simplified Arabic" w:cs="Simplified Arabic"/>
          <w:color w:val="000000" w:themeColor="text1"/>
          <w:kern w:val="0"/>
          <w:sz w:val="28"/>
          <w:szCs w:val="28"/>
          <w14:ligatures w14:val="none"/>
        </w:rPr>
        <w:t xml:space="preserve">: </w:t>
      </w:r>
      <w:r w:rsidRPr="006C2FB4">
        <w:rPr>
          <w:rFonts w:ascii="Simplified Arabic" w:eastAsia="Times New Roman" w:hAnsi="Simplified Arabic" w:cs="Simplified Arabic"/>
          <w:color w:val="000000" w:themeColor="text1"/>
          <w:kern w:val="0"/>
          <w:sz w:val="28"/>
          <w:szCs w:val="28"/>
          <w:rtl/>
          <w14:ligatures w14:val="none"/>
        </w:rPr>
        <w:t>تشمل هذه العوامل مدى تبنّي المنظمة لأنظمة معلوماتية متقدّمة لإدارة المشاريع، ومنها أنظمة تخطيط مصادر المشروع التي تُسهم في تحسين تدفّق المعلومات بين مختلف الوحدات المعنية بالتنفيذ (الجبوري ومصطفى، ٢٠٢١)</w:t>
      </w:r>
      <w:r w:rsidRPr="006C2FB4">
        <w:rPr>
          <w:rFonts w:ascii="Simplified Arabic" w:eastAsia="Times New Roman" w:hAnsi="Simplified Arabic" w:cs="Simplified Arabic"/>
          <w:color w:val="000000" w:themeColor="text1"/>
          <w:kern w:val="0"/>
          <w:sz w:val="28"/>
          <w:szCs w:val="28"/>
          <w14:ligatures w14:val="none"/>
        </w:rPr>
        <w:t>.</w:t>
      </w:r>
    </w:p>
    <w:p w14:paraId="3E7372EA"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العوامل البيئية</w:t>
      </w:r>
      <w:r w:rsidRPr="006C2FB4">
        <w:rPr>
          <w:rFonts w:ascii="Simplified Arabic" w:eastAsia="Times New Roman" w:hAnsi="Simplified Arabic" w:cs="Simplified Arabic"/>
          <w:color w:val="000000" w:themeColor="text1"/>
          <w:kern w:val="0"/>
          <w:sz w:val="28"/>
          <w:szCs w:val="28"/>
          <w14:ligatures w14:val="none"/>
        </w:rPr>
        <w:t xml:space="preserve">: </w:t>
      </w:r>
      <w:r w:rsidRPr="006C2FB4">
        <w:rPr>
          <w:rFonts w:ascii="Simplified Arabic" w:eastAsia="Times New Roman" w:hAnsi="Simplified Arabic" w:cs="Simplified Arabic"/>
          <w:color w:val="000000" w:themeColor="text1"/>
          <w:kern w:val="0"/>
          <w:sz w:val="28"/>
          <w:szCs w:val="28"/>
          <w:rtl/>
          <w14:ligatures w14:val="none"/>
        </w:rPr>
        <w:t>تشمل هذه العوامل الظروف الاقتصادية والاجتماعية والقانونية والتنظيمية المحيطة بالمشروع، وتأثير المتغيرات الخارجية على مسار التنفيذ ومخرجاته</w:t>
      </w:r>
      <w:r w:rsidRPr="006C2FB4">
        <w:rPr>
          <w:rFonts w:ascii="Simplified Arabic" w:eastAsia="Times New Roman" w:hAnsi="Simplified Arabic" w:cs="Simplified Arabic"/>
          <w:color w:val="000000" w:themeColor="text1"/>
          <w:kern w:val="0"/>
          <w:sz w:val="28"/>
          <w:szCs w:val="28"/>
          <w14:ligatures w14:val="none"/>
        </w:rPr>
        <w:t>.</w:t>
      </w:r>
    </w:p>
    <w:p w14:paraId="6E0C5FC9" w14:textId="417D3A1B" w:rsidR="00AC330E" w:rsidRPr="006C2FB4" w:rsidRDefault="00266FA6" w:rsidP="00266FA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7" w:name="_Toc233968695"/>
      <w:r w:rsidRPr="006C2FB4">
        <w:rPr>
          <w:rFonts w:ascii="Simplified Arabic" w:eastAsia="Times New Roman" w:hAnsi="Simplified Arabic" w:cs="Simplified Arabic" w:hint="cs"/>
          <w:b/>
          <w:bCs/>
          <w:color w:val="000000" w:themeColor="text1"/>
          <w:kern w:val="0"/>
          <w:sz w:val="32"/>
          <w:szCs w:val="32"/>
          <w:rtl/>
          <w14:ligatures w14:val="none"/>
        </w:rPr>
        <w:t>8.2.2</w:t>
      </w:r>
      <w:r w:rsidR="00AC330E" w:rsidRPr="006C2FB4">
        <w:rPr>
          <w:rFonts w:ascii="Simplified Arabic" w:eastAsia="Times New Roman" w:hAnsi="Simplified Arabic" w:cs="Simplified Arabic"/>
          <w:b/>
          <w:bCs/>
          <w:color w:val="000000" w:themeColor="text1"/>
          <w:kern w:val="0"/>
          <w:sz w:val="32"/>
          <w:szCs w:val="32"/>
          <w:rtl/>
          <w14:ligatures w14:val="none"/>
        </w:rPr>
        <w:t xml:space="preserve"> المداخل النظرية المفسِّرة لنتائج المشاريع</w:t>
      </w:r>
      <w:bookmarkEnd w:id="57"/>
    </w:p>
    <w:p w14:paraId="6BC3879F"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يستند فهم نتائج المشاريع التشغيلية إلى مجموعة من المداخل النظرية التي تُفسّر تفاوت الأداء بين المشاريع وتُقدّم إطارًا لتحليل العوامل المؤثرة فيه. ومن أبرز هذه المداخل مدخل النظم الذي ينظر إلى المشروع بوصفه نظامًا مفتوحًا يتفاعل مع بيئته، وأنّ نتائجه تعكس محصلة التفاعل بين مدخلاته وعمليّاته والبيئة المحيطة به. ومنها أيضًا مدخل الجودة الشاملة الذي يربط النتائج بمدى تطبيق مفاهيم الجودة في جميع مراحل المشروع (الحسن، ٢٠٢٥)، ومدخل الاستدامة الذي يُوسِّع نطاق النتائج لتشمل الأبعاد الاقتصادية والاجتماعية والبيئية</w:t>
      </w:r>
      <w:r w:rsidRPr="006C2FB4">
        <w:rPr>
          <w:rFonts w:ascii="Simplified Arabic" w:eastAsia="Times New Roman" w:hAnsi="Simplified Arabic" w:cs="Simplified Arabic"/>
          <w:color w:val="000000" w:themeColor="text1"/>
          <w:kern w:val="0"/>
          <w:sz w:val="28"/>
          <w:szCs w:val="28"/>
          <w14:ligatures w14:val="none"/>
        </w:rPr>
        <w:t xml:space="preserve"> (</w:t>
      </w:r>
      <w:proofErr w:type="spellStart"/>
      <w:r w:rsidRPr="006C2FB4">
        <w:rPr>
          <w:rFonts w:ascii="Simplified Arabic" w:eastAsia="Times New Roman" w:hAnsi="Simplified Arabic" w:cs="Simplified Arabic"/>
          <w:color w:val="000000" w:themeColor="text1"/>
          <w:kern w:val="0"/>
          <w:sz w:val="28"/>
          <w:szCs w:val="28"/>
          <w14:ligatures w14:val="none"/>
        </w:rPr>
        <w:t>Silvius</w:t>
      </w:r>
      <w:proofErr w:type="spellEnd"/>
      <w:r w:rsidRPr="006C2FB4">
        <w:rPr>
          <w:rFonts w:ascii="Simplified Arabic" w:eastAsia="Times New Roman" w:hAnsi="Simplified Arabic" w:cs="Simplified Arabic"/>
          <w:color w:val="000000" w:themeColor="text1"/>
          <w:kern w:val="0"/>
          <w:sz w:val="28"/>
          <w:szCs w:val="28"/>
          <w14:ligatures w14:val="none"/>
        </w:rPr>
        <w:t>, 2021).</w:t>
      </w:r>
    </w:p>
    <w:p w14:paraId="4736C44A"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كذلك يقدّم مدخل الأداء المتوازن إطارًا لتقييم نتائج المشاريع من زوايا متعدّدة تشمل البعد المالي والبعد التشغيلي وبعد أصحاب المصلحة وبعد التعلم والنمو، بحيث يتجاوز التقييم النظرة الأحادية إلى نظرة متعدّدة الأبعاد. ويُضاف إلى ذلك مدخل الحوكمة الذي يربط جودة النتائج بمدى تطبيق مبادئ الحوكمة الرشيدة داخل بيئة المشاريع (العبداللات والشورة، ٢٠٢١)</w:t>
      </w:r>
      <w:r w:rsidRPr="006C2FB4">
        <w:rPr>
          <w:rFonts w:ascii="Simplified Arabic" w:eastAsia="Times New Roman" w:hAnsi="Simplified Arabic" w:cs="Simplified Arabic"/>
          <w:color w:val="000000" w:themeColor="text1"/>
          <w:kern w:val="0"/>
          <w:sz w:val="28"/>
          <w:szCs w:val="28"/>
          <w14:ligatures w14:val="none"/>
        </w:rPr>
        <w:t>.</w:t>
      </w:r>
    </w:p>
    <w:p w14:paraId="1B152985" w14:textId="26A018BA" w:rsidR="00AC330E" w:rsidRPr="006C2FB4" w:rsidRDefault="00266FA6" w:rsidP="00266FA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8" w:name="_Toc233968696"/>
      <w:r w:rsidRPr="006C2FB4">
        <w:rPr>
          <w:rFonts w:ascii="Simplified Arabic" w:eastAsia="Times New Roman" w:hAnsi="Simplified Arabic" w:cs="Simplified Arabic" w:hint="cs"/>
          <w:b/>
          <w:bCs/>
          <w:color w:val="000000" w:themeColor="text1"/>
          <w:kern w:val="0"/>
          <w:sz w:val="32"/>
          <w:szCs w:val="32"/>
          <w:rtl/>
          <w14:ligatures w14:val="none"/>
        </w:rPr>
        <w:t>9.2.2</w:t>
      </w:r>
      <w:r w:rsidR="00AC330E" w:rsidRPr="006C2FB4">
        <w:rPr>
          <w:rFonts w:ascii="Simplified Arabic" w:eastAsia="Times New Roman" w:hAnsi="Simplified Arabic" w:cs="Simplified Arabic"/>
          <w:b/>
          <w:bCs/>
          <w:color w:val="000000" w:themeColor="text1"/>
          <w:kern w:val="0"/>
          <w:sz w:val="32"/>
          <w:szCs w:val="32"/>
          <w:rtl/>
          <w14:ligatures w14:val="none"/>
        </w:rPr>
        <w:t xml:space="preserve"> التمييز بين نتائج المشاريع والمفاهيم المشابهة</w:t>
      </w:r>
      <w:bookmarkEnd w:id="58"/>
    </w:p>
    <w:p w14:paraId="15E6969B"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يتّصل مفهوم نتائج المشاريع بمجموعة من المفاهيم المتقاربة التي قد يحدث خلط بينها، ومنها مفاهيم مخرجات المشروع، وأداء المشروع، ونجاح المشروع، وقيمة المشروع. وتقتضي الدقة العلمية التمييز بين هذه المفاهيم لتحديد نطاق البحث بوضوح</w:t>
      </w:r>
      <w:r w:rsidRPr="006C2FB4">
        <w:rPr>
          <w:rFonts w:ascii="Simplified Arabic" w:eastAsia="Times New Roman" w:hAnsi="Simplified Arabic" w:cs="Simplified Arabic"/>
          <w:color w:val="000000" w:themeColor="text1"/>
          <w:kern w:val="0"/>
          <w:sz w:val="28"/>
          <w:szCs w:val="28"/>
          <w14:ligatures w14:val="none"/>
        </w:rPr>
        <w:t>.</w:t>
      </w:r>
    </w:p>
    <w:p w14:paraId="4A2C7021"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 xml:space="preserve">فمخرجات المشروع تُشير إلى المُنتَجات المادية أو الخدمية التي يُسلّمها المشروع في نهايته، وهي مكوّن من مكوّنات النتائج ولكنها لا تُغطّي جميع أبعادها. أما أداء المشروع فيُشير إلى الطريقة التي يجري </w:t>
      </w:r>
      <w:r w:rsidRPr="006C2FB4">
        <w:rPr>
          <w:rFonts w:ascii="Simplified Arabic" w:eastAsia="Times New Roman" w:hAnsi="Simplified Arabic" w:cs="Simplified Arabic"/>
          <w:color w:val="000000" w:themeColor="text1"/>
          <w:kern w:val="0"/>
          <w:sz w:val="28"/>
          <w:szCs w:val="28"/>
          <w:rtl/>
          <w14:ligatures w14:val="none"/>
        </w:rPr>
        <w:lastRenderedPageBreak/>
        <w:t>بها تنفيذ الأنشطة داخل المشروع ومستوى الكفاءة والفاعلية في هذا التنفيذ، بينما تُشير النتائج إلى المحصلة النهائية لهذا الأداء. ونجاح المشروع مفهوم أوسع يتضمّن الحكم القيمي على المشروع ومدى تلبيته للغاية التي أُنشئ من أجلها، ويشمل تحقيق النتائج المطلوبة إلى جانب اعتبارات أخرى كالتوقيت والسياق. أما قيمة المشروع فتُشير إلى الفائدة النهائية التي يجنيها أصحاب المصلحة من المشروع، وهي مفهوم يمتدّ زمنيًا إلى ما بعد إتمام المشروع</w:t>
      </w:r>
      <w:r w:rsidRPr="006C2FB4">
        <w:rPr>
          <w:rFonts w:ascii="Simplified Arabic" w:eastAsia="Times New Roman" w:hAnsi="Simplified Arabic" w:cs="Simplified Arabic"/>
          <w:color w:val="000000" w:themeColor="text1"/>
          <w:kern w:val="0"/>
          <w:sz w:val="28"/>
          <w:szCs w:val="28"/>
          <w14:ligatures w14:val="none"/>
        </w:rPr>
        <w:t xml:space="preserve"> (Sandhu et al., 2024).</w:t>
      </w:r>
    </w:p>
    <w:p w14:paraId="25D68831" w14:textId="08072360" w:rsidR="00AC330E" w:rsidRPr="006C2FB4" w:rsidRDefault="00266FA6" w:rsidP="00266FA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9" w:name="_Toc233968697"/>
      <w:r w:rsidRPr="006C2FB4">
        <w:rPr>
          <w:rFonts w:ascii="Simplified Arabic" w:eastAsia="Times New Roman" w:hAnsi="Simplified Arabic" w:cs="Simplified Arabic" w:hint="cs"/>
          <w:b/>
          <w:bCs/>
          <w:color w:val="000000" w:themeColor="text1"/>
          <w:kern w:val="0"/>
          <w:sz w:val="32"/>
          <w:szCs w:val="32"/>
          <w:rtl/>
          <w14:ligatures w14:val="none"/>
        </w:rPr>
        <w:t>10.2.2</w:t>
      </w:r>
      <w:r w:rsidR="00AC330E" w:rsidRPr="006C2FB4">
        <w:rPr>
          <w:rFonts w:ascii="Simplified Arabic" w:eastAsia="Times New Roman" w:hAnsi="Simplified Arabic" w:cs="Simplified Arabic"/>
          <w:b/>
          <w:bCs/>
          <w:color w:val="000000" w:themeColor="text1"/>
          <w:kern w:val="0"/>
          <w:sz w:val="32"/>
          <w:szCs w:val="32"/>
          <w:rtl/>
          <w14:ligatures w14:val="none"/>
        </w:rPr>
        <w:t xml:space="preserve"> أبرز التوجهات في الأدب النظري لنتائج المشاريع</w:t>
      </w:r>
      <w:bookmarkEnd w:id="59"/>
    </w:p>
    <w:p w14:paraId="3233905A"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اتّجه الأدب النظري في تناول نتائج المشاريع إلى عدة مسارات متكاملة، منها مسار يركّز على العوامل الإدارية المؤثرة في النتائج، كدور المهارات الإدارية في تحسين واقع المشاريع الهندسية (فراس وقانصو، ٢٠٢٣)، ودور الحاكمية الرشيدة في إدارة المشاريع (العبداللات والشورة، ٢٠٢١). ومسار يركّز على العوامل الفنية والمنهجية، كدور تقنيات إدارة المشاريع في إنجاز المشاريع الإنشائية (وليد ومريزق، ٢٠٢٤)، ودور المعايير الدولية في تعزيز جودة المشاريع (حزين والبزايعة، ٢٠٢٤). ومسار يركّز على الأنظمة المعلوماتية، كدور أنظمة تخطيط مصادر المشروع في تحسين الأداء (الجبوري ومصطفى، ٢٠٢١). ومسار يركّز على الأبعاد الجودة والاستدامة، كدور إدارة الجودة في تحسين واستدامة المشاريع (الحسن، ٢٠٢٥)، وأثر إدارة الجودة الشاملة على أداء المشاريع الإنشائية (الزعبي والجغبير، ٢٠٢١)</w:t>
      </w:r>
      <w:r w:rsidRPr="006C2FB4">
        <w:rPr>
          <w:rFonts w:ascii="Simplified Arabic" w:eastAsia="Times New Roman" w:hAnsi="Simplified Arabic" w:cs="Simplified Arabic"/>
          <w:color w:val="000000" w:themeColor="text1"/>
          <w:kern w:val="0"/>
          <w:sz w:val="28"/>
          <w:szCs w:val="28"/>
          <w14:ligatures w14:val="none"/>
        </w:rPr>
        <w:t>.</w:t>
      </w:r>
    </w:p>
    <w:p w14:paraId="7F358A48" w14:textId="43465D42" w:rsidR="00AC330E" w:rsidRPr="006C2FB4" w:rsidRDefault="00266FA6" w:rsidP="00266FA6">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60" w:name="_Toc233968698"/>
      <w:r w:rsidRPr="006C2FB4">
        <w:rPr>
          <w:rFonts w:ascii="Simplified Arabic" w:eastAsia="Times New Roman" w:hAnsi="Simplified Arabic" w:cs="Simplified Arabic" w:hint="cs"/>
          <w:b/>
          <w:bCs/>
          <w:color w:val="000000" w:themeColor="text1"/>
          <w:kern w:val="0"/>
          <w:sz w:val="32"/>
          <w:szCs w:val="32"/>
          <w:rtl/>
          <w14:ligatures w14:val="none"/>
        </w:rPr>
        <w:t>11.2.2</w:t>
      </w:r>
      <w:r w:rsidR="00AC330E" w:rsidRPr="006C2FB4">
        <w:rPr>
          <w:rFonts w:ascii="Simplified Arabic" w:eastAsia="Times New Roman" w:hAnsi="Simplified Arabic" w:cs="Simplified Arabic"/>
          <w:b/>
          <w:bCs/>
          <w:color w:val="000000" w:themeColor="text1"/>
          <w:kern w:val="0"/>
          <w:sz w:val="32"/>
          <w:szCs w:val="32"/>
          <w:rtl/>
          <w14:ligatures w14:val="none"/>
        </w:rPr>
        <w:t xml:space="preserve"> قياس نتائج المشاريع التشغيلية</w:t>
      </w:r>
      <w:bookmarkEnd w:id="60"/>
    </w:p>
    <w:p w14:paraId="4406F833"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يعتمد قياس نتائج المشاريع التشغيلية على مجموعة من المؤشرات الكمية والنوعية التي تعكس مختلف الأبعاد التي تناولها الأدب النظري. وقد تنوّعت مقاييس النتائج بحسب طبيعة المشروع والسياق الذي يُنفَّذ فيه، غير أنها تتّفق في اعتمادها على مؤشرات تتصل بأربع مجموعات رئيسة: مؤشرات الإنجاز الزمني والمالي، ومؤشرات الجودة والمطابقة، ومؤشرات الرضا والقبول، ومؤشرات الأثر التشغيلي</w:t>
      </w:r>
      <w:r w:rsidRPr="006C2FB4">
        <w:rPr>
          <w:rFonts w:ascii="Simplified Arabic" w:eastAsia="Times New Roman" w:hAnsi="Simplified Arabic" w:cs="Simplified Arabic"/>
          <w:color w:val="000000" w:themeColor="text1"/>
          <w:kern w:val="0"/>
          <w:sz w:val="28"/>
          <w:szCs w:val="28"/>
          <w14:ligatures w14:val="none"/>
        </w:rPr>
        <w:t>.</w:t>
      </w:r>
    </w:p>
    <w:p w14:paraId="5A6C82BC" w14:textId="77777777" w:rsidR="00AC330E" w:rsidRPr="006C2FB4" w:rsidRDefault="00AC330E" w:rsidP="00266FA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C2FB4">
        <w:rPr>
          <w:rFonts w:ascii="Simplified Arabic" w:eastAsia="Times New Roman" w:hAnsi="Simplified Arabic" w:cs="Simplified Arabic"/>
          <w:color w:val="000000" w:themeColor="text1"/>
          <w:kern w:val="0"/>
          <w:sz w:val="28"/>
          <w:szCs w:val="28"/>
          <w:rtl/>
          <w14:ligatures w14:val="none"/>
        </w:rPr>
        <w:t>وتتضمّن المؤشرات الزمنية والمالية معدل الالتزام بالجدول الزمني، ومعامل الانحراف عن الميزانية، ومؤشر أداء التكلفة، ومؤشر أداء الجدول. وتشمل مؤشرات الجودة معدلات الاستيفاء للمواصفات الفنية، ومعدلات إعادة العمل، ومعدلات المطابقة لمعايير الجودة المعتمدة. وتُقاس مؤشرات الرضا عبر استطلاعات آراء أصحاب المصلحة وقياس مستوى تلبية توقّعاتهم. أما مؤشرات الأثر التشغيلي فتُقاس عبر رصد التغيّرات في مؤشرات الأداء التشغيلي للمنظمة بعد إنجاز المشروع (عمرو والحبيس، ٢٠٢٢)</w:t>
      </w:r>
      <w:r w:rsidRPr="006C2FB4">
        <w:rPr>
          <w:rFonts w:ascii="Simplified Arabic" w:eastAsia="Times New Roman" w:hAnsi="Simplified Arabic" w:cs="Simplified Arabic"/>
          <w:color w:val="000000" w:themeColor="text1"/>
          <w:kern w:val="0"/>
          <w:sz w:val="28"/>
          <w:szCs w:val="28"/>
          <w14:ligatures w14:val="none"/>
        </w:rPr>
        <w:t>.</w:t>
      </w:r>
    </w:p>
    <w:p w14:paraId="3D8512E0" w14:textId="71D37962" w:rsidR="006C2FB4" w:rsidRPr="006C2FB4" w:rsidRDefault="006C2FB4" w:rsidP="0040316A">
      <w:pPr>
        <w:jc w:val="center"/>
        <w:outlineLvl w:val="0"/>
        <w:rPr>
          <w:rFonts w:ascii="Simplified Arabic" w:hAnsi="Simplified Arabic" w:cs="Simplified Arabic"/>
          <w:b/>
          <w:bCs/>
          <w:color w:val="000000" w:themeColor="text1"/>
          <w:szCs w:val="28"/>
          <w:rtl/>
        </w:rPr>
        <w:sectPr w:rsidR="006C2FB4" w:rsidRPr="006C2FB4" w:rsidSect="0084687E">
          <w:footerReference w:type="default" r:id="rId10"/>
          <w:pgSz w:w="11906" w:h="16838" w:code="9"/>
          <w:pgMar w:top="1134" w:right="1701" w:bottom="1134" w:left="1134" w:header="720" w:footer="720" w:gutter="0"/>
          <w:pgNumType w:start="1"/>
          <w:cols w:space="708"/>
          <w:bidi/>
          <w:rtlGutter/>
          <w:docGrid w:linePitch="360"/>
        </w:sectPr>
      </w:pPr>
      <w:bookmarkStart w:id="61" w:name="_GoBack"/>
      <w:bookmarkEnd w:id="61"/>
    </w:p>
    <w:p w14:paraId="29D4231B" w14:textId="01AE21AD" w:rsidR="0081623B" w:rsidRPr="006C2FB4" w:rsidRDefault="0081623B" w:rsidP="006C2FB4">
      <w:pPr>
        <w:bidi w:val="0"/>
        <w:spacing w:before="100" w:beforeAutospacing="1" w:after="100" w:afterAutospacing="1" w:line="276" w:lineRule="auto"/>
        <w:jc w:val="both"/>
        <w:rPr>
          <w:rFonts w:asciiTheme="majorBidi" w:eastAsia="Calibri" w:hAnsiTheme="majorBidi" w:cstheme="majorBidi"/>
          <w:b/>
          <w:bCs/>
          <w:noProof/>
          <w:color w:val="000000" w:themeColor="text1"/>
          <w:kern w:val="0"/>
          <w:sz w:val="32"/>
          <w:szCs w:val="32"/>
          <w:rtl/>
          <w:lang w:bidi="ar-EG"/>
          <w14:ligatures w14:val="none"/>
        </w:rPr>
      </w:pPr>
      <w:r w:rsidRPr="006C2FB4">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74C0350B">
            <wp:simplePos x="0" y="0"/>
            <wp:positionH relativeFrom="column">
              <wp:posOffset>4187190</wp:posOffset>
            </wp:positionH>
            <wp:positionV relativeFrom="paragraph">
              <wp:posOffset>0</wp:posOffset>
            </wp:positionV>
            <wp:extent cx="1247775" cy="1155700"/>
            <wp:effectExtent l="0" t="0" r="9525" b="6350"/>
            <wp:wrapTight wrapText="bothSides">
              <wp:wrapPolygon edited="0">
                <wp:start x="0" y="0"/>
                <wp:lineTo x="0" y="21363"/>
                <wp:lineTo x="21435" y="21363"/>
                <wp:lineTo x="21435"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47775" cy="1155700"/>
                    </a:xfrm>
                    <a:prstGeom prst="rect">
                      <a:avLst/>
                    </a:prstGeom>
                    <a:noFill/>
                  </pic:spPr>
                </pic:pic>
              </a:graphicData>
            </a:graphic>
            <wp14:sizeRelH relativeFrom="margin">
              <wp14:pctWidth>0</wp14:pctWidth>
            </wp14:sizeRelH>
            <wp14:sizeRelV relativeFrom="margin">
              <wp14:pctHeight>0</wp14:pctHeight>
            </wp14:sizeRelV>
          </wp:anchor>
        </w:drawing>
      </w:r>
      <w:r w:rsidRPr="006C2FB4">
        <w:rPr>
          <w:rFonts w:asciiTheme="majorBidi" w:eastAsia="Calibri" w:hAnsiTheme="majorBidi" w:cstheme="majorBidi"/>
          <w:b/>
          <w:bCs/>
          <w:color w:val="000000" w:themeColor="text1"/>
          <w:kern w:val="0"/>
          <w:sz w:val="32"/>
          <w:szCs w:val="32"/>
          <w:lang w:bidi="ar-EG"/>
          <w14:ligatures w14:val="none"/>
        </w:rPr>
        <w:t>Mid</w:t>
      </w:r>
      <w:r w:rsidR="000D353F" w:rsidRPr="006C2FB4">
        <w:rPr>
          <w:rFonts w:asciiTheme="majorBidi" w:eastAsia="Calibri" w:hAnsiTheme="majorBidi" w:cstheme="majorBidi"/>
          <w:b/>
          <w:bCs/>
          <w:color w:val="000000" w:themeColor="text1"/>
          <w:kern w:val="0"/>
          <w:sz w:val="32"/>
          <w:szCs w:val="32"/>
          <w:lang w:bidi="ar-EG"/>
          <w14:ligatures w14:val="none"/>
        </w:rPr>
        <w:t xml:space="preserve"> </w:t>
      </w:r>
      <w:r w:rsidRPr="006C2FB4">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6C2FB4" w:rsidRDefault="0081623B" w:rsidP="008A7A6E">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6C2FB4">
        <w:rPr>
          <w:rFonts w:asciiTheme="majorBidi" w:eastAsia="Calibri" w:hAnsiTheme="majorBidi" w:cstheme="majorBidi"/>
          <w:b/>
          <w:bCs/>
          <w:color w:val="000000" w:themeColor="text1"/>
          <w:kern w:val="0"/>
          <w:sz w:val="32"/>
          <w:szCs w:val="32"/>
          <w:lang w:bidi="ar-EG"/>
          <w14:ligatures w14:val="none"/>
        </w:rPr>
        <w:t>College of Management</w:t>
      </w:r>
    </w:p>
    <w:p w14:paraId="55C7DFCF" w14:textId="031A3359" w:rsidR="000F7802" w:rsidRPr="006C2FB4" w:rsidRDefault="00295BBE" w:rsidP="008A7A6E">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6C2FB4">
        <w:rPr>
          <w:rFonts w:asciiTheme="majorBidi" w:eastAsia="Calibri" w:hAnsiTheme="majorBidi" w:cstheme="majorBidi"/>
          <w:b/>
          <w:bCs/>
          <w:color w:val="000000" w:themeColor="text1"/>
          <w:kern w:val="0"/>
          <w:sz w:val="32"/>
          <w:szCs w:val="32"/>
          <w:lang w:bidi="ar-EG"/>
          <w14:ligatures w14:val="none"/>
        </w:rPr>
        <w:t xml:space="preserve">Master of </w:t>
      </w:r>
      <w:r w:rsidR="00F36A9E" w:rsidRPr="006C2FB4">
        <w:rPr>
          <w:rFonts w:asciiTheme="majorBidi" w:eastAsia="Calibri" w:hAnsiTheme="majorBidi" w:cstheme="majorBidi"/>
          <w:b/>
          <w:bCs/>
          <w:color w:val="000000" w:themeColor="text1"/>
          <w:kern w:val="0"/>
          <w:sz w:val="32"/>
          <w:szCs w:val="32"/>
          <w14:ligatures w14:val="none"/>
        </w:rPr>
        <w:t>project</w:t>
      </w:r>
      <w:r w:rsidR="00035691" w:rsidRPr="006C2FB4">
        <w:rPr>
          <w:rFonts w:asciiTheme="majorBidi" w:eastAsia="Calibri" w:hAnsiTheme="majorBidi" w:cstheme="majorBidi"/>
          <w:b/>
          <w:bCs/>
          <w:color w:val="000000" w:themeColor="text1"/>
          <w:kern w:val="0"/>
          <w:sz w:val="32"/>
          <w:szCs w:val="32"/>
          <w14:ligatures w14:val="none"/>
        </w:rPr>
        <w:t xml:space="preserve"> management </w:t>
      </w:r>
      <w:r w:rsidR="000F7802" w:rsidRPr="006C2FB4">
        <w:rPr>
          <w:rFonts w:asciiTheme="majorBidi" w:eastAsia="Calibri" w:hAnsiTheme="majorBidi" w:cstheme="majorBidi"/>
          <w:b/>
          <w:bCs/>
          <w:color w:val="000000" w:themeColor="text1"/>
          <w:kern w:val="0"/>
          <w:sz w:val="32"/>
          <w:szCs w:val="32"/>
          <w14:ligatures w14:val="none"/>
        </w:rPr>
        <w:t xml:space="preserve">  </w:t>
      </w:r>
    </w:p>
    <w:p w14:paraId="68FBE52A" w14:textId="77777777" w:rsidR="00F36A9E" w:rsidRPr="006C2FB4" w:rsidRDefault="00F36A9E" w:rsidP="008A7A6E">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49B0523A" w14:textId="01EFD646" w:rsidR="00F36A9E" w:rsidRPr="006C2FB4" w:rsidRDefault="00F36A9E" w:rsidP="006C2FB4">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6C2FB4">
        <w:rPr>
          <w:rFonts w:asciiTheme="majorBidi" w:eastAsia="Calibri" w:hAnsiTheme="majorBidi" w:cstheme="majorBidi"/>
          <w:b/>
          <w:bCs/>
          <w:color w:val="000000" w:themeColor="text1"/>
          <w:kern w:val="0"/>
          <w:sz w:val="40"/>
          <w:szCs w:val="40"/>
          <w:lang w:bidi="ar-EG"/>
          <w14:ligatures w14:val="none"/>
        </w:rPr>
        <w:t>The role of the Project Management Office (PMO) in raising project management maturity and improving operational project results: A field study on logistics companies in the Kingdom of Saudi Arabia</w:t>
      </w:r>
    </w:p>
    <w:p w14:paraId="6AB6239C" w14:textId="77777777" w:rsidR="006C2FB4" w:rsidRPr="006C2FB4" w:rsidRDefault="006C2FB4" w:rsidP="006C2FB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24532F5F" w14:textId="129A6F66" w:rsidR="000D353F" w:rsidRPr="006C2FB4" w:rsidRDefault="000D353F" w:rsidP="006C2FB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6C2FB4">
        <w:rPr>
          <w:rFonts w:asciiTheme="majorBidi" w:eastAsia="Calibri" w:hAnsiTheme="majorBidi" w:cstheme="majorBidi"/>
          <w:b/>
          <w:bCs/>
          <w:color w:val="000000" w:themeColor="text1"/>
          <w:kern w:val="0"/>
          <w:sz w:val="36"/>
          <w:szCs w:val="36"/>
          <w:lang w:bidi="ar-EG"/>
          <w14:ligatures w14:val="none"/>
        </w:rPr>
        <w:t>Prepared by:</w:t>
      </w:r>
    </w:p>
    <w:p w14:paraId="609B3006" w14:textId="2D500762" w:rsidR="00F36A9E" w:rsidRPr="006C2FB4" w:rsidRDefault="006C2FB4" w:rsidP="006C2FB4">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r w:rsidRPr="006C2FB4">
        <w:rPr>
          <w:rFonts w:asciiTheme="majorBidi" w:eastAsia="Calibri" w:hAnsiTheme="majorBidi" w:cstheme="majorBidi"/>
          <w:color w:val="000000" w:themeColor="text1"/>
          <w:kern w:val="0"/>
          <w:sz w:val="36"/>
          <w:szCs w:val="36"/>
          <w:lang w:bidi="ar-EG"/>
          <w14:ligatures w14:val="none"/>
        </w:rPr>
        <w:t>Maryam Adel ALSULAIMAN</w:t>
      </w:r>
    </w:p>
    <w:p w14:paraId="5C594AB8" w14:textId="3C8E2E4C" w:rsidR="00F36A9E" w:rsidRPr="006C2FB4" w:rsidRDefault="00F36A9E" w:rsidP="006C2FB4">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r w:rsidRPr="006C2FB4">
        <w:rPr>
          <w:rFonts w:asciiTheme="majorBidi" w:eastAsia="Calibri" w:hAnsiTheme="majorBidi" w:cstheme="majorBidi"/>
          <w:color w:val="000000" w:themeColor="text1"/>
          <w:kern w:val="0"/>
          <w:sz w:val="36"/>
          <w:szCs w:val="36"/>
          <w:lang w:bidi="ar-EG"/>
          <w14:ligatures w14:val="none"/>
        </w:rPr>
        <w:t>253002756</w:t>
      </w:r>
    </w:p>
    <w:p w14:paraId="10B91F53" w14:textId="77777777" w:rsidR="006C2FB4" w:rsidRPr="006C2FB4" w:rsidRDefault="006C2FB4" w:rsidP="006C2FB4">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6C2FB4" w:rsidRPr="006C2FB4" w14:paraId="7FFE909B" w14:textId="77777777" w:rsidTr="003D2B39">
        <w:tc>
          <w:tcPr>
            <w:tcW w:w="4530" w:type="dxa"/>
          </w:tcPr>
          <w:p w14:paraId="709E7F2A" w14:textId="77777777" w:rsidR="006C2FB4" w:rsidRPr="006C2FB4" w:rsidRDefault="006C2FB4" w:rsidP="003D2B39">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6C2FB4">
              <w:rPr>
                <w:rFonts w:asciiTheme="majorBidi" w:eastAsia="Calibri" w:hAnsiTheme="majorBidi" w:cstheme="majorBidi"/>
                <w:b/>
                <w:bCs/>
                <w:color w:val="000000" w:themeColor="text1"/>
                <w:kern w:val="0"/>
                <w:sz w:val="36"/>
                <w:szCs w:val="36"/>
                <w:lang w:bidi="ar-EG"/>
                <w14:ligatures w14:val="none"/>
              </w:rPr>
              <w:t>Main supervisor</w:t>
            </w:r>
            <w:r w:rsidRPr="006C2FB4">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0B8171FC" w14:textId="77777777" w:rsidR="006C2FB4" w:rsidRPr="006C2FB4" w:rsidRDefault="006C2FB4" w:rsidP="003D2B39">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6C2FB4">
              <w:rPr>
                <w:rFonts w:asciiTheme="majorBidi" w:eastAsia="Calibri" w:hAnsiTheme="majorBidi" w:cstheme="majorBidi"/>
                <w:b/>
                <w:bCs/>
                <w:color w:val="000000" w:themeColor="text1"/>
                <w:kern w:val="0"/>
                <w:sz w:val="36"/>
                <w:szCs w:val="36"/>
                <w:lang w:bidi="ar-EG"/>
                <w14:ligatures w14:val="none"/>
              </w:rPr>
              <w:t>Second supervisor</w:t>
            </w:r>
            <w:r w:rsidRPr="006C2FB4">
              <w:rPr>
                <w:rFonts w:asciiTheme="majorBidi" w:eastAsia="Calibri" w:hAnsiTheme="majorBidi" w:cstheme="majorBidi"/>
                <w:b/>
                <w:bCs/>
                <w:color w:val="000000" w:themeColor="text1"/>
                <w:kern w:val="0"/>
                <w:sz w:val="36"/>
                <w:szCs w:val="36"/>
                <w:rtl/>
                <w:lang w:bidi="ar-EG"/>
                <w14:ligatures w14:val="none"/>
              </w:rPr>
              <w:t>/</w:t>
            </w:r>
          </w:p>
        </w:tc>
      </w:tr>
      <w:tr w:rsidR="006C2FB4" w:rsidRPr="006C2FB4" w14:paraId="7056E185" w14:textId="77777777" w:rsidTr="003D2B39">
        <w:tc>
          <w:tcPr>
            <w:tcW w:w="4530" w:type="dxa"/>
          </w:tcPr>
          <w:p w14:paraId="63FE961F" w14:textId="77777777" w:rsidR="006C2FB4" w:rsidRPr="006C2FB4" w:rsidRDefault="006C2FB4" w:rsidP="003D2B39">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6C2FB4">
              <w:rPr>
                <w:rFonts w:asciiTheme="majorBidi" w:eastAsia="Calibri" w:hAnsiTheme="majorBidi" w:cstheme="majorBidi"/>
                <w:color w:val="000000" w:themeColor="text1"/>
                <w:kern w:val="0"/>
                <w:sz w:val="36"/>
                <w:szCs w:val="36"/>
                <w:lang w:bidi="ar-EG"/>
                <w14:ligatures w14:val="none"/>
              </w:rPr>
              <w:t xml:space="preserve">Dr. Al-Faisal </w:t>
            </w:r>
            <w:proofErr w:type="spellStart"/>
            <w:r w:rsidRPr="006C2FB4">
              <w:rPr>
                <w:rFonts w:asciiTheme="majorBidi" w:eastAsia="Calibri" w:hAnsiTheme="majorBidi" w:cstheme="majorBidi"/>
                <w:color w:val="000000" w:themeColor="text1"/>
                <w:kern w:val="0"/>
                <w:sz w:val="36"/>
                <w:szCs w:val="36"/>
                <w:lang w:bidi="ar-EG"/>
                <w14:ligatures w14:val="none"/>
              </w:rPr>
              <w:t>Abdelhamid</w:t>
            </w:r>
            <w:proofErr w:type="spellEnd"/>
          </w:p>
        </w:tc>
        <w:tc>
          <w:tcPr>
            <w:tcW w:w="4531" w:type="dxa"/>
          </w:tcPr>
          <w:p w14:paraId="38D2215E" w14:textId="77777777" w:rsidR="006C2FB4" w:rsidRPr="006C2FB4" w:rsidRDefault="006C2FB4" w:rsidP="003D2B39">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6C2FB4">
              <w:rPr>
                <w:rFonts w:asciiTheme="majorBidi" w:eastAsia="Calibri" w:hAnsiTheme="majorBidi" w:cstheme="majorBidi"/>
                <w:color w:val="000000" w:themeColor="text1"/>
                <w:kern w:val="0"/>
                <w:sz w:val="36"/>
                <w:szCs w:val="36"/>
                <w:lang w:bidi="ar-EG"/>
                <w14:ligatures w14:val="none"/>
              </w:rPr>
              <w:t xml:space="preserve">Dr. Fayez </w:t>
            </w:r>
            <w:proofErr w:type="spellStart"/>
            <w:r w:rsidRPr="006C2FB4">
              <w:rPr>
                <w:rFonts w:asciiTheme="majorBidi" w:eastAsia="Calibri" w:hAnsiTheme="majorBidi" w:cstheme="majorBidi"/>
                <w:color w:val="000000" w:themeColor="text1"/>
                <w:kern w:val="0"/>
                <w:sz w:val="36"/>
                <w:szCs w:val="36"/>
                <w:lang w:bidi="ar-EG"/>
                <w14:ligatures w14:val="none"/>
              </w:rPr>
              <w:t>Jarad</w:t>
            </w:r>
            <w:proofErr w:type="spellEnd"/>
          </w:p>
        </w:tc>
      </w:tr>
    </w:tbl>
    <w:p w14:paraId="5016AB5E" w14:textId="77777777" w:rsidR="006C2FB4" w:rsidRPr="006C2FB4" w:rsidRDefault="006C2FB4" w:rsidP="006C2FB4">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6C2FB4">
        <w:rPr>
          <w:rFonts w:asciiTheme="majorBidi" w:eastAsia="Calibri" w:hAnsiTheme="majorBidi" w:cstheme="majorBidi"/>
          <w:color w:val="000000" w:themeColor="text1"/>
          <w:kern w:val="0"/>
          <w:sz w:val="36"/>
          <w:szCs w:val="36"/>
          <w:rtl/>
          <w:lang w:bidi="ar-EG"/>
          <w14:ligatures w14:val="none"/>
        </w:rPr>
        <w:t>1448 – 2026</w:t>
      </w:r>
    </w:p>
    <w:p w14:paraId="187F8F05" w14:textId="77777777" w:rsidR="006C2FB4" w:rsidRPr="006C2FB4" w:rsidRDefault="006C2FB4" w:rsidP="006C2FB4">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p>
    <w:p w14:paraId="4A9157CC" w14:textId="77777777" w:rsidR="00E4605D" w:rsidRPr="006C2FB4" w:rsidRDefault="00E4605D" w:rsidP="008A7A6E">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44502C5A" w14:textId="77777777" w:rsidR="00E726FB" w:rsidRPr="006C2FB4" w:rsidRDefault="00E726FB" w:rsidP="008A7A6E">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6880FF25" w:rsidR="009125CE" w:rsidRPr="006C2FB4" w:rsidRDefault="009125CE" w:rsidP="008A7A6E">
      <w:pPr>
        <w:bidi w:val="0"/>
        <w:spacing w:before="100" w:beforeAutospacing="1" w:after="100" w:afterAutospacing="1" w:line="276" w:lineRule="auto"/>
        <w:jc w:val="both"/>
        <w:rPr>
          <w:rFonts w:ascii="Simplified Arabic" w:hAnsi="Simplified Arabic" w:cs="Simplified Arabic"/>
          <w:color w:val="000000" w:themeColor="text1"/>
          <w:sz w:val="28"/>
          <w:szCs w:val="28"/>
          <w:u w:val="single"/>
          <w:rtl/>
        </w:rPr>
      </w:pPr>
    </w:p>
    <w:sectPr w:rsidR="009125CE" w:rsidRPr="006C2FB4" w:rsidSect="0084687E">
      <w:footerReference w:type="default" r:id="rId12"/>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3FBD08" w14:textId="77777777" w:rsidR="00516556" w:rsidRDefault="00516556" w:rsidP="009125CE">
      <w:pPr>
        <w:spacing w:after="0" w:line="240" w:lineRule="auto"/>
      </w:pPr>
      <w:r>
        <w:separator/>
      </w:r>
    </w:p>
  </w:endnote>
  <w:endnote w:type="continuationSeparator" w:id="0">
    <w:p w14:paraId="79CBD2A5" w14:textId="77777777" w:rsidR="00516556" w:rsidRDefault="0051655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10000000000000000"/>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246074934"/>
      <w:docPartObj>
        <w:docPartGallery w:val="Page Numbers (Bottom of Page)"/>
        <w:docPartUnique/>
      </w:docPartObj>
    </w:sdtPr>
    <w:sdtEndPr>
      <w:rPr>
        <w:rFonts w:ascii="Simplified Arabic" w:hAnsi="Simplified Arabic" w:cs="Simplified Arabic"/>
        <w:b/>
        <w:bCs/>
        <w:noProof/>
        <w:sz w:val="24"/>
        <w:szCs w:val="24"/>
      </w:rPr>
    </w:sdtEndPr>
    <w:sdtContent>
      <w:p w14:paraId="5589A773" w14:textId="461F1E79" w:rsidR="003D2B39" w:rsidRDefault="003D2B39">
        <w:pPr>
          <w:pStyle w:val="Footer"/>
          <w:jc w:val="center"/>
        </w:pPr>
      </w:p>
      <w:p w14:paraId="13047AE1" w14:textId="1ED6655B" w:rsidR="003D2B39" w:rsidRPr="0084687E" w:rsidRDefault="003D2B39" w:rsidP="0084687E">
        <w:pPr>
          <w:pStyle w:val="Footer"/>
          <w:jc w:val="center"/>
          <w:rPr>
            <w:rFonts w:ascii="Simplified Arabic" w:hAnsi="Simplified Arabic" w:cs="Simplified Arabic"/>
            <w:b/>
            <w:bCs/>
            <w:sz w:val="24"/>
            <w:szCs w:val="24"/>
          </w:rPr>
        </w:pP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167939567"/>
      <w:docPartObj>
        <w:docPartGallery w:val="Page Numbers (Bottom of Page)"/>
        <w:docPartUnique/>
      </w:docPartObj>
    </w:sdtPr>
    <w:sdtEndPr>
      <w:rPr>
        <w:rFonts w:ascii="Simplified Arabic" w:hAnsi="Simplified Arabic" w:cs="Simplified Arabic"/>
        <w:b/>
        <w:bCs/>
        <w:noProof/>
        <w:sz w:val="24"/>
        <w:szCs w:val="24"/>
      </w:rPr>
    </w:sdtEndPr>
    <w:sdtContent>
      <w:p w14:paraId="6E499EFC" w14:textId="77777777" w:rsidR="003D2B39" w:rsidRDefault="003D2B39">
        <w:pPr>
          <w:pStyle w:val="Footer"/>
          <w:jc w:val="center"/>
        </w:pPr>
        <w:r>
          <w:rPr>
            <w:noProof/>
          </w:rPr>
          <mc:AlternateContent>
            <mc:Choice Requires="wps">
              <w:drawing>
                <wp:inline distT="0" distB="0" distL="0" distR="0" wp14:anchorId="54D22C9B" wp14:editId="1E06152C">
                  <wp:extent cx="5467350" cy="54610"/>
                  <wp:effectExtent l="9525" t="19050" r="9525" b="12065"/>
                  <wp:docPr id="4" name="Flowchart: Decisio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00B60073" id="_x0000_t110" coordsize="21600,21600" o:spt="110" path="m10800,l,10800,10800,21600,21600,10800xe">
                  <v:stroke joinstyle="miter"/>
                  <v:path gradientshapeok="t" o:connecttype="rect" textboxrect="5400,5400,16200,16200"/>
                </v:shapetype>
                <v:shape id="Flowchart: Decision 4"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" fillcolor="black">
                  <w10:anchorlock/>
                </v:shape>
              </w:pict>
            </mc:Fallback>
          </mc:AlternateContent>
        </w:r>
      </w:p>
      <w:p w14:paraId="19650DE1" w14:textId="77777777" w:rsidR="003D2B39" w:rsidRPr="0084687E" w:rsidRDefault="003D2B39" w:rsidP="0084687E">
        <w:pPr>
          <w:pStyle w:val="Footer"/>
          <w:jc w:val="center"/>
          <w:rPr>
            <w:rFonts w:ascii="Simplified Arabic" w:hAnsi="Simplified Arabic" w:cs="Simplified Arabic"/>
            <w:b/>
            <w:bCs/>
            <w:sz w:val="24"/>
            <w:szCs w:val="24"/>
          </w:rPr>
        </w:pPr>
        <w:r w:rsidRPr="0084687E">
          <w:rPr>
            <w:rFonts w:ascii="Simplified Arabic" w:hAnsi="Simplified Arabic" w:cs="Simplified Arabic"/>
            <w:b/>
            <w:bCs/>
            <w:sz w:val="24"/>
            <w:szCs w:val="24"/>
          </w:rPr>
          <w:fldChar w:fldCharType="begin"/>
        </w:r>
        <w:r w:rsidRPr="0084687E">
          <w:rPr>
            <w:rFonts w:ascii="Simplified Arabic" w:hAnsi="Simplified Arabic" w:cs="Simplified Arabic"/>
            <w:b/>
            <w:bCs/>
            <w:sz w:val="24"/>
            <w:szCs w:val="24"/>
          </w:rPr>
          <w:instrText xml:space="preserve"> PAGE    \* MERGEFORMAT </w:instrText>
        </w:r>
        <w:r w:rsidRPr="0084687E">
          <w:rPr>
            <w:rFonts w:ascii="Simplified Arabic" w:hAnsi="Simplified Arabic" w:cs="Simplified Arabic"/>
            <w:b/>
            <w:bCs/>
            <w:sz w:val="24"/>
            <w:szCs w:val="24"/>
          </w:rPr>
          <w:fldChar w:fldCharType="separate"/>
        </w:r>
        <w:r w:rsidR="0040316A">
          <w:rPr>
            <w:rFonts w:ascii="Simplified Arabic" w:hAnsi="Simplified Arabic" w:cs="Simplified Arabic"/>
            <w:b/>
            <w:bCs/>
            <w:noProof/>
            <w:sz w:val="24"/>
            <w:szCs w:val="24"/>
            <w:rtl/>
          </w:rPr>
          <w:t>44</w:t>
        </w:r>
        <w:r w:rsidRPr="0084687E">
          <w:rPr>
            <w:rFonts w:ascii="Simplified Arabic" w:hAnsi="Simplified Arabic" w:cs="Simplified Arabic"/>
            <w:b/>
            <w:bCs/>
            <w:noProof/>
            <w:sz w:val="24"/>
            <w:szCs w:val="24"/>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2108038441"/>
      <w:docPartObj>
        <w:docPartGallery w:val="Page Numbers (Bottom of Page)"/>
        <w:docPartUnique/>
      </w:docPartObj>
    </w:sdtPr>
    <w:sdtEndPr>
      <w:rPr>
        <w:rFonts w:ascii="Simplified Arabic" w:hAnsi="Simplified Arabic" w:cs="Simplified Arabic"/>
        <w:b/>
        <w:bCs/>
        <w:noProof/>
        <w:sz w:val="24"/>
        <w:szCs w:val="24"/>
      </w:rPr>
    </w:sdtEndPr>
    <w:sdtContent>
      <w:p w14:paraId="5FA227C4" w14:textId="31B31FF7" w:rsidR="003D2B39" w:rsidRDefault="003D2B39">
        <w:pPr>
          <w:pStyle w:val="Footer"/>
          <w:jc w:val="center"/>
        </w:pPr>
      </w:p>
      <w:p w14:paraId="6ADC84B5" w14:textId="374E9833" w:rsidR="003D2B39" w:rsidRPr="0084687E" w:rsidRDefault="003D2B39" w:rsidP="006C2FB4">
        <w:pPr>
          <w:pStyle w:val="Footer"/>
          <w:tabs>
            <w:tab w:val="left" w:pos="3911"/>
            <w:tab w:val="center" w:pos="4535"/>
          </w:tabs>
          <w:rPr>
            <w:rFonts w:ascii="Simplified Arabic" w:hAnsi="Simplified Arabic" w:cs="Simplified Arabic"/>
            <w:b/>
            <w:bCs/>
            <w:sz w:val="24"/>
            <w:szCs w:val="24"/>
          </w:rP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561424" w14:textId="77777777" w:rsidR="00516556" w:rsidRDefault="00516556" w:rsidP="009125CE">
      <w:pPr>
        <w:spacing w:after="0" w:line="240" w:lineRule="auto"/>
      </w:pPr>
      <w:r>
        <w:separator/>
      </w:r>
    </w:p>
  </w:footnote>
  <w:footnote w:type="continuationSeparator" w:id="0">
    <w:p w14:paraId="0F66091C" w14:textId="77777777" w:rsidR="00516556" w:rsidRDefault="00516556"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1248E8"/>
    <w:multiLevelType w:val="hybridMultilevel"/>
    <w:tmpl w:val="4E0A2A4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8BF253C"/>
    <w:multiLevelType w:val="multilevel"/>
    <w:tmpl w:val="560C6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E530348"/>
    <w:multiLevelType w:val="hybridMultilevel"/>
    <w:tmpl w:val="064CD2C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214924AF"/>
    <w:multiLevelType w:val="multilevel"/>
    <w:tmpl w:val="55B2E31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2956ECE"/>
    <w:multiLevelType w:val="hybridMultilevel"/>
    <w:tmpl w:val="40FC877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4394C1F"/>
    <w:multiLevelType w:val="hybridMultilevel"/>
    <w:tmpl w:val="2F343D8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FA2A22"/>
    <w:multiLevelType w:val="multilevel"/>
    <w:tmpl w:val="26D86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D6F4343"/>
    <w:multiLevelType w:val="hybridMultilevel"/>
    <w:tmpl w:val="5BBE1278"/>
    <w:lvl w:ilvl="0" w:tplc="58A8ABA4">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2F4D6174"/>
    <w:multiLevelType w:val="hybridMultilevel"/>
    <w:tmpl w:val="D234B372"/>
    <w:lvl w:ilvl="0" w:tplc="58A8ABA4">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30EE47D9"/>
    <w:multiLevelType w:val="hybridMultilevel"/>
    <w:tmpl w:val="151AFE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36785583"/>
    <w:multiLevelType w:val="hybridMultilevel"/>
    <w:tmpl w:val="73726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7CA6F1F"/>
    <w:multiLevelType w:val="hybridMultilevel"/>
    <w:tmpl w:val="C11C0468"/>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039192D"/>
    <w:multiLevelType w:val="multilevel"/>
    <w:tmpl w:val="55B2E31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880109F"/>
    <w:multiLevelType w:val="hybridMultilevel"/>
    <w:tmpl w:val="91E8FAFC"/>
    <w:lvl w:ilvl="0" w:tplc="58A8ABA4">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497B25D6"/>
    <w:multiLevelType w:val="multilevel"/>
    <w:tmpl w:val="5734F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A377367"/>
    <w:multiLevelType w:val="hybridMultilevel"/>
    <w:tmpl w:val="05A855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D0873C2"/>
    <w:multiLevelType w:val="hybridMultilevel"/>
    <w:tmpl w:val="41F01AB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51F57972"/>
    <w:multiLevelType w:val="multilevel"/>
    <w:tmpl w:val="D3E6C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0">
    <w:nsid w:val="69D561C7"/>
    <w:multiLevelType w:val="multilevel"/>
    <w:tmpl w:val="BCE67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BBE13D3"/>
    <w:multiLevelType w:val="hybridMultilevel"/>
    <w:tmpl w:val="952077E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705672E5"/>
    <w:multiLevelType w:val="hybridMultilevel"/>
    <w:tmpl w:val="0DC6B76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3E72919"/>
    <w:multiLevelType w:val="hybridMultilevel"/>
    <w:tmpl w:val="AFAC0C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95B6D07"/>
    <w:multiLevelType w:val="hybridMultilevel"/>
    <w:tmpl w:val="065C63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BCB7EA2"/>
    <w:multiLevelType w:val="multilevel"/>
    <w:tmpl w:val="55B2E31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7CF50513"/>
    <w:multiLevelType w:val="hybridMultilevel"/>
    <w:tmpl w:val="ABDE0D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5"/>
  </w:num>
  <w:num w:numId="2">
    <w:abstractNumId w:val="15"/>
  </w:num>
  <w:num w:numId="3">
    <w:abstractNumId w:val="20"/>
  </w:num>
  <w:num w:numId="4">
    <w:abstractNumId w:val="6"/>
  </w:num>
  <w:num w:numId="5">
    <w:abstractNumId w:val="18"/>
  </w:num>
  <w:num w:numId="6">
    <w:abstractNumId w:val="1"/>
  </w:num>
  <w:num w:numId="7">
    <w:abstractNumId w:val="3"/>
  </w:num>
  <w:num w:numId="8">
    <w:abstractNumId w:val="13"/>
  </w:num>
  <w:num w:numId="9">
    <w:abstractNumId w:val="24"/>
  </w:num>
  <w:num w:numId="10">
    <w:abstractNumId w:val="11"/>
  </w:num>
  <w:num w:numId="11">
    <w:abstractNumId w:val="26"/>
  </w:num>
  <w:num w:numId="12">
    <w:abstractNumId w:val="21"/>
  </w:num>
  <w:num w:numId="13">
    <w:abstractNumId w:val="2"/>
  </w:num>
  <w:num w:numId="14">
    <w:abstractNumId w:val="23"/>
  </w:num>
  <w:num w:numId="15">
    <w:abstractNumId w:val="10"/>
  </w:num>
  <w:num w:numId="16">
    <w:abstractNumId w:val="17"/>
  </w:num>
  <w:num w:numId="17">
    <w:abstractNumId w:val="12"/>
  </w:num>
  <w:num w:numId="18">
    <w:abstractNumId w:val="8"/>
  </w:num>
  <w:num w:numId="19">
    <w:abstractNumId w:val="9"/>
  </w:num>
  <w:num w:numId="20">
    <w:abstractNumId w:val="14"/>
  </w:num>
  <w:num w:numId="21">
    <w:abstractNumId w:val="22"/>
  </w:num>
  <w:num w:numId="22">
    <w:abstractNumId w:val="5"/>
  </w:num>
  <w:num w:numId="23">
    <w:abstractNumId w:val="16"/>
  </w:num>
  <w:num w:numId="24">
    <w:abstractNumId w:val="4"/>
  </w:num>
  <w:num w:numId="25">
    <w:abstractNumId w:val="0"/>
  </w:num>
  <w:num w:numId="26">
    <w:abstractNumId w:val="7"/>
  </w:num>
  <w:num w:numId="27">
    <w:abstractNumId w:val="1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21B5"/>
    <w:rsid w:val="00002C6E"/>
    <w:rsid w:val="00003B61"/>
    <w:rsid w:val="00011F23"/>
    <w:rsid w:val="000125CD"/>
    <w:rsid w:val="00012629"/>
    <w:rsid w:val="000146E6"/>
    <w:rsid w:val="00017410"/>
    <w:rsid w:val="00017820"/>
    <w:rsid w:val="000204A8"/>
    <w:rsid w:val="00020F7B"/>
    <w:rsid w:val="00022B3A"/>
    <w:rsid w:val="000318AB"/>
    <w:rsid w:val="00035691"/>
    <w:rsid w:val="0004554E"/>
    <w:rsid w:val="00052AB0"/>
    <w:rsid w:val="00053122"/>
    <w:rsid w:val="000543EF"/>
    <w:rsid w:val="000602CA"/>
    <w:rsid w:val="000610C9"/>
    <w:rsid w:val="00061FA2"/>
    <w:rsid w:val="00062D0A"/>
    <w:rsid w:val="00064FF1"/>
    <w:rsid w:val="00065595"/>
    <w:rsid w:val="00067938"/>
    <w:rsid w:val="000727F8"/>
    <w:rsid w:val="0007370A"/>
    <w:rsid w:val="000769E1"/>
    <w:rsid w:val="000842EB"/>
    <w:rsid w:val="00086A13"/>
    <w:rsid w:val="00091D00"/>
    <w:rsid w:val="00093973"/>
    <w:rsid w:val="00094909"/>
    <w:rsid w:val="00094E98"/>
    <w:rsid w:val="000A06E6"/>
    <w:rsid w:val="000A1DC5"/>
    <w:rsid w:val="000A2ED4"/>
    <w:rsid w:val="000A4AC3"/>
    <w:rsid w:val="000A4D31"/>
    <w:rsid w:val="000A4DAE"/>
    <w:rsid w:val="000A6930"/>
    <w:rsid w:val="000B4C87"/>
    <w:rsid w:val="000C3D77"/>
    <w:rsid w:val="000C4130"/>
    <w:rsid w:val="000C46EE"/>
    <w:rsid w:val="000C5F74"/>
    <w:rsid w:val="000C6473"/>
    <w:rsid w:val="000C6489"/>
    <w:rsid w:val="000C6F6B"/>
    <w:rsid w:val="000D03ED"/>
    <w:rsid w:val="000D2E22"/>
    <w:rsid w:val="000D353F"/>
    <w:rsid w:val="000D50DE"/>
    <w:rsid w:val="000D7A52"/>
    <w:rsid w:val="000D7D9D"/>
    <w:rsid w:val="000E0212"/>
    <w:rsid w:val="000E2A00"/>
    <w:rsid w:val="000E3680"/>
    <w:rsid w:val="000E503B"/>
    <w:rsid w:val="000F44B4"/>
    <w:rsid w:val="000F7802"/>
    <w:rsid w:val="00110487"/>
    <w:rsid w:val="0011209C"/>
    <w:rsid w:val="0011321B"/>
    <w:rsid w:val="0012342D"/>
    <w:rsid w:val="00125FC8"/>
    <w:rsid w:val="00130029"/>
    <w:rsid w:val="001306F3"/>
    <w:rsid w:val="00131E44"/>
    <w:rsid w:val="00143989"/>
    <w:rsid w:val="00150B32"/>
    <w:rsid w:val="001510C1"/>
    <w:rsid w:val="00152611"/>
    <w:rsid w:val="00153B41"/>
    <w:rsid w:val="00170508"/>
    <w:rsid w:val="00170871"/>
    <w:rsid w:val="00172131"/>
    <w:rsid w:val="00172735"/>
    <w:rsid w:val="00174E80"/>
    <w:rsid w:val="00175050"/>
    <w:rsid w:val="00176866"/>
    <w:rsid w:val="00180436"/>
    <w:rsid w:val="0018142E"/>
    <w:rsid w:val="001840E8"/>
    <w:rsid w:val="001856D4"/>
    <w:rsid w:val="001867D0"/>
    <w:rsid w:val="00186C33"/>
    <w:rsid w:val="001902DB"/>
    <w:rsid w:val="0019163E"/>
    <w:rsid w:val="00194472"/>
    <w:rsid w:val="001962D1"/>
    <w:rsid w:val="00197155"/>
    <w:rsid w:val="001A1039"/>
    <w:rsid w:val="001A1758"/>
    <w:rsid w:val="001A41B9"/>
    <w:rsid w:val="001A5094"/>
    <w:rsid w:val="001B0A36"/>
    <w:rsid w:val="001B0D06"/>
    <w:rsid w:val="001B6D18"/>
    <w:rsid w:val="001B7151"/>
    <w:rsid w:val="001C2162"/>
    <w:rsid w:val="001C42F9"/>
    <w:rsid w:val="001D4406"/>
    <w:rsid w:val="001D5ED4"/>
    <w:rsid w:val="001E46CD"/>
    <w:rsid w:val="001E49F9"/>
    <w:rsid w:val="001E7B16"/>
    <w:rsid w:val="001F0034"/>
    <w:rsid w:val="001F159D"/>
    <w:rsid w:val="001F27CF"/>
    <w:rsid w:val="001F46A5"/>
    <w:rsid w:val="00210FD2"/>
    <w:rsid w:val="00211082"/>
    <w:rsid w:val="002133A6"/>
    <w:rsid w:val="0021390B"/>
    <w:rsid w:val="00214898"/>
    <w:rsid w:val="0021718D"/>
    <w:rsid w:val="00217ADA"/>
    <w:rsid w:val="00220735"/>
    <w:rsid w:val="00223AE0"/>
    <w:rsid w:val="002304C2"/>
    <w:rsid w:val="002328EB"/>
    <w:rsid w:val="00234450"/>
    <w:rsid w:val="00236E03"/>
    <w:rsid w:val="00250D99"/>
    <w:rsid w:val="00251BCA"/>
    <w:rsid w:val="00260558"/>
    <w:rsid w:val="00261B03"/>
    <w:rsid w:val="00261C3D"/>
    <w:rsid w:val="0026283D"/>
    <w:rsid w:val="00265F66"/>
    <w:rsid w:val="00266FA6"/>
    <w:rsid w:val="00270FB5"/>
    <w:rsid w:val="002740A5"/>
    <w:rsid w:val="00274BDE"/>
    <w:rsid w:val="002766BC"/>
    <w:rsid w:val="00276E33"/>
    <w:rsid w:val="00280068"/>
    <w:rsid w:val="002828EF"/>
    <w:rsid w:val="00286958"/>
    <w:rsid w:val="00286C88"/>
    <w:rsid w:val="00291DA4"/>
    <w:rsid w:val="00295BBE"/>
    <w:rsid w:val="0029680E"/>
    <w:rsid w:val="002A32D6"/>
    <w:rsid w:val="002A365A"/>
    <w:rsid w:val="002A471C"/>
    <w:rsid w:val="002A76B5"/>
    <w:rsid w:val="002B1274"/>
    <w:rsid w:val="002B38F6"/>
    <w:rsid w:val="002C205F"/>
    <w:rsid w:val="002C21BB"/>
    <w:rsid w:val="002C4369"/>
    <w:rsid w:val="002C5EE0"/>
    <w:rsid w:val="002D0190"/>
    <w:rsid w:val="002D30A7"/>
    <w:rsid w:val="002D3120"/>
    <w:rsid w:val="002D5C0C"/>
    <w:rsid w:val="002E2694"/>
    <w:rsid w:val="002E3257"/>
    <w:rsid w:val="002E36BC"/>
    <w:rsid w:val="002E4629"/>
    <w:rsid w:val="002F5FA3"/>
    <w:rsid w:val="002F6D22"/>
    <w:rsid w:val="00301731"/>
    <w:rsid w:val="00302B85"/>
    <w:rsid w:val="00303658"/>
    <w:rsid w:val="00303BF8"/>
    <w:rsid w:val="00304304"/>
    <w:rsid w:val="00307336"/>
    <w:rsid w:val="0031075C"/>
    <w:rsid w:val="00310B47"/>
    <w:rsid w:val="00311651"/>
    <w:rsid w:val="00314CCC"/>
    <w:rsid w:val="00317B6C"/>
    <w:rsid w:val="003227DA"/>
    <w:rsid w:val="00323FD3"/>
    <w:rsid w:val="00326DE3"/>
    <w:rsid w:val="003324D3"/>
    <w:rsid w:val="00333A26"/>
    <w:rsid w:val="0033775D"/>
    <w:rsid w:val="00341565"/>
    <w:rsid w:val="0034173E"/>
    <w:rsid w:val="00341900"/>
    <w:rsid w:val="003422F3"/>
    <w:rsid w:val="00343EE8"/>
    <w:rsid w:val="0035257D"/>
    <w:rsid w:val="00357BB1"/>
    <w:rsid w:val="00357CD0"/>
    <w:rsid w:val="003610C7"/>
    <w:rsid w:val="003620C0"/>
    <w:rsid w:val="00364745"/>
    <w:rsid w:val="0036476A"/>
    <w:rsid w:val="00370FDA"/>
    <w:rsid w:val="0037141D"/>
    <w:rsid w:val="003744EF"/>
    <w:rsid w:val="00375544"/>
    <w:rsid w:val="00375565"/>
    <w:rsid w:val="003773DF"/>
    <w:rsid w:val="00377D51"/>
    <w:rsid w:val="00377DD2"/>
    <w:rsid w:val="003832FC"/>
    <w:rsid w:val="0038357B"/>
    <w:rsid w:val="00384D34"/>
    <w:rsid w:val="003873E8"/>
    <w:rsid w:val="00396510"/>
    <w:rsid w:val="003A5136"/>
    <w:rsid w:val="003A5312"/>
    <w:rsid w:val="003A7003"/>
    <w:rsid w:val="003A757C"/>
    <w:rsid w:val="003B30A9"/>
    <w:rsid w:val="003B48BD"/>
    <w:rsid w:val="003B51C3"/>
    <w:rsid w:val="003B6375"/>
    <w:rsid w:val="003C1455"/>
    <w:rsid w:val="003C2495"/>
    <w:rsid w:val="003D2B39"/>
    <w:rsid w:val="003D5D45"/>
    <w:rsid w:val="003D6376"/>
    <w:rsid w:val="003E02C0"/>
    <w:rsid w:val="003E250C"/>
    <w:rsid w:val="003E29FB"/>
    <w:rsid w:val="003E3803"/>
    <w:rsid w:val="003E3EBB"/>
    <w:rsid w:val="003E7CB6"/>
    <w:rsid w:val="003E7EFA"/>
    <w:rsid w:val="00402123"/>
    <w:rsid w:val="0040316A"/>
    <w:rsid w:val="00403383"/>
    <w:rsid w:val="004047D3"/>
    <w:rsid w:val="004130C0"/>
    <w:rsid w:val="00413CBD"/>
    <w:rsid w:val="00413DF8"/>
    <w:rsid w:val="00413F36"/>
    <w:rsid w:val="004150CC"/>
    <w:rsid w:val="004215C5"/>
    <w:rsid w:val="004260FE"/>
    <w:rsid w:val="00430068"/>
    <w:rsid w:val="00433FD4"/>
    <w:rsid w:val="0043649D"/>
    <w:rsid w:val="00443867"/>
    <w:rsid w:val="00445231"/>
    <w:rsid w:val="00446D28"/>
    <w:rsid w:val="00446ED1"/>
    <w:rsid w:val="004613E8"/>
    <w:rsid w:val="00461DB2"/>
    <w:rsid w:val="004644AA"/>
    <w:rsid w:val="00464637"/>
    <w:rsid w:val="00464AF1"/>
    <w:rsid w:val="00465C40"/>
    <w:rsid w:val="004708AB"/>
    <w:rsid w:val="00473631"/>
    <w:rsid w:val="00474A1C"/>
    <w:rsid w:val="00475778"/>
    <w:rsid w:val="00475C10"/>
    <w:rsid w:val="00476ADB"/>
    <w:rsid w:val="0047707D"/>
    <w:rsid w:val="00482056"/>
    <w:rsid w:val="00482616"/>
    <w:rsid w:val="00485A30"/>
    <w:rsid w:val="00491EAB"/>
    <w:rsid w:val="004A035D"/>
    <w:rsid w:val="004A1755"/>
    <w:rsid w:val="004B1EF3"/>
    <w:rsid w:val="004B352F"/>
    <w:rsid w:val="004C0303"/>
    <w:rsid w:val="004C3BAD"/>
    <w:rsid w:val="004C4331"/>
    <w:rsid w:val="004D23E7"/>
    <w:rsid w:val="004D6443"/>
    <w:rsid w:val="004D6581"/>
    <w:rsid w:val="004D6B08"/>
    <w:rsid w:val="004E439C"/>
    <w:rsid w:val="004E6849"/>
    <w:rsid w:val="004F1444"/>
    <w:rsid w:val="004F2475"/>
    <w:rsid w:val="004F3AF6"/>
    <w:rsid w:val="004F54F9"/>
    <w:rsid w:val="0050030C"/>
    <w:rsid w:val="00513B3A"/>
    <w:rsid w:val="005146DA"/>
    <w:rsid w:val="0051585E"/>
    <w:rsid w:val="00516556"/>
    <w:rsid w:val="00522010"/>
    <w:rsid w:val="0052581D"/>
    <w:rsid w:val="00534DA5"/>
    <w:rsid w:val="005423FA"/>
    <w:rsid w:val="00544E3F"/>
    <w:rsid w:val="005459E0"/>
    <w:rsid w:val="00545E45"/>
    <w:rsid w:val="00550EC8"/>
    <w:rsid w:val="005527F0"/>
    <w:rsid w:val="00555BBA"/>
    <w:rsid w:val="00557A05"/>
    <w:rsid w:val="00557B85"/>
    <w:rsid w:val="00566BCE"/>
    <w:rsid w:val="00576470"/>
    <w:rsid w:val="00582F34"/>
    <w:rsid w:val="00586F13"/>
    <w:rsid w:val="00590B27"/>
    <w:rsid w:val="00593C1D"/>
    <w:rsid w:val="00597DD4"/>
    <w:rsid w:val="00597F74"/>
    <w:rsid w:val="005A4FB6"/>
    <w:rsid w:val="005A5AA4"/>
    <w:rsid w:val="005A755A"/>
    <w:rsid w:val="005A75BC"/>
    <w:rsid w:val="005B112C"/>
    <w:rsid w:val="005B2F92"/>
    <w:rsid w:val="005B5670"/>
    <w:rsid w:val="005B5824"/>
    <w:rsid w:val="005B7D85"/>
    <w:rsid w:val="005D0E3A"/>
    <w:rsid w:val="005D25AE"/>
    <w:rsid w:val="005D2620"/>
    <w:rsid w:val="005D5DB7"/>
    <w:rsid w:val="005D6A8C"/>
    <w:rsid w:val="005E37C2"/>
    <w:rsid w:val="005E4AD4"/>
    <w:rsid w:val="005E4AF3"/>
    <w:rsid w:val="005F2722"/>
    <w:rsid w:val="005F7706"/>
    <w:rsid w:val="006020A6"/>
    <w:rsid w:val="006024F5"/>
    <w:rsid w:val="006044AD"/>
    <w:rsid w:val="006068BC"/>
    <w:rsid w:val="006112DD"/>
    <w:rsid w:val="0061146E"/>
    <w:rsid w:val="00616FB7"/>
    <w:rsid w:val="00617C5B"/>
    <w:rsid w:val="00625CAD"/>
    <w:rsid w:val="0062761F"/>
    <w:rsid w:val="00630398"/>
    <w:rsid w:val="00633F50"/>
    <w:rsid w:val="006344B4"/>
    <w:rsid w:val="00642229"/>
    <w:rsid w:val="006450DB"/>
    <w:rsid w:val="00646D91"/>
    <w:rsid w:val="00647482"/>
    <w:rsid w:val="00654AD8"/>
    <w:rsid w:val="00660BB3"/>
    <w:rsid w:val="0066191A"/>
    <w:rsid w:val="00663FD3"/>
    <w:rsid w:val="00666183"/>
    <w:rsid w:val="00667140"/>
    <w:rsid w:val="006716C2"/>
    <w:rsid w:val="00680F37"/>
    <w:rsid w:val="00681671"/>
    <w:rsid w:val="00681F47"/>
    <w:rsid w:val="00686D49"/>
    <w:rsid w:val="006904F6"/>
    <w:rsid w:val="006910C9"/>
    <w:rsid w:val="006948DE"/>
    <w:rsid w:val="006961DE"/>
    <w:rsid w:val="006A0FCA"/>
    <w:rsid w:val="006A2677"/>
    <w:rsid w:val="006A3B5F"/>
    <w:rsid w:val="006A6C3D"/>
    <w:rsid w:val="006B07CD"/>
    <w:rsid w:val="006B36BD"/>
    <w:rsid w:val="006B3A4B"/>
    <w:rsid w:val="006B40EF"/>
    <w:rsid w:val="006B4F02"/>
    <w:rsid w:val="006C2FB4"/>
    <w:rsid w:val="006C6701"/>
    <w:rsid w:val="006D0A16"/>
    <w:rsid w:val="006D4C88"/>
    <w:rsid w:val="006D6FDC"/>
    <w:rsid w:val="006E41F3"/>
    <w:rsid w:val="006E4789"/>
    <w:rsid w:val="006E65A3"/>
    <w:rsid w:val="006F162C"/>
    <w:rsid w:val="006F29F1"/>
    <w:rsid w:val="006F54C7"/>
    <w:rsid w:val="0070333D"/>
    <w:rsid w:val="00705AF7"/>
    <w:rsid w:val="0070610A"/>
    <w:rsid w:val="0070695C"/>
    <w:rsid w:val="00706E7F"/>
    <w:rsid w:val="0071504C"/>
    <w:rsid w:val="007178EE"/>
    <w:rsid w:val="007301E5"/>
    <w:rsid w:val="00731DC0"/>
    <w:rsid w:val="00732830"/>
    <w:rsid w:val="00741B9A"/>
    <w:rsid w:val="007501C6"/>
    <w:rsid w:val="007526FA"/>
    <w:rsid w:val="0075485F"/>
    <w:rsid w:val="00754DB9"/>
    <w:rsid w:val="00755053"/>
    <w:rsid w:val="00756A6F"/>
    <w:rsid w:val="00757802"/>
    <w:rsid w:val="00760A35"/>
    <w:rsid w:val="0076251E"/>
    <w:rsid w:val="00766D40"/>
    <w:rsid w:val="007739B3"/>
    <w:rsid w:val="007748B3"/>
    <w:rsid w:val="007753A5"/>
    <w:rsid w:val="00775634"/>
    <w:rsid w:val="00780E8F"/>
    <w:rsid w:val="00784937"/>
    <w:rsid w:val="007874FA"/>
    <w:rsid w:val="0079013B"/>
    <w:rsid w:val="00791E1F"/>
    <w:rsid w:val="00792A28"/>
    <w:rsid w:val="007A7A94"/>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E751F"/>
    <w:rsid w:val="007F1674"/>
    <w:rsid w:val="007F1855"/>
    <w:rsid w:val="007F2AAC"/>
    <w:rsid w:val="007F6DA4"/>
    <w:rsid w:val="007F6F3A"/>
    <w:rsid w:val="00800315"/>
    <w:rsid w:val="00806716"/>
    <w:rsid w:val="00807477"/>
    <w:rsid w:val="00811E32"/>
    <w:rsid w:val="00812416"/>
    <w:rsid w:val="00813E34"/>
    <w:rsid w:val="008156EA"/>
    <w:rsid w:val="0081623B"/>
    <w:rsid w:val="0082123D"/>
    <w:rsid w:val="00821534"/>
    <w:rsid w:val="00822E2C"/>
    <w:rsid w:val="00825ED9"/>
    <w:rsid w:val="008264E6"/>
    <w:rsid w:val="008269EC"/>
    <w:rsid w:val="00827D26"/>
    <w:rsid w:val="0083081C"/>
    <w:rsid w:val="00830AB4"/>
    <w:rsid w:val="0083122C"/>
    <w:rsid w:val="00831F14"/>
    <w:rsid w:val="008332E4"/>
    <w:rsid w:val="00835621"/>
    <w:rsid w:val="0083662A"/>
    <w:rsid w:val="0084024D"/>
    <w:rsid w:val="00845203"/>
    <w:rsid w:val="0084687E"/>
    <w:rsid w:val="00850760"/>
    <w:rsid w:val="00850938"/>
    <w:rsid w:val="0085226F"/>
    <w:rsid w:val="0085346A"/>
    <w:rsid w:val="00854A80"/>
    <w:rsid w:val="00854D73"/>
    <w:rsid w:val="00857739"/>
    <w:rsid w:val="00871660"/>
    <w:rsid w:val="00872BAF"/>
    <w:rsid w:val="00874CD5"/>
    <w:rsid w:val="00874D2F"/>
    <w:rsid w:val="00875103"/>
    <w:rsid w:val="008756CE"/>
    <w:rsid w:val="00877AAC"/>
    <w:rsid w:val="00881AB1"/>
    <w:rsid w:val="00882D37"/>
    <w:rsid w:val="00882D53"/>
    <w:rsid w:val="00886E74"/>
    <w:rsid w:val="00887133"/>
    <w:rsid w:val="008871A5"/>
    <w:rsid w:val="00887784"/>
    <w:rsid w:val="008904CF"/>
    <w:rsid w:val="00891FC0"/>
    <w:rsid w:val="00892E22"/>
    <w:rsid w:val="008936F1"/>
    <w:rsid w:val="0089704E"/>
    <w:rsid w:val="008A0A06"/>
    <w:rsid w:val="008A2196"/>
    <w:rsid w:val="008A248D"/>
    <w:rsid w:val="008A425D"/>
    <w:rsid w:val="008A4F17"/>
    <w:rsid w:val="008A6CE7"/>
    <w:rsid w:val="008A7A6E"/>
    <w:rsid w:val="008B0662"/>
    <w:rsid w:val="008B2333"/>
    <w:rsid w:val="008B3965"/>
    <w:rsid w:val="008B41AE"/>
    <w:rsid w:val="008B6680"/>
    <w:rsid w:val="008B6EE6"/>
    <w:rsid w:val="008C0DEF"/>
    <w:rsid w:val="008C1ABE"/>
    <w:rsid w:val="008C300E"/>
    <w:rsid w:val="008C42C1"/>
    <w:rsid w:val="008C4A35"/>
    <w:rsid w:val="008C7BB4"/>
    <w:rsid w:val="008D0A7D"/>
    <w:rsid w:val="008D15AF"/>
    <w:rsid w:val="008D1829"/>
    <w:rsid w:val="008E1B7E"/>
    <w:rsid w:val="008E5C19"/>
    <w:rsid w:val="008E686A"/>
    <w:rsid w:val="008E7314"/>
    <w:rsid w:val="008F03B4"/>
    <w:rsid w:val="008F1EAE"/>
    <w:rsid w:val="008F6829"/>
    <w:rsid w:val="008F6B36"/>
    <w:rsid w:val="0090105B"/>
    <w:rsid w:val="00903E7F"/>
    <w:rsid w:val="0090438F"/>
    <w:rsid w:val="00905FD8"/>
    <w:rsid w:val="009125CE"/>
    <w:rsid w:val="00912EDE"/>
    <w:rsid w:val="00914D5B"/>
    <w:rsid w:val="0092088B"/>
    <w:rsid w:val="009216A4"/>
    <w:rsid w:val="00924834"/>
    <w:rsid w:val="00926B7C"/>
    <w:rsid w:val="00927901"/>
    <w:rsid w:val="009307B0"/>
    <w:rsid w:val="00930A79"/>
    <w:rsid w:val="00932A89"/>
    <w:rsid w:val="00933B87"/>
    <w:rsid w:val="00935A86"/>
    <w:rsid w:val="00936AB7"/>
    <w:rsid w:val="00937CA3"/>
    <w:rsid w:val="00951F48"/>
    <w:rsid w:val="00956AAB"/>
    <w:rsid w:val="0096099D"/>
    <w:rsid w:val="009638CB"/>
    <w:rsid w:val="00963C6C"/>
    <w:rsid w:val="00964E82"/>
    <w:rsid w:val="009658B1"/>
    <w:rsid w:val="00970F41"/>
    <w:rsid w:val="0097383F"/>
    <w:rsid w:val="009760DA"/>
    <w:rsid w:val="00976DC2"/>
    <w:rsid w:val="00977427"/>
    <w:rsid w:val="00980234"/>
    <w:rsid w:val="00985B71"/>
    <w:rsid w:val="0098768E"/>
    <w:rsid w:val="00991D78"/>
    <w:rsid w:val="00994120"/>
    <w:rsid w:val="009946D9"/>
    <w:rsid w:val="009A4ED5"/>
    <w:rsid w:val="009A62C5"/>
    <w:rsid w:val="009B37BE"/>
    <w:rsid w:val="009B37F5"/>
    <w:rsid w:val="009B5162"/>
    <w:rsid w:val="009B6888"/>
    <w:rsid w:val="009B7EAF"/>
    <w:rsid w:val="009C0161"/>
    <w:rsid w:val="009C20C7"/>
    <w:rsid w:val="009C3E61"/>
    <w:rsid w:val="009C6715"/>
    <w:rsid w:val="009D108D"/>
    <w:rsid w:val="009D2E51"/>
    <w:rsid w:val="009D2E90"/>
    <w:rsid w:val="009D3ED5"/>
    <w:rsid w:val="009D4539"/>
    <w:rsid w:val="009D59AE"/>
    <w:rsid w:val="009E1436"/>
    <w:rsid w:val="009E31A0"/>
    <w:rsid w:val="009E5668"/>
    <w:rsid w:val="009F3A47"/>
    <w:rsid w:val="009F3C4E"/>
    <w:rsid w:val="009F47B9"/>
    <w:rsid w:val="009F7996"/>
    <w:rsid w:val="00A028E5"/>
    <w:rsid w:val="00A02DBC"/>
    <w:rsid w:val="00A057D1"/>
    <w:rsid w:val="00A06F7E"/>
    <w:rsid w:val="00A10072"/>
    <w:rsid w:val="00A10B45"/>
    <w:rsid w:val="00A11896"/>
    <w:rsid w:val="00A1279C"/>
    <w:rsid w:val="00A130CC"/>
    <w:rsid w:val="00A13C6F"/>
    <w:rsid w:val="00A15287"/>
    <w:rsid w:val="00A15584"/>
    <w:rsid w:val="00A16431"/>
    <w:rsid w:val="00A23F0B"/>
    <w:rsid w:val="00A23F5C"/>
    <w:rsid w:val="00A2564F"/>
    <w:rsid w:val="00A2653D"/>
    <w:rsid w:val="00A30460"/>
    <w:rsid w:val="00A30D10"/>
    <w:rsid w:val="00A31A25"/>
    <w:rsid w:val="00A327F6"/>
    <w:rsid w:val="00A348C1"/>
    <w:rsid w:val="00A3547E"/>
    <w:rsid w:val="00A35B21"/>
    <w:rsid w:val="00A40ADE"/>
    <w:rsid w:val="00A4322A"/>
    <w:rsid w:val="00A44EBE"/>
    <w:rsid w:val="00A4659A"/>
    <w:rsid w:val="00A50745"/>
    <w:rsid w:val="00A55EF3"/>
    <w:rsid w:val="00A57461"/>
    <w:rsid w:val="00A60AAE"/>
    <w:rsid w:val="00A64C6A"/>
    <w:rsid w:val="00A65AA5"/>
    <w:rsid w:val="00A66EEA"/>
    <w:rsid w:val="00A7075F"/>
    <w:rsid w:val="00A71BCE"/>
    <w:rsid w:val="00A74F76"/>
    <w:rsid w:val="00A81B3B"/>
    <w:rsid w:val="00A829D7"/>
    <w:rsid w:val="00A840CF"/>
    <w:rsid w:val="00A86E11"/>
    <w:rsid w:val="00A97576"/>
    <w:rsid w:val="00AA005F"/>
    <w:rsid w:val="00AA79E9"/>
    <w:rsid w:val="00AB0A70"/>
    <w:rsid w:val="00AB3E18"/>
    <w:rsid w:val="00AB41F1"/>
    <w:rsid w:val="00AB5A3B"/>
    <w:rsid w:val="00AB6A7C"/>
    <w:rsid w:val="00AC2C5E"/>
    <w:rsid w:val="00AC330E"/>
    <w:rsid w:val="00AD722B"/>
    <w:rsid w:val="00AE1CBF"/>
    <w:rsid w:val="00AE2C83"/>
    <w:rsid w:val="00AE3C7A"/>
    <w:rsid w:val="00AF24F6"/>
    <w:rsid w:val="00AF31BE"/>
    <w:rsid w:val="00AF46DF"/>
    <w:rsid w:val="00AF693D"/>
    <w:rsid w:val="00B04BD9"/>
    <w:rsid w:val="00B05F9C"/>
    <w:rsid w:val="00B134E7"/>
    <w:rsid w:val="00B15A9E"/>
    <w:rsid w:val="00B226CF"/>
    <w:rsid w:val="00B26888"/>
    <w:rsid w:val="00B346DF"/>
    <w:rsid w:val="00B36FBC"/>
    <w:rsid w:val="00B4013B"/>
    <w:rsid w:val="00B4269F"/>
    <w:rsid w:val="00B44182"/>
    <w:rsid w:val="00B4511E"/>
    <w:rsid w:val="00B467CC"/>
    <w:rsid w:val="00B52AC6"/>
    <w:rsid w:val="00B537B0"/>
    <w:rsid w:val="00B5443B"/>
    <w:rsid w:val="00B56CAA"/>
    <w:rsid w:val="00B570EB"/>
    <w:rsid w:val="00B57582"/>
    <w:rsid w:val="00B576EF"/>
    <w:rsid w:val="00B63B0F"/>
    <w:rsid w:val="00B653F7"/>
    <w:rsid w:val="00B700CB"/>
    <w:rsid w:val="00B72A08"/>
    <w:rsid w:val="00B74A10"/>
    <w:rsid w:val="00B74FF2"/>
    <w:rsid w:val="00B75E84"/>
    <w:rsid w:val="00B7678A"/>
    <w:rsid w:val="00B801FA"/>
    <w:rsid w:val="00B9286F"/>
    <w:rsid w:val="00BA0E1B"/>
    <w:rsid w:val="00BA1572"/>
    <w:rsid w:val="00BA3D6A"/>
    <w:rsid w:val="00BA5817"/>
    <w:rsid w:val="00BB1144"/>
    <w:rsid w:val="00BB3514"/>
    <w:rsid w:val="00BB3735"/>
    <w:rsid w:val="00BB56BD"/>
    <w:rsid w:val="00BC24EE"/>
    <w:rsid w:val="00BC2DEB"/>
    <w:rsid w:val="00BC454D"/>
    <w:rsid w:val="00BC6C90"/>
    <w:rsid w:val="00BD03D1"/>
    <w:rsid w:val="00BD590D"/>
    <w:rsid w:val="00BE03ED"/>
    <w:rsid w:val="00BE2024"/>
    <w:rsid w:val="00BE3EEA"/>
    <w:rsid w:val="00BE4EE6"/>
    <w:rsid w:val="00BF35D5"/>
    <w:rsid w:val="00BF6DDB"/>
    <w:rsid w:val="00C01C2B"/>
    <w:rsid w:val="00C1175F"/>
    <w:rsid w:val="00C16713"/>
    <w:rsid w:val="00C16D65"/>
    <w:rsid w:val="00C20A1C"/>
    <w:rsid w:val="00C23616"/>
    <w:rsid w:val="00C23A70"/>
    <w:rsid w:val="00C24271"/>
    <w:rsid w:val="00C32E49"/>
    <w:rsid w:val="00C3302B"/>
    <w:rsid w:val="00C35B07"/>
    <w:rsid w:val="00C35BBA"/>
    <w:rsid w:val="00C35BC1"/>
    <w:rsid w:val="00C41FD3"/>
    <w:rsid w:val="00C43D61"/>
    <w:rsid w:val="00C4455E"/>
    <w:rsid w:val="00C45767"/>
    <w:rsid w:val="00C46354"/>
    <w:rsid w:val="00C532D2"/>
    <w:rsid w:val="00C62935"/>
    <w:rsid w:val="00C671AF"/>
    <w:rsid w:val="00C67472"/>
    <w:rsid w:val="00C67B73"/>
    <w:rsid w:val="00C71349"/>
    <w:rsid w:val="00C71E18"/>
    <w:rsid w:val="00C73E76"/>
    <w:rsid w:val="00C74890"/>
    <w:rsid w:val="00C75293"/>
    <w:rsid w:val="00C75BC1"/>
    <w:rsid w:val="00C77324"/>
    <w:rsid w:val="00C77A43"/>
    <w:rsid w:val="00C82F15"/>
    <w:rsid w:val="00C83C91"/>
    <w:rsid w:val="00C83DD5"/>
    <w:rsid w:val="00C83F6A"/>
    <w:rsid w:val="00C853AE"/>
    <w:rsid w:val="00C87CB3"/>
    <w:rsid w:val="00C9427A"/>
    <w:rsid w:val="00C9690C"/>
    <w:rsid w:val="00C96BB5"/>
    <w:rsid w:val="00CA0736"/>
    <w:rsid w:val="00CA24A2"/>
    <w:rsid w:val="00CA49E9"/>
    <w:rsid w:val="00CA6DC7"/>
    <w:rsid w:val="00CB2A94"/>
    <w:rsid w:val="00CB4A76"/>
    <w:rsid w:val="00CC1EF2"/>
    <w:rsid w:val="00CC2B1D"/>
    <w:rsid w:val="00CC4484"/>
    <w:rsid w:val="00CC4A5F"/>
    <w:rsid w:val="00CC6705"/>
    <w:rsid w:val="00CC7877"/>
    <w:rsid w:val="00CD105C"/>
    <w:rsid w:val="00CD6BFB"/>
    <w:rsid w:val="00CE1690"/>
    <w:rsid w:val="00CF1F0B"/>
    <w:rsid w:val="00CF4901"/>
    <w:rsid w:val="00CF552E"/>
    <w:rsid w:val="00CF5B9E"/>
    <w:rsid w:val="00CF68AE"/>
    <w:rsid w:val="00CF6CEC"/>
    <w:rsid w:val="00D043D4"/>
    <w:rsid w:val="00D0597D"/>
    <w:rsid w:val="00D1053F"/>
    <w:rsid w:val="00D10F38"/>
    <w:rsid w:val="00D12362"/>
    <w:rsid w:val="00D1454F"/>
    <w:rsid w:val="00D177CA"/>
    <w:rsid w:val="00D216C5"/>
    <w:rsid w:val="00D22171"/>
    <w:rsid w:val="00D274B5"/>
    <w:rsid w:val="00D27AED"/>
    <w:rsid w:val="00D30845"/>
    <w:rsid w:val="00D31D3C"/>
    <w:rsid w:val="00D320BF"/>
    <w:rsid w:val="00D3210F"/>
    <w:rsid w:val="00D32470"/>
    <w:rsid w:val="00D417B5"/>
    <w:rsid w:val="00D43F2B"/>
    <w:rsid w:val="00D45C58"/>
    <w:rsid w:val="00D50802"/>
    <w:rsid w:val="00D5653F"/>
    <w:rsid w:val="00D57264"/>
    <w:rsid w:val="00D60743"/>
    <w:rsid w:val="00D618E6"/>
    <w:rsid w:val="00D7196E"/>
    <w:rsid w:val="00D76CFA"/>
    <w:rsid w:val="00D7719C"/>
    <w:rsid w:val="00D81039"/>
    <w:rsid w:val="00D826E8"/>
    <w:rsid w:val="00D82A72"/>
    <w:rsid w:val="00D92BC0"/>
    <w:rsid w:val="00D92F77"/>
    <w:rsid w:val="00D965B5"/>
    <w:rsid w:val="00DA0EBA"/>
    <w:rsid w:val="00DA1C1B"/>
    <w:rsid w:val="00DA3C05"/>
    <w:rsid w:val="00DA4EAA"/>
    <w:rsid w:val="00DB1F25"/>
    <w:rsid w:val="00DB43B3"/>
    <w:rsid w:val="00DC10F4"/>
    <w:rsid w:val="00DC40DA"/>
    <w:rsid w:val="00DC6851"/>
    <w:rsid w:val="00DC7F13"/>
    <w:rsid w:val="00DD0457"/>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7D7"/>
    <w:rsid w:val="00E04D94"/>
    <w:rsid w:val="00E07C45"/>
    <w:rsid w:val="00E13C37"/>
    <w:rsid w:val="00E1479A"/>
    <w:rsid w:val="00E149CA"/>
    <w:rsid w:val="00E17556"/>
    <w:rsid w:val="00E24460"/>
    <w:rsid w:val="00E2784D"/>
    <w:rsid w:val="00E27A21"/>
    <w:rsid w:val="00E3001E"/>
    <w:rsid w:val="00E30EB7"/>
    <w:rsid w:val="00E3112D"/>
    <w:rsid w:val="00E355A5"/>
    <w:rsid w:val="00E373EB"/>
    <w:rsid w:val="00E43E62"/>
    <w:rsid w:val="00E452A2"/>
    <w:rsid w:val="00E4605D"/>
    <w:rsid w:val="00E47B7D"/>
    <w:rsid w:val="00E50B03"/>
    <w:rsid w:val="00E53564"/>
    <w:rsid w:val="00E552BA"/>
    <w:rsid w:val="00E63F98"/>
    <w:rsid w:val="00E640C5"/>
    <w:rsid w:val="00E64188"/>
    <w:rsid w:val="00E6570B"/>
    <w:rsid w:val="00E663FA"/>
    <w:rsid w:val="00E67CA1"/>
    <w:rsid w:val="00E71C79"/>
    <w:rsid w:val="00E726FB"/>
    <w:rsid w:val="00E7565E"/>
    <w:rsid w:val="00E76742"/>
    <w:rsid w:val="00E76A3D"/>
    <w:rsid w:val="00E76DB1"/>
    <w:rsid w:val="00E802F2"/>
    <w:rsid w:val="00E82DAD"/>
    <w:rsid w:val="00E83504"/>
    <w:rsid w:val="00E86613"/>
    <w:rsid w:val="00E90626"/>
    <w:rsid w:val="00E97126"/>
    <w:rsid w:val="00EA1A33"/>
    <w:rsid w:val="00EA6B5D"/>
    <w:rsid w:val="00EA7ECC"/>
    <w:rsid w:val="00EB6074"/>
    <w:rsid w:val="00EB60A5"/>
    <w:rsid w:val="00EC10F6"/>
    <w:rsid w:val="00EC20F8"/>
    <w:rsid w:val="00EC5DCF"/>
    <w:rsid w:val="00ED1918"/>
    <w:rsid w:val="00ED24E8"/>
    <w:rsid w:val="00ED2B59"/>
    <w:rsid w:val="00ED2F10"/>
    <w:rsid w:val="00ED5DB0"/>
    <w:rsid w:val="00ED5FAB"/>
    <w:rsid w:val="00EE0BB8"/>
    <w:rsid w:val="00EE0BD0"/>
    <w:rsid w:val="00EE5512"/>
    <w:rsid w:val="00EE7B86"/>
    <w:rsid w:val="00EF118F"/>
    <w:rsid w:val="00EF5F43"/>
    <w:rsid w:val="00EF5F9E"/>
    <w:rsid w:val="00F00FB8"/>
    <w:rsid w:val="00F0769A"/>
    <w:rsid w:val="00F10C89"/>
    <w:rsid w:val="00F11345"/>
    <w:rsid w:val="00F12EEC"/>
    <w:rsid w:val="00F1646F"/>
    <w:rsid w:val="00F30BD7"/>
    <w:rsid w:val="00F310F2"/>
    <w:rsid w:val="00F33937"/>
    <w:rsid w:val="00F3442D"/>
    <w:rsid w:val="00F359B0"/>
    <w:rsid w:val="00F36A9E"/>
    <w:rsid w:val="00F42574"/>
    <w:rsid w:val="00F450D5"/>
    <w:rsid w:val="00F540A1"/>
    <w:rsid w:val="00F546CE"/>
    <w:rsid w:val="00F563E2"/>
    <w:rsid w:val="00F6449B"/>
    <w:rsid w:val="00F66109"/>
    <w:rsid w:val="00F67418"/>
    <w:rsid w:val="00F72CBB"/>
    <w:rsid w:val="00F733B2"/>
    <w:rsid w:val="00F75CCD"/>
    <w:rsid w:val="00F91846"/>
    <w:rsid w:val="00F91EDE"/>
    <w:rsid w:val="00F95872"/>
    <w:rsid w:val="00FA02C7"/>
    <w:rsid w:val="00FA0A03"/>
    <w:rsid w:val="00FA24AF"/>
    <w:rsid w:val="00FA4282"/>
    <w:rsid w:val="00FA44AF"/>
    <w:rsid w:val="00FA7D96"/>
    <w:rsid w:val="00FB11CC"/>
    <w:rsid w:val="00FB22B3"/>
    <w:rsid w:val="00FB4F4E"/>
    <w:rsid w:val="00FB61DF"/>
    <w:rsid w:val="00FB7A83"/>
    <w:rsid w:val="00FC20BB"/>
    <w:rsid w:val="00FC31E7"/>
    <w:rsid w:val="00FC4E54"/>
    <w:rsid w:val="00FC65CC"/>
    <w:rsid w:val="00FD1591"/>
    <w:rsid w:val="00FD1CCA"/>
    <w:rsid w:val="00FD4AA8"/>
    <w:rsid w:val="00FD4AC0"/>
    <w:rsid w:val="00FD571F"/>
    <w:rsid w:val="00FD5F5A"/>
    <w:rsid w:val="00FD7B84"/>
    <w:rsid w:val="00FE0443"/>
    <w:rsid w:val="00FE1E71"/>
    <w:rsid w:val="00FE22A8"/>
    <w:rsid w:val="00FE2C0D"/>
    <w:rsid w:val="00FE40DB"/>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6C88"/>
    <w:pPr>
      <w:bidi/>
    </w:pPr>
  </w:style>
  <w:style w:type="paragraph" w:styleId="Heading1">
    <w:name w:val="heading 1"/>
    <w:basedOn w:val="Normal"/>
    <w:next w:val="Normal"/>
    <w:link w:val="Heading1Char"/>
    <w:autoRedefine/>
    <w:uiPriority w:val="9"/>
    <w:qFormat/>
    <w:rsid w:val="001A1039"/>
    <w:pPr>
      <w:keepNext/>
      <w:keepLines/>
      <w:spacing w:before="480" w:after="240" w:line="360" w:lineRule="auto"/>
      <w:ind w:left="567"/>
      <w:outlineLvl w:val="0"/>
    </w:pPr>
    <w:rPr>
      <w:rFonts w:ascii="Sakkal Majalla" w:eastAsiaTheme="majorEastAsia" w:hAnsi="Sakkal Majalla" w:cs="Sakkal Majalla"/>
      <w:b/>
      <w:bCs/>
      <w:sz w:val="40"/>
      <w:szCs w:val="36"/>
      <w:u w:val="singl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1A1039"/>
    <w:rPr>
      <w:rFonts w:ascii="Sakkal Majalla" w:eastAsiaTheme="majorEastAsia" w:hAnsi="Sakkal Majalla" w:cs="Sakkal Majalla"/>
      <w:b/>
      <w:bCs/>
      <w:sz w:val="40"/>
      <w:szCs w:val="36"/>
      <w:u w:val="singl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B26888"/>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Normal"/>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912EDE"/>
    <w:rPr>
      <w:i/>
      <w:iCs/>
    </w:rPr>
  </w:style>
  <w:style w:type="paragraph" w:styleId="TOC3">
    <w:name w:val="toc 3"/>
    <w:basedOn w:val="Normal"/>
    <w:next w:val="Normal"/>
    <w:autoRedefine/>
    <w:uiPriority w:val="39"/>
    <w:unhideWhenUsed/>
    <w:rsid w:val="00956AAB"/>
    <w:pPr>
      <w:spacing w:after="100"/>
      <w:ind w:left="440"/>
    </w:pPr>
  </w:style>
  <w:style w:type="paragraph" w:customStyle="1" w:styleId="msonormal0">
    <w:name w:val="msonormal"/>
    <w:basedOn w:val="Normal"/>
    <w:rsid w:val="00AC330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1Light-Accent2">
    <w:name w:val="Grid Table 1 Light Accent 2"/>
    <w:basedOn w:val="TableNormal"/>
    <w:uiPriority w:val="46"/>
    <w:rsid w:val="0084687E"/>
    <w:pPr>
      <w:spacing w:after="0" w:line="240" w:lineRule="auto"/>
    </w:pPr>
    <w:tblPr>
      <w:tblStyleRowBandSize w:val="1"/>
      <w:tblStyleColBandSize w:val="1"/>
      <w:tblInd w:w="0" w:type="dxa"/>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CellMar>
        <w:top w:w="0" w:type="dxa"/>
        <w:left w:w="108" w:type="dxa"/>
        <w:bottom w:w="0" w:type="dxa"/>
        <w:right w:w="108" w:type="dxa"/>
      </w:tblCellMar>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6Colorful-Accent3">
    <w:name w:val="Grid Table 6 Colorful Accent 3"/>
    <w:basedOn w:val="TableNormal"/>
    <w:uiPriority w:val="51"/>
    <w:rsid w:val="006C2FB4"/>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74">
      <w:bodyDiv w:val="1"/>
      <w:marLeft w:val="0"/>
      <w:marRight w:val="0"/>
      <w:marTop w:val="0"/>
      <w:marBottom w:val="0"/>
      <w:divBdr>
        <w:top w:val="none" w:sz="0" w:space="0" w:color="auto"/>
        <w:left w:val="none" w:sz="0" w:space="0" w:color="auto"/>
        <w:bottom w:val="none" w:sz="0" w:space="0" w:color="auto"/>
        <w:right w:val="none" w:sz="0" w:space="0" w:color="auto"/>
      </w:divBdr>
      <w:divsChild>
        <w:div w:id="938681880">
          <w:marLeft w:val="0"/>
          <w:marRight w:val="0"/>
          <w:marTop w:val="0"/>
          <w:marBottom w:val="0"/>
          <w:divBdr>
            <w:top w:val="none" w:sz="0" w:space="0" w:color="auto"/>
            <w:left w:val="none" w:sz="0" w:space="0" w:color="auto"/>
            <w:bottom w:val="none" w:sz="0" w:space="0" w:color="auto"/>
            <w:right w:val="none" w:sz="0" w:space="0" w:color="auto"/>
          </w:divBdr>
        </w:div>
      </w:divsChild>
    </w:div>
    <w:div w:id="4941610">
      <w:bodyDiv w:val="1"/>
      <w:marLeft w:val="0"/>
      <w:marRight w:val="0"/>
      <w:marTop w:val="0"/>
      <w:marBottom w:val="0"/>
      <w:divBdr>
        <w:top w:val="none" w:sz="0" w:space="0" w:color="auto"/>
        <w:left w:val="none" w:sz="0" w:space="0" w:color="auto"/>
        <w:bottom w:val="none" w:sz="0" w:space="0" w:color="auto"/>
        <w:right w:val="none" w:sz="0" w:space="0" w:color="auto"/>
      </w:divBdr>
    </w:div>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3458140">
      <w:bodyDiv w:val="1"/>
      <w:marLeft w:val="0"/>
      <w:marRight w:val="0"/>
      <w:marTop w:val="0"/>
      <w:marBottom w:val="0"/>
      <w:divBdr>
        <w:top w:val="none" w:sz="0" w:space="0" w:color="auto"/>
        <w:left w:val="none" w:sz="0" w:space="0" w:color="auto"/>
        <w:bottom w:val="none" w:sz="0" w:space="0" w:color="auto"/>
        <w:right w:val="none" w:sz="0" w:space="0" w:color="auto"/>
      </w:divBdr>
    </w:div>
    <w:div w:id="14771612">
      <w:bodyDiv w:val="1"/>
      <w:marLeft w:val="0"/>
      <w:marRight w:val="0"/>
      <w:marTop w:val="0"/>
      <w:marBottom w:val="0"/>
      <w:divBdr>
        <w:top w:val="none" w:sz="0" w:space="0" w:color="auto"/>
        <w:left w:val="none" w:sz="0" w:space="0" w:color="auto"/>
        <w:bottom w:val="none" w:sz="0" w:space="0" w:color="auto"/>
        <w:right w:val="none" w:sz="0" w:space="0" w:color="auto"/>
      </w:divBdr>
      <w:divsChild>
        <w:div w:id="833567902">
          <w:marLeft w:val="0"/>
          <w:marRight w:val="0"/>
          <w:marTop w:val="0"/>
          <w:marBottom w:val="0"/>
          <w:divBdr>
            <w:top w:val="none" w:sz="0" w:space="0" w:color="auto"/>
            <w:left w:val="none" w:sz="0" w:space="0" w:color="auto"/>
            <w:bottom w:val="none" w:sz="0" w:space="0" w:color="auto"/>
            <w:right w:val="none" w:sz="0" w:space="0" w:color="auto"/>
          </w:divBdr>
        </w:div>
      </w:divsChild>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1326470">
      <w:bodyDiv w:val="1"/>
      <w:marLeft w:val="0"/>
      <w:marRight w:val="0"/>
      <w:marTop w:val="0"/>
      <w:marBottom w:val="0"/>
      <w:divBdr>
        <w:top w:val="none" w:sz="0" w:space="0" w:color="auto"/>
        <w:left w:val="none" w:sz="0" w:space="0" w:color="auto"/>
        <w:bottom w:val="none" w:sz="0" w:space="0" w:color="auto"/>
        <w:right w:val="none" w:sz="0" w:space="0" w:color="auto"/>
      </w:divBdr>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7728034">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1271382">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9862680">
      <w:bodyDiv w:val="1"/>
      <w:marLeft w:val="0"/>
      <w:marRight w:val="0"/>
      <w:marTop w:val="0"/>
      <w:marBottom w:val="0"/>
      <w:divBdr>
        <w:top w:val="none" w:sz="0" w:space="0" w:color="auto"/>
        <w:left w:val="none" w:sz="0" w:space="0" w:color="auto"/>
        <w:bottom w:val="none" w:sz="0" w:space="0" w:color="auto"/>
        <w:right w:val="none" w:sz="0" w:space="0" w:color="auto"/>
      </w:divBdr>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83683">
      <w:bodyDiv w:val="1"/>
      <w:marLeft w:val="0"/>
      <w:marRight w:val="0"/>
      <w:marTop w:val="0"/>
      <w:marBottom w:val="0"/>
      <w:divBdr>
        <w:top w:val="none" w:sz="0" w:space="0" w:color="auto"/>
        <w:left w:val="none" w:sz="0" w:space="0" w:color="auto"/>
        <w:bottom w:val="none" w:sz="0" w:space="0" w:color="auto"/>
        <w:right w:val="none" w:sz="0" w:space="0" w:color="auto"/>
      </w:divBdr>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085997">
      <w:bodyDiv w:val="1"/>
      <w:marLeft w:val="0"/>
      <w:marRight w:val="0"/>
      <w:marTop w:val="0"/>
      <w:marBottom w:val="0"/>
      <w:divBdr>
        <w:top w:val="none" w:sz="0" w:space="0" w:color="auto"/>
        <w:left w:val="none" w:sz="0" w:space="0" w:color="auto"/>
        <w:bottom w:val="none" w:sz="0" w:space="0" w:color="auto"/>
        <w:right w:val="none" w:sz="0" w:space="0" w:color="auto"/>
      </w:divBdr>
      <w:divsChild>
        <w:div w:id="1985767888">
          <w:marLeft w:val="0"/>
          <w:marRight w:val="0"/>
          <w:marTop w:val="0"/>
          <w:marBottom w:val="0"/>
          <w:divBdr>
            <w:top w:val="none" w:sz="0" w:space="0" w:color="auto"/>
            <w:left w:val="none" w:sz="0" w:space="0" w:color="auto"/>
            <w:bottom w:val="none" w:sz="0" w:space="0" w:color="auto"/>
            <w:right w:val="none" w:sz="0" w:space="0" w:color="auto"/>
          </w:divBdr>
          <w:divsChild>
            <w:div w:id="109714227">
              <w:marLeft w:val="0"/>
              <w:marRight w:val="0"/>
              <w:marTop w:val="0"/>
              <w:marBottom w:val="0"/>
              <w:divBdr>
                <w:top w:val="none" w:sz="0" w:space="0" w:color="auto"/>
                <w:left w:val="none" w:sz="0" w:space="0" w:color="auto"/>
                <w:bottom w:val="none" w:sz="0" w:space="0" w:color="auto"/>
                <w:right w:val="none" w:sz="0" w:space="0" w:color="auto"/>
              </w:divBdr>
              <w:divsChild>
                <w:div w:id="1572543650">
                  <w:marLeft w:val="0"/>
                  <w:marRight w:val="0"/>
                  <w:marTop w:val="0"/>
                  <w:marBottom w:val="0"/>
                  <w:divBdr>
                    <w:top w:val="none" w:sz="0" w:space="0" w:color="auto"/>
                    <w:left w:val="none" w:sz="0" w:space="0" w:color="auto"/>
                    <w:bottom w:val="none" w:sz="0" w:space="0" w:color="auto"/>
                    <w:right w:val="none" w:sz="0" w:space="0" w:color="auto"/>
                  </w:divBdr>
                  <w:divsChild>
                    <w:div w:id="1318800625">
                      <w:marLeft w:val="0"/>
                      <w:marRight w:val="0"/>
                      <w:marTop w:val="0"/>
                      <w:marBottom w:val="0"/>
                      <w:divBdr>
                        <w:top w:val="none" w:sz="0" w:space="0" w:color="auto"/>
                        <w:left w:val="none" w:sz="0" w:space="0" w:color="auto"/>
                        <w:bottom w:val="none" w:sz="0" w:space="0" w:color="auto"/>
                        <w:right w:val="none" w:sz="0" w:space="0" w:color="auto"/>
                      </w:divBdr>
                      <w:divsChild>
                        <w:div w:id="1595434984">
                          <w:marLeft w:val="0"/>
                          <w:marRight w:val="0"/>
                          <w:marTop w:val="0"/>
                          <w:marBottom w:val="0"/>
                          <w:divBdr>
                            <w:top w:val="none" w:sz="0" w:space="0" w:color="auto"/>
                            <w:left w:val="none" w:sz="0" w:space="0" w:color="auto"/>
                            <w:bottom w:val="none" w:sz="0" w:space="0" w:color="auto"/>
                            <w:right w:val="none" w:sz="0" w:space="0" w:color="auto"/>
                          </w:divBdr>
                          <w:divsChild>
                            <w:div w:id="1536045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6022370">
      <w:bodyDiv w:val="1"/>
      <w:marLeft w:val="0"/>
      <w:marRight w:val="0"/>
      <w:marTop w:val="0"/>
      <w:marBottom w:val="0"/>
      <w:divBdr>
        <w:top w:val="none" w:sz="0" w:space="0" w:color="auto"/>
        <w:left w:val="none" w:sz="0" w:space="0" w:color="auto"/>
        <w:bottom w:val="none" w:sz="0" w:space="0" w:color="auto"/>
        <w:right w:val="none" w:sz="0" w:space="0" w:color="auto"/>
      </w:divBdr>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78258248">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95444971">
      <w:bodyDiv w:val="1"/>
      <w:marLeft w:val="0"/>
      <w:marRight w:val="0"/>
      <w:marTop w:val="0"/>
      <w:marBottom w:val="0"/>
      <w:divBdr>
        <w:top w:val="none" w:sz="0" w:space="0" w:color="auto"/>
        <w:left w:val="none" w:sz="0" w:space="0" w:color="auto"/>
        <w:bottom w:val="none" w:sz="0" w:space="0" w:color="auto"/>
        <w:right w:val="none" w:sz="0" w:space="0" w:color="auto"/>
      </w:divBdr>
    </w:div>
    <w:div w:id="95903450">
      <w:bodyDiv w:val="1"/>
      <w:marLeft w:val="0"/>
      <w:marRight w:val="0"/>
      <w:marTop w:val="0"/>
      <w:marBottom w:val="0"/>
      <w:divBdr>
        <w:top w:val="none" w:sz="0" w:space="0" w:color="auto"/>
        <w:left w:val="none" w:sz="0" w:space="0" w:color="auto"/>
        <w:bottom w:val="none" w:sz="0" w:space="0" w:color="auto"/>
        <w:right w:val="none" w:sz="0" w:space="0" w:color="auto"/>
      </w:divBdr>
    </w:div>
    <w:div w:id="97530172">
      <w:bodyDiv w:val="1"/>
      <w:marLeft w:val="0"/>
      <w:marRight w:val="0"/>
      <w:marTop w:val="0"/>
      <w:marBottom w:val="0"/>
      <w:divBdr>
        <w:top w:val="none" w:sz="0" w:space="0" w:color="auto"/>
        <w:left w:val="none" w:sz="0" w:space="0" w:color="auto"/>
        <w:bottom w:val="none" w:sz="0" w:space="0" w:color="auto"/>
        <w:right w:val="none" w:sz="0" w:space="0" w:color="auto"/>
      </w:divBdr>
      <w:divsChild>
        <w:div w:id="612710784">
          <w:marLeft w:val="0"/>
          <w:marRight w:val="0"/>
          <w:marTop w:val="0"/>
          <w:marBottom w:val="0"/>
          <w:divBdr>
            <w:top w:val="none" w:sz="0" w:space="0" w:color="auto"/>
            <w:left w:val="none" w:sz="0" w:space="0" w:color="auto"/>
            <w:bottom w:val="none" w:sz="0" w:space="0" w:color="auto"/>
            <w:right w:val="none" w:sz="0" w:space="0" w:color="auto"/>
          </w:divBdr>
          <w:divsChild>
            <w:div w:id="126777236">
              <w:marLeft w:val="0"/>
              <w:marRight w:val="0"/>
              <w:marTop w:val="0"/>
              <w:marBottom w:val="0"/>
              <w:divBdr>
                <w:top w:val="none" w:sz="0" w:space="0" w:color="auto"/>
                <w:left w:val="none" w:sz="0" w:space="0" w:color="auto"/>
                <w:bottom w:val="none" w:sz="0" w:space="0" w:color="auto"/>
                <w:right w:val="none" w:sz="0" w:space="0" w:color="auto"/>
              </w:divBdr>
              <w:divsChild>
                <w:div w:id="1467896624">
                  <w:marLeft w:val="0"/>
                  <w:marRight w:val="0"/>
                  <w:marTop w:val="0"/>
                  <w:marBottom w:val="0"/>
                  <w:divBdr>
                    <w:top w:val="none" w:sz="0" w:space="0" w:color="auto"/>
                    <w:left w:val="none" w:sz="0" w:space="0" w:color="auto"/>
                    <w:bottom w:val="none" w:sz="0" w:space="0" w:color="auto"/>
                    <w:right w:val="none" w:sz="0" w:space="0" w:color="auto"/>
                  </w:divBdr>
                  <w:divsChild>
                    <w:div w:id="94710062">
                      <w:marLeft w:val="0"/>
                      <w:marRight w:val="0"/>
                      <w:marTop w:val="0"/>
                      <w:marBottom w:val="0"/>
                      <w:divBdr>
                        <w:top w:val="none" w:sz="0" w:space="0" w:color="auto"/>
                        <w:left w:val="none" w:sz="0" w:space="0" w:color="auto"/>
                        <w:bottom w:val="none" w:sz="0" w:space="0" w:color="auto"/>
                        <w:right w:val="none" w:sz="0" w:space="0" w:color="auto"/>
                      </w:divBdr>
                      <w:divsChild>
                        <w:div w:id="213585614">
                          <w:marLeft w:val="0"/>
                          <w:marRight w:val="0"/>
                          <w:marTop w:val="0"/>
                          <w:marBottom w:val="0"/>
                          <w:divBdr>
                            <w:top w:val="none" w:sz="0" w:space="0" w:color="auto"/>
                            <w:left w:val="none" w:sz="0" w:space="0" w:color="auto"/>
                            <w:bottom w:val="none" w:sz="0" w:space="0" w:color="auto"/>
                            <w:right w:val="none" w:sz="0" w:space="0" w:color="auto"/>
                          </w:divBdr>
                          <w:divsChild>
                            <w:div w:id="1572736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380801">
      <w:bodyDiv w:val="1"/>
      <w:marLeft w:val="0"/>
      <w:marRight w:val="0"/>
      <w:marTop w:val="0"/>
      <w:marBottom w:val="0"/>
      <w:divBdr>
        <w:top w:val="none" w:sz="0" w:space="0" w:color="auto"/>
        <w:left w:val="none" w:sz="0" w:space="0" w:color="auto"/>
        <w:bottom w:val="none" w:sz="0" w:space="0" w:color="auto"/>
        <w:right w:val="none" w:sz="0" w:space="0" w:color="auto"/>
      </w:divBdr>
    </w:div>
    <w:div w:id="101539519">
      <w:bodyDiv w:val="1"/>
      <w:marLeft w:val="0"/>
      <w:marRight w:val="0"/>
      <w:marTop w:val="0"/>
      <w:marBottom w:val="0"/>
      <w:divBdr>
        <w:top w:val="none" w:sz="0" w:space="0" w:color="auto"/>
        <w:left w:val="none" w:sz="0" w:space="0" w:color="auto"/>
        <w:bottom w:val="none" w:sz="0" w:space="0" w:color="auto"/>
        <w:right w:val="none" w:sz="0" w:space="0" w:color="auto"/>
      </w:divBdr>
    </w:div>
    <w:div w:id="103615626">
      <w:bodyDiv w:val="1"/>
      <w:marLeft w:val="0"/>
      <w:marRight w:val="0"/>
      <w:marTop w:val="0"/>
      <w:marBottom w:val="0"/>
      <w:divBdr>
        <w:top w:val="none" w:sz="0" w:space="0" w:color="auto"/>
        <w:left w:val="none" w:sz="0" w:space="0" w:color="auto"/>
        <w:bottom w:val="none" w:sz="0" w:space="0" w:color="auto"/>
        <w:right w:val="none" w:sz="0" w:space="0" w:color="auto"/>
      </w:divBdr>
    </w:div>
    <w:div w:id="109781833">
      <w:bodyDiv w:val="1"/>
      <w:marLeft w:val="0"/>
      <w:marRight w:val="0"/>
      <w:marTop w:val="0"/>
      <w:marBottom w:val="0"/>
      <w:divBdr>
        <w:top w:val="none" w:sz="0" w:space="0" w:color="auto"/>
        <w:left w:val="none" w:sz="0" w:space="0" w:color="auto"/>
        <w:bottom w:val="none" w:sz="0" w:space="0" w:color="auto"/>
        <w:right w:val="none" w:sz="0" w:space="0" w:color="auto"/>
      </w:divBdr>
    </w:div>
    <w:div w:id="123697696">
      <w:bodyDiv w:val="1"/>
      <w:marLeft w:val="0"/>
      <w:marRight w:val="0"/>
      <w:marTop w:val="0"/>
      <w:marBottom w:val="0"/>
      <w:divBdr>
        <w:top w:val="none" w:sz="0" w:space="0" w:color="auto"/>
        <w:left w:val="none" w:sz="0" w:space="0" w:color="auto"/>
        <w:bottom w:val="none" w:sz="0" w:space="0" w:color="auto"/>
        <w:right w:val="none" w:sz="0" w:space="0" w:color="auto"/>
      </w:divBdr>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27861218">
      <w:bodyDiv w:val="1"/>
      <w:marLeft w:val="0"/>
      <w:marRight w:val="0"/>
      <w:marTop w:val="0"/>
      <w:marBottom w:val="0"/>
      <w:divBdr>
        <w:top w:val="none" w:sz="0" w:space="0" w:color="auto"/>
        <w:left w:val="none" w:sz="0" w:space="0" w:color="auto"/>
        <w:bottom w:val="none" w:sz="0" w:space="0" w:color="auto"/>
        <w:right w:val="none" w:sz="0" w:space="0" w:color="auto"/>
      </w:divBdr>
    </w:div>
    <w:div w:id="130296927">
      <w:bodyDiv w:val="1"/>
      <w:marLeft w:val="0"/>
      <w:marRight w:val="0"/>
      <w:marTop w:val="0"/>
      <w:marBottom w:val="0"/>
      <w:divBdr>
        <w:top w:val="none" w:sz="0" w:space="0" w:color="auto"/>
        <w:left w:val="none" w:sz="0" w:space="0" w:color="auto"/>
        <w:bottom w:val="none" w:sz="0" w:space="0" w:color="auto"/>
        <w:right w:val="none" w:sz="0" w:space="0" w:color="auto"/>
      </w:divBdr>
    </w:div>
    <w:div w:id="133835213">
      <w:bodyDiv w:val="1"/>
      <w:marLeft w:val="0"/>
      <w:marRight w:val="0"/>
      <w:marTop w:val="0"/>
      <w:marBottom w:val="0"/>
      <w:divBdr>
        <w:top w:val="none" w:sz="0" w:space="0" w:color="auto"/>
        <w:left w:val="none" w:sz="0" w:space="0" w:color="auto"/>
        <w:bottom w:val="none" w:sz="0" w:space="0" w:color="auto"/>
        <w:right w:val="none" w:sz="0" w:space="0" w:color="auto"/>
      </w:divBdr>
    </w:div>
    <w:div w:id="135487492">
      <w:bodyDiv w:val="1"/>
      <w:marLeft w:val="0"/>
      <w:marRight w:val="0"/>
      <w:marTop w:val="0"/>
      <w:marBottom w:val="0"/>
      <w:divBdr>
        <w:top w:val="none" w:sz="0" w:space="0" w:color="auto"/>
        <w:left w:val="none" w:sz="0" w:space="0" w:color="auto"/>
        <w:bottom w:val="none" w:sz="0" w:space="0" w:color="auto"/>
        <w:right w:val="none" w:sz="0" w:space="0" w:color="auto"/>
      </w:divBdr>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1628142">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6671791">
      <w:bodyDiv w:val="1"/>
      <w:marLeft w:val="0"/>
      <w:marRight w:val="0"/>
      <w:marTop w:val="0"/>
      <w:marBottom w:val="0"/>
      <w:divBdr>
        <w:top w:val="none" w:sz="0" w:space="0" w:color="auto"/>
        <w:left w:val="none" w:sz="0" w:space="0" w:color="auto"/>
        <w:bottom w:val="none" w:sz="0" w:space="0" w:color="auto"/>
        <w:right w:val="none" w:sz="0" w:space="0" w:color="auto"/>
      </w:divBdr>
    </w:div>
    <w:div w:id="148055768">
      <w:bodyDiv w:val="1"/>
      <w:marLeft w:val="0"/>
      <w:marRight w:val="0"/>
      <w:marTop w:val="0"/>
      <w:marBottom w:val="0"/>
      <w:divBdr>
        <w:top w:val="none" w:sz="0" w:space="0" w:color="auto"/>
        <w:left w:val="none" w:sz="0" w:space="0" w:color="auto"/>
        <w:bottom w:val="none" w:sz="0" w:space="0" w:color="auto"/>
        <w:right w:val="none" w:sz="0" w:space="0" w:color="auto"/>
      </w:divBdr>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055856">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57773660">
      <w:bodyDiv w:val="1"/>
      <w:marLeft w:val="0"/>
      <w:marRight w:val="0"/>
      <w:marTop w:val="0"/>
      <w:marBottom w:val="0"/>
      <w:divBdr>
        <w:top w:val="none" w:sz="0" w:space="0" w:color="auto"/>
        <w:left w:val="none" w:sz="0" w:space="0" w:color="auto"/>
        <w:bottom w:val="none" w:sz="0" w:space="0" w:color="auto"/>
        <w:right w:val="none" w:sz="0" w:space="0" w:color="auto"/>
      </w:divBdr>
    </w:div>
    <w:div w:id="160706331">
      <w:bodyDiv w:val="1"/>
      <w:marLeft w:val="0"/>
      <w:marRight w:val="0"/>
      <w:marTop w:val="0"/>
      <w:marBottom w:val="0"/>
      <w:divBdr>
        <w:top w:val="none" w:sz="0" w:space="0" w:color="auto"/>
        <w:left w:val="none" w:sz="0" w:space="0" w:color="auto"/>
        <w:bottom w:val="none" w:sz="0" w:space="0" w:color="auto"/>
        <w:right w:val="none" w:sz="0" w:space="0" w:color="auto"/>
      </w:divBdr>
      <w:divsChild>
        <w:div w:id="416366250">
          <w:marLeft w:val="0"/>
          <w:marRight w:val="0"/>
          <w:marTop w:val="0"/>
          <w:marBottom w:val="0"/>
          <w:divBdr>
            <w:top w:val="none" w:sz="0" w:space="0" w:color="auto"/>
            <w:left w:val="none" w:sz="0" w:space="0" w:color="auto"/>
            <w:bottom w:val="none" w:sz="0" w:space="0" w:color="auto"/>
            <w:right w:val="none" w:sz="0" w:space="0" w:color="auto"/>
          </w:divBdr>
        </w:div>
      </w:divsChild>
    </w:div>
    <w:div w:id="162279814">
      <w:bodyDiv w:val="1"/>
      <w:marLeft w:val="0"/>
      <w:marRight w:val="0"/>
      <w:marTop w:val="0"/>
      <w:marBottom w:val="0"/>
      <w:divBdr>
        <w:top w:val="none" w:sz="0" w:space="0" w:color="auto"/>
        <w:left w:val="none" w:sz="0" w:space="0" w:color="auto"/>
        <w:bottom w:val="none" w:sz="0" w:space="0" w:color="auto"/>
        <w:right w:val="none" w:sz="0" w:space="0" w:color="auto"/>
      </w:divBdr>
      <w:divsChild>
        <w:div w:id="738093724">
          <w:marLeft w:val="0"/>
          <w:marRight w:val="0"/>
          <w:marTop w:val="0"/>
          <w:marBottom w:val="0"/>
          <w:divBdr>
            <w:top w:val="none" w:sz="0" w:space="0" w:color="auto"/>
            <w:left w:val="none" w:sz="0" w:space="0" w:color="auto"/>
            <w:bottom w:val="none" w:sz="0" w:space="0" w:color="auto"/>
            <w:right w:val="none" w:sz="0" w:space="0" w:color="auto"/>
          </w:divBdr>
        </w:div>
      </w:divsChild>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0684613">
      <w:bodyDiv w:val="1"/>
      <w:marLeft w:val="0"/>
      <w:marRight w:val="0"/>
      <w:marTop w:val="0"/>
      <w:marBottom w:val="0"/>
      <w:divBdr>
        <w:top w:val="none" w:sz="0" w:space="0" w:color="auto"/>
        <w:left w:val="none" w:sz="0" w:space="0" w:color="auto"/>
        <w:bottom w:val="none" w:sz="0" w:space="0" w:color="auto"/>
        <w:right w:val="none" w:sz="0" w:space="0" w:color="auto"/>
      </w:divBdr>
    </w:div>
    <w:div w:id="175118793">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197592530">
      <w:bodyDiv w:val="1"/>
      <w:marLeft w:val="0"/>
      <w:marRight w:val="0"/>
      <w:marTop w:val="0"/>
      <w:marBottom w:val="0"/>
      <w:divBdr>
        <w:top w:val="none" w:sz="0" w:space="0" w:color="auto"/>
        <w:left w:val="none" w:sz="0" w:space="0" w:color="auto"/>
        <w:bottom w:val="none" w:sz="0" w:space="0" w:color="auto"/>
        <w:right w:val="none" w:sz="0" w:space="0" w:color="auto"/>
      </w:divBdr>
      <w:divsChild>
        <w:div w:id="387144671">
          <w:marLeft w:val="0"/>
          <w:marRight w:val="0"/>
          <w:marTop w:val="0"/>
          <w:marBottom w:val="0"/>
          <w:divBdr>
            <w:top w:val="none" w:sz="0" w:space="0" w:color="auto"/>
            <w:left w:val="none" w:sz="0" w:space="0" w:color="auto"/>
            <w:bottom w:val="none" w:sz="0" w:space="0" w:color="auto"/>
            <w:right w:val="none" w:sz="0" w:space="0" w:color="auto"/>
          </w:divBdr>
        </w:div>
      </w:divsChild>
    </w:div>
    <w:div w:id="200561350">
      <w:bodyDiv w:val="1"/>
      <w:marLeft w:val="0"/>
      <w:marRight w:val="0"/>
      <w:marTop w:val="0"/>
      <w:marBottom w:val="0"/>
      <w:divBdr>
        <w:top w:val="none" w:sz="0" w:space="0" w:color="auto"/>
        <w:left w:val="none" w:sz="0" w:space="0" w:color="auto"/>
        <w:bottom w:val="none" w:sz="0" w:space="0" w:color="auto"/>
        <w:right w:val="none" w:sz="0" w:space="0" w:color="auto"/>
      </w:divBdr>
      <w:divsChild>
        <w:div w:id="1222404921">
          <w:marLeft w:val="0"/>
          <w:marRight w:val="0"/>
          <w:marTop w:val="0"/>
          <w:marBottom w:val="0"/>
          <w:divBdr>
            <w:top w:val="none" w:sz="0" w:space="0" w:color="auto"/>
            <w:left w:val="none" w:sz="0" w:space="0" w:color="auto"/>
            <w:bottom w:val="none" w:sz="0" w:space="0" w:color="auto"/>
            <w:right w:val="none" w:sz="0" w:space="0" w:color="auto"/>
          </w:divBdr>
          <w:divsChild>
            <w:div w:id="76384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3539923">
      <w:bodyDiv w:val="1"/>
      <w:marLeft w:val="0"/>
      <w:marRight w:val="0"/>
      <w:marTop w:val="0"/>
      <w:marBottom w:val="0"/>
      <w:divBdr>
        <w:top w:val="none" w:sz="0" w:space="0" w:color="auto"/>
        <w:left w:val="none" w:sz="0" w:space="0" w:color="auto"/>
        <w:bottom w:val="none" w:sz="0" w:space="0" w:color="auto"/>
        <w:right w:val="none" w:sz="0" w:space="0" w:color="auto"/>
      </w:divBdr>
    </w:div>
    <w:div w:id="213664525">
      <w:bodyDiv w:val="1"/>
      <w:marLeft w:val="0"/>
      <w:marRight w:val="0"/>
      <w:marTop w:val="0"/>
      <w:marBottom w:val="0"/>
      <w:divBdr>
        <w:top w:val="none" w:sz="0" w:space="0" w:color="auto"/>
        <w:left w:val="none" w:sz="0" w:space="0" w:color="auto"/>
        <w:bottom w:val="none" w:sz="0" w:space="0" w:color="auto"/>
        <w:right w:val="none" w:sz="0" w:space="0" w:color="auto"/>
      </w:divBdr>
      <w:divsChild>
        <w:div w:id="31659500">
          <w:marLeft w:val="0"/>
          <w:marRight w:val="0"/>
          <w:marTop w:val="0"/>
          <w:marBottom w:val="0"/>
          <w:divBdr>
            <w:top w:val="none" w:sz="0" w:space="0" w:color="auto"/>
            <w:left w:val="none" w:sz="0" w:space="0" w:color="auto"/>
            <w:bottom w:val="none" w:sz="0" w:space="0" w:color="auto"/>
            <w:right w:val="none" w:sz="0" w:space="0" w:color="auto"/>
          </w:divBdr>
        </w:div>
      </w:divsChild>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18051799">
      <w:bodyDiv w:val="1"/>
      <w:marLeft w:val="0"/>
      <w:marRight w:val="0"/>
      <w:marTop w:val="0"/>
      <w:marBottom w:val="0"/>
      <w:divBdr>
        <w:top w:val="none" w:sz="0" w:space="0" w:color="auto"/>
        <w:left w:val="none" w:sz="0" w:space="0" w:color="auto"/>
        <w:bottom w:val="none" w:sz="0" w:space="0" w:color="auto"/>
        <w:right w:val="none" w:sz="0" w:space="0" w:color="auto"/>
      </w:divBdr>
    </w:div>
    <w:div w:id="229121097">
      <w:bodyDiv w:val="1"/>
      <w:marLeft w:val="0"/>
      <w:marRight w:val="0"/>
      <w:marTop w:val="0"/>
      <w:marBottom w:val="0"/>
      <w:divBdr>
        <w:top w:val="none" w:sz="0" w:space="0" w:color="auto"/>
        <w:left w:val="none" w:sz="0" w:space="0" w:color="auto"/>
        <w:bottom w:val="none" w:sz="0" w:space="0" w:color="auto"/>
        <w:right w:val="none" w:sz="0" w:space="0" w:color="auto"/>
      </w:divBdr>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39411886">
      <w:bodyDiv w:val="1"/>
      <w:marLeft w:val="0"/>
      <w:marRight w:val="0"/>
      <w:marTop w:val="0"/>
      <w:marBottom w:val="0"/>
      <w:divBdr>
        <w:top w:val="none" w:sz="0" w:space="0" w:color="auto"/>
        <w:left w:val="none" w:sz="0" w:space="0" w:color="auto"/>
        <w:bottom w:val="none" w:sz="0" w:space="0" w:color="auto"/>
        <w:right w:val="none" w:sz="0" w:space="0" w:color="auto"/>
      </w:divBdr>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2780277">
      <w:bodyDiv w:val="1"/>
      <w:marLeft w:val="0"/>
      <w:marRight w:val="0"/>
      <w:marTop w:val="0"/>
      <w:marBottom w:val="0"/>
      <w:divBdr>
        <w:top w:val="none" w:sz="0" w:space="0" w:color="auto"/>
        <w:left w:val="none" w:sz="0" w:space="0" w:color="auto"/>
        <w:bottom w:val="none" w:sz="0" w:space="0" w:color="auto"/>
        <w:right w:val="none" w:sz="0" w:space="0" w:color="auto"/>
      </w:divBdr>
    </w:div>
    <w:div w:id="253051232">
      <w:bodyDiv w:val="1"/>
      <w:marLeft w:val="0"/>
      <w:marRight w:val="0"/>
      <w:marTop w:val="0"/>
      <w:marBottom w:val="0"/>
      <w:divBdr>
        <w:top w:val="none" w:sz="0" w:space="0" w:color="auto"/>
        <w:left w:val="none" w:sz="0" w:space="0" w:color="auto"/>
        <w:bottom w:val="none" w:sz="0" w:space="0" w:color="auto"/>
        <w:right w:val="none" w:sz="0" w:space="0" w:color="auto"/>
      </w:divBdr>
      <w:divsChild>
        <w:div w:id="1209075986">
          <w:marLeft w:val="0"/>
          <w:marRight w:val="0"/>
          <w:marTop w:val="0"/>
          <w:marBottom w:val="0"/>
          <w:divBdr>
            <w:top w:val="none" w:sz="0" w:space="0" w:color="auto"/>
            <w:left w:val="none" w:sz="0" w:space="0" w:color="auto"/>
            <w:bottom w:val="none" w:sz="0" w:space="0" w:color="auto"/>
            <w:right w:val="none" w:sz="0" w:space="0" w:color="auto"/>
          </w:divBdr>
        </w:div>
      </w:divsChild>
    </w:div>
    <w:div w:id="254830831">
      <w:bodyDiv w:val="1"/>
      <w:marLeft w:val="0"/>
      <w:marRight w:val="0"/>
      <w:marTop w:val="0"/>
      <w:marBottom w:val="0"/>
      <w:divBdr>
        <w:top w:val="none" w:sz="0" w:space="0" w:color="auto"/>
        <w:left w:val="none" w:sz="0" w:space="0" w:color="auto"/>
        <w:bottom w:val="none" w:sz="0" w:space="0" w:color="auto"/>
        <w:right w:val="none" w:sz="0" w:space="0" w:color="auto"/>
      </w:divBdr>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4020703">
      <w:bodyDiv w:val="1"/>
      <w:marLeft w:val="0"/>
      <w:marRight w:val="0"/>
      <w:marTop w:val="0"/>
      <w:marBottom w:val="0"/>
      <w:divBdr>
        <w:top w:val="none" w:sz="0" w:space="0" w:color="auto"/>
        <w:left w:val="none" w:sz="0" w:space="0" w:color="auto"/>
        <w:bottom w:val="none" w:sz="0" w:space="0" w:color="auto"/>
        <w:right w:val="none" w:sz="0" w:space="0" w:color="auto"/>
      </w:divBdr>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295837982">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429325">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6588684">
      <w:bodyDiv w:val="1"/>
      <w:marLeft w:val="0"/>
      <w:marRight w:val="0"/>
      <w:marTop w:val="0"/>
      <w:marBottom w:val="0"/>
      <w:divBdr>
        <w:top w:val="none" w:sz="0" w:space="0" w:color="auto"/>
        <w:left w:val="none" w:sz="0" w:space="0" w:color="auto"/>
        <w:bottom w:val="none" w:sz="0" w:space="0" w:color="auto"/>
        <w:right w:val="none" w:sz="0" w:space="0" w:color="auto"/>
      </w:divBdr>
    </w:div>
    <w:div w:id="307898837">
      <w:bodyDiv w:val="1"/>
      <w:marLeft w:val="0"/>
      <w:marRight w:val="0"/>
      <w:marTop w:val="0"/>
      <w:marBottom w:val="0"/>
      <w:divBdr>
        <w:top w:val="none" w:sz="0" w:space="0" w:color="auto"/>
        <w:left w:val="none" w:sz="0" w:space="0" w:color="auto"/>
        <w:bottom w:val="none" w:sz="0" w:space="0" w:color="auto"/>
        <w:right w:val="none" w:sz="0" w:space="0" w:color="auto"/>
      </w:divBdr>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24742197">
      <w:bodyDiv w:val="1"/>
      <w:marLeft w:val="0"/>
      <w:marRight w:val="0"/>
      <w:marTop w:val="0"/>
      <w:marBottom w:val="0"/>
      <w:divBdr>
        <w:top w:val="none" w:sz="0" w:space="0" w:color="auto"/>
        <w:left w:val="none" w:sz="0" w:space="0" w:color="auto"/>
        <w:bottom w:val="none" w:sz="0" w:space="0" w:color="auto"/>
        <w:right w:val="none" w:sz="0" w:space="0" w:color="auto"/>
      </w:divBdr>
      <w:divsChild>
        <w:div w:id="1594126991">
          <w:marLeft w:val="0"/>
          <w:marRight w:val="0"/>
          <w:marTop w:val="0"/>
          <w:marBottom w:val="0"/>
          <w:divBdr>
            <w:top w:val="none" w:sz="0" w:space="0" w:color="auto"/>
            <w:left w:val="none" w:sz="0" w:space="0" w:color="auto"/>
            <w:bottom w:val="none" w:sz="0" w:space="0" w:color="auto"/>
            <w:right w:val="none" w:sz="0" w:space="0" w:color="auto"/>
          </w:divBdr>
        </w:div>
      </w:divsChild>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30766124">
      <w:bodyDiv w:val="1"/>
      <w:marLeft w:val="0"/>
      <w:marRight w:val="0"/>
      <w:marTop w:val="0"/>
      <w:marBottom w:val="0"/>
      <w:divBdr>
        <w:top w:val="none" w:sz="0" w:space="0" w:color="auto"/>
        <w:left w:val="none" w:sz="0" w:space="0" w:color="auto"/>
        <w:bottom w:val="none" w:sz="0" w:space="0" w:color="auto"/>
        <w:right w:val="none" w:sz="0" w:space="0" w:color="auto"/>
      </w:divBdr>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34576570">
      <w:bodyDiv w:val="1"/>
      <w:marLeft w:val="0"/>
      <w:marRight w:val="0"/>
      <w:marTop w:val="0"/>
      <w:marBottom w:val="0"/>
      <w:divBdr>
        <w:top w:val="none" w:sz="0" w:space="0" w:color="auto"/>
        <w:left w:val="none" w:sz="0" w:space="0" w:color="auto"/>
        <w:bottom w:val="none" w:sz="0" w:space="0" w:color="auto"/>
        <w:right w:val="none" w:sz="0" w:space="0" w:color="auto"/>
      </w:divBdr>
    </w:div>
    <w:div w:id="334921489">
      <w:bodyDiv w:val="1"/>
      <w:marLeft w:val="0"/>
      <w:marRight w:val="0"/>
      <w:marTop w:val="0"/>
      <w:marBottom w:val="0"/>
      <w:divBdr>
        <w:top w:val="none" w:sz="0" w:space="0" w:color="auto"/>
        <w:left w:val="none" w:sz="0" w:space="0" w:color="auto"/>
        <w:bottom w:val="none" w:sz="0" w:space="0" w:color="auto"/>
        <w:right w:val="none" w:sz="0" w:space="0" w:color="auto"/>
      </w:divBdr>
    </w:div>
    <w:div w:id="339434058">
      <w:bodyDiv w:val="1"/>
      <w:marLeft w:val="0"/>
      <w:marRight w:val="0"/>
      <w:marTop w:val="0"/>
      <w:marBottom w:val="0"/>
      <w:divBdr>
        <w:top w:val="none" w:sz="0" w:space="0" w:color="auto"/>
        <w:left w:val="none" w:sz="0" w:space="0" w:color="auto"/>
        <w:bottom w:val="none" w:sz="0" w:space="0" w:color="auto"/>
        <w:right w:val="none" w:sz="0" w:space="0" w:color="auto"/>
      </w:divBdr>
    </w:div>
    <w:div w:id="342710331">
      <w:bodyDiv w:val="1"/>
      <w:marLeft w:val="0"/>
      <w:marRight w:val="0"/>
      <w:marTop w:val="0"/>
      <w:marBottom w:val="0"/>
      <w:divBdr>
        <w:top w:val="none" w:sz="0" w:space="0" w:color="auto"/>
        <w:left w:val="none" w:sz="0" w:space="0" w:color="auto"/>
        <w:bottom w:val="none" w:sz="0" w:space="0" w:color="auto"/>
        <w:right w:val="none" w:sz="0" w:space="0" w:color="auto"/>
      </w:divBdr>
    </w:div>
    <w:div w:id="343284526">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2456981">
      <w:bodyDiv w:val="1"/>
      <w:marLeft w:val="0"/>
      <w:marRight w:val="0"/>
      <w:marTop w:val="0"/>
      <w:marBottom w:val="0"/>
      <w:divBdr>
        <w:top w:val="none" w:sz="0" w:space="0" w:color="auto"/>
        <w:left w:val="none" w:sz="0" w:space="0" w:color="auto"/>
        <w:bottom w:val="none" w:sz="0" w:space="0" w:color="auto"/>
        <w:right w:val="none" w:sz="0" w:space="0" w:color="auto"/>
      </w:divBdr>
      <w:divsChild>
        <w:div w:id="940793826">
          <w:marLeft w:val="0"/>
          <w:marRight w:val="0"/>
          <w:marTop w:val="0"/>
          <w:marBottom w:val="0"/>
          <w:divBdr>
            <w:top w:val="none" w:sz="0" w:space="0" w:color="auto"/>
            <w:left w:val="none" w:sz="0" w:space="0" w:color="auto"/>
            <w:bottom w:val="none" w:sz="0" w:space="0" w:color="auto"/>
            <w:right w:val="none" w:sz="0" w:space="0" w:color="auto"/>
          </w:divBdr>
        </w:div>
      </w:divsChild>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2996222">
      <w:bodyDiv w:val="1"/>
      <w:marLeft w:val="0"/>
      <w:marRight w:val="0"/>
      <w:marTop w:val="0"/>
      <w:marBottom w:val="0"/>
      <w:divBdr>
        <w:top w:val="none" w:sz="0" w:space="0" w:color="auto"/>
        <w:left w:val="none" w:sz="0" w:space="0" w:color="auto"/>
        <w:bottom w:val="none" w:sz="0" w:space="0" w:color="auto"/>
        <w:right w:val="none" w:sz="0" w:space="0" w:color="auto"/>
      </w:divBdr>
      <w:divsChild>
        <w:div w:id="842549907">
          <w:marLeft w:val="0"/>
          <w:marRight w:val="0"/>
          <w:marTop w:val="0"/>
          <w:marBottom w:val="0"/>
          <w:divBdr>
            <w:top w:val="none" w:sz="0" w:space="0" w:color="auto"/>
            <w:left w:val="none" w:sz="0" w:space="0" w:color="auto"/>
            <w:bottom w:val="none" w:sz="0" w:space="0" w:color="auto"/>
            <w:right w:val="none" w:sz="0" w:space="0" w:color="auto"/>
          </w:divBdr>
        </w:div>
      </w:divsChild>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2430733">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400952249">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16631020">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4403793">
      <w:bodyDiv w:val="1"/>
      <w:marLeft w:val="0"/>
      <w:marRight w:val="0"/>
      <w:marTop w:val="0"/>
      <w:marBottom w:val="0"/>
      <w:divBdr>
        <w:top w:val="none" w:sz="0" w:space="0" w:color="auto"/>
        <w:left w:val="none" w:sz="0" w:space="0" w:color="auto"/>
        <w:bottom w:val="none" w:sz="0" w:space="0" w:color="auto"/>
        <w:right w:val="none" w:sz="0" w:space="0" w:color="auto"/>
      </w:divBdr>
    </w:div>
    <w:div w:id="437019295">
      <w:bodyDiv w:val="1"/>
      <w:marLeft w:val="0"/>
      <w:marRight w:val="0"/>
      <w:marTop w:val="0"/>
      <w:marBottom w:val="0"/>
      <w:divBdr>
        <w:top w:val="none" w:sz="0" w:space="0" w:color="auto"/>
        <w:left w:val="none" w:sz="0" w:space="0" w:color="auto"/>
        <w:bottom w:val="none" w:sz="0" w:space="0" w:color="auto"/>
        <w:right w:val="none" w:sz="0" w:space="0" w:color="auto"/>
      </w:divBdr>
      <w:divsChild>
        <w:div w:id="118383417">
          <w:marLeft w:val="0"/>
          <w:marRight w:val="0"/>
          <w:marTop w:val="0"/>
          <w:marBottom w:val="0"/>
          <w:divBdr>
            <w:top w:val="none" w:sz="0" w:space="0" w:color="auto"/>
            <w:left w:val="none" w:sz="0" w:space="0" w:color="auto"/>
            <w:bottom w:val="none" w:sz="0" w:space="0" w:color="auto"/>
            <w:right w:val="none" w:sz="0" w:space="0" w:color="auto"/>
          </w:divBdr>
          <w:divsChild>
            <w:div w:id="811796030">
              <w:marLeft w:val="0"/>
              <w:marRight w:val="0"/>
              <w:marTop w:val="0"/>
              <w:marBottom w:val="0"/>
              <w:divBdr>
                <w:top w:val="none" w:sz="0" w:space="0" w:color="auto"/>
                <w:left w:val="none" w:sz="0" w:space="0" w:color="auto"/>
                <w:bottom w:val="none" w:sz="0" w:space="0" w:color="auto"/>
                <w:right w:val="none" w:sz="0" w:space="0" w:color="auto"/>
              </w:divBdr>
              <w:divsChild>
                <w:div w:id="1839033473">
                  <w:marLeft w:val="0"/>
                  <w:marRight w:val="0"/>
                  <w:marTop w:val="0"/>
                  <w:marBottom w:val="0"/>
                  <w:divBdr>
                    <w:top w:val="none" w:sz="0" w:space="0" w:color="auto"/>
                    <w:left w:val="none" w:sz="0" w:space="0" w:color="auto"/>
                    <w:bottom w:val="none" w:sz="0" w:space="0" w:color="auto"/>
                    <w:right w:val="none" w:sz="0" w:space="0" w:color="auto"/>
                  </w:divBdr>
                  <w:divsChild>
                    <w:div w:id="31999287">
                      <w:marLeft w:val="0"/>
                      <w:marRight w:val="0"/>
                      <w:marTop w:val="0"/>
                      <w:marBottom w:val="0"/>
                      <w:divBdr>
                        <w:top w:val="none" w:sz="0" w:space="0" w:color="auto"/>
                        <w:left w:val="none" w:sz="0" w:space="0" w:color="auto"/>
                        <w:bottom w:val="none" w:sz="0" w:space="0" w:color="auto"/>
                        <w:right w:val="none" w:sz="0" w:space="0" w:color="auto"/>
                      </w:divBdr>
                      <w:divsChild>
                        <w:div w:id="378938384">
                          <w:marLeft w:val="0"/>
                          <w:marRight w:val="0"/>
                          <w:marTop w:val="0"/>
                          <w:marBottom w:val="0"/>
                          <w:divBdr>
                            <w:top w:val="none" w:sz="0" w:space="0" w:color="auto"/>
                            <w:left w:val="none" w:sz="0" w:space="0" w:color="auto"/>
                            <w:bottom w:val="none" w:sz="0" w:space="0" w:color="auto"/>
                            <w:right w:val="none" w:sz="0" w:space="0" w:color="auto"/>
                          </w:divBdr>
                          <w:divsChild>
                            <w:div w:id="208636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0955996">
      <w:bodyDiv w:val="1"/>
      <w:marLeft w:val="0"/>
      <w:marRight w:val="0"/>
      <w:marTop w:val="0"/>
      <w:marBottom w:val="0"/>
      <w:divBdr>
        <w:top w:val="none" w:sz="0" w:space="0" w:color="auto"/>
        <w:left w:val="none" w:sz="0" w:space="0" w:color="auto"/>
        <w:bottom w:val="none" w:sz="0" w:space="0" w:color="auto"/>
        <w:right w:val="none" w:sz="0" w:space="0" w:color="auto"/>
      </w:divBdr>
      <w:divsChild>
        <w:div w:id="356809677">
          <w:marLeft w:val="0"/>
          <w:marRight w:val="0"/>
          <w:marTop w:val="0"/>
          <w:marBottom w:val="0"/>
          <w:divBdr>
            <w:top w:val="none" w:sz="0" w:space="0" w:color="auto"/>
            <w:left w:val="none" w:sz="0" w:space="0" w:color="auto"/>
            <w:bottom w:val="none" w:sz="0" w:space="0" w:color="auto"/>
            <w:right w:val="none" w:sz="0" w:space="0" w:color="auto"/>
          </w:divBdr>
        </w:div>
      </w:divsChild>
    </w:div>
    <w:div w:id="440994105">
      <w:bodyDiv w:val="1"/>
      <w:marLeft w:val="0"/>
      <w:marRight w:val="0"/>
      <w:marTop w:val="0"/>
      <w:marBottom w:val="0"/>
      <w:divBdr>
        <w:top w:val="none" w:sz="0" w:space="0" w:color="auto"/>
        <w:left w:val="none" w:sz="0" w:space="0" w:color="auto"/>
        <w:bottom w:val="none" w:sz="0" w:space="0" w:color="auto"/>
        <w:right w:val="none" w:sz="0" w:space="0" w:color="auto"/>
      </w:divBdr>
    </w:div>
    <w:div w:id="442892308">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47508156">
      <w:bodyDiv w:val="1"/>
      <w:marLeft w:val="0"/>
      <w:marRight w:val="0"/>
      <w:marTop w:val="0"/>
      <w:marBottom w:val="0"/>
      <w:divBdr>
        <w:top w:val="none" w:sz="0" w:space="0" w:color="auto"/>
        <w:left w:val="none" w:sz="0" w:space="0" w:color="auto"/>
        <w:bottom w:val="none" w:sz="0" w:space="0" w:color="auto"/>
        <w:right w:val="none" w:sz="0" w:space="0" w:color="auto"/>
      </w:divBdr>
      <w:divsChild>
        <w:div w:id="1992713958">
          <w:marLeft w:val="0"/>
          <w:marRight w:val="0"/>
          <w:marTop w:val="0"/>
          <w:marBottom w:val="0"/>
          <w:divBdr>
            <w:top w:val="none" w:sz="0" w:space="0" w:color="auto"/>
            <w:left w:val="none" w:sz="0" w:space="0" w:color="auto"/>
            <w:bottom w:val="none" w:sz="0" w:space="0" w:color="auto"/>
            <w:right w:val="none" w:sz="0" w:space="0" w:color="auto"/>
          </w:divBdr>
        </w:div>
      </w:divsChild>
    </w:div>
    <w:div w:id="448552757">
      <w:bodyDiv w:val="1"/>
      <w:marLeft w:val="0"/>
      <w:marRight w:val="0"/>
      <w:marTop w:val="0"/>
      <w:marBottom w:val="0"/>
      <w:divBdr>
        <w:top w:val="none" w:sz="0" w:space="0" w:color="auto"/>
        <w:left w:val="none" w:sz="0" w:space="0" w:color="auto"/>
        <w:bottom w:val="none" w:sz="0" w:space="0" w:color="auto"/>
        <w:right w:val="none" w:sz="0" w:space="0" w:color="auto"/>
      </w:divBdr>
    </w:div>
    <w:div w:id="448941240">
      <w:bodyDiv w:val="1"/>
      <w:marLeft w:val="0"/>
      <w:marRight w:val="0"/>
      <w:marTop w:val="0"/>
      <w:marBottom w:val="0"/>
      <w:divBdr>
        <w:top w:val="none" w:sz="0" w:space="0" w:color="auto"/>
        <w:left w:val="none" w:sz="0" w:space="0" w:color="auto"/>
        <w:bottom w:val="none" w:sz="0" w:space="0" w:color="auto"/>
        <w:right w:val="none" w:sz="0" w:space="0" w:color="auto"/>
      </w:divBdr>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62773516">
      <w:bodyDiv w:val="1"/>
      <w:marLeft w:val="0"/>
      <w:marRight w:val="0"/>
      <w:marTop w:val="0"/>
      <w:marBottom w:val="0"/>
      <w:divBdr>
        <w:top w:val="none" w:sz="0" w:space="0" w:color="auto"/>
        <w:left w:val="none" w:sz="0" w:space="0" w:color="auto"/>
        <w:bottom w:val="none" w:sz="0" w:space="0" w:color="auto"/>
        <w:right w:val="none" w:sz="0" w:space="0" w:color="auto"/>
      </w:divBdr>
    </w:div>
    <w:div w:id="465971344">
      <w:bodyDiv w:val="1"/>
      <w:marLeft w:val="0"/>
      <w:marRight w:val="0"/>
      <w:marTop w:val="0"/>
      <w:marBottom w:val="0"/>
      <w:divBdr>
        <w:top w:val="none" w:sz="0" w:space="0" w:color="auto"/>
        <w:left w:val="none" w:sz="0" w:space="0" w:color="auto"/>
        <w:bottom w:val="none" w:sz="0" w:space="0" w:color="auto"/>
        <w:right w:val="none" w:sz="0" w:space="0" w:color="auto"/>
      </w:divBdr>
    </w:div>
    <w:div w:id="467479416">
      <w:bodyDiv w:val="1"/>
      <w:marLeft w:val="0"/>
      <w:marRight w:val="0"/>
      <w:marTop w:val="0"/>
      <w:marBottom w:val="0"/>
      <w:divBdr>
        <w:top w:val="none" w:sz="0" w:space="0" w:color="auto"/>
        <w:left w:val="none" w:sz="0" w:space="0" w:color="auto"/>
        <w:bottom w:val="none" w:sz="0" w:space="0" w:color="auto"/>
        <w:right w:val="none" w:sz="0" w:space="0" w:color="auto"/>
      </w:divBdr>
    </w:div>
    <w:div w:id="478573664">
      <w:bodyDiv w:val="1"/>
      <w:marLeft w:val="0"/>
      <w:marRight w:val="0"/>
      <w:marTop w:val="0"/>
      <w:marBottom w:val="0"/>
      <w:divBdr>
        <w:top w:val="none" w:sz="0" w:space="0" w:color="auto"/>
        <w:left w:val="none" w:sz="0" w:space="0" w:color="auto"/>
        <w:bottom w:val="none" w:sz="0" w:space="0" w:color="auto"/>
        <w:right w:val="none" w:sz="0" w:space="0" w:color="auto"/>
      </w:divBdr>
      <w:divsChild>
        <w:div w:id="1321232659">
          <w:marLeft w:val="0"/>
          <w:marRight w:val="0"/>
          <w:marTop w:val="0"/>
          <w:marBottom w:val="0"/>
          <w:divBdr>
            <w:top w:val="none" w:sz="0" w:space="0" w:color="auto"/>
            <w:left w:val="none" w:sz="0" w:space="0" w:color="auto"/>
            <w:bottom w:val="none" w:sz="0" w:space="0" w:color="auto"/>
            <w:right w:val="none" w:sz="0" w:space="0" w:color="auto"/>
          </w:divBdr>
          <w:divsChild>
            <w:div w:id="1208302385">
              <w:marLeft w:val="0"/>
              <w:marRight w:val="0"/>
              <w:marTop w:val="0"/>
              <w:marBottom w:val="0"/>
              <w:divBdr>
                <w:top w:val="none" w:sz="0" w:space="0" w:color="auto"/>
                <w:left w:val="none" w:sz="0" w:space="0" w:color="auto"/>
                <w:bottom w:val="none" w:sz="0" w:space="0" w:color="auto"/>
                <w:right w:val="none" w:sz="0" w:space="0" w:color="auto"/>
              </w:divBdr>
              <w:divsChild>
                <w:div w:id="1149174536">
                  <w:marLeft w:val="0"/>
                  <w:marRight w:val="0"/>
                  <w:marTop w:val="0"/>
                  <w:marBottom w:val="0"/>
                  <w:divBdr>
                    <w:top w:val="none" w:sz="0" w:space="0" w:color="auto"/>
                    <w:left w:val="none" w:sz="0" w:space="0" w:color="auto"/>
                    <w:bottom w:val="none" w:sz="0" w:space="0" w:color="auto"/>
                    <w:right w:val="none" w:sz="0" w:space="0" w:color="auto"/>
                  </w:divBdr>
                  <w:divsChild>
                    <w:div w:id="105127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5976400">
      <w:bodyDiv w:val="1"/>
      <w:marLeft w:val="0"/>
      <w:marRight w:val="0"/>
      <w:marTop w:val="0"/>
      <w:marBottom w:val="0"/>
      <w:divBdr>
        <w:top w:val="none" w:sz="0" w:space="0" w:color="auto"/>
        <w:left w:val="none" w:sz="0" w:space="0" w:color="auto"/>
        <w:bottom w:val="none" w:sz="0" w:space="0" w:color="auto"/>
        <w:right w:val="none" w:sz="0" w:space="0" w:color="auto"/>
      </w:divBdr>
    </w:div>
    <w:div w:id="486819926">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493911739">
      <w:bodyDiv w:val="1"/>
      <w:marLeft w:val="0"/>
      <w:marRight w:val="0"/>
      <w:marTop w:val="0"/>
      <w:marBottom w:val="0"/>
      <w:divBdr>
        <w:top w:val="none" w:sz="0" w:space="0" w:color="auto"/>
        <w:left w:val="none" w:sz="0" w:space="0" w:color="auto"/>
        <w:bottom w:val="none" w:sz="0" w:space="0" w:color="auto"/>
        <w:right w:val="none" w:sz="0" w:space="0" w:color="auto"/>
      </w:divBdr>
      <w:divsChild>
        <w:div w:id="859509065">
          <w:marLeft w:val="0"/>
          <w:marRight w:val="0"/>
          <w:marTop w:val="0"/>
          <w:marBottom w:val="0"/>
          <w:divBdr>
            <w:top w:val="none" w:sz="0" w:space="0" w:color="auto"/>
            <w:left w:val="none" w:sz="0" w:space="0" w:color="auto"/>
            <w:bottom w:val="none" w:sz="0" w:space="0" w:color="auto"/>
            <w:right w:val="none" w:sz="0" w:space="0" w:color="auto"/>
          </w:divBdr>
        </w:div>
      </w:divsChild>
    </w:div>
    <w:div w:id="493954634">
      <w:bodyDiv w:val="1"/>
      <w:marLeft w:val="0"/>
      <w:marRight w:val="0"/>
      <w:marTop w:val="0"/>
      <w:marBottom w:val="0"/>
      <w:divBdr>
        <w:top w:val="none" w:sz="0" w:space="0" w:color="auto"/>
        <w:left w:val="none" w:sz="0" w:space="0" w:color="auto"/>
        <w:bottom w:val="none" w:sz="0" w:space="0" w:color="auto"/>
        <w:right w:val="none" w:sz="0" w:space="0" w:color="auto"/>
      </w:divBdr>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278679">
      <w:bodyDiv w:val="1"/>
      <w:marLeft w:val="0"/>
      <w:marRight w:val="0"/>
      <w:marTop w:val="0"/>
      <w:marBottom w:val="0"/>
      <w:divBdr>
        <w:top w:val="none" w:sz="0" w:space="0" w:color="auto"/>
        <w:left w:val="none" w:sz="0" w:space="0" w:color="auto"/>
        <w:bottom w:val="none" w:sz="0" w:space="0" w:color="auto"/>
        <w:right w:val="none" w:sz="0" w:space="0" w:color="auto"/>
      </w:divBdr>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19392468">
      <w:bodyDiv w:val="1"/>
      <w:marLeft w:val="0"/>
      <w:marRight w:val="0"/>
      <w:marTop w:val="0"/>
      <w:marBottom w:val="0"/>
      <w:divBdr>
        <w:top w:val="none" w:sz="0" w:space="0" w:color="auto"/>
        <w:left w:val="none" w:sz="0" w:space="0" w:color="auto"/>
        <w:bottom w:val="none" w:sz="0" w:space="0" w:color="auto"/>
        <w:right w:val="none" w:sz="0" w:space="0" w:color="auto"/>
      </w:divBdr>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5504902">
      <w:bodyDiv w:val="1"/>
      <w:marLeft w:val="0"/>
      <w:marRight w:val="0"/>
      <w:marTop w:val="0"/>
      <w:marBottom w:val="0"/>
      <w:divBdr>
        <w:top w:val="none" w:sz="0" w:space="0" w:color="auto"/>
        <w:left w:val="none" w:sz="0" w:space="0" w:color="auto"/>
        <w:bottom w:val="none" w:sz="0" w:space="0" w:color="auto"/>
        <w:right w:val="none" w:sz="0" w:space="0" w:color="auto"/>
      </w:divBdr>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0001677">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599459930">
      <w:bodyDiv w:val="1"/>
      <w:marLeft w:val="0"/>
      <w:marRight w:val="0"/>
      <w:marTop w:val="0"/>
      <w:marBottom w:val="0"/>
      <w:divBdr>
        <w:top w:val="none" w:sz="0" w:space="0" w:color="auto"/>
        <w:left w:val="none" w:sz="0" w:space="0" w:color="auto"/>
        <w:bottom w:val="none" w:sz="0" w:space="0" w:color="auto"/>
        <w:right w:val="none" w:sz="0" w:space="0" w:color="auto"/>
      </w:divBdr>
    </w:div>
    <w:div w:id="601382745">
      <w:bodyDiv w:val="1"/>
      <w:marLeft w:val="0"/>
      <w:marRight w:val="0"/>
      <w:marTop w:val="0"/>
      <w:marBottom w:val="0"/>
      <w:divBdr>
        <w:top w:val="none" w:sz="0" w:space="0" w:color="auto"/>
        <w:left w:val="none" w:sz="0" w:space="0" w:color="auto"/>
        <w:bottom w:val="none" w:sz="0" w:space="0" w:color="auto"/>
        <w:right w:val="none" w:sz="0" w:space="0" w:color="auto"/>
      </w:divBdr>
      <w:divsChild>
        <w:div w:id="2069959572">
          <w:marLeft w:val="0"/>
          <w:marRight w:val="0"/>
          <w:marTop w:val="0"/>
          <w:marBottom w:val="0"/>
          <w:divBdr>
            <w:top w:val="none" w:sz="0" w:space="0" w:color="auto"/>
            <w:left w:val="none" w:sz="0" w:space="0" w:color="auto"/>
            <w:bottom w:val="none" w:sz="0" w:space="0" w:color="auto"/>
            <w:right w:val="none" w:sz="0" w:space="0" w:color="auto"/>
          </w:divBdr>
        </w:div>
      </w:divsChild>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19071203">
      <w:bodyDiv w:val="1"/>
      <w:marLeft w:val="0"/>
      <w:marRight w:val="0"/>
      <w:marTop w:val="0"/>
      <w:marBottom w:val="0"/>
      <w:divBdr>
        <w:top w:val="none" w:sz="0" w:space="0" w:color="auto"/>
        <w:left w:val="none" w:sz="0" w:space="0" w:color="auto"/>
        <w:bottom w:val="none" w:sz="0" w:space="0" w:color="auto"/>
        <w:right w:val="none" w:sz="0" w:space="0" w:color="auto"/>
      </w:divBdr>
      <w:divsChild>
        <w:div w:id="189994774">
          <w:marLeft w:val="0"/>
          <w:marRight w:val="0"/>
          <w:marTop w:val="0"/>
          <w:marBottom w:val="0"/>
          <w:divBdr>
            <w:top w:val="none" w:sz="0" w:space="0" w:color="auto"/>
            <w:left w:val="none" w:sz="0" w:space="0" w:color="auto"/>
            <w:bottom w:val="none" w:sz="0" w:space="0" w:color="auto"/>
            <w:right w:val="none" w:sz="0" w:space="0" w:color="auto"/>
          </w:divBdr>
        </w:div>
      </w:divsChild>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316752">
      <w:bodyDiv w:val="1"/>
      <w:marLeft w:val="0"/>
      <w:marRight w:val="0"/>
      <w:marTop w:val="0"/>
      <w:marBottom w:val="0"/>
      <w:divBdr>
        <w:top w:val="none" w:sz="0" w:space="0" w:color="auto"/>
        <w:left w:val="none" w:sz="0" w:space="0" w:color="auto"/>
        <w:bottom w:val="none" w:sz="0" w:space="0" w:color="auto"/>
        <w:right w:val="none" w:sz="0" w:space="0" w:color="auto"/>
      </w:divBdr>
    </w:div>
    <w:div w:id="628974156">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031867">
      <w:bodyDiv w:val="1"/>
      <w:marLeft w:val="0"/>
      <w:marRight w:val="0"/>
      <w:marTop w:val="0"/>
      <w:marBottom w:val="0"/>
      <w:divBdr>
        <w:top w:val="none" w:sz="0" w:space="0" w:color="auto"/>
        <w:left w:val="none" w:sz="0" w:space="0" w:color="auto"/>
        <w:bottom w:val="none" w:sz="0" w:space="0" w:color="auto"/>
        <w:right w:val="none" w:sz="0" w:space="0" w:color="auto"/>
      </w:divBdr>
    </w:div>
    <w:div w:id="653218901">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55643996">
      <w:bodyDiv w:val="1"/>
      <w:marLeft w:val="0"/>
      <w:marRight w:val="0"/>
      <w:marTop w:val="0"/>
      <w:marBottom w:val="0"/>
      <w:divBdr>
        <w:top w:val="none" w:sz="0" w:space="0" w:color="auto"/>
        <w:left w:val="none" w:sz="0" w:space="0" w:color="auto"/>
        <w:bottom w:val="none" w:sz="0" w:space="0" w:color="auto"/>
        <w:right w:val="none" w:sz="0" w:space="0" w:color="auto"/>
      </w:divBdr>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66253502">
      <w:bodyDiv w:val="1"/>
      <w:marLeft w:val="0"/>
      <w:marRight w:val="0"/>
      <w:marTop w:val="0"/>
      <w:marBottom w:val="0"/>
      <w:divBdr>
        <w:top w:val="none" w:sz="0" w:space="0" w:color="auto"/>
        <w:left w:val="none" w:sz="0" w:space="0" w:color="auto"/>
        <w:bottom w:val="none" w:sz="0" w:space="0" w:color="auto"/>
        <w:right w:val="none" w:sz="0" w:space="0" w:color="auto"/>
      </w:divBdr>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78579725">
      <w:bodyDiv w:val="1"/>
      <w:marLeft w:val="0"/>
      <w:marRight w:val="0"/>
      <w:marTop w:val="0"/>
      <w:marBottom w:val="0"/>
      <w:divBdr>
        <w:top w:val="none" w:sz="0" w:space="0" w:color="auto"/>
        <w:left w:val="none" w:sz="0" w:space="0" w:color="auto"/>
        <w:bottom w:val="none" w:sz="0" w:space="0" w:color="auto"/>
        <w:right w:val="none" w:sz="0" w:space="0" w:color="auto"/>
      </w:divBdr>
      <w:divsChild>
        <w:div w:id="1432161559">
          <w:marLeft w:val="0"/>
          <w:marRight w:val="0"/>
          <w:marTop w:val="0"/>
          <w:marBottom w:val="0"/>
          <w:divBdr>
            <w:top w:val="none" w:sz="0" w:space="0" w:color="auto"/>
            <w:left w:val="none" w:sz="0" w:space="0" w:color="auto"/>
            <w:bottom w:val="none" w:sz="0" w:space="0" w:color="auto"/>
            <w:right w:val="none" w:sz="0" w:space="0" w:color="auto"/>
          </w:divBdr>
        </w:div>
      </w:divsChild>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802495">
      <w:bodyDiv w:val="1"/>
      <w:marLeft w:val="0"/>
      <w:marRight w:val="0"/>
      <w:marTop w:val="0"/>
      <w:marBottom w:val="0"/>
      <w:divBdr>
        <w:top w:val="none" w:sz="0" w:space="0" w:color="auto"/>
        <w:left w:val="none" w:sz="0" w:space="0" w:color="auto"/>
        <w:bottom w:val="none" w:sz="0" w:space="0" w:color="auto"/>
        <w:right w:val="none" w:sz="0" w:space="0" w:color="auto"/>
      </w:divBdr>
    </w:div>
    <w:div w:id="689141230">
      <w:bodyDiv w:val="1"/>
      <w:marLeft w:val="0"/>
      <w:marRight w:val="0"/>
      <w:marTop w:val="0"/>
      <w:marBottom w:val="0"/>
      <w:divBdr>
        <w:top w:val="none" w:sz="0" w:space="0" w:color="auto"/>
        <w:left w:val="none" w:sz="0" w:space="0" w:color="auto"/>
        <w:bottom w:val="none" w:sz="0" w:space="0" w:color="auto"/>
        <w:right w:val="none" w:sz="0" w:space="0" w:color="auto"/>
      </w:divBdr>
      <w:divsChild>
        <w:div w:id="1129476065">
          <w:marLeft w:val="0"/>
          <w:marRight w:val="0"/>
          <w:marTop w:val="0"/>
          <w:marBottom w:val="0"/>
          <w:divBdr>
            <w:top w:val="none" w:sz="0" w:space="0" w:color="auto"/>
            <w:left w:val="none" w:sz="0" w:space="0" w:color="auto"/>
            <w:bottom w:val="none" w:sz="0" w:space="0" w:color="auto"/>
            <w:right w:val="none" w:sz="0" w:space="0" w:color="auto"/>
          </w:divBdr>
          <w:divsChild>
            <w:div w:id="183984640">
              <w:marLeft w:val="0"/>
              <w:marRight w:val="0"/>
              <w:marTop w:val="0"/>
              <w:marBottom w:val="0"/>
              <w:divBdr>
                <w:top w:val="none" w:sz="0" w:space="0" w:color="auto"/>
                <w:left w:val="none" w:sz="0" w:space="0" w:color="auto"/>
                <w:bottom w:val="none" w:sz="0" w:space="0" w:color="auto"/>
                <w:right w:val="none" w:sz="0" w:space="0" w:color="auto"/>
              </w:divBdr>
              <w:divsChild>
                <w:div w:id="350188799">
                  <w:marLeft w:val="0"/>
                  <w:marRight w:val="0"/>
                  <w:marTop w:val="0"/>
                  <w:marBottom w:val="0"/>
                  <w:divBdr>
                    <w:top w:val="none" w:sz="0" w:space="0" w:color="auto"/>
                    <w:left w:val="none" w:sz="0" w:space="0" w:color="auto"/>
                    <w:bottom w:val="none" w:sz="0" w:space="0" w:color="auto"/>
                    <w:right w:val="none" w:sz="0" w:space="0" w:color="auto"/>
                  </w:divBdr>
                  <w:divsChild>
                    <w:div w:id="1777290236">
                      <w:marLeft w:val="0"/>
                      <w:marRight w:val="0"/>
                      <w:marTop w:val="0"/>
                      <w:marBottom w:val="0"/>
                      <w:divBdr>
                        <w:top w:val="none" w:sz="0" w:space="0" w:color="auto"/>
                        <w:left w:val="none" w:sz="0" w:space="0" w:color="auto"/>
                        <w:bottom w:val="none" w:sz="0" w:space="0" w:color="auto"/>
                        <w:right w:val="none" w:sz="0" w:space="0" w:color="auto"/>
                      </w:divBdr>
                      <w:divsChild>
                        <w:div w:id="1652371322">
                          <w:marLeft w:val="0"/>
                          <w:marRight w:val="0"/>
                          <w:marTop w:val="0"/>
                          <w:marBottom w:val="0"/>
                          <w:divBdr>
                            <w:top w:val="none" w:sz="0" w:space="0" w:color="auto"/>
                            <w:left w:val="none" w:sz="0" w:space="0" w:color="auto"/>
                            <w:bottom w:val="none" w:sz="0" w:space="0" w:color="auto"/>
                            <w:right w:val="none" w:sz="0" w:space="0" w:color="auto"/>
                          </w:divBdr>
                          <w:divsChild>
                            <w:div w:id="18832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3726153">
      <w:bodyDiv w:val="1"/>
      <w:marLeft w:val="0"/>
      <w:marRight w:val="0"/>
      <w:marTop w:val="0"/>
      <w:marBottom w:val="0"/>
      <w:divBdr>
        <w:top w:val="none" w:sz="0" w:space="0" w:color="auto"/>
        <w:left w:val="none" w:sz="0" w:space="0" w:color="auto"/>
        <w:bottom w:val="none" w:sz="0" w:space="0" w:color="auto"/>
        <w:right w:val="none" w:sz="0" w:space="0" w:color="auto"/>
      </w:divBdr>
    </w:div>
    <w:div w:id="697852589">
      <w:bodyDiv w:val="1"/>
      <w:marLeft w:val="0"/>
      <w:marRight w:val="0"/>
      <w:marTop w:val="0"/>
      <w:marBottom w:val="0"/>
      <w:divBdr>
        <w:top w:val="none" w:sz="0" w:space="0" w:color="auto"/>
        <w:left w:val="none" w:sz="0" w:space="0" w:color="auto"/>
        <w:bottom w:val="none" w:sz="0" w:space="0" w:color="auto"/>
        <w:right w:val="none" w:sz="0" w:space="0" w:color="auto"/>
      </w:divBdr>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01589226">
      <w:bodyDiv w:val="1"/>
      <w:marLeft w:val="0"/>
      <w:marRight w:val="0"/>
      <w:marTop w:val="0"/>
      <w:marBottom w:val="0"/>
      <w:divBdr>
        <w:top w:val="none" w:sz="0" w:space="0" w:color="auto"/>
        <w:left w:val="none" w:sz="0" w:space="0" w:color="auto"/>
        <w:bottom w:val="none" w:sz="0" w:space="0" w:color="auto"/>
        <w:right w:val="none" w:sz="0" w:space="0" w:color="auto"/>
      </w:divBdr>
    </w:div>
    <w:div w:id="710031421">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0402920">
      <w:bodyDiv w:val="1"/>
      <w:marLeft w:val="0"/>
      <w:marRight w:val="0"/>
      <w:marTop w:val="0"/>
      <w:marBottom w:val="0"/>
      <w:divBdr>
        <w:top w:val="none" w:sz="0" w:space="0" w:color="auto"/>
        <w:left w:val="none" w:sz="0" w:space="0" w:color="auto"/>
        <w:bottom w:val="none" w:sz="0" w:space="0" w:color="auto"/>
        <w:right w:val="none" w:sz="0" w:space="0" w:color="auto"/>
      </w:divBdr>
    </w:div>
    <w:div w:id="720440392">
      <w:bodyDiv w:val="1"/>
      <w:marLeft w:val="0"/>
      <w:marRight w:val="0"/>
      <w:marTop w:val="0"/>
      <w:marBottom w:val="0"/>
      <w:divBdr>
        <w:top w:val="none" w:sz="0" w:space="0" w:color="auto"/>
        <w:left w:val="none" w:sz="0" w:space="0" w:color="auto"/>
        <w:bottom w:val="none" w:sz="0" w:space="0" w:color="auto"/>
        <w:right w:val="none" w:sz="0" w:space="0" w:color="auto"/>
      </w:divBdr>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23717206">
      <w:bodyDiv w:val="1"/>
      <w:marLeft w:val="0"/>
      <w:marRight w:val="0"/>
      <w:marTop w:val="0"/>
      <w:marBottom w:val="0"/>
      <w:divBdr>
        <w:top w:val="none" w:sz="0" w:space="0" w:color="auto"/>
        <w:left w:val="none" w:sz="0" w:space="0" w:color="auto"/>
        <w:bottom w:val="none" w:sz="0" w:space="0" w:color="auto"/>
        <w:right w:val="none" w:sz="0" w:space="0" w:color="auto"/>
      </w:divBdr>
    </w:div>
    <w:div w:id="726488159">
      <w:bodyDiv w:val="1"/>
      <w:marLeft w:val="0"/>
      <w:marRight w:val="0"/>
      <w:marTop w:val="0"/>
      <w:marBottom w:val="0"/>
      <w:divBdr>
        <w:top w:val="none" w:sz="0" w:space="0" w:color="auto"/>
        <w:left w:val="none" w:sz="0" w:space="0" w:color="auto"/>
        <w:bottom w:val="none" w:sz="0" w:space="0" w:color="auto"/>
        <w:right w:val="none" w:sz="0" w:space="0" w:color="auto"/>
      </w:divBdr>
    </w:div>
    <w:div w:id="728461419">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3355455">
      <w:bodyDiv w:val="1"/>
      <w:marLeft w:val="0"/>
      <w:marRight w:val="0"/>
      <w:marTop w:val="0"/>
      <w:marBottom w:val="0"/>
      <w:divBdr>
        <w:top w:val="none" w:sz="0" w:space="0" w:color="auto"/>
        <w:left w:val="none" w:sz="0" w:space="0" w:color="auto"/>
        <w:bottom w:val="none" w:sz="0" w:space="0" w:color="auto"/>
        <w:right w:val="none" w:sz="0" w:space="0" w:color="auto"/>
      </w:divBdr>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5394428">
      <w:bodyDiv w:val="1"/>
      <w:marLeft w:val="0"/>
      <w:marRight w:val="0"/>
      <w:marTop w:val="0"/>
      <w:marBottom w:val="0"/>
      <w:divBdr>
        <w:top w:val="none" w:sz="0" w:space="0" w:color="auto"/>
        <w:left w:val="none" w:sz="0" w:space="0" w:color="auto"/>
        <w:bottom w:val="none" w:sz="0" w:space="0" w:color="auto"/>
        <w:right w:val="none" w:sz="0" w:space="0" w:color="auto"/>
      </w:divBdr>
      <w:divsChild>
        <w:div w:id="1835564369">
          <w:marLeft w:val="0"/>
          <w:marRight w:val="0"/>
          <w:marTop w:val="0"/>
          <w:marBottom w:val="0"/>
          <w:divBdr>
            <w:top w:val="none" w:sz="0" w:space="0" w:color="auto"/>
            <w:left w:val="none" w:sz="0" w:space="0" w:color="auto"/>
            <w:bottom w:val="none" w:sz="0" w:space="0" w:color="auto"/>
            <w:right w:val="none" w:sz="0" w:space="0" w:color="auto"/>
          </w:divBdr>
          <w:divsChild>
            <w:div w:id="1371875350">
              <w:marLeft w:val="0"/>
              <w:marRight w:val="0"/>
              <w:marTop w:val="0"/>
              <w:marBottom w:val="0"/>
              <w:divBdr>
                <w:top w:val="none" w:sz="0" w:space="0" w:color="auto"/>
                <w:left w:val="none" w:sz="0" w:space="0" w:color="auto"/>
                <w:bottom w:val="none" w:sz="0" w:space="0" w:color="auto"/>
                <w:right w:val="none" w:sz="0" w:space="0" w:color="auto"/>
              </w:divBdr>
              <w:divsChild>
                <w:div w:id="114259535">
                  <w:marLeft w:val="0"/>
                  <w:marRight w:val="0"/>
                  <w:marTop w:val="0"/>
                  <w:marBottom w:val="0"/>
                  <w:divBdr>
                    <w:top w:val="none" w:sz="0" w:space="0" w:color="auto"/>
                    <w:left w:val="none" w:sz="0" w:space="0" w:color="auto"/>
                    <w:bottom w:val="none" w:sz="0" w:space="0" w:color="auto"/>
                    <w:right w:val="none" w:sz="0" w:space="0" w:color="auto"/>
                  </w:divBdr>
                  <w:divsChild>
                    <w:div w:id="1537162825">
                      <w:marLeft w:val="0"/>
                      <w:marRight w:val="0"/>
                      <w:marTop w:val="0"/>
                      <w:marBottom w:val="0"/>
                      <w:divBdr>
                        <w:top w:val="none" w:sz="0" w:space="0" w:color="auto"/>
                        <w:left w:val="none" w:sz="0" w:space="0" w:color="auto"/>
                        <w:bottom w:val="none" w:sz="0" w:space="0" w:color="auto"/>
                        <w:right w:val="none" w:sz="0" w:space="0" w:color="auto"/>
                      </w:divBdr>
                      <w:divsChild>
                        <w:div w:id="1270969181">
                          <w:marLeft w:val="0"/>
                          <w:marRight w:val="0"/>
                          <w:marTop w:val="0"/>
                          <w:marBottom w:val="0"/>
                          <w:divBdr>
                            <w:top w:val="none" w:sz="0" w:space="0" w:color="auto"/>
                            <w:left w:val="none" w:sz="0" w:space="0" w:color="auto"/>
                            <w:bottom w:val="none" w:sz="0" w:space="0" w:color="auto"/>
                            <w:right w:val="none" w:sz="0" w:space="0" w:color="auto"/>
                          </w:divBdr>
                          <w:divsChild>
                            <w:div w:id="252594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5858461">
      <w:bodyDiv w:val="1"/>
      <w:marLeft w:val="0"/>
      <w:marRight w:val="0"/>
      <w:marTop w:val="0"/>
      <w:marBottom w:val="0"/>
      <w:divBdr>
        <w:top w:val="none" w:sz="0" w:space="0" w:color="auto"/>
        <w:left w:val="none" w:sz="0" w:space="0" w:color="auto"/>
        <w:bottom w:val="none" w:sz="0" w:space="0" w:color="auto"/>
        <w:right w:val="none" w:sz="0" w:space="0" w:color="auto"/>
      </w:divBdr>
    </w:div>
    <w:div w:id="756947058">
      <w:bodyDiv w:val="1"/>
      <w:marLeft w:val="0"/>
      <w:marRight w:val="0"/>
      <w:marTop w:val="0"/>
      <w:marBottom w:val="0"/>
      <w:divBdr>
        <w:top w:val="none" w:sz="0" w:space="0" w:color="auto"/>
        <w:left w:val="none" w:sz="0" w:space="0" w:color="auto"/>
        <w:bottom w:val="none" w:sz="0" w:space="0" w:color="auto"/>
        <w:right w:val="none" w:sz="0" w:space="0" w:color="auto"/>
      </w:divBdr>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66458916">
      <w:bodyDiv w:val="1"/>
      <w:marLeft w:val="0"/>
      <w:marRight w:val="0"/>
      <w:marTop w:val="0"/>
      <w:marBottom w:val="0"/>
      <w:divBdr>
        <w:top w:val="none" w:sz="0" w:space="0" w:color="auto"/>
        <w:left w:val="none" w:sz="0" w:space="0" w:color="auto"/>
        <w:bottom w:val="none" w:sz="0" w:space="0" w:color="auto"/>
        <w:right w:val="none" w:sz="0" w:space="0" w:color="auto"/>
      </w:divBdr>
    </w:div>
    <w:div w:id="773138277">
      <w:bodyDiv w:val="1"/>
      <w:marLeft w:val="0"/>
      <w:marRight w:val="0"/>
      <w:marTop w:val="0"/>
      <w:marBottom w:val="0"/>
      <w:divBdr>
        <w:top w:val="none" w:sz="0" w:space="0" w:color="auto"/>
        <w:left w:val="none" w:sz="0" w:space="0" w:color="auto"/>
        <w:bottom w:val="none" w:sz="0" w:space="0" w:color="auto"/>
        <w:right w:val="none" w:sz="0" w:space="0" w:color="auto"/>
      </w:divBdr>
      <w:divsChild>
        <w:div w:id="897400400">
          <w:marLeft w:val="0"/>
          <w:marRight w:val="0"/>
          <w:marTop w:val="0"/>
          <w:marBottom w:val="0"/>
          <w:divBdr>
            <w:top w:val="none" w:sz="0" w:space="0" w:color="auto"/>
            <w:left w:val="none" w:sz="0" w:space="0" w:color="auto"/>
            <w:bottom w:val="none" w:sz="0" w:space="0" w:color="auto"/>
            <w:right w:val="none" w:sz="0" w:space="0" w:color="auto"/>
          </w:divBdr>
        </w:div>
      </w:divsChild>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86267902">
      <w:bodyDiv w:val="1"/>
      <w:marLeft w:val="0"/>
      <w:marRight w:val="0"/>
      <w:marTop w:val="0"/>
      <w:marBottom w:val="0"/>
      <w:divBdr>
        <w:top w:val="none" w:sz="0" w:space="0" w:color="auto"/>
        <w:left w:val="none" w:sz="0" w:space="0" w:color="auto"/>
        <w:bottom w:val="none" w:sz="0" w:space="0" w:color="auto"/>
        <w:right w:val="none" w:sz="0" w:space="0" w:color="auto"/>
      </w:divBdr>
      <w:divsChild>
        <w:div w:id="1894535221">
          <w:marLeft w:val="0"/>
          <w:marRight w:val="0"/>
          <w:marTop w:val="0"/>
          <w:marBottom w:val="0"/>
          <w:divBdr>
            <w:top w:val="none" w:sz="0" w:space="0" w:color="auto"/>
            <w:left w:val="none" w:sz="0" w:space="0" w:color="auto"/>
            <w:bottom w:val="none" w:sz="0" w:space="0" w:color="auto"/>
            <w:right w:val="none" w:sz="0" w:space="0" w:color="auto"/>
          </w:divBdr>
        </w:div>
      </w:divsChild>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01506979">
      <w:bodyDiv w:val="1"/>
      <w:marLeft w:val="0"/>
      <w:marRight w:val="0"/>
      <w:marTop w:val="0"/>
      <w:marBottom w:val="0"/>
      <w:divBdr>
        <w:top w:val="none" w:sz="0" w:space="0" w:color="auto"/>
        <w:left w:val="none" w:sz="0" w:space="0" w:color="auto"/>
        <w:bottom w:val="none" w:sz="0" w:space="0" w:color="auto"/>
        <w:right w:val="none" w:sz="0" w:space="0" w:color="auto"/>
      </w:divBdr>
      <w:divsChild>
        <w:div w:id="935089029">
          <w:marLeft w:val="0"/>
          <w:marRight w:val="0"/>
          <w:marTop w:val="0"/>
          <w:marBottom w:val="0"/>
          <w:divBdr>
            <w:top w:val="none" w:sz="0" w:space="0" w:color="auto"/>
            <w:left w:val="none" w:sz="0" w:space="0" w:color="auto"/>
            <w:bottom w:val="none" w:sz="0" w:space="0" w:color="auto"/>
            <w:right w:val="none" w:sz="0" w:space="0" w:color="auto"/>
          </w:divBdr>
        </w:div>
      </w:divsChild>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15074606">
      <w:bodyDiv w:val="1"/>
      <w:marLeft w:val="0"/>
      <w:marRight w:val="0"/>
      <w:marTop w:val="0"/>
      <w:marBottom w:val="0"/>
      <w:divBdr>
        <w:top w:val="none" w:sz="0" w:space="0" w:color="auto"/>
        <w:left w:val="none" w:sz="0" w:space="0" w:color="auto"/>
        <w:bottom w:val="none" w:sz="0" w:space="0" w:color="auto"/>
        <w:right w:val="none" w:sz="0" w:space="0" w:color="auto"/>
      </w:divBdr>
      <w:divsChild>
        <w:div w:id="885071568">
          <w:marLeft w:val="0"/>
          <w:marRight w:val="0"/>
          <w:marTop w:val="0"/>
          <w:marBottom w:val="0"/>
          <w:divBdr>
            <w:top w:val="none" w:sz="0" w:space="0" w:color="auto"/>
            <w:left w:val="none" w:sz="0" w:space="0" w:color="auto"/>
            <w:bottom w:val="none" w:sz="0" w:space="0" w:color="auto"/>
            <w:right w:val="none" w:sz="0" w:space="0" w:color="auto"/>
          </w:divBdr>
        </w:div>
      </w:divsChild>
    </w:div>
    <w:div w:id="819464935">
      <w:bodyDiv w:val="1"/>
      <w:marLeft w:val="0"/>
      <w:marRight w:val="0"/>
      <w:marTop w:val="0"/>
      <w:marBottom w:val="0"/>
      <w:divBdr>
        <w:top w:val="none" w:sz="0" w:space="0" w:color="auto"/>
        <w:left w:val="none" w:sz="0" w:space="0" w:color="auto"/>
        <w:bottom w:val="none" w:sz="0" w:space="0" w:color="auto"/>
        <w:right w:val="none" w:sz="0" w:space="0" w:color="auto"/>
      </w:divBdr>
    </w:div>
    <w:div w:id="822743225">
      <w:bodyDiv w:val="1"/>
      <w:marLeft w:val="0"/>
      <w:marRight w:val="0"/>
      <w:marTop w:val="0"/>
      <w:marBottom w:val="0"/>
      <w:divBdr>
        <w:top w:val="none" w:sz="0" w:space="0" w:color="auto"/>
        <w:left w:val="none" w:sz="0" w:space="0" w:color="auto"/>
        <w:bottom w:val="none" w:sz="0" w:space="0" w:color="auto"/>
        <w:right w:val="none" w:sz="0" w:space="0" w:color="auto"/>
      </w:divBdr>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25316793">
      <w:bodyDiv w:val="1"/>
      <w:marLeft w:val="0"/>
      <w:marRight w:val="0"/>
      <w:marTop w:val="0"/>
      <w:marBottom w:val="0"/>
      <w:divBdr>
        <w:top w:val="none" w:sz="0" w:space="0" w:color="auto"/>
        <w:left w:val="none" w:sz="0" w:space="0" w:color="auto"/>
        <w:bottom w:val="none" w:sz="0" w:space="0" w:color="auto"/>
        <w:right w:val="none" w:sz="0" w:space="0" w:color="auto"/>
      </w:divBdr>
      <w:divsChild>
        <w:div w:id="1218206147">
          <w:marLeft w:val="0"/>
          <w:marRight w:val="0"/>
          <w:marTop w:val="0"/>
          <w:marBottom w:val="0"/>
          <w:divBdr>
            <w:top w:val="none" w:sz="0" w:space="0" w:color="auto"/>
            <w:left w:val="none" w:sz="0" w:space="0" w:color="auto"/>
            <w:bottom w:val="none" w:sz="0" w:space="0" w:color="auto"/>
            <w:right w:val="none" w:sz="0" w:space="0" w:color="auto"/>
          </w:divBdr>
        </w:div>
      </w:divsChild>
    </w:div>
    <w:div w:id="836503353">
      <w:bodyDiv w:val="1"/>
      <w:marLeft w:val="0"/>
      <w:marRight w:val="0"/>
      <w:marTop w:val="0"/>
      <w:marBottom w:val="0"/>
      <w:divBdr>
        <w:top w:val="none" w:sz="0" w:space="0" w:color="auto"/>
        <w:left w:val="none" w:sz="0" w:space="0" w:color="auto"/>
        <w:bottom w:val="none" w:sz="0" w:space="0" w:color="auto"/>
        <w:right w:val="none" w:sz="0" w:space="0" w:color="auto"/>
      </w:divBdr>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5285844">
      <w:bodyDiv w:val="1"/>
      <w:marLeft w:val="0"/>
      <w:marRight w:val="0"/>
      <w:marTop w:val="0"/>
      <w:marBottom w:val="0"/>
      <w:divBdr>
        <w:top w:val="none" w:sz="0" w:space="0" w:color="auto"/>
        <w:left w:val="none" w:sz="0" w:space="0" w:color="auto"/>
        <w:bottom w:val="none" w:sz="0" w:space="0" w:color="auto"/>
        <w:right w:val="none" w:sz="0" w:space="0" w:color="auto"/>
      </w:divBdr>
    </w:div>
    <w:div w:id="854228682">
      <w:bodyDiv w:val="1"/>
      <w:marLeft w:val="0"/>
      <w:marRight w:val="0"/>
      <w:marTop w:val="0"/>
      <w:marBottom w:val="0"/>
      <w:divBdr>
        <w:top w:val="none" w:sz="0" w:space="0" w:color="auto"/>
        <w:left w:val="none" w:sz="0" w:space="0" w:color="auto"/>
        <w:bottom w:val="none" w:sz="0" w:space="0" w:color="auto"/>
        <w:right w:val="none" w:sz="0" w:space="0" w:color="auto"/>
      </w:divBdr>
    </w:div>
    <w:div w:id="854273013">
      <w:bodyDiv w:val="1"/>
      <w:marLeft w:val="0"/>
      <w:marRight w:val="0"/>
      <w:marTop w:val="0"/>
      <w:marBottom w:val="0"/>
      <w:divBdr>
        <w:top w:val="none" w:sz="0" w:space="0" w:color="auto"/>
        <w:left w:val="none" w:sz="0" w:space="0" w:color="auto"/>
        <w:bottom w:val="none" w:sz="0" w:space="0" w:color="auto"/>
        <w:right w:val="none" w:sz="0" w:space="0" w:color="auto"/>
      </w:divBdr>
      <w:divsChild>
        <w:div w:id="1903520503">
          <w:marLeft w:val="0"/>
          <w:marRight w:val="0"/>
          <w:marTop w:val="0"/>
          <w:marBottom w:val="0"/>
          <w:divBdr>
            <w:top w:val="none" w:sz="0" w:space="0" w:color="auto"/>
            <w:left w:val="none" w:sz="0" w:space="0" w:color="auto"/>
            <w:bottom w:val="none" w:sz="0" w:space="0" w:color="auto"/>
            <w:right w:val="none" w:sz="0" w:space="0" w:color="auto"/>
          </w:divBdr>
        </w:div>
      </w:divsChild>
    </w:div>
    <w:div w:id="854347711">
      <w:bodyDiv w:val="1"/>
      <w:marLeft w:val="0"/>
      <w:marRight w:val="0"/>
      <w:marTop w:val="0"/>
      <w:marBottom w:val="0"/>
      <w:divBdr>
        <w:top w:val="none" w:sz="0" w:space="0" w:color="auto"/>
        <w:left w:val="none" w:sz="0" w:space="0" w:color="auto"/>
        <w:bottom w:val="none" w:sz="0" w:space="0" w:color="auto"/>
        <w:right w:val="none" w:sz="0" w:space="0" w:color="auto"/>
      </w:divBdr>
    </w:div>
    <w:div w:id="855265077">
      <w:bodyDiv w:val="1"/>
      <w:marLeft w:val="0"/>
      <w:marRight w:val="0"/>
      <w:marTop w:val="0"/>
      <w:marBottom w:val="0"/>
      <w:divBdr>
        <w:top w:val="none" w:sz="0" w:space="0" w:color="auto"/>
        <w:left w:val="none" w:sz="0" w:space="0" w:color="auto"/>
        <w:bottom w:val="none" w:sz="0" w:space="0" w:color="auto"/>
        <w:right w:val="none" w:sz="0" w:space="0" w:color="auto"/>
      </w:divBdr>
    </w:div>
    <w:div w:id="862476007">
      <w:bodyDiv w:val="1"/>
      <w:marLeft w:val="0"/>
      <w:marRight w:val="0"/>
      <w:marTop w:val="0"/>
      <w:marBottom w:val="0"/>
      <w:divBdr>
        <w:top w:val="none" w:sz="0" w:space="0" w:color="auto"/>
        <w:left w:val="none" w:sz="0" w:space="0" w:color="auto"/>
        <w:bottom w:val="none" w:sz="0" w:space="0" w:color="auto"/>
        <w:right w:val="none" w:sz="0" w:space="0" w:color="auto"/>
      </w:divBdr>
    </w:div>
    <w:div w:id="864444266">
      <w:bodyDiv w:val="1"/>
      <w:marLeft w:val="0"/>
      <w:marRight w:val="0"/>
      <w:marTop w:val="0"/>
      <w:marBottom w:val="0"/>
      <w:divBdr>
        <w:top w:val="none" w:sz="0" w:space="0" w:color="auto"/>
        <w:left w:val="none" w:sz="0" w:space="0" w:color="auto"/>
        <w:bottom w:val="none" w:sz="0" w:space="0" w:color="auto"/>
        <w:right w:val="none" w:sz="0" w:space="0" w:color="auto"/>
      </w:divBdr>
      <w:divsChild>
        <w:div w:id="1204751158">
          <w:marLeft w:val="0"/>
          <w:marRight w:val="0"/>
          <w:marTop w:val="0"/>
          <w:marBottom w:val="0"/>
          <w:divBdr>
            <w:top w:val="none" w:sz="0" w:space="0" w:color="auto"/>
            <w:left w:val="none" w:sz="0" w:space="0" w:color="auto"/>
            <w:bottom w:val="none" w:sz="0" w:space="0" w:color="auto"/>
            <w:right w:val="none" w:sz="0" w:space="0" w:color="auto"/>
          </w:divBdr>
        </w:div>
      </w:divsChild>
    </w:div>
    <w:div w:id="86470906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483515">
      <w:bodyDiv w:val="1"/>
      <w:marLeft w:val="0"/>
      <w:marRight w:val="0"/>
      <w:marTop w:val="0"/>
      <w:marBottom w:val="0"/>
      <w:divBdr>
        <w:top w:val="none" w:sz="0" w:space="0" w:color="auto"/>
        <w:left w:val="none" w:sz="0" w:space="0" w:color="auto"/>
        <w:bottom w:val="none" w:sz="0" w:space="0" w:color="auto"/>
        <w:right w:val="none" w:sz="0" w:space="0" w:color="auto"/>
      </w:divBdr>
    </w:div>
    <w:div w:id="887959856">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3952760">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29119935">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187850">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71207512">
      <w:bodyDiv w:val="1"/>
      <w:marLeft w:val="0"/>
      <w:marRight w:val="0"/>
      <w:marTop w:val="0"/>
      <w:marBottom w:val="0"/>
      <w:divBdr>
        <w:top w:val="none" w:sz="0" w:space="0" w:color="auto"/>
        <w:left w:val="none" w:sz="0" w:space="0" w:color="auto"/>
        <w:bottom w:val="none" w:sz="0" w:space="0" w:color="auto"/>
        <w:right w:val="none" w:sz="0" w:space="0" w:color="auto"/>
      </w:divBdr>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997030270">
      <w:bodyDiv w:val="1"/>
      <w:marLeft w:val="0"/>
      <w:marRight w:val="0"/>
      <w:marTop w:val="0"/>
      <w:marBottom w:val="0"/>
      <w:divBdr>
        <w:top w:val="none" w:sz="0" w:space="0" w:color="auto"/>
        <w:left w:val="none" w:sz="0" w:space="0" w:color="auto"/>
        <w:bottom w:val="none" w:sz="0" w:space="0" w:color="auto"/>
        <w:right w:val="none" w:sz="0" w:space="0" w:color="auto"/>
      </w:divBdr>
    </w:div>
    <w:div w:id="997152182">
      <w:bodyDiv w:val="1"/>
      <w:marLeft w:val="0"/>
      <w:marRight w:val="0"/>
      <w:marTop w:val="0"/>
      <w:marBottom w:val="0"/>
      <w:divBdr>
        <w:top w:val="none" w:sz="0" w:space="0" w:color="auto"/>
        <w:left w:val="none" w:sz="0" w:space="0" w:color="auto"/>
        <w:bottom w:val="none" w:sz="0" w:space="0" w:color="auto"/>
        <w:right w:val="none" w:sz="0" w:space="0" w:color="auto"/>
      </w:divBdr>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046209">
      <w:bodyDiv w:val="1"/>
      <w:marLeft w:val="0"/>
      <w:marRight w:val="0"/>
      <w:marTop w:val="0"/>
      <w:marBottom w:val="0"/>
      <w:divBdr>
        <w:top w:val="none" w:sz="0" w:space="0" w:color="auto"/>
        <w:left w:val="none" w:sz="0" w:space="0" w:color="auto"/>
        <w:bottom w:val="none" w:sz="0" w:space="0" w:color="auto"/>
        <w:right w:val="none" w:sz="0" w:space="0" w:color="auto"/>
      </w:divBdr>
    </w:div>
    <w:div w:id="1008018702">
      <w:bodyDiv w:val="1"/>
      <w:marLeft w:val="0"/>
      <w:marRight w:val="0"/>
      <w:marTop w:val="0"/>
      <w:marBottom w:val="0"/>
      <w:divBdr>
        <w:top w:val="none" w:sz="0" w:space="0" w:color="auto"/>
        <w:left w:val="none" w:sz="0" w:space="0" w:color="auto"/>
        <w:bottom w:val="none" w:sz="0" w:space="0" w:color="auto"/>
        <w:right w:val="none" w:sz="0" w:space="0" w:color="auto"/>
      </w:divBdr>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5812631">
      <w:bodyDiv w:val="1"/>
      <w:marLeft w:val="0"/>
      <w:marRight w:val="0"/>
      <w:marTop w:val="0"/>
      <w:marBottom w:val="0"/>
      <w:divBdr>
        <w:top w:val="none" w:sz="0" w:space="0" w:color="auto"/>
        <w:left w:val="none" w:sz="0" w:space="0" w:color="auto"/>
        <w:bottom w:val="none" w:sz="0" w:space="0" w:color="auto"/>
        <w:right w:val="none" w:sz="0" w:space="0" w:color="auto"/>
      </w:divBdr>
      <w:divsChild>
        <w:div w:id="1702198820">
          <w:marLeft w:val="0"/>
          <w:marRight w:val="0"/>
          <w:marTop w:val="0"/>
          <w:marBottom w:val="0"/>
          <w:divBdr>
            <w:top w:val="none" w:sz="0" w:space="0" w:color="auto"/>
            <w:left w:val="none" w:sz="0" w:space="0" w:color="auto"/>
            <w:bottom w:val="none" w:sz="0" w:space="0" w:color="auto"/>
            <w:right w:val="none" w:sz="0" w:space="0" w:color="auto"/>
          </w:divBdr>
          <w:divsChild>
            <w:div w:id="1454984440">
              <w:marLeft w:val="0"/>
              <w:marRight w:val="0"/>
              <w:marTop w:val="0"/>
              <w:marBottom w:val="0"/>
              <w:divBdr>
                <w:top w:val="none" w:sz="0" w:space="0" w:color="auto"/>
                <w:left w:val="none" w:sz="0" w:space="0" w:color="auto"/>
                <w:bottom w:val="none" w:sz="0" w:space="0" w:color="auto"/>
                <w:right w:val="none" w:sz="0" w:space="0" w:color="auto"/>
              </w:divBdr>
              <w:divsChild>
                <w:div w:id="141630078">
                  <w:marLeft w:val="0"/>
                  <w:marRight w:val="0"/>
                  <w:marTop w:val="0"/>
                  <w:marBottom w:val="0"/>
                  <w:divBdr>
                    <w:top w:val="none" w:sz="0" w:space="0" w:color="auto"/>
                    <w:left w:val="none" w:sz="0" w:space="0" w:color="auto"/>
                    <w:bottom w:val="none" w:sz="0" w:space="0" w:color="auto"/>
                    <w:right w:val="none" w:sz="0" w:space="0" w:color="auto"/>
                  </w:divBdr>
                  <w:divsChild>
                    <w:div w:id="250160394">
                      <w:marLeft w:val="0"/>
                      <w:marRight w:val="0"/>
                      <w:marTop w:val="0"/>
                      <w:marBottom w:val="0"/>
                      <w:divBdr>
                        <w:top w:val="none" w:sz="0" w:space="0" w:color="auto"/>
                        <w:left w:val="none" w:sz="0" w:space="0" w:color="auto"/>
                        <w:bottom w:val="none" w:sz="0" w:space="0" w:color="auto"/>
                        <w:right w:val="none" w:sz="0" w:space="0" w:color="auto"/>
                      </w:divBdr>
                      <w:divsChild>
                        <w:div w:id="1325356799">
                          <w:marLeft w:val="0"/>
                          <w:marRight w:val="0"/>
                          <w:marTop w:val="0"/>
                          <w:marBottom w:val="0"/>
                          <w:divBdr>
                            <w:top w:val="none" w:sz="0" w:space="0" w:color="auto"/>
                            <w:left w:val="none" w:sz="0" w:space="0" w:color="auto"/>
                            <w:bottom w:val="none" w:sz="0" w:space="0" w:color="auto"/>
                            <w:right w:val="none" w:sz="0" w:space="0" w:color="auto"/>
                          </w:divBdr>
                          <w:divsChild>
                            <w:div w:id="302321503">
                              <w:marLeft w:val="0"/>
                              <w:marRight w:val="0"/>
                              <w:marTop w:val="0"/>
                              <w:marBottom w:val="0"/>
                              <w:divBdr>
                                <w:top w:val="none" w:sz="0" w:space="0" w:color="auto"/>
                                <w:left w:val="none" w:sz="0" w:space="0" w:color="auto"/>
                                <w:bottom w:val="none" w:sz="0" w:space="0" w:color="auto"/>
                                <w:right w:val="none" w:sz="0" w:space="0" w:color="auto"/>
                              </w:divBdr>
                              <w:divsChild>
                                <w:div w:id="459496205">
                                  <w:marLeft w:val="0"/>
                                  <w:marRight w:val="0"/>
                                  <w:marTop w:val="0"/>
                                  <w:marBottom w:val="0"/>
                                  <w:divBdr>
                                    <w:top w:val="none" w:sz="0" w:space="0" w:color="auto"/>
                                    <w:left w:val="none" w:sz="0" w:space="0" w:color="auto"/>
                                    <w:bottom w:val="none" w:sz="0" w:space="0" w:color="auto"/>
                                    <w:right w:val="none" w:sz="0" w:space="0" w:color="auto"/>
                                  </w:divBdr>
                                  <w:divsChild>
                                    <w:div w:id="1880506446">
                                      <w:marLeft w:val="0"/>
                                      <w:marRight w:val="0"/>
                                      <w:marTop w:val="0"/>
                                      <w:marBottom w:val="0"/>
                                      <w:divBdr>
                                        <w:top w:val="none" w:sz="0" w:space="0" w:color="auto"/>
                                        <w:left w:val="none" w:sz="0" w:space="0" w:color="auto"/>
                                        <w:bottom w:val="none" w:sz="0" w:space="0" w:color="auto"/>
                                        <w:right w:val="none" w:sz="0" w:space="0" w:color="auto"/>
                                      </w:divBdr>
                                      <w:divsChild>
                                        <w:div w:id="183905122">
                                          <w:marLeft w:val="0"/>
                                          <w:marRight w:val="0"/>
                                          <w:marTop w:val="0"/>
                                          <w:marBottom w:val="0"/>
                                          <w:divBdr>
                                            <w:top w:val="none" w:sz="0" w:space="0" w:color="auto"/>
                                            <w:left w:val="none" w:sz="0" w:space="0" w:color="auto"/>
                                            <w:bottom w:val="none" w:sz="0" w:space="0" w:color="auto"/>
                                            <w:right w:val="none" w:sz="0" w:space="0" w:color="auto"/>
                                          </w:divBdr>
                                          <w:divsChild>
                                            <w:div w:id="35815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8879911">
          <w:marLeft w:val="0"/>
          <w:marRight w:val="0"/>
          <w:marTop w:val="0"/>
          <w:marBottom w:val="0"/>
          <w:divBdr>
            <w:top w:val="none" w:sz="0" w:space="0" w:color="auto"/>
            <w:left w:val="none" w:sz="0" w:space="0" w:color="auto"/>
            <w:bottom w:val="none" w:sz="0" w:space="0" w:color="auto"/>
            <w:right w:val="none" w:sz="0" w:space="0" w:color="auto"/>
          </w:divBdr>
          <w:divsChild>
            <w:div w:id="917640666">
              <w:marLeft w:val="0"/>
              <w:marRight w:val="0"/>
              <w:marTop w:val="0"/>
              <w:marBottom w:val="0"/>
              <w:divBdr>
                <w:top w:val="none" w:sz="0" w:space="0" w:color="auto"/>
                <w:left w:val="none" w:sz="0" w:space="0" w:color="auto"/>
                <w:bottom w:val="none" w:sz="0" w:space="0" w:color="auto"/>
                <w:right w:val="none" w:sz="0" w:space="0" w:color="auto"/>
              </w:divBdr>
              <w:divsChild>
                <w:div w:id="1694069876">
                  <w:marLeft w:val="0"/>
                  <w:marRight w:val="0"/>
                  <w:marTop w:val="0"/>
                  <w:marBottom w:val="0"/>
                  <w:divBdr>
                    <w:top w:val="none" w:sz="0" w:space="0" w:color="auto"/>
                    <w:left w:val="none" w:sz="0" w:space="0" w:color="auto"/>
                    <w:bottom w:val="none" w:sz="0" w:space="0" w:color="auto"/>
                    <w:right w:val="none" w:sz="0" w:space="0" w:color="auto"/>
                  </w:divBdr>
                  <w:divsChild>
                    <w:div w:id="570701774">
                      <w:marLeft w:val="0"/>
                      <w:marRight w:val="0"/>
                      <w:marTop w:val="0"/>
                      <w:marBottom w:val="0"/>
                      <w:divBdr>
                        <w:top w:val="none" w:sz="0" w:space="0" w:color="auto"/>
                        <w:left w:val="none" w:sz="0" w:space="0" w:color="auto"/>
                        <w:bottom w:val="none" w:sz="0" w:space="0" w:color="auto"/>
                        <w:right w:val="none" w:sz="0" w:space="0" w:color="auto"/>
                      </w:divBdr>
                      <w:divsChild>
                        <w:div w:id="37904064">
                          <w:marLeft w:val="0"/>
                          <w:marRight w:val="0"/>
                          <w:marTop w:val="0"/>
                          <w:marBottom w:val="0"/>
                          <w:divBdr>
                            <w:top w:val="none" w:sz="0" w:space="0" w:color="auto"/>
                            <w:left w:val="none" w:sz="0" w:space="0" w:color="auto"/>
                            <w:bottom w:val="none" w:sz="0" w:space="0" w:color="auto"/>
                            <w:right w:val="none" w:sz="0" w:space="0" w:color="auto"/>
                          </w:divBdr>
                          <w:divsChild>
                            <w:div w:id="1973098027">
                              <w:marLeft w:val="0"/>
                              <w:marRight w:val="0"/>
                              <w:marTop w:val="0"/>
                              <w:marBottom w:val="0"/>
                              <w:divBdr>
                                <w:top w:val="none" w:sz="0" w:space="0" w:color="auto"/>
                                <w:left w:val="none" w:sz="0" w:space="0" w:color="auto"/>
                                <w:bottom w:val="none" w:sz="0" w:space="0" w:color="auto"/>
                                <w:right w:val="none" w:sz="0" w:space="0" w:color="auto"/>
                              </w:divBdr>
                              <w:divsChild>
                                <w:div w:id="2118476166">
                                  <w:marLeft w:val="0"/>
                                  <w:marRight w:val="0"/>
                                  <w:marTop w:val="0"/>
                                  <w:marBottom w:val="0"/>
                                  <w:divBdr>
                                    <w:top w:val="none" w:sz="0" w:space="0" w:color="auto"/>
                                    <w:left w:val="none" w:sz="0" w:space="0" w:color="auto"/>
                                    <w:bottom w:val="none" w:sz="0" w:space="0" w:color="auto"/>
                                    <w:right w:val="none" w:sz="0" w:space="0" w:color="auto"/>
                                  </w:divBdr>
                                  <w:divsChild>
                                    <w:div w:id="69815354">
                                      <w:marLeft w:val="0"/>
                                      <w:marRight w:val="0"/>
                                      <w:marTop w:val="0"/>
                                      <w:marBottom w:val="0"/>
                                      <w:divBdr>
                                        <w:top w:val="none" w:sz="0" w:space="0" w:color="auto"/>
                                        <w:left w:val="none" w:sz="0" w:space="0" w:color="auto"/>
                                        <w:bottom w:val="none" w:sz="0" w:space="0" w:color="auto"/>
                                        <w:right w:val="none" w:sz="0" w:space="0" w:color="auto"/>
                                      </w:divBdr>
                                      <w:divsChild>
                                        <w:div w:id="1784417471">
                                          <w:marLeft w:val="0"/>
                                          <w:marRight w:val="0"/>
                                          <w:marTop w:val="0"/>
                                          <w:marBottom w:val="0"/>
                                          <w:divBdr>
                                            <w:top w:val="none" w:sz="0" w:space="0" w:color="auto"/>
                                            <w:left w:val="none" w:sz="0" w:space="0" w:color="auto"/>
                                            <w:bottom w:val="none" w:sz="0" w:space="0" w:color="auto"/>
                                            <w:right w:val="none" w:sz="0" w:space="0" w:color="auto"/>
                                          </w:divBdr>
                                          <w:divsChild>
                                            <w:div w:id="165467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17973717">
      <w:bodyDiv w:val="1"/>
      <w:marLeft w:val="0"/>
      <w:marRight w:val="0"/>
      <w:marTop w:val="0"/>
      <w:marBottom w:val="0"/>
      <w:divBdr>
        <w:top w:val="none" w:sz="0" w:space="0" w:color="auto"/>
        <w:left w:val="none" w:sz="0" w:space="0" w:color="auto"/>
        <w:bottom w:val="none" w:sz="0" w:space="0" w:color="auto"/>
        <w:right w:val="none" w:sz="0" w:space="0" w:color="auto"/>
      </w:divBdr>
    </w:div>
    <w:div w:id="1020544808">
      <w:bodyDiv w:val="1"/>
      <w:marLeft w:val="0"/>
      <w:marRight w:val="0"/>
      <w:marTop w:val="0"/>
      <w:marBottom w:val="0"/>
      <w:divBdr>
        <w:top w:val="none" w:sz="0" w:space="0" w:color="auto"/>
        <w:left w:val="none" w:sz="0" w:space="0" w:color="auto"/>
        <w:bottom w:val="none" w:sz="0" w:space="0" w:color="auto"/>
        <w:right w:val="none" w:sz="0" w:space="0" w:color="auto"/>
      </w:divBdr>
    </w:div>
    <w:div w:id="1024090507">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31878149">
      <w:bodyDiv w:val="1"/>
      <w:marLeft w:val="0"/>
      <w:marRight w:val="0"/>
      <w:marTop w:val="0"/>
      <w:marBottom w:val="0"/>
      <w:divBdr>
        <w:top w:val="none" w:sz="0" w:space="0" w:color="auto"/>
        <w:left w:val="none" w:sz="0" w:space="0" w:color="auto"/>
        <w:bottom w:val="none" w:sz="0" w:space="0" w:color="auto"/>
        <w:right w:val="none" w:sz="0" w:space="0" w:color="auto"/>
      </w:divBdr>
    </w:div>
    <w:div w:id="1038704433">
      <w:bodyDiv w:val="1"/>
      <w:marLeft w:val="0"/>
      <w:marRight w:val="0"/>
      <w:marTop w:val="0"/>
      <w:marBottom w:val="0"/>
      <w:divBdr>
        <w:top w:val="none" w:sz="0" w:space="0" w:color="auto"/>
        <w:left w:val="none" w:sz="0" w:space="0" w:color="auto"/>
        <w:bottom w:val="none" w:sz="0" w:space="0" w:color="auto"/>
        <w:right w:val="none" w:sz="0" w:space="0" w:color="auto"/>
      </w:divBdr>
    </w:div>
    <w:div w:id="1040665615">
      <w:bodyDiv w:val="1"/>
      <w:marLeft w:val="0"/>
      <w:marRight w:val="0"/>
      <w:marTop w:val="0"/>
      <w:marBottom w:val="0"/>
      <w:divBdr>
        <w:top w:val="none" w:sz="0" w:space="0" w:color="auto"/>
        <w:left w:val="none" w:sz="0" w:space="0" w:color="auto"/>
        <w:bottom w:val="none" w:sz="0" w:space="0" w:color="auto"/>
        <w:right w:val="none" w:sz="0" w:space="0" w:color="auto"/>
      </w:divBdr>
    </w:div>
    <w:div w:id="1045909280">
      <w:bodyDiv w:val="1"/>
      <w:marLeft w:val="0"/>
      <w:marRight w:val="0"/>
      <w:marTop w:val="0"/>
      <w:marBottom w:val="0"/>
      <w:divBdr>
        <w:top w:val="none" w:sz="0" w:space="0" w:color="auto"/>
        <w:left w:val="none" w:sz="0" w:space="0" w:color="auto"/>
        <w:bottom w:val="none" w:sz="0" w:space="0" w:color="auto"/>
        <w:right w:val="none" w:sz="0" w:space="0" w:color="auto"/>
      </w:divBdr>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59520600">
      <w:bodyDiv w:val="1"/>
      <w:marLeft w:val="0"/>
      <w:marRight w:val="0"/>
      <w:marTop w:val="0"/>
      <w:marBottom w:val="0"/>
      <w:divBdr>
        <w:top w:val="none" w:sz="0" w:space="0" w:color="auto"/>
        <w:left w:val="none" w:sz="0" w:space="0" w:color="auto"/>
        <w:bottom w:val="none" w:sz="0" w:space="0" w:color="auto"/>
        <w:right w:val="none" w:sz="0" w:space="0" w:color="auto"/>
      </w:divBdr>
    </w:div>
    <w:div w:id="1063060246">
      <w:bodyDiv w:val="1"/>
      <w:marLeft w:val="0"/>
      <w:marRight w:val="0"/>
      <w:marTop w:val="0"/>
      <w:marBottom w:val="0"/>
      <w:divBdr>
        <w:top w:val="none" w:sz="0" w:space="0" w:color="auto"/>
        <w:left w:val="none" w:sz="0" w:space="0" w:color="auto"/>
        <w:bottom w:val="none" w:sz="0" w:space="0" w:color="auto"/>
        <w:right w:val="none" w:sz="0" w:space="0" w:color="auto"/>
      </w:divBdr>
      <w:divsChild>
        <w:div w:id="509881058">
          <w:marLeft w:val="0"/>
          <w:marRight w:val="0"/>
          <w:marTop w:val="0"/>
          <w:marBottom w:val="0"/>
          <w:divBdr>
            <w:top w:val="none" w:sz="0" w:space="0" w:color="auto"/>
            <w:left w:val="none" w:sz="0" w:space="0" w:color="auto"/>
            <w:bottom w:val="none" w:sz="0" w:space="0" w:color="auto"/>
            <w:right w:val="none" w:sz="0" w:space="0" w:color="auto"/>
          </w:divBdr>
          <w:divsChild>
            <w:div w:id="55251403">
              <w:marLeft w:val="0"/>
              <w:marRight w:val="0"/>
              <w:marTop w:val="0"/>
              <w:marBottom w:val="0"/>
              <w:divBdr>
                <w:top w:val="none" w:sz="0" w:space="0" w:color="auto"/>
                <w:left w:val="none" w:sz="0" w:space="0" w:color="auto"/>
                <w:bottom w:val="none" w:sz="0" w:space="0" w:color="auto"/>
                <w:right w:val="none" w:sz="0" w:space="0" w:color="auto"/>
              </w:divBdr>
              <w:divsChild>
                <w:div w:id="303588205">
                  <w:marLeft w:val="0"/>
                  <w:marRight w:val="0"/>
                  <w:marTop w:val="0"/>
                  <w:marBottom w:val="0"/>
                  <w:divBdr>
                    <w:top w:val="none" w:sz="0" w:space="0" w:color="auto"/>
                    <w:left w:val="none" w:sz="0" w:space="0" w:color="auto"/>
                    <w:bottom w:val="none" w:sz="0" w:space="0" w:color="auto"/>
                    <w:right w:val="none" w:sz="0" w:space="0" w:color="auto"/>
                  </w:divBdr>
                  <w:divsChild>
                    <w:div w:id="1841504889">
                      <w:marLeft w:val="0"/>
                      <w:marRight w:val="0"/>
                      <w:marTop w:val="0"/>
                      <w:marBottom w:val="0"/>
                      <w:divBdr>
                        <w:top w:val="none" w:sz="0" w:space="0" w:color="auto"/>
                        <w:left w:val="none" w:sz="0" w:space="0" w:color="auto"/>
                        <w:bottom w:val="none" w:sz="0" w:space="0" w:color="auto"/>
                        <w:right w:val="none" w:sz="0" w:space="0" w:color="auto"/>
                      </w:divBdr>
                      <w:divsChild>
                        <w:div w:id="2017145852">
                          <w:marLeft w:val="0"/>
                          <w:marRight w:val="0"/>
                          <w:marTop w:val="0"/>
                          <w:marBottom w:val="0"/>
                          <w:divBdr>
                            <w:top w:val="none" w:sz="0" w:space="0" w:color="auto"/>
                            <w:left w:val="none" w:sz="0" w:space="0" w:color="auto"/>
                            <w:bottom w:val="none" w:sz="0" w:space="0" w:color="auto"/>
                            <w:right w:val="none" w:sz="0" w:space="0" w:color="auto"/>
                          </w:divBdr>
                          <w:divsChild>
                            <w:div w:id="13437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8847013">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74619051">
      <w:bodyDiv w:val="1"/>
      <w:marLeft w:val="0"/>
      <w:marRight w:val="0"/>
      <w:marTop w:val="0"/>
      <w:marBottom w:val="0"/>
      <w:divBdr>
        <w:top w:val="none" w:sz="0" w:space="0" w:color="auto"/>
        <w:left w:val="none" w:sz="0" w:space="0" w:color="auto"/>
        <w:bottom w:val="none" w:sz="0" w:space="0" w:color="auto"/>
        <w:right w:val="none" w:sz="0" w:space="0" w:color="auto"/>
      </w:divBdr>
    </w:div>
    <w:div w:id="1082219088">
      <w:bodyDiv w:val="1"/>
      <w:marLeft w:val="0"/>
      <w:marRight w:val="0"/>
      <w:marTop w:val="0"/>
      <w:marBottom w:val="0"/>
      <w:divBdr>
        <w:top w:val="none" w:sz="0" w:space="0" w:color="auto"/>
        <w:left w:val="none" w:sz="0" w:space="0" w:color="auto"/>
        <w:bottom w:val="none" w:sz="0" w:space="0" w:color="auto"/>
        <w:right w:val="none" w:sz="0" w:space="0" w:color="auto"/>
      </w:divBdr>
    </w:div>
    <w:div w:id="1082290152">
      <w:bodyDiv w:val="1"/>
      <w:marLeft w:val="0"/>
      <w:marRight w:val="0"/>
      <w:marTop w:val="0"/>
      <w:marBottom w:val="0"/>
      <w:divBdr>
        <w:top w:val="none" w:sz="0" w:space="0" w:color="auto"/>
        <w:left w:val="none" w:sz="0" w:space="0" w:color="auto"/>
        <w:bottom w:val="none" w:sz="0" w:space="0" w:color="auto"/>
        <w:right w:val="none" w:sz="0" w:space="0" w:color="auto"/>
      </w:divBdr>
    </w:div>
    <w:div w:id="1093092504">
      <w:bodyDiv w:val="1"/>
      <w:marLeft w:val="0"/>
      <w:marRight w:val="0"/>
      <w:marTop w:val="0"/>
      <w:marBottom w:val="0"/>
      <w:divBdr>
        <w:top w:val="none" w:sz="0" w:space="0" w:color="auto"/>
        <w:left w:val="none" w:sz="0" w:space="0" w:color="auto"/>
        <w:bottom w:val="none" w:sz="0" w:space="0" w:color="auto"/>
        <w:right w:val="none" w:sz="0" w:space="0" w:color="auto"/>
      </w:divBdr>
    </w:div>
    <w:div w:id="1095519309">
      <w:bodyDiv w:val="1"/>
      <w:marLeft w:val="0"/>
      <w:marRight w:val="0"/>
      <w:marTop w:val="0"/>
      <w:marBottom w:val="0"/>
      <w:divBdr>
        <w:top w:val="none" w:sz="0" w:space="0" w:color="auto"/>
        <w:left w:val="none" w:sz="0" w:space="0" w:color="auto"/>
        <w:bottom w:val="none" w:sz="0" w:space="0" w:color="auto"/>
        <w:right w:val="none" w:sz="0" w:space="0" w:color="auto"/>
      </w:divBdr>
      <w:divsChild>
        <w:div w:id="1029333984">
          <w:marLeft w:val="0"/>
          <w:marRight w:val="0"/>
          <w:marTop w:val="0"/>
          <w:marBottom w:val="0"/>
          <w:divBdr>
            <w:top w:val="none" w:sz="0" w:space="0" w:color="auto"/>
            <w:left w:val="none" w:sz="0" w:space="0" w:color="auto"/>
            <w:bottom w:val="none" w:sz="0" w:space="0" w:color="auto"/>
            <w:right w:val="none" w:sz="0" w:space="0" w:color="auto"/>
          </w:divBdr>
        </w:div>
      </w:divsChild>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03455243">
      <w:bodyDiv w:val="1"/>
      <w:marLeft w:val="0"/>
      <w:marRight w:val="0"/>
      <w:marTop w:val="0"/>
      <w:marBottom w:val="0"/>
      <w:divBdr>
        <w:top w:val="none" w:sz="0" w:space="0" w:color="auto"/>
        <w:left w:val="none" w:sz="0" w:space="0" w:color="auto"/>
        <w:bottom w:val="none" w:sz="0" w:space="0" w:color="auto"/>
        <w:right w:val="none" w:sz="0" w:space="0" w:color="auto"/>
      </w:divBdr>
    </w:div>
    <w:div w:id="1113745940">
      <w:bodyDiv w:val="1"/>
      <w:marLeft w:val="0"/>
      <w:marRight w:val="0"/>
      <w:marTop w:val="0"/>
      <w:marBottom w:val="0"/>
      <w:divBdr>
        <w:top w:val="none" w:sz="0" w:space="0" w:color="auto"/>
        <w:left w:val="none" w:sz="0" w:space="0" w:color="auto"/>
        <w:bottom w:val="none" w:sz="0" w:space="0" w:color="auto"/>
        <w:right w:val="none" w:sz="0" w:space="0" w:color="auto"/>
      </w:divBdr>
    </w:div>
    <w:div w:id="1117867552">
      <w:bodyDiv w:val="1"/>
      <w:marLeft w:val="0"/>
      <w:marRight w:val="0"/>
      <w:marTop w:val="0"/>
      <w:marBottom w:val="0"/>
      <w:divBdr>
        <w:top w:val="none" w:sz="0" w:space="0" w:color="auto"/>
        <w:left w:val="none" w:sz="0" w:space="0" w:color="auto"/>
        <w:bottom w:val="none" w:sz="0" w:space="0" w:color="auto"/>
        <w:right w:val="none" w:sz="0" w:space="0" w:color="auto"/>
      </w:divBdr>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0998831">
      <w:bodyDiv w:val="1"/>
      <w:marLeft w:val="0"/>
      <w:marRight w:val="0"/>
      <w:marTop w:val="0"/>
      <w:marBottom w:val="0"/>
      <w:divBdr>
        <w:top w:val="none" w:sz="0" w:space="0" w:color="auto"/>
        <w:left w:val="none" w:sz="0" w:space="0" w:color="auto"/>
        <w:bottom w:val="none" w:sz="0" w:space="0" w:color="auto"/>
        <w:right w:val="none" w:sz="0" w:space="0" w:color="auto"/>
      </w:divBdr>
      <w:divsChild>
        <w:div w:id="1483813316">
          <w:marLeft w:val="0"/>
          <w:marRight w:val="0"/>
          <w:marTop w:val="0"/>
          <w:marBottom w:val="0"/>
          <w:divBdr>
            <w:top w:val="none" w:sz="0" w:space="0" w:color="auto"/>
            <w:left w:val="none" w:sz="0" w:space="0" w:color="auto"/>
            <w:bottom w:val="none" w:sz="0" w:space="0" w:color="auto"/>
            <w:right w:val="none" w:sz="0" w:space="0" w:color="auto"/>
          </w:divBdr>
        </w:div>
      </w:divsChild>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27578121">
      <w:bodyDiv w:val="1"/>
      <w:marLeft w:val="0"/>
      <w:marRight w:val="0"/>
      <w:marTop w:val="0"/>
      <w:marBottom w:val="0"/>
      <w:divBdr>
        <w:top w:val="none" w:sz="0" w:space="0" w:color="auto"/>
        <w:left w:val="none" w:sz="0" w:space="0" w:color="auto"/>
        <w:bottom w:val="none" w:sz="0" w:space="0" w:color="auto"/>
        <w:right w:val="none" w:sz="0" w:space="0" w:color="auto"/>
      </w:divBdr>
    </w:div>
    <w:div w:id="1138961139">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0267618">
      <w:bodyDiv w:val="1"/>
      <w:marLeft w:val="0"/>
      <w:marRight w:val="0"/>
      <w:marTop w:val="0"/>
      <w:marBottom w:val="0"/>
      <w:divBdr>
        <w:top w:val="none" w:sz="0" w:space="0" w:color="auto"/>
        <w:left w:val="none" w:sz="0" w:space="0" w:color="auto"/>
        <w:bottom w:val="none" w:sz="0" w:space="0" w:color="auto"/>
        <w:right w:val="none" w:sz="0" w:space="0" w:color="auto"/>
      </w:divBdr>
      <w:divsChild>
        <w:div w:id="271741371">
          <w:marLeft w:val="0"/>
          <w:marRight w:val="0"/>
          <w:marTop w:val="0"/>
          <w:marBottom w:val="0"/>
          <w:divBdr>
            <w:top w:val="none" w:sz="0" w:space="0" w:color="auto"/>
            <w:left w:val="none" w:sz="0" w:space="0" w:color="auto"/>
            <w:bottom w:val="none" w:sz="0" w:space="0" w:color="auto"/>
            <w:right w:val="none" w:sz="0" w:space="0" w:color="auto"/>
          </w:divBdr>
        </w:div>
      </w:divsChild>
    </w:div>
    <w:div w:id="1144545332">
      <w:bodyDiv w:val="1"/>
      <w:marLeft w:val="0"/>
      <w:marRight w:val="0"/>
      <w:marTop w:val="0"/>
      <w:marBottom w:val="0"/>
      <w:divBdr>
        <w:top w:val="none" w:sz="0" w:space="0" w:color="auto"/>
        <w:left w:val="none" w:sz="0" w:space="0" w:color="auto"/>
        <w:bottom w:val="none" w:sz="0" w:space="0" w:color="auto"/>
        <w:right w:val="none" w:sz="0" w:space="0" w:color="auto"/>
      </w:divBdr>
      <w:divsChild>
        <w:div w:id="1109737391">
          <w:marLeft w:val="0"/>
          <w:marRight w:val="0"/>
          <w:marTop w:val="0"/>
          <w:marBottom w:val="0"/>
          <w:divBdr>
            <w:top w:val="none" w:sz="0" w:space="0" w:color="auto"/>
            <w:left w:val="none" w:sz="0" w:space="0" w:color="auto"/>
            <w:bottom w:val="none" w:sz="0" w:space="0" w:color="auto"/>
            <w:right w:val="none" w:sz="0" w:space="0" w:color="auto"/>
          </w:divBdr>
          <w:divsChild>
            <w:div w:id="206505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59616547">
      <w:bodyDiv w:val="1"/>
      <w:marLeft w:val="0"/>
      <w:marRight w:val="0"/>
      <w:marTop w:val="0"/>
      <w:marBottom w:val="0"/>
      <w:divBdr>
        <w:top w:val="none" w:sz="0" w:space="0" w:color="auto"/>
        <w:left w:val="none" w:sz="0" w:space="0" w:color="auto"/>
        <w:bottom w:val="none" w:sz="0" w:space="0" w:color="auto"/>
        <w:right w:val="none" w:sz="0" w:space="0" w:color="auto"/>
      </w:divBdr>
    </w:div>
    <w:div w:id="1162693404">
      <w:bodyDiv w:val="1"/>
      <w:marLeft w:val="0"/>
      <w:marRight w:val="0"/>
      <w:marTop w:val="0"/>
      <w:marBottom w:val="0"/>
      <w:divBdr>
        <w:top w:val="none" w:sz="0" w:space="0" w:color="auto"/>
        <w:left w:val="none" w:sz="0" w:space="0" w:color="auto"/>
        <w:bottom w:val="none" w:sz="0" w:space="0" w:color="auto"/>
        <w:right w:val="none" w:sz="0" w:space="0" w:color="auto"/>
      </w:divBdr>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7667013">
      <w:bodyDiv w:val="1"/>
      <w:marLeft w:val="0"/>
      <w:marRight w:val="0"/>
      <w:marTop w:val="0"/>
      <w:marBottom w:val="0"/>
      <w:divBdr>
        <w:top w:val="none" w:sz="0" w:space="0" w:color="auto"/>
        <w:left w:val="none" w:sz="0" w:space="0" w:color="auto"/>
        <w:bottom w:val="none" w:sz="0" w:space="0" w:color="auto"/>
        <w:right w:val="none" w:sz="0" w:space="0" w:color="auto"/>
      </w:divBdr>
      <w:divsChild>
        <w:div w:id="292836206">
          <w:marLeft w:val="0"/>
          <w:marRight w:val="0"/>
          <w:marTop w:val="0"/>
          <w:marBottom w:val="0"/>
          <w:divBdr>
            <w:top w:val="none" w:sz="0" w:space="0" w:color="auto"/>
            <w:left w:val="none" w:sz="0" w:space="0" w:color="auto"/>
            <w:bottom w:val="none" w:sz="0" w:space="0" w:color="auto"/>
            <w:right w:val="none" w:sz="0" w:space="0" w:color="auto"/>
          </w:divBdr>
        </w:div>
      </w:divsChild>
    </w:div>
    <w:div w:id="1168522157">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6401300">
      <w:bodyDiv w:val="1"/>
      <w:marLeft w:val="0"/>
      <w:marRight w:val="0"/>
      <w:marTop w:val="0"/>
      <w:marBottom w:val="0"/>
      <w:divBdr>
        <w:top w:val="none" w:sz="0" w:space="0" w:color="auto"/>
        <w:left w:val="none" w:sz="0" w:space="0" w:color="auto"/>
        <w:bottom w:val="none" w:sz="0" w:space="0" w:color="auto"/>
        <w:right w:val="none" w:sz="0" w:space="0" w:color="auto"/>
      </w:divBdr>
      <w:divsChild>
        <w:div w:id="1243416592">
          <w:marLeft w:val="0"/>
          <w:marRight w:val="0"/>
          <w:marTop w:val="0"/>
          <w:marBottom w:val="0"/>
          <w:divBdr>
            <w:top w:val="none" w:sz="0" w:space="0" w:color="auto"/>
            <w:left w:val="none" w:sz="0" w:space="0" w:color="auto"/>
            <w:bottom w:val="none" w:sz="0" w:space="0" w:color="auto"/>
            <w:right w:val="none" w:sz="0" w:space="0" w:color="auto"/>
          </w:divBdr>
          <w:divsChild>
            <w:div w:id="14579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029105">
      <w:bodyDiv w:val="1"/>
      <w:marLeft w:val="0"/>
      <w:marRight w:val="0"/>
      <w:marTop w:val="0"/>
      <w:marBottom w:val="0"/>
      <w:divBdr>
        <w:top w:val="none" w:sz="0" w:space="0" w:color="auto"/>
        <w:left w:val="none" w:sz="0" w:space="0" w:color="auto"/>
        <w:bottom w:val="none" w:sz="0" w:space="0" w:color="auto"/>
        <w:right w:val="none" w:sz="0" w:space="0" w:color="auto"/>
      </w:divBdr>
    </w:div>
    <w:div w:id="1195533807">
      <w:bodyDiv w:val="1"/>
      <w:marLeft w:val="0"/>
      <w:marRight w:val="0"/>
      <w:marTop w:val="0"/>
      <w:marBottom w:val="0"/>
      <w:divBdr>
        <w:top w:val="none" w:sz="0" w:space="0" w:color="auto"/>
        <w:left w:val="none" w:sz="0" w:space="0" w:color="auto"/>
        <w:bottom w:val="none" w:sz="0" w:space="0" w:color="auto"/>
        <w:right w:val="none" w:sz="0" w:space="0" w:color="auto"/>
      </w:divBdr>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1265586">
      <w:bodyDiv w:val="1"/>
      <w:marLeft w:val="0"/>
      <w:marRight w:val="0"/>
      <w:marTop w:val="0"/>
      <w:marBottom w:val="0"/>
      <w:divBdr>
        <w:top w:val="none" w:sz="0" w:space="0" w:color="auto"/>
        <w:left w:val="none" w:sz="0" w:space="0" w:color="auto"/>
        <w:bottom w:val="none" w:sz="0" w:space="0" w:color="auto"/>
        <w:right w:val="none" w:sz="0" w:space="0" w:color="auto"/>
      </w:divBdr>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53246">
      <w:bodyDiv w:val="1"/>
      <w:marLeft w:val="0"/>
      <w:marRight w:val="0"/>
      <w:marTop w:val="0"/>
      <w:marBottom w:val="0"/>
      <w:divBdr>
        <w:top w:val="none" w:sz="0" w:space="0" w:color="auto"/>
        <w:left w:val="none" w:sz="0" w:space="0" w:color="auto"/>
        <w:bottom w:val="none" w:sz="0" w:space="0" w:color="auto"/>
        <w:right w:val="none" w:sz="0" w:space="0" w:color="auto"/>
      </w:divBdr>
      <w:divsChild>
        <w:div w:id="1203638512">
          <w:marLeft w:val="0"/>
          <w:marRight w:val="0"/>
          <w:marTop w:val="0"/>
          <w:marBottom w:val="0"/>
          <w:divBdr>
            <w:top w:val="none" w:sz="0" w:space="0" w:color="auto"/>
            <w:left w:val="none" w:sz="0" w:space="0" w:color="auto"/>
            <w:bottom w:val="none" w:sz="0" w:space="0" w:color="auto"/>
            <w:right w:val="none" w:sz="0" w:space="0" w:color="auto"/>
          </w:divBdr>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26523233">
      <w:bodyDiv w:val="1"/>
      <w:marLeft w:val="0"/>
      <w:marRight w:val="0"/>
      <w:marTop w:val="0"/>
      <w:marBottom w:val="0"/>
      <w:divBdr>
        <w:top w:val="none" w:sz="0" w:space="0" w:color="auto"/>
        <w:left w:val="none" w:sz="0" w:space="0" w:color="auto"/>
        <w:bottom w:val="none" w:sz="0" w:space="0" w:color="auto"/>
        <w:right w:val="none" w:sz="0" w:space="0" w:color="auto"/>
      </w:divBdr>
    </w:div>
    <w:div w:id="1229459661">
      <w:bodyDiv w:val="1"/>
      <w:marLeft w:val="0"/>
      <w:marRight w:val="0"/>
      <w:marTop w:val="0"/>
      <w:marBottom w:val="0"/>
      <w:divBdr>
        <w:top w:val="none" w:sz="0" w:space="0" w:color="auto"/>
        <w:left w:val="none" w:sz="0" w:space="0" w:color="auto"/>
        <w:bottom w:val="none" w:sz="0" w:space="0" w:color="auto"/>
        <w:right w:val="none" w:sz="0" w:space="0" w:color="auto"/>
      </w:divBdr>
      <w:divsChild>
        <w:div w:id="1792240269">
          <w:marLeft w:val="0"/>
          <w:marRight w:val="0"/>
          <w:marTop w:val="0"/>
          <w:marBottom w:val="0"/>
          <w:divBdr>
            <w:top w:val="none" w:sz="0" w:space="0" w:color="auto"/>
            <w:left w:val="none" w:sz="0" w:space="0" w:color="auto"/>
            <w:bottom w:val="none" w:sz="0" w:space="0" w:color="auto"/>
            <w:right w:val="none" w:sz="0" w:space="0" w:color="auto"/>
          </w:divBdr>
        </w:div>
      </w:divsChild>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46721686">
      <w:bodyDiv w:val="1"/>
      <w:marLeft w:val="0"/>
      <w:marRight w:val="0"/>
      <w:marTop w:val="0"/>
      <w:marBottom w:val="0"/>
      <w:divBdr>
        <w:top w:val="none" w:sz="0" w:space="0" w:color="auto"/>
        <w:left w:val="none" w:sz="0" w:space="0" w:color="auto"/>
        <w:bottom w:val="none" w:sz="0" w:space="0" w:color="auto"/>
        <w:right w:val="none" w:sz="0" w:space="0" w:color="auto"/>
      </w:divBdr>
    </w:div>
    <w:div w:id="1254818725">
      <w:bodyDiv w:val="1"/>
      <w:marLeft w:val="0"/>
      <w:marRight w:val="0"/>
      <w:marTop w:val="0"/>
      <w:marBottom w:val="0"/>
      <w:divBdr>
        <w:top w:val="none" w:sz="0" w:space="0" w:color="auto"/>
        <w:left w:val="none" w:sz="0" w:space="0" w:color="auto"/>
        <w:bottom w:val="none" w:sz="0" w:space="0" w:color="auto"/>
        <w:right w:val="none" w:sz="0" w:space="0" w:color="auto"/>
      </w:divBdr>
    </w:div>
    <w:div w:id="1255046488">
      <w:bodyDiv w:val="1"/>
      <w:marLeft w:val="0"/>
      <w:marRight w:val="0"/>
      <w:marTop w:val="0"/>
      <w:marBottom w:val="0"/>
      <w:divBdr>
        <w:top w:val="none" w:sz="0" w:space="0" w:color="auto"/>
        <w:left w:val="none" w:sz="0" w:space="0" w:color="auto"/>
        <w:bottom w:val="none" w:sz="0" w:space="0" w:color="auto"/>
        <w:right w:val="none" w:sz="0" w:space="0" w:color="auto"/>
      </w:divBdr>
    </w:div>
    <w:div w:id="1256286101">
      <w:bodyDiv w:val="1"/>
      <w:marLeft w:val="0"/>
      <w:marRight w:val="0"/>
      <w:marTop w:val="0"/>
      <w:marBottom w:val="0"/>
      <w:divBdr>
        <w:top w:val="none" w:sz="0" w:space="0" w:color="auto"/>
        <w:left w:val="none" w:sz="0" w:space="0" w:color="auto"/>
        <w:bottom w:val="none" w:sz="0" w:space="0" w:color="auto"/>
        <w:right w:val="none" w:sz="0" w:space="0" w:color="auto"/>
      </w:divBdr>
      <w:divsChild>
        <w:div w:id="1254241285">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3297939">
      <w:bodyDiv w:val="1"/>
      <w:marLeft w:val="0"/>
      <w:marRight w:val="0"/>
      <w:marTop w:val="0"/>
      <w:marBottom w:val="0"/>
      <w:divBdr>
        <w:top w:val="none" w:sz="0" w:space="0" w:color="auto"/>
        <w:left w:val="none" w:sz="0" w:space="0" w:color="auto"/>
        <w:bottom w:val="none" w:sz="0" w:space="0" w:color="auto"/>
        <w:right w:val="none" w:sz="0" w:space="0" w:color="auto"/>
      </w:divBdr>
    </w:div>
    <w:div w:id="1266618436">
      <w:bodyDiv w:val="1"/>
      <w:marLeft w:val="0"/>
      <w:marRight w:val="0"/>
      <w:marTop w:val="0"/>
      <w:marBottom w:val="0"/>
      <w:divBdr>
        <w:top w:val="none" w:sz="0" w:space="0" w:color="auto"/>
        <w:left w:val="none" w:sz="0" w:space="0" w:color="auto"/>
        <w:bottom w:val="none" w:sz="0" w:space="0" w:color="auto"/>
        <w:right w:val="none" w:sz="0" w:space="0" w:color="auto"/>
      </w:divBdr>
      <w:divsChild>
        <w:div w:id="1233393644">
          <w:marLeft w:val="0"/>
          <w:marRight w:val="0"/>
          <w:marTop w:val="0"/>
          <w:marBottom w:val="0"/>
          <w:divBdr>
            <w:top w:val="none" w:sz="0" w:space="0" w:color="auto"/>
            <w:left w:val="none" w:sz="0" w:space="0" w:color="auto"/>
            <w:bottom w:val="none" w:sz="0" w:space="0" w:color="auto"/>
            <w:right w:val="none" w:sz="0" w:space="0" w:color="auto"/>
          </w:divBdr>
        </w:div>
      </w:divsChild>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0895677">
      <w:bodyDiv w:val="1"/>
      <w:marLeft w:val="0"/>
      <w:marRight w:val="0"/>
      <w:marTop w:val="0"/>
      <w:marBottom w:val="0"/>
      <w:divBdr>
        <w:top w:val="none" w:sz="0" w:space="0" w:color="auto"/>
        <w:left w:val="none" w:sz="0" w:space="0" w:color="auto"/>
        <w:bottom w:val="none" w:sz="0" w:space="0" w:color="auto"/>
        <w:right w:val="none" w:sz="0" w:space="0" w:color="auto"/>
      </w:divBdr>
    </w:div>
    <w:div w:id="1272471753">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840248">
      <w:bodyDiv w:val="1"/>
      <w:marLeft w:val="0"/>
      <w:marRight w:val="0"/>
      <w:marTop w:val="0"/>
      <w:marBottom w:val="0"/>
      <w:divBdr>
        <w:top w:val="none" w:sz="0" w:space="0" w:color="auto"/>
        <w:left w:val="none" w:sz="0" w:space="0" w:color="auto"/>
        <w:bottom w:val="none" w:sz="0" w:space="0" w:color="auto"/>
        <w:right w:val="none" w:sz="0" w:space="0" w:color="auto"/>
      </w:divBdr>
      <w:divsChild>
        <w:div w:id="330448799">
          <w:marLeft w:val="0"/>
          <w:marRight w:val="0"/>
          <w:marTop w:val="0"/>
          <w:marBottom w:val="0"/>
          <w:divBdr>
            <w:top w:val="none" w:sz="0" w:space="0" w:color="auto"/>
            <w:left w:val="none" w:sz="0" w:space="0" w:color="auto"/>
            <w:bottom w:val="none" w:sz="0" w:space="0" w:color="auto"/>
            <w:right w:val="none" w:sz="0" w:space="0" w:color="auto"/>
          </w:divBdr>
        </w:div>
      </w:divsChild>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0673223">
      <w:bodyDiv w:val="1"/>
      <w:marLeft w:val="0"/>
      <w:marRight w:val="0"/>
      <w:marTop w:val="0"/>
      <w:marBottom w:val="0"/>
      <w:divBdr>
        <w:top w:val="none" w:sz="0" w:space="0" w:color="auto"/>
        <w:left w:val="none" w:sz="0" w:space="0" w:color="auto"/>
        <w:bottom w:val="none" w:sz="0" w:space="0" w:color="auto"/>
        <w:right w:val="none" w:sz="0" w:space="0" w:color="auto"/>
      </w:divBdr>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295336015">
      <w:bodyDiv w:val="1"/>
      <w:marLeft w:val="0"/>
      <w:marRight w:val="0"/>
      <w:marTop w:val="0"/>
      <w:marBottom w:val="0"/>
      <w:divBdr>
        <w:top w:val="none" w:sz="0" w:space="0" w:color="auto"/>
        <w:left w:val="none" w:sz="0" w:space="0" w:color="auto"/>
        <w:bottom w:val="none" w:sz="0" w:space="0" w:color="auto"/>
        <w:right w:val="none" w:sz="0" w:space="0" w:color="auto"/>
      </w:divBdr>
      <w:divsChild>
        <w:div w:id="1583418447">
          <w:marLeft w:val="0"/>
          <w:marRight w:val="0"/>
          <w:marTop w:val="0"/>
          <w:marBottom w:val="0"/>
          <w:divBdr>
            <w:top w:val="none" w:sz="0" w:space="0" w:color="auto"/>
            <w:left w:val="none" w:sz="0" w:space="0" w:color="auto"/>
            <w:bottom w:val="none" w:sz="0" w:space="0" w:color="auto"/>
            <w:right w:val="none" w:sz="0" w:space="0" w:color="auto"/>
          </w:divBdr>
        </w:div>
      </w:divsChild>
    </w:div>
    <w:div w:id="1297949479">
      <w:bodyDiv w:val="1"/>
      <w:marLeft w:val="0"/>
      <w:marRight w:val="0"/>
      <w:marTop w:val="0"/>
      <w:marBottom w:val="0"/>
      <w:divBdr>
        <w:top w:val="none" w:sz="0" w:space="0" w:color="auto"/>
        <w:left w:val="none" w:sz="0" w:space="0" w:color="auto"/>
        <w:bottom w:val="none" w:sz="0" w:space="0" w:color="auto"/>
        <w:right w:val="none" w:sz="0" w:space="0" w:color="auto"/>
      </w:divBdr>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2367337">
      <w:bodyDiv w:val="1"/>
      <w:marLeft w:val="0"/>
      <w:marRight w:val="0"/>
      <w:marTop w:val="0"/>
      <w:marBottom w:val="0"/>
      <w:divBdr>
        <w:top w:val="none" w:sz="0" w:space="0" w:color="auto"/>
        <w:left w:val="none" w:sz="0" w:space="0" w:color="auto"/>
        <w:bottom w:val="none" w:sz="0" w:space="0" w:color="auto"/>
        <w:right w:val="none" w:sz="0" w:space="0" w:color="auto"/>
      </w:divBdr>
      <w:divsChild>
        <w:div w:id="1355837423">
          <w:marLeft w:val="0"/>
          <w:marRight w:val="0"/>
          <w:marTop w:val="0"/>
          <w:marBottom w:val="0"/>
          <w:divBdr>
            <w:top w:val="none" w:sz="0" w:space="0" w:color="auto"/>
            <w:left w:val="none" w:sz="0" w:space="0" w:color="auto"/>
            <w:bottom w:val="none" w:sz="0" w:space="0" w:color="auto"/>
            <w:right w:val="none" w:sz="0" w:space="0" w:color="auto"/>
          </w:divBdr>
        </w:div>
      </w:divsChild>
    </w:div>
    <w:div w:id="1314214952">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2276552">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7711600">
      <w:bodyDiv w:val="1"/>
      <w:marLeft w:val="0"/>
      <w:marRight w:val="0"/>
      <w:marTop w:val="0"/>
      <w:marBottom w:val="0"/>
      <w:divBdr>
        <w:top w:val="none" w:sz="0" w:space="0" w:color="auto"/>
        <w:left w:val="none" w:sz="0" w:space="0" w:color="auto"/>
        <w:bottom w:val="none" w:sz="0" w:space="0" w:color="auto"/>
        <w:right w:val="none" w:sz="0" w:space="0" w:color="auto"/>
      </w:divBdr>
    </w:div>
    <w:div w:id="1332176588">
      <w:bodyDiv w:val="1"/>
      <w:marLeft w:val="0"/>
      <w:marRight w:val="0"/>
      <w:marTop w:val="0"/>
      <w:marBottom w:val="0"/>
      <w:divBdr>
        <w:top w:val="none" w:sz="0" w:space="0" w:color="auto"/>
        <w:left w:val="none" w:sz="0" w:space="0" w:color="auto"/>
        <w:bottom w:val="none" w:sz="0" w:space="0" w:color="auto"/>
        <w:right w:val="none" w:sz="0" w:space="0" w:color="auto"/>
      </w:divBdr>
      <w:divsChild>
        <w:div w:id="1288391734">
          <w:marLeft w:val="0"/>
          <w:marRight w:val="0"/>
          <w:marTop w:val="0"/>
          <w:marBottom w:val="0"/>
          <w:divBdr>
            <w:top w:val="none" w:sz="0" w:space="0" w:color="auto"/>
            <w:left w:val="none" w:sz="0" w:space="0" w:color="auto"/>
            <w:bottom w:val="none" w:sz="0" w:space="0" w:color="auto"/>
            <w:right w:val="none" w:sz="0" w:space="0" w:color="auto"/>
          </w:divBdr>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1930202">
      <w:bodyDiv w:val="1"/>
      <w:marLeft w:val="0"/>
      <w:marRight w:val="0"/>
      <w:marTop w:val="0"/>
      <w:marBottom w:val="0"/>
      <w:divBdr>
        <w:top w:val="none" w:sz="0" w:space="0" w:color="auto"/>
        <w:left w:val="none" w:sz="0" w:space="0" w:color="auto"/>
        <w:bottom w:val="none" w:sz="0" w:space="0" w:color="auto"/>
        <w:right w:val="none" w:sz="0" w:space="0" w:color="auto"/>
      </w:divBdr>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46325847">
      <w:bodyDiv w:val="1"/>
      <w:marLeft w:val="0"/>
      <w:marRight w:val="0"/>
      <w:marTop w:val="0"/>
      <w:marBottom w:val="0"/>
      <w:divBdr>
        <w:top w:val="none" w:sz="0" w:space="0" w:color="auto"/>
        <w:left w:val="none" w:sz="0" w:space="0" w:color="auto"/>
        <w:bottom w:val="none" w:sz="0" w:space="0" w:color="auto"/>
        <w:right w:val="none" w:sz="0" w:space="0" w:color="auto"/>
      </w:divBdr>
      <w:divsChild>
        <w:div w:id="1206672749">
          <w:marLeft w:val="0"/>
          <w:marRight w:val="0"/>
          <w:marTop w:val="0"/>
          <w:marBottom w:val="0"/>
          <w:divBdr>
            <w:top w:val="none" w:sz="0" w:space="0" w:color="auto"/>
            <w:left w:val="none" w:sz="0" w:space="0" w:color="auto"/>
            <w:bottom w:val="none" w:sz="0" w:space="0" w:color="auto"/>
            <w:right w:val="none" w:sz="0" w:space="0" w:color="auto"/>
          </w:divBdr>
        </w:div>
      </w:divsChild>
    </w:div>
    <w:div w:id="1360358423">
      <w:bodyDiv w:val="1"/>
      <w:marLeft w:val="0"/>
      <w:marRight w:val="0"/>
      <w:marTop w:val="0"/>
      <w:marBottom w:val="0"/>
      <w:divBdr>
        <w:top w:val="none" w:sz="0" w:space="0" w:color="auto"/>
        <w:left w:val="none" w:sz="0" w:space="0" w:color="auto"/>
        <w:bottom w:val="none" w:sz="0" w:space="0" w:color="auto"/>
        <w:right w:val="none" w:sz="0" w:space="0" w:color="auto"/>
      </w:divBdr>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72610140">
      <w:bodyDiv w:val="1"/>
      <w:marLeft w:val="0"/>
      <w:marRight w:val="0"/>
      <w:marTop w:val="0"/>
      <w:marBottom w:val="0"/>
      <w:divBdr>
        <w:top w:val="none" w:sz="0" w:space="0" w:color="auto"/>
        <w:left w:val="none" w:sz="0" w:space="0" w:color="auto"/>
        <w:bottom w:val="none" w:sz="0" w:space="0" w:color="auto"/>
        <w:right w:val="none" w:sz="0" w:space="0" w:color="auto"/>
      </w:divBdr>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4332217">
      <w:bodyDiv w:val="1"/>
      <w:marLeft w:val="0"/>
      <w:marRight w:val="0"/>
      <w:marTop w:val="0"/>
      <w:marBottom w:val="0"/>
      <w:divBdr>
        <w:top w:val="none" w:sz="0" w:space="0" w:color="auto"/>
        <w:left w:val="none" w:sz="0" w:space="0" w:color="auto"/>
        <w:bottom w:val="none" w:sz="0" w:space="0" w:color="auto"/>
        <w:right w:val="none" w:sz="0" w:space="0" w:color="auto"/>
      </w:divBdr>
    </w:div>
    <w:div w:id="1385910912">
      <w:bodyDiv w:val="1"/>
      <w:marLeft w:val="0"/>
      <w:marRight w:val="0"/>
      <w:marTop w:val="0"/>
      <w:marBottom w:val="0"/>
      <w:divBdr>
        <w:top w:val="none" w:sz="0" w:space="0" w:color="auto"/>
        <w:left w:val="none" w:sz="0" w:space="0" w:color="auto"/>
        <w:bottom w:val="none" w:sz="0" w:space="0" w:color="auto"/>
        <w:right w:val="none" w:sz="0" w:space="0" w:color="auto"/>
      </w:divBdr>
      <w:divsChild>
        <w:div w:id="1876119857">
          <w:marLeft w:val="0"/>
          <w:marRight w:val="0"/>
          <w:marTop w:val="0"/>
          <w:marBottom w:val="0"/>
          <w:divBdr>
            <w:top w:val="none" w:sz="0" w:space="0" w:color="auto"/>
            <w:left w:val="none" w:sz="0" w:space="0" w:color="auto"/>
            <w:bottom w:val="none" w:sz="0" w:space="0" w:color="auto"/>
            <w:right w:val="none" w:sz="0" w:space="0" w:color="auto"/>
          </w:divBdr>
        </w:div>
      </w:divsChild>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396200857">
      <w:bodyDiv w:val="1"/>
      <w:marLeft w:val="0"/>
      <w:marRight w:val="0"/>
      <w:marTop w:val="0"/>
      <w:marBottom w:val="0"/>
      <w:divBdr>
        <w:top w:val="none" w:sz="0" w:space="0" w:color="auto"/>
        <w:left w:val="none" w:sz="0" w:space="0" w:color="auto"/>
        <w:bottom w:val="none" w:sz="0" w:space="0" w:color="auto"/>
        <w:right w:val="none" w:sz="0" w:space="0" w:color="auto"/>
      </w:divBdr>
    </w:div>
    <w:div w:id="1396271537">
      <w:bodyDiv w:val="1"/>
      <w:marLeft w:val="0"/>
      <w:marRight w:val="0"/>
      <w:marTop w:val="0"/>
      <w:marBottom w:val="0"/>
      <w:divBdr>
        <w:top w:val="none" w:sz="0" w:space="0" w:color="auto"/>
        <w:left w:val="none" w:sz="0" w:space="0" w:color="auto"/>
        <w:bottom w:val="none" w:sz="0" w:space="0" w:color="auto"/>
        <w:right w:val="none" w:sz="0" w:space="0" w:color="auto"/>
      </w:divBdr>
    </w:div>
    <w:div w:id="1402557243">
      <w:bodyDiv w:val="1"/>
      <w:marLeft w:val="0"/>
      <w:marRight w:val="0"/>
      <w:marTop w:val="0"/>
      <w:marBottom w:val="0"/>
      <w:divBdr>
        <w:top w:val="none" w:sz="0" w:space="0" w:color="auto"/>
        <w:left w:val="none" w:sz="0" w:space="0" w:color="auto"/>
        <w:bottom w:val="none" w:sz="0" w:space="0" w:color="auto"/>
        <w:right w:val="none" w:sz="0" w:space="0" w:color="auto"/>
      </w:divBdr>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7530654">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13939744">
      <w:bodyDiv w:val="1"/>
      <w:marLeft w:val="0"/>
      <w:marRight w:val="0"/>
      <w:marTop w:val="0"/>
      <w:marBottom w:val="0"/>
      <w:divBdr>
        <w:top w:val="none" w:sz="0" w:space="0" w:color="auto"/>
        <w:left w:val="none" w:sz="0" w:space="0" w:color="auto"/>
        <w:bottom w:val="none" w:sz="0" w:space="0" w:color="auto"/>
        <w:right w:val="none" w:sz="0" w:space="0" w:color="auto"/>
      </w:divBdr>
    </w:div>
    <w:div w:id="1425878433">
      <w:bodyDiv w:val="1"/>
      <w:marLeft w:val="0"/>
      <w:marRight w:val="0"/>
      <w:marTop w:val="0"/>
      <w:marBottom w:val="0"/>
      <w:divBdr>
        <w:top w:val="none" w:sz="0" w:space="0" w:color="auto"/>
        <w:left w:val="none" w:sz="0" w:space="0" w:color="auto"/>
        <w:bottom w:val="none" w:sz="0" w:space="0" w:color="auto"/>
        <w:right w:val="none" w:sz="0" w:space="0" w:color="auto"/>
      </w:divBdr>
      <w:divsChild>
        <w:div w:id="1460732203">
          <w:marLeft w:val="0"/>
          <w:marRight w:val="0"/>
          <w:marTop w:val="0"/>
          <w:marBottom w:val="0"/>
          <w:divBdr>
            <w:top w:val="none" w:sz="0" w:space="0" w:color="auto"/>
            <w:left w:val="none" w:sz="0" w:space="0" w:color="auto"/>
            <w:bottom w:val="none" w:sz="0" w:space="0" w:color="auto"/>
            <w:right w:val="none" w:sz="0" w:space="0" w:color="auto"/>
          </w:divBdr>
        </w:div>
      </w:divsChild>
    </w:div>
    <w:div w:id="1429694804">
      <w:bodyDiv w:val="1"/>
      <w:marLeft w:val="0"/>
      <w:marRight w:val="0"/>
      <w:marTop w:val="0"/>
      <w:marBottom w:val="0"/>
      <w:divBdr>
        <w:top w:val="none" w:sz="0" w:space="0" w:color="auto"/>
        <w:left w:val="none" w:sz="0" w:space="0" w:color="auto"/>
        <w:bottom w:val="none" w:sz="0" w:space="0" w:color="auto"/>
        <w:right w:val="none" w:sz="0" w:space="0" w:color="auto"/>
      </w:divBdr>
    </w:div>
    <w:div w:id="1438646471">
      <w:bodyDiv w:val="1"/>
      <w:marLeft w:val="0"/>
      <w:marRight w:val="0"/>
      <w:marTop w:val="0"/>
      <w:marBottom w:val="0"/>
      <w:divBdr>
        <w:top w:val="none" w:sz="0" w:space="0" w:color="auto"/>
        <w:left w:val="none" w:sz="0" w:space="0" w:color="auto"/>
        <w:bottom w:val="none" w:sz="0" w:space="0" w:color="auto"/>
        <w:right w:val="none" w:sz="0" w:space="0" w:color="auto"/>
      </w:divBdr>
    </w:div>
    <w:div w:id="1447383128">
      <w:bodyDiv w:val="1"/>
      <w:marLeft w:val="0"/>
      <w:marRight w:val="0"/>
      <w:marTop w:val="0"/>
      <w:marBottom w:val="0"/>
      <w:divBdr>
        <w:top w:val="none" w:sz="0" w:space="0" w:color="auto"/>
        <w:left w:val="none" w:sz="0" w:space="0" w:color="auto"/>
        <w:bottom w:val="none" w:sz="0" w:space="0" w:color="auto"/>
        <w:right w:val="none" w:sz="0" w:space="0" w:color="auto"/>
      </w:divBdr>
      <w:divsChild>
        <w:div w:id="1038353831">
          <w:marLeft w:val="0"/>
          <w:marRight w:val="0"/>
          <w:marTop w:val="0"/>
          <w:marBottom w:val="0"/>
          <w:divBdr>
            <w:top w:val="none" w:sz="0" w:space="0" w:color="auto"/>
            <w:left w:val="none" w:sz="0" w:space="0" w:color="auto"/>
            <w:bottom w:val="none" w:sz="0" w:space="0" w:color="auto"/>
            <w:right w:val="none" w:sz="0" w:space="0" w:color="auto"/>
          </w:divBdr>
        </w:div>
      </w:divsChild>
    </w:div>
    <w:div w:id="1448744368">
      <w:bodyDiv w:val="1"/>
      <w:marLeft w:val="0"/>
      <w:marRight w:val="0"/>
      <w:marTop w:val="0"/>
      <w:marBottom w:val="0"/>
      <w:divBdr>
        <w:top w:val="none" w:sz="0" w:space="0" w:color="auto"/>
        <w:left w:val="none" w:sz="0" w:space="0" w:color="auto"/>
        <w:bottom w:val="none" w:sz="0" w:space="0" w:color="auto"/>
        <w:right w:val="none" w:sz="0" w:space="0" w:color="auto"/>
      </w:divBdr>
      <w:divsChild>
        <w:div w:id="1404109132">
          <w:marLeft w:val="0"/>
          <w:marRight w:val="0"/>
          <w:marTop w:val="0"/>
          <w:marBottom w:val="0"/>
          <w:divBdr>
            <w:top w:val="none" w:sz="0" w:space="0" w:color="auto"/>
            <w:left w:val="none" w:sz="0" w:space="0" w:color="auto"/>
            <w:bottom w:val="none" w:sz="0" w:space="0" w:color="auto"/>
            <w:right w:val="none" w:sz="0" w:space="0" w:color="auto"/>
          </w:divBdr>
        </w:div>
      </w:divsChild>
    </w:div>
    <w:div w:id="1457017493">
      <w:bodyDiv w:val="1"/>
      <w:marLeft w:val="0"/>
      <w:marRight w:val="0"/>
      <w:marTop w:val="0"/>
      <w:marBottom w:val="0"/>
      <w:divBdr>
        <w:top w:val="none" w:sz="0" w:space="0" w:color="auto"/>
        <w:left w:val="none" w:sz="0" w:space="0" w:color="auto"/>
        <w:bottom w:val="none" w:sz="0" w:space="0" w:color="auto"/>
        <w:right w:val="none" w:sz="0" w:space="0" w:color="auto"/>
      </w:divBdr>
      <w:divsChild>
        <w:div w:id="1867480832">
          <w:marLeft w:val="0"/>
          <w:marRight w:val="0"/>
          <w:marTop w:val="0"/>
          <w:marBottom w:val="0"/>
          <w:divBdr>
            <w:top w:val="none" w:sz="0" w:space="0" w:color="auto"/>
            <w:left w:val="none" w:sz="0" w:space="0" w:color="auto"/>
            <w:bottom w:val="none" w:sz="0" w:space="0" w:color="auto"/>
            <w:right w:val="none" w:sz="0" w:space="0" w:color="auto"/>
          </w:divBdr>
        </w:div>
      </w:divsChild>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89515052">
      <w:bodyDiv w:val="1"/>
      <w:marLeft w:val="0"/>
      <w:marRight w:val="0"/>
      <w:marTop w:val="0"/>
      <w:marBottom w:val="0"/>
      <w:divBdr>
        <w:top w:val="none" w:sz="0" w:space="0" w:color="auto"/>
        <w:left w:val="none" w:sz="0" w:space="0" w:color="auto"/>
        <w:bottom w:val="none" w:sz="0" w:space="0" w:color="auto"/>
        <w:right w:val="none" w:sz="0" w:space="0" w:color="auto"/>
      </w:divBdr>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89889">
      <w:bodyDiv w:val="1"/>
      <w:marLeft w:val="0"/>
      <w:marRight w:val="0"/>
      <w:marTop w:val="0"/>
      <w:marBottom w:val="0"/>
      <w:divBdr>
        <w:top w:val="none" w:sz="0" w:space="0" w:color="auto"/>
        <w:left w:val="none" w:sz="0" w:space="0" w:color="auto"/>
        <w:bottom w:val="none" w:sz="0" w:space="0" w:color="auto"/>
        <w:right w:val="none" w:sz="0" w:space="0" w:color="auto"/>
      </w:divBdr>
    </w:div>
    <w:div w:id="1507936435">
      <w:bodyDiv w:val="1"/>
      <w:marLeft w:val="0"/>
      <w:marRight w:val="0"/>
      <w:marTop w:val="0"/>
      <w:marBottom w:val="0"/>
      <w:divBdr>
        <w:top w:val="none" w:sz="0" w:space="0" w:color="auto"/>
        <w:left w:val="none" w:sz="0" w:space="0" w:color="auto"/>
        <w:bottom w:val="none" w:sz="0" w:space="0" w:color="auto"/>
        <w:right w:val="none" w:sz="0" w:space="0" w:color="auto"/>
      </w:divBdr>
    </w:div>
    <w:div w:id="1511406556">
      <w:bodyDiv w:val="1"/>
      <w:marLeft w:val="0"/>
      <w:marRight w:val="0"/>
      <w:marTop w:val="0"/>
      <w:marBottom w:val="0"/>
      <w:divBdr>
        <w:top w:val="none" w:sz="0" w:space="0" w:color="auto"/>
        <w:left w:val="none" w:sz="0" w:space="0" w:color="auto"/>
        <w:bottom w:val="none" w:sz="0" w:space="0" w:color="auto"/>
        <w:right w:val="none" w:sz="0" w:space="0" w:color="auto"/>
      </w:divBdr>
    </w:div>
    <w:div w:id="1512336479">
      <w:bodyDiv w:val="1"/>
      <w:marLeft w:val="0"/>
      <w:marRight w:val="0"/>
      <w:marTop w:val="0"/>
      <w:marBottom w:val="0"/>
      <w:divBdr>
        <w:top w:val="none" w:sz="0" w:space="0" w:color="auto"/>
        <w:left w:val="none" w:sz="0" w:space="0" w:color="auto"/>
        <w:bottom w:val="none" w:sz="0" w:space="0" w:color="auto"/>
        <w:right w:val="none" w:sz="0" w:space="0" w:color="auto"/>
      </w:divBdr>
      <w:divsChild>
        <w:div w:id="1172138234">
          <w:marLeft w:val="0"/>
          <w:marRight w:val="0"/>
          <w:marTop w:val="0"/>
          <w:marBottom w:val="0"/>
          <w:divBdr>
            <w:top w:val="none" w:sz="0" w:space="0" w:color="auto"/>
            <w:left w:val="none" w:sz="0" w:space="0" w:color="auto"/>
            <w:bottom w:val="none" w:sz="0" w:space="0" w:color="auto"/>
            <w:right w:val="none" w:sz="0" w:space="0" w:color="auto"/>
          </w:divBdr>
        </w:div>
      </w:divsChild>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4320653">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27527153">
      <w:bodyDiv w:val="1"/>
      <w:marLeft w:val="0"/>
      <w:marRight w:val="0"/>
      <w:marTop w:val="0"/>
      <w:marBottom w:val="0"/>
      <w:divBdr>
        <w:top w:val="none" w:sz="0" w:space="0" w:color="auto"/>
        <w:left w:val="none" w:sz="0" w:space="0" w:color="auto"/>
        <w:bottom w:val="none" w:sz="0" w:space="0" w:color="auto"/>
        <w:right w:val="none" w:sz="0" w:space="0" w:color="auto"/>
      </w:divBdr>
    </w:div>
    <w:div w:id="1530028969">
      <w:bodyDiv w:val="1"/>
      <w:marLeft w:val="0"/>
      <w:marRight w:val="0"/>
      <w:marTop w:val="0"/>
      <w:marBottom w:val="0"/>
      <w:divBdr>
        <w:top w:val="none" w:sz="0" w:space="0" w:color="auto"/>
        <w:left w:val="none" w:sz="0" w:space="0" w:color="auto"/>
        <w:bottom w:val="none" w:sz="0" w:space="0" w:color="auto"/>
        <w:right w:val="none" w:sz="0" w:space="0" w:color="auto"/>
      </w:divBdr>
      <w:divsChild>
        <w:div w:id="1570728864">
          <w:marLeft w:val="0"/>
          <w:marRight w:val="0"/>
          <w:marTop w:val="0"/>
          <w:marBottom w:val="0"/>
          <w:divBdr>
            <w:top w:val="none" w:sz="0" w:space="0" w:color="auto"/>
            <w:left w:val="none" w:sz="0" w:space="0" w:color="auto"/>
            <w:bottom w:val="none" w:sz="0" w:space="0" w:color="auto"/>
            <w:right w:val="none" w:sz="0" w:space="0" w:color="auto"/>
          </w:divBdr>
          <w:divsChild>
            <w:div w:id="58754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139372">
      <w:bodyDiv w:val="1"/>
      <w:marLeft w:val="0"/>
      <w:marRight w:val="0"/>
      <w:marTop w:val="0"/>
      <w:marBottom w:val="0"/>
      <w:divBdr>
        <w:top w:val="none" w:sz="0" w:space="0" w:color="auto"/>
        <w:left w:val="none" w:sz="0" w:space="0" w:color="auto"/>
        <w:bottom w:val="none" w:sz="0" w:space="0" w:color="auto"/>
        <w:right w:val="none" w:sz="0" w:space="0" w:color="auto"/>
      </w:divBdr>
      <w:divsChild>
        <w:div w:id="1381855736">
          <w:marLeft w:val="0"/>
          <w:marRight w:val="0"/>
          <w:marTop w:val="0"/>
          <w:marBottom w:val="0"/>
          <w:divBdr>
            <w:top w:val="none" w:sz="0" w:space="0" w:color="auto"/>
            <w:left w:val="none" w:sz="0" w:space="0" w:color="auto"/>
            <w:bottom w:val="none" w:sz="0" w:space="0" w:color="auto"/>
            <w:right w:val="none" w:sz="0" w:space="0" w:color="auto"/>
          </w:divBdr>
        </w:div>
      </w:divsChild>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38739835">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023885">
      <w:bodyDiv w:val="1"/>
      <w:marLeft w:val="0"/>
      <w:marRight w:val="0"/>
      <w:marTop w:val="0"/>
      <w:marBottom w:val="0"/>
      <w:divBdr>
        <w:top w:val="none" w:sz="0" w:space="0" w:color="auto"/>
        <w:left w:val="none" w:sz="0" w:space="0" w:color="auto"/>
        <w:bottom w:val="none" w:sz="0" w:space="0" w:color="auto"/>
        <w:right w:val="none" w:sz="0" w:space="0" w:color="auto"/>
      </w:divBdr>
      <w:divsChild>
        <w:div w:id="1368221689">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87766681">
      <w:bodyDiv w:val="1"/>
      <w:marLeft w:val="0"/>
      <w:marRight w:val="0"/>
      <w:marTop w:val="0"/>
      <w:marBottom w:val="0"/>
      <w:divBdr>
        <w:top w:val="none" w:sz="0" w:space="0" w:color="auto"/>
        <w:left w:val="none" w:sz="0" w:space="0" w:color="auto"/>
        <w:bottom w:val="none" w:sz="0" w:space="0" w:color="auto"/>
        <w:right w:val="none" w:sz="0" w:space="0" w:color="auto"/>
      </w:divBdr>
    </w:div>
    <w:div w:id="1588223168">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3733156">
      <w:bodyDiv w:val="1"/>
      <w:marLeft w:val="0"/>
      <w:marRight w:val="0"/>
      <w:marTop w:val="0"/>
      <w:marBottom w:val="0"/>
      <w:divBdr>
        <w:top w:val="none" w:sz="0" w:space="0" w:color="auto"/>
        <w:left w:val="none" w:sz="0" w:space="0" w:color="auto"/>
        <w:bottom w:val="none" w:sz="0" w:space="0" w:color="auto"/>
        <w:right w:val="none" w:sz="0" w:space="0" w:color="auto"/>
      </w:divBdr>
      <w:divsChild>
        <w:div w:id="1889418253">
          <w:marLeft w:val="0"/>
          <w:marRight w:val="0"/>
          <w:marTop w:val="0"/>
          <w:marBottom w:val="0"/>
          <w:divBdr>
            <w:top w:val="none" w:sz="0" w:space="0" w:color="auto"/>
            <w:left w:val="none" w:sz="0" w:space="0" w:color="auto"/>
            <w:bottom w:val="none" w:sz="0" w:space="0" w:color="auto"/>
            <w:right w:val="none" w:sz="0" w:space="0" w:color="auto"/>
          </w:divBdr>
        </w:div>
      </w:divsChild>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595700003">
      <w:bodyDiv w:val="1"/>
      <w:marLeft w:val="0"/>
      <w:marRight w:val="0"/>
      <w:marTop w:val="0"/>
      <w:marBottom w:val="0"/>
      <w:divBdr>
        <w:top w:val="none" w:sz="0" w:space="0" w:color="auto"/>
        <w:left w:val="none" w:sz="0" w:space="0" w:color="auto"/>
        <w:bottom w:val="none" w:sz="0" w:space="0" w:color="auto"/>
        <w:right w:val="none" w:sz="0" w:space="0" w:color="auto"/>
      </w:divBdr>
    </w:div>
    <w:div w:id="1603222242">
      <w:bodyDiv w:val="1"/>
      <w:marLeft w:val="0"/>
      <w:marRight w:val="0"/>
      <w:marTop w:val="0"/>
      <w:marBottom w:val="0"/>
      <w:divBdr>
        <w:top w:val="none" w:sz="0" w:space="0" w:color="auto"/>
        <w:left w:val="none" w:sz="0" w:space="0" w:color="auto"/>
        <w:bottom w:val="none" w:sz="0" w:space="0" w:color="auto"/>
        <w:right w:val="none" w:sz="0" w:space="0" w:color="auto"/>
      </w:divBdr>
    </w:div>
    <w:div w:id="1605108079">
      <w:bodyDiv w:val="1"/>
      <w:marLeft w:val="0"/>
      <w:marRight w:val="0"/>
      <w:marTop w:val="0"/>
      <w:marBottom w:val="0"/>
      <w:divBdr>
        <w:top w:val="none" w:sz="0" w:space="0" w:color="auto"/>
        <w:left w:val="none" w:sz="0" w:space="0" w:color="auto"/>
        <w:bottom w:val="none" w:sz="0" w:space="0" w:color="auto"/>
        <w:right w:val="none" w:sz="0" w:space="0" w:color="auto"/>
      </w:divBdr>
    </w:div>
    <w:div w:id="1607957879">
      <w:bodyDiv w:val="1"/>
      <w:marLeft w:val="0"/>
      <w:marRight w:val="0"/>
      <w:marTop w:val="0"/>
      <w:marBottom w:val="0"/>
      <w:divBdr>
        <w:top w:val="none" w:sz="0" w:space="0" w:color="auto"/>
        <w:left w:val="none" w:sz="0" w:space="0" w:color="auto"/>
        <w:bottom w:val="none" w:sz="0" w:space="0" w:color="auto"/>
        <w:right w:val="none" w:sz="0" w:space="0" w:color="auto"/>
      </w:divBdr>
    </w:div>
    <w:div w:id="1610897089">
      <w:bodyDiv w:val="1"/>
      <w:marLeft w:val="0"/>
      <w:marRight w:val="0"/>
      <w:marTop w:val="0"/>
      <w:marBottom w:val="0"/>
      <w:divBdr>
        <w:top w:val="none" w:sz="0" w:space="0" w:color="auto"/>
        <w:left w:val="none" w:sz="0" w:space="0" w:color="auto"/>
        <w:bottom w:val="none" w:sz="0" w:space="0" w:color="auto"/>
        <w:right w:val="none" w:sz="0" w:space="0" w:color="auto"/>
      </w:divBdr>
    </w:div>
    <w:div w:id="1611276836">
      <w:bodyDiv w:val="1"/>
      <w:marLeft w:val="0"/>
      <w:marRight w:val="0"/>
      <w:marTop w:val="0"/>
      <w:marBottom w:val="0"/>
      <w:divBdr>
        <w:top w:val="none" w:sz="0" w:space="0" w:color="auto"/>
        <w:left w:val="none" w:sz="0" w:space="0" w:color="auto"/>
        <w:bottom w:val="none" w:sz="0" w:space="0" w:color="auto"/>
        <w:right w:val="none" w:sz="0" w:space="0" w:color="auto"/>
      </w:divBdr>
      <w:divsChild>
        <w:div w:id="835271316">
          <w:marLeft w:val="0"/>
          <w:marRight w:val="0"/>
          <w:marTop w:val="0"/>
          <w:marBottom w:val="0"/>
          <w:divBdr>
            <w:top w:val="none" w:sz="0" w:space="0" w:color="auto"/>
            <w:left w:val="none" w:sz="0" w:space="0" w:color="auto"/>
            <w:bottom w:val="none" w:sz="0" w:space="0" w:color="auto"/>
            <w:right w:val="none" w:sz="0" w:space="0" w:color="auto"/>
          </w:divBdr>
        </w:div>
      </w:divsChild>
    </w:div>
    <w:div w:id="1612785312">
      <w:bodyDiv w:val="1"/>
      <w:marLeft w:val="0"/>
      <w:marRight w:val="0"/>
      <w:marTop w:val="0"/>
      <w:marBottom w:val="0"/>
      <w:divBdr>
        <w:top w:val="none" w:sz="0" w:space="0" w:color="auto"/>
        <w:left w:val="none" w:sz="0" w:space="0" w:color="auto"/>
        <w:bottom w:val="none" w:sz="0" w:space="0" w:color="auto"/>
        <w:right w:val="none" w:sz="0" w:space="0" w:color="auto"/>
      </w:divBdr>
    </w:div>
    <w:div w:id="1616673966">
      <w:bodyDiv w:val="1"/>
      <w:marLeft w:val="0"/>
      <w:marRight w:val="0"/>
      <w:marTop w:val="0"/>
      <w:marBottom w:val="0"/>
      <w:divBdr>
        <w:top w:val="none" w:sz="0" w:space="0" w:color="auto"/>
        <w:left w:val="none" w:sz="0" w:space="0" w:color="auto"/>
        <w:bottom w:val="none" w:sz="0" w:space="0" w:color="auto"/>
        <w:right w:val="none" w:sz="0" w:space="0" w:color="auto"/>
      </w:divBdr>
      <w:divsChild>
        <w:div w:id="1561011865">
          <w:marLeft w:val="0"/>
          <w:marRight w:val="0"/>
          <w:marTop w:val="0"/>
          <w:marBottom w:val="0"/>
          <w:divBdr>
            <w:top w:val="none" w:sz="0" w:space="0" w:color="auto"/>
            <w:left w:val="none" w:sz="0" w:space="0" w:color="auto"/>
            <w:bottom w:val="none" w:sz="0" w:space="0" w:color="auto"/>
            <w:right w:val="none" w:sz="0" w:space="0" w:color="auto"/>
          </w:divBdr>
        </w:div>
      </w:divsChild>
    </w:div>
    <w:div w:id="1618566080">
      <w:bodyDiv w:val="1"/>
      <w:marLeft w:val="0"/>
      <w:marRight w:val="0"/>
      <w:marTop w:val="0"/>
      <w:marBottom w:val="0"/>
      <w:divBdr>
        <w:top w:val="none" w:sz="0" w:space="0" w:color="auto"/>
        <w:left w:val="none" w:sz="0" w:space="0" w:color="auto"/>
        <w:bottom w:val="none" w:sz="0" w:space="0" w:color="auto"/>
        <w:right w:val="none" w:sz="0" w:space="0" w:color="auto"/>
      </w:divBdr>
      <w:divsChild>
        <w:div w:id="2061900704">
          <w:marLeft w:val="0"/>
          <w:marRight w:val="0"/>
          <w:marTop w:val="0"/>
          <w:marBottom w:val="0"/>
          <w:divBdr>
            <w:top w:val="none" w:sz="0" w:space="0" w:color="auto"/>
            <w:left w:val="none" w:sz="0" w:space="0" w:color="auto"/>
            <w:bottom w:val="none" w:sz="0" w:space="0" w:color="auto"/>
            <w:right w:val="none" w:sz="0" w:space="0" w:color="auto"/>
          </w:divBdr>
        </w:div>
      </w:divsChild>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571135">
      <w:bodyDiv w:val="1"/>
      <w:marLeft w:val="0"/>
      <w:marRight w:val="0"/>
      <w:marTop w:val="0"/>
      <w:marBottom w:val="0"/>
      <w:divBdr>
        <w:top w:val="none" w:sz="0" w:space="0" w:color="auto"/>
        <w:left w:val="none" w:sz="0" w:space="0" w:color="auto"/>
        <w:bottom w:val="none" w:sz="0" w:space="0" w:color="auto"/>
        <w:right w:val="none" w:sz="0" w:space="0" w:color="auto"/>
      </w:divBdr>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34364091">
      <w:bodyDiv w:val="1"/>
      <w:marLeft w:val="0"/>
      <w:marRight w:val="0"/>
      <w:marTop w:val="0"/>
      <w:marBottom w:val="0"/>
      <w:divBdr>
        <w:top w:val="none" w:sz="0" w:space="0" w:color="auto"/>
        <w:left w:val="none" w:sz="0" w:space="0" w:color="auto"/>
        <w:bottom w:val="none" w:sz="0" w:space="0" w:color="auto"/>
        <w:right w:val="none" w:sz="0" w:space="0" w:color="auto"/>
      </w:divBdr>
      <w:divsChild>
        <w:div w:id="437146469">
          <w:marLeft w:val="0"/>
          <w:marRight w:val="0"/>
          <w:marTop w:val="0"/>
          <w:marBottom w:val="0"/>
          <w:divBdr>
            <w:top w:val="none" w:sz="0" w:space="0" w:color="auto"/>
            <w:left w:val="none" w:sz="0" w:space="0" w:color="auto"/>
            <w:bottom w:val="none" w:sz="0" w:space="0" w:color="auto"/>
            <w:right w:val="none" w:sz="0" w:space="0" w:color="auto"/>
          </w:divBdr>
        </w:div>
      </w:divsChild>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5356251">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63505048">
      <w:bodyDiv w:val="1"/>
      <w:marLeft w:val="0"/>
      <w:marRight w:val="0"/>
      <w:marTop w:val="0"/>
      <w:marBottom w:val="0"/>
      <w:divBdr>
        <w:top w:val="none" w:sz="0" w:space="0" w:color="auto"/>
        <w:left w:val="none" w:sz="0" w:space="0" w:color="auto"/>
        <w:bottom w:val="none" w:sz="0" w:space="0" w:color="auto"/>
        <w:right w:val="none" w:sz="0" w:space="0" w:color="auto"/>
      </w:divBdr>
      <w:divsChild>
        <w:div w:id="1407145302">
          <w:marLeft w:val="0"/>
          <w:marRight w:val="0"/>
          <w:marTop w:val="0"/>
          <w:marBottom w:val="0"/>
          <w:divBdr>
            <w:top w:val="none" w:sz="0" w:space="0" w:color="auto"/>
            <w:left w:val="none" w:sz="0" w:space="0" w:color="auto"/>
            <w:bottom w:val="none" w:sz="0" w:space="0" w:color="auto"/>
            <w:right w:val="none" w:sz="0" w:space="0" w:color="auto"/>
          </w:divBdr>
        </w:div>
      </w:divsChild>
    </w:div>
    <w:div w:id="1674842179">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83781442">
      <w:bodyDiv w:val="1"/>
      <w:marLeft w:val="0"/>
      <w:marRight w:val="0"/>
      <w:marTop w:val="0"/>
      <w:marBottom w:val="0"/>
      <w:divBdr>
        <w:top w:val="none" w:sz="0" w:space="0" w:color="auto"/>
        <w:left w:val="none" w:sz="0" w:space="0" w:color="auto"/>
        <w:bottom w:val="none" w:sz="0" w:space="0" w:color="auto"/>
        <w:right w:val="none" w:sz="0" w:space="0" w:color="auto"/>
      </w:divBdr>
    </w:div>
    <w:div w:id="1683974279">
      <w:bodyDiv w:val="1"/>
      <w:marLeft w:val="0"/>
      <w:marRight w:val="0"/>
      <w:marTop w:val="0"/>
      <w:marBottom w:val="0"/>
      <w:divBdr>
        <w:top w:val="none" w:sz="0" w:space="0" w:color="auto"/>
        <w:left w:val="none" w:sz="0" w:space="0" w:color="auto"/>
        <w:bottom w:val="none" w:sz="0" w:space="0" w:color="auto"/>
        <w:right w:val="none" w:sz="0" w:space="0" w:color="auto"/>
      </w:divBdr>
    </w:div>
    <w:div w:id="1686594733">
      <w:bodyDiv w:val="1"/>
      <w:marLeft w:val="0"/>
      <w:marRight w:val="0"/>
      <w:marTop w:val="0"/>
      <w:marBottom w:val="0"/>
      <w:divBdr>
        <w:top w:val="none" w:sz="0" w:space="0" w:color="auto"/>
        <w:left w:val="none" w:sz="0" w:space="0" w:color="auto"/>
        <w:bottom w:val="none" w:sz="0" w:space="0" w:color="auto"/>
        <w:right w:val="none" w:sz="0" w:space="0" w:color="auto"/>
      </w:divBdr>
    </w:div>
    <w:div w:id="1691368606">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6809950">
      <w:bodyDiv w:val="1"/>
      <w:marLeft w:val="0"/>
      <w:marRight w:val="0"/>
      <w:marTop w:val="0"/>
      <w:marBottom w:val="0"/>
      <w:divBdr>
        <w:top w:val="none" w:sz="0" w:space="0" w:color="auto"/>
        <w:left w:val="none" w:sz="0" w:space="0" w:color="auto"/>
        <w:bottom w:val="none" w:sz="0" w:space="0" w:color="auto"/>
        <w:right w:val="none" w:sz="0" w:space="0" w:color="auto"/>
      </w:divBdr>
    </w:div>
    <w:div w:id="1697535740">
      <w:bodyDiv w:val="1"/>
      <w:marLeft w:val="0"/>
      <w:marRight w:val="0"/>
      <w:marTop w:val="0"/>
      <w:marBottom w:val="0"/>
      <w:divBdr>
        <w:top w:val="none" w:sz="0" w:space="0" w:color="auto"/>
        <w:left w:val="none" w:sz="0" w:space="0" w:color="auto"/>
        <w:bottom w:val="none" w:sz="0" w:space="0" w:color="auto"/>
        <w:right w:val="none" w:sz="0" w:space="0" w:color="auto"/>
      </w:divBdr>
      <w:divsChild>
        <w:div w:id="741567835">
          <w:marLeft w:val="0"/>
          <w:marRight w:val="0"/>
          <w:marTop w:val="0"/>
          <w:marBottom w:val="0"/>
          <w:divBdr>
            <w:top w:val="none" w:sz="0" w:space="0" w:color="auto"/>
            <w:left w:val="none" w:sz="0" w:space="0" w:color="auto"/>
            <w:bottom w:val="none" w:sz="0" w:space="0" w:color="auto"/>
            <w:right w:val="none" w:sz="0" w:space="0" w:color="auto"/>
          </w:divBdr>
        </w:div>
      </w:divsChild>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554934">
      <w:bodyDiv w:val="1"/>
      <w:marLeft w:val="0"/>
      <w:marRight w:val="0"/>
      <w:marTop w:val="0"/>
      <w:marBottom w:val="0"/>
      <w:divBdr>
        <w:top w:val="none" w:sz="0" w:space="0" w:color="auto"/>
        <w:left w:val="none" w:sz="0" w:space="0" w:color="auto"/>
        <w:bottom w:val="none" w:sz="0" w:space="0" w:color="auto"/>
        <w:right w:val="none" w:sz="0" w:space="0" w:color="auto"/>
      </w:divBdr>
      <w:divsChild>
        <w:div w:id="60950898">
          <w:marLeft w:val="0"/>
          <w:marRight w:val="0"/>
          <w:marTop w:val="0"/>
          <w:marBottom w:val="0"/>
          <w:divBdr>
            <w:top w:val="none" w:sz="0" w:space="0" w:color="auto"/>
            <w:left w:val="none" w:sz="0" w:space="0" w:color="auto"/>
            <w:bottom w:val="none" w:sz="0" w:space="0" w:color="auto"/>
            <w:right w:val="none" w:sz="0" w:space="0" w:color="auto"/>
          </w:divBdr>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30574506">
      <w:bodyDiv w:val="1"/>
      <w:marLeft w:val="0"/>
      <w:marRight w:val="0"/>
      <w:marTop w:val="0"/>
      <w:marBottom w:val="0"/>
      <w:divBdr>
        <w:top w:val="none" w:sz="0" w:space="0" w:color="auto"/>
        <w:left w:val="none" w:sz="0" w:space="0" w:color="auto"/>
        <w:bottom w:val="none" w:sz="0" w:space="0" w:color="auto"/>
        <w:right w:val="none" w:sz="0" w:space="0" w:color="auto"/>
      </w:divBdr>
      <w:divsChild>
        <w:div w:id="178618173">
          <w:marLeft w:val="0"/>
          <w:marRight w:val="0"/>
          <w:marTop w:val="0"/>
          <w:marBottom w:val="0"/>
          <w:divBdr>
            <w:top w:val="none" w:sz="0" w:space="0" w:color="auto"/>
            <w:left w:val="none" w:sz="0" w:space="0" w:color="auto"/>
            <w:bottom w:val="none" w:sz="0" w:space="0" w:color="auto"/>
            <w:right w:val="none" w:sz="0" w:space="0" w:color="auto"/>
          </w:divBdr>
        </w:div>
      </w:divsChild>
    </w:div>
    <w:div w:id="1745639696">
      <w:bodyDiv w:val="1"/>
      <w:marLeft w:val="0"/>
      <w:marRight w:val="0"/>
      <w:marTop w:val="0"/>
      <w:marBottom w:val="0"/>
      <w:divBdr>
        <w:top w:val="none" w:sz="0" w:space="0" w:color="auto"/>
        <w:left w:val="none" w:sz="0" w:space="0" w:color="auto"/>
        <w:bottom w:val="none" w:sz="0" w:space="0" w:color="auto"/>
        <w:right w:val="none" w:sz="0" w:space="0" w:color="auto"/>
      </w:divBdr>
    </w:div>
    <w:div w:id="1746756468">
      <w:bodyDiv w:val="1"/>
      <w:marLeft w:val="0"/>
      <w:marRight w:val="0"/>
      <w:marTop w:val="0"/>
      <w:marBottom w:val="0"/>
      <w:divBdr>
        <w:top w:val="none" w:sz="0" w:space="0" w:color="auto"/>
        <w:left w:val="none" w:sz="0" w:space="0" w:color="auto"/>
        <w:bottom w:val="none" w:sz="0" w:space="0" w:color="auto"/>
        <w:right w:val="none" w:sz="0" w:space="0" w:color="auto"/>
      </w:divBdr>
    </w:div>
    <w:div w:id="1747874984">
      <w:bodyDiv w:val="1"/>
      <w:marLeft w:val="0"/>
      <w:marRight w:val="0"/>
      <w:marTop w:val="0"/>
      <w:marBottom w:val="0"/>
      <w:divBdr>
        <w:top w:val="none" w:sz="0" w:space="0" w:color="auto"/>
        <w:left w:val="none" w:sz="0" w:space="0" w:color="auto"/>
        <w:bottom w:val="none" w:sz="0" w:space="0" w:color="auto"/>
        <w:right w:val="none" w:sz="0" w:space="0" w:color="auto"/>
      </w:divBdr>
      <w:divsChild>
        <w:div w:id="1934974942">
          <w:marLeft w:val="0"/>
          <w:marRight w:val="0"/>
          <w:marTop w:val="0"/>
          <w:marBottom w:val="0"/>
          <w:divBdr>
            <w:top w:val="none" w:sz="0" w:space="0" w:color="auto"/>
            <w:left w:val="none" w:sz="0" w:space="0" w:color="auto"/>
            <w:bottom w:val="none" w:sz="0" w:space="0" w:color="auto"/>
            <w:right w:val="none" w:sz="0" w:space="0" w:color="auto"/>
          </w:divBdr>
          <w:divsChild>
            <w:div w:id="1477143085">
              <w:marLeft w:val="0"/>
              <w:marRight w:val="0"/>
              <w:marTop w:val="0"/>
              <w:marBottom w:val="0"/>
              <w:divBdr>
                <w:top w:val="none" w:sz="0" w:space="0" w:color="auto"/>
                <w:left w:val="none" w:sz="0" w:space="0" w:color="auto"/>
                <w:bottom w:val="none" w:sz="0" w:space="0" w:color="auto"/>
                <w:right w:val="none" w:sz="0" w:space="0" w:color="auto"/>
              </w:divBdr>
              <w:divsChild>
                <w:div w:id="920136509">
                  <w:marLeft w:val="0"/>
                  <w:marRight w:val="0"/>
                  <w:marTop w:val="0"/>
                  <w:marBottom w:val="0"/>
                  <w:divBdr>
                    <w:top w:val="none" w:sz="0" w:space="0" w:color="auto"/>
                    <w:left w:val="none" w:sz="0" w:space="0" w:color="auto"/>
                    <w:bottom w:val="none" w:sz="0" w:space="0" w:color="auto"/>
                    <w:right w:val="none" w:sz="0" w:space="0" w:color="auto"/>
                  </w:divBdr>
                  <w:divsChild>
                    <w:div w:id="1290207860">
                      <w:marLeft w:val="0"/>
                      <w:marRight w:val="0"/>
                      <w:marTop w:val="0"/>
                      <w:marBottom w:val="0"/>
                      <w:divBdr>
                        <w:top w:val="none" w:sz="0" w:space="0" w:color="auto"/>
                        <w:left w:val="none" w:sz="0" w:space="0" w:color="auto"/>
                        <w:bottom w:val="none" w:sz="0" w:space="0" w:color="auto"/>
                        <w:right w:val="none" w:sz="0" w:space="0" w:color="auto"/>
                      </w:divBdr>
                      <w:divsChild>
                        <w:div w:id="1501893425">
                          <w:marLeft w:val="0"/>
                          <w:marRight w:val="0"/>
                          <w:marTop w:val="0"/>
                          <w:marBottom w:val="0"/>
                          <w:divBdr>
                            <w:top w:val="none" w:sz="0" w:space="0" w:color="auto"/>
                            <w:left w:val="none" w:sz="0" w:space="0" w:color="auto"/>
                            <w:bottom w:val="none" w:sz="0" w:space="0" w:color="auto"/>
                            <w:right w:val="none" w:sz="0" w:space="0" w:color="auto"/>
                          </w:divBdr>
                          <w:divsChild>
                            <w:div w:id="187920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6514774">
      <w:bodyDiv w:val="1"/>
      <w:marLeft w:val="0"/>
      <w:marRight w:val="0"/>
      <w:marTop w:val="0"/>
      <w:marBottom w:val="0"/>
      <w:divBdr>
        <w:top w:val="none" w:sz="0" w:space="0" w:color="auto"/>
        <w:left w:val="none" w:sz="0" w:space="0" w:color="auto"/>
        <w:bottom w:val="none" w:sz="0" w:space="0" w:color="auto"/>
        <w:right w:val="none" w:sz="0" w:space="0" w:color="auto"/>
      </w:divBdr>
      <w:divsChild>
        <w:div w:id="216624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64569192">
      <w:bodyDiv w:val="1"/>
      <w:marLeft w:val="0"/>
      <w:marRight w:val="0"/>
      <w:marTop w:val="0"/>
      <w:marBottom w:val="0"/>
      <w:divBdr>
        <w:top w:val="none" w:sz="0" w:space="0" w:color="auto"/>
        <w:left w:val="none" w:sz="0" w:space="0" w:color="auto"/>
        <w:bottom w:val="none" w:sz="0" w:space="0" w:color="auto"/>
        <w:right w:val="none" w:sz="0" w:space="0" w:color="auto"/>
      </w:divBdr>
      <w:divsChild>
        <w:div w:id="964235104">
          <w:marLeft w:val="0"/>
          <w:marRight w:val="0"/>
          <w:marTop w:val="0"/>
          <w:marBottom w:val="0"/>
          <w:divBdr>
            <w:top w:val="none" w:sz="0" w:space="0" w:color="auto"/>
            <w:left w:val="none" w:sz="0" w:space="0" w:color="auto"/>
            <w:bottom w:val="none" w:sz="0" w:space="0" w:color="auto"/>
            <w:right w:val="none" w:sz="0" w:space="0" w:color="auto"/>
          </w:divBdr>
        </w:div>
      </w:divsChild>
    </w:div>
    <w:div w:id="1780372539">
      <w:bodyDiv w:val="1"/>
      <w:marLeft w:val="0"/>
      <w:marRight w:val="0"/>
      <w:marTop w:val="0"/>
      <w:marBottom w:val="0"/>
      <w:divBdr>
        <w:top w:val="none" w:sz="0" w:space="0" w:color="auto"/>
        <w:left w:val="none" w:sz="0" w:space="0" w:color="auto"/>
        <w:bottom w:val="none" w:sz="0" w:space="0" w:color="auto"/>
        <w:right w:val="none" w:sz="0" w:space="0" w:color="auto"/>
      </w:divBdr>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9592014">
      <w:bodyDiv w:val="1"/>
      <w:marLeft w:val="0"/>
      <w:marRight w:val="0"/>
      <w:marTop w:val="0"/>
      <w:marBottom w:val="0"/>
      <w:divBdr>
        <w:top w:val="none" w:sz="0" w:space="0" w:color="auto"/>
        <w:left w:val="none" w:sz="0" w:space="0" w:color="auto"/>
        <w:bottom w:val="none" w:sz="0" w:space="0" w:color="auto"/>
        <w:right w:val="none" w:sz="0" w:space="0" w:color="auto"/>
      </w:divBdr>
    </w:div>
    <w:div w:id="1799372244">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3937872">
      <w:bodyDiv w:val="1"/>
      <w:marLeft w:val="0"/>
      <w:marRight w:val="0"/>
      <w:marTop w:val="0"/>
      <w:marBottom w:val="0"/>
      <w:divBdr>
        <w:top w:val="none" w:sz="0" w:space="0" w:color="auto"/>
        <w:left w:val="none" w:sz="0" w:space="0" w:color="auto"/>
        <w:bottom w:val="none" w:sz="0" w:space="0" w:color="auto"/>
        <w:right w:val="none" w:sz="0" w:space="0" w:color="auto"/>
      </w:divBdr>
      <w:divsChild>
        <w:div w:id="940138182">
          <w:marLeft w:val="0"/>
          <w:marRight w:val="0"/>
          <w:marTop w:val="0"/>
          <w:marBottom w:val="0"/>
          <w:divBdr>
            <w:top w:val="none" w:sz="0" w:space="0" w:color="auto"/>
            <w:left w:val="none" w:sz="0" w:space="0" w:color="auto"/>
            <w:bottom w:val="none" w:sz="0" w:space="0" w:color="auto"/>
            <w:right w:val="none" w:sz="0" w:space="0" w:color="auto"/>
          </w:divBdr>
        </w:div>
      </w:divsChild>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25975719">
      <w:bodyDiv w:val="1"/>
      <w:marLeft w:val="0"/>
      <w:marRight w:val="0"/>
      <w:marTop w:val="0"/>
      <w:marBottom w:val="0"/>
      <w:divBdr>
        <w:top w:val="none" w:sz="0" w:space="0" w:color="auto"/>
        <w:left w:val="none" w:sz="0" w:space="0" w:color="auto"/>
        <w:bottom w:val="none" w:sz="0" w:space="0" w:color="auto"/>
        <w:right w:val="none" w:sz="0" w:space="0" w:color="auto"/>
      </w:divBdr>
    </w:div>
    <w:div w:id="1826050809">
      <w:bodyDiv w:val="1"/>
      <w:marLeft w:val="0"/>
      <w:marRight w:val="0"/>
      <w:marTop w:val="0"/>
      <w:marBottom w:val="0"/>
      <w:divBdr>
        <w:top w:val="none" w:sz="0" w:space="0" w:color="auto"/>
        <w:left w:val="none" w:sz="0" w:space="0" w:color="auto"/>
        <w:bottom w:val="none" w:sz="0" w:space="0" w:color="auto"/>
        <w:right w:val="none" w:sz="0" w:space="0" w:color="auto"/>
      </w:divBdr>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4053999">
      <w:bodyDiv w:val="1"/>
      <w:marLeft w:val="0"/>
      <w:marRight w:val="0"/>
      <w:marTop w:val="0"/>
      <w:marBottom w:val="0"/>
      <w:divBdr>
        <w:top w:val="none" w:sz="0" w:space="0" w:color="auto"/>
        <w:left w:val="none" w:sz="0" w:space="0" w:color="auto"/>
        <w:bottom w:val="none" w:sz="0" w:space="0" w:color="auto"/>
        <w:right w:val="none" w:sz="0" w:space="0" w:color="auto"/>
      </w:divBdr>
    </w:div>
    <w:div w:id="1845507738">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51140976">
      <w:bodyDiv w:val="1"/>
      <w:marLeft w:val="0"/>
      <w:marRight w:val="0"/>
      <w:marTop w:val="0"/>
      <w:marBottom w:val="0"/>
      <w:divBdr>
        <w:top w:val="none" w:sz="0" w:space="0" w:color="auto"/>
        <w:left w:val="none" w:sz="0" w:space="0" w:color="auto"/>
        <w:bottom w:val="none" w:sz="0" w:space="0" w:color="auto"/>
        <w:right w:val="none" w:sz="0" w:space="0" w:color="auto"/>
      </w:divBdr>
    </w:div>
    <w:div w:id="1862862605">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1597">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89872562">
      <w:bodyDiv w:val="1"/>
      <w:marLeft w:val="0"/>
      <w:marRight w:val="0"/>
      <w:marTop w:val="0"/>
      <w:marBottom w:val="0"/>
      <w:divBdr>
        <w:top w:val="none" w:sz="0" w:space="0" w:color="auto"/>
        <w:left w:val="none" w:sz="0" w:space="0" w:color="auto"/>
        <w:bottom w:val="none" w:sz="0" w:space="0" w:color="auto"/>
        <w:right w:val="none" w:sz="0" w:space="0" w:color="auto"/>
      </w:divBdr>
    </w:div>
    <w:div w:id="1890528175">
      <w:bodyDiv w:val="1"/>
      <w:marLeft w:val="0"/>
      <w:marRight w:val="0"/>
      <w:marTop w:val="0"/>
      <w:marBottom w:val="0"/>
      <w:divBdr>
        <w:top w:val="none" w:sz="0" w:space="0" w:color="auto"/>
        <w:left w:val="none" w:sz="0" w:space="0" w:color="auto"/>
        <w:bottom w:val="none" w:sz="0" w:space="0" w:color="auto"/>
        <w:right w:val="none" w:sz="0" w:space="0" w:color="auto"/>
      </w:divBdr>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897811308">
      <w:bodyDiv w:val="1"/>
      <w:marLeft w:val="0"/>
      <w:marRight w:val="0"/>
      <w:marTop w:val="0"/>
      <w:marBottom w:val="0"/>
      <w:divBdr>
        <w:top w:val="none" w:sz="0" w:space="0" w:color="auto"/>
        <w:left w:val="none" w:sz="0" w:space="0" w:color="auto"/>
        <w:bottom w:val="none" w:sz="0" w:space="0" w:color="auto"/>
        <w:right w:val="none" w:sz="0" w:space="0" w:color="auto"/>
      </w:divBdr>
    </w:div>
    <w:div w:id="1900245064">
      <w:bodyDiv w:val="1"/>
      <w:marLeft w:val="0"/>
      <w:marRight w:val="0"/>
      <w:marTop w:val="0"/>
      <w:marBottom w:val="0"/>
      <w:divBdr>
        <w:top w:val="none" w:sz="0" w:space="0" w:color="auto"/>
        <w:left w:val="none" w:sz="0" w:space="0" w:color="auto"/>
        <w:bottom w:val="none" w:sz="0" w:space="0" w:color="auto"/>
        <w:right w:val="none" w:sz="0" w:space="0" w:color="auto"/>
      </w:divBdr>
      <w:divsChild>
        <w:div w:id="277832514">
          <w:marLeft w:val="0"/>
          <w:marRight w:val="0"/>
          <w:marTop w:val="0"/>
          <w:marBottom w:val="0"/>
          <w:divBdr>
            <w:top w:val="none" w:sz="0" w:space="0" w:color="auto"/>
            <w:left w:val="none" w:sz="0" w:space="0" w:color="auto"/>
            <w:bottom w:val="none" w:sz="0" w:space="0" w:color="auto"/>
            <w:right w:val="none" w:sz="0" w:space="0" w:color="auto"/>
          </w:divBdr>
        </w:div>
      </w:divsChild>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4311086">
      <w:bodyDiv w:val="1"/>
      <w:marLeft w:val="0"/>
      <w:marRight w:val="0"/>
      <w:marTop w:val="0"/>
      <w:marBottom w:val="0"/>
      <w:divBdr>
        <w:top w:val="none" w:sz="0" w:space="0" w:color="auto"/>
        <w:left w:val="none" w:sz="0" w:space="0" w:color="auto"/>
        <w:bottom w:val="none" w:sz="0" w:space="0" w:color="auto"/>
        <w:right w:val="none" w:sz="0" w:space="0" w:color="auto"/>
      </w:divBdr>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18398587">
      <w:bodyDiv w:val="1"/>
      <w:marLeft w:val="0"/>
      <w:marRight w:val="0"/>
      <w:marTop w:val="0"/>
      <w:marBottom w:val="0"/>
      <w:divBdr>
        <w:top w:val="none" w:sz="0" w:space="0" w:color="auto"/>
        <w:left w:val="none" w:sz="0" w:space="0" w:color="auto"/>
        <w:bottom w:val="none" w:sz="0" w:space="0" w:color="auto"/>
        <w:right w:val="none" w:sz="0" w:space="0" w:color="auto"/>
      </w:divBdr>
    </w:div>
    <w:div w:id="1922450089">
      <w:bodyDiv w:val="1"/>
      <w:marLeft w:val="0"/>
      <w:marRight w:val="0"/>
      <w:marTop w:val="0"/>
      <w:marBottom w:val="0"/>
      <w:divBdr>
        <w:top w:val="none" w:sz="0" w:space="0" w:color="auto"/>
        <w:left w:val="none" w:sz="0" w:space="0" w:color="auto"/>
        <w:bottom w:val="none" w:sz="0" w:space="0" w:color="auto"/>
        <w:right w:val="none" w:sz="0" w:space="0" w:color="auto"/>
      </w:divBdr>
    </w:div>
    <w:div w:id="1924754208">
      <w:bodyDiv w:val="1"/>
      <w:marLeft w:val="0"/>
      <w:marRight w:val="0"/>
      <w:marTop w:val="0"/>
      <w:marBottom w:val="0"/>
      <w:divBdr>
        <w:top w:val="none" w:sz="0" w:space="0" w:color="auto"/>
        <w:left w:val="none" w:sz="0" w:space="0" w:color="auto"/>
        <w:bottom w:val="none" w:sz="0" w:space="0" w:color="auto"/>
        <w:right w:val="none" w:sz="0" w:space="0" w:color="auto"/>
      </w:divBdr>
    </w:div>
    <w:div w:id="1927808430">
      <w:bodyDiv w:val="1"/>
      <w:marLeft w:val="0"/>
      <w:marRight w:val="0"/>
      <w:marTop w:val="0"/>
      <w:marBottom w:val="0"/>
      <w:divBdr>
        <w:top w:val="none" w:sz="0" w:space="0" w:color="auto"/>
        <w:left w:val="none" w:sz="0" w:space="0" w:color="auto"/>
        <w:bottom w:val="none" w:sz="0" w:space="0" w:color="auto"/>
        <w:right w:val="none" w:sz="0" w:space="0" w:color="auto"/>
      </w:divBdr>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8221291">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1013411">
      <w:bodyDiv w:val="1"/>
      <w:marLeft w:val="0"/>
      <w:marRight w:val="0"/>
      <w:marTop w:val="0"/>
      <w:marBottom w:val="0"/>
      <w:divBdr>
        <w:top w:val="none" w:sz="0" w:space="0" w:color="auto"/>
        <w:left w:val="none" w:sz="0" w:space="0" w:color="auto"/>
        <w:bottom w:val="none" w:sz="0" w:space="0" w:color="auto"/>
        <w:right w:val="none" w:sz="0" w:space="0" w:color="auto"/>
      </w:divBdr>
      <w:divsChild>
        <w:div w:id="1933781615">
          <w:marLeft w:val="0"/>
          <w:marRight w:val="0"/>
          <w:marTop w:val="0"/>
          <w:marBottom w:val="0"/>
          <w:divBdr>
            <w:top w:val="none" w:sz="0" w:space="0" w:color="auto"/>
            <w:left w:val="none" w:sz="0" w:space="0" w:color="auto"/>
            <w:bottom w:val="none" w:sz="0" w:space="0" w:color="auto"/>
            <w:right w:val="none" w:sz="0" w:space="0" w:color="auto"/>
          </w:divBdr>
        </w:div>
      </w:divsChild>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6717587">
      <w:bodyDiv w:val="1"/>
      <w:marLeft w:val="0"/>
      <w:marRight w:val="0"/>
      <w:marTop w:val="0"/>
      <w:marBottom w:val="0"/>
      <w:divBdr>
        <w:top w:val="none" w:sz="0" w:space="0" w:color="auto"/>
        <w:left w:val="none" w:sz="0" w:space="0" w:color="auto"/>
        <w:bottom w:val="none" w:sz="0" w:space="0" w:color="auto"/>
        <w:right w:val="none" w:sz="0" w:space="0" w:color="auto"/>
      </w:divBdr>
      <w:divsChild>
        <w:div w:id="792019415">
          <w:marLeft w:val="0"/>
          <w:marRight w:val="0"/>
          <w:marTop w:val="0"/>
          <w:marBottom w:val="0"/>
          <w:divBdr>
            <w:top w:val="none" w:sz="0" w:space="0" w:color="auto"/>
            <w:left w:val="none" w:sz="0" w:space="0" w:color="auto"/>
            <w:bottom w:val="none" w:sz="0" w:space="0" w:color="auto"/>
            <w:right w:val="none" w:sz="0" w:space="0" w:color="auto"/>
          </w:divBdr>
        </w:div>
      </w:divsChild>
    </w:div>
    <w:div w:id="1981767160">
      <w:bodyDiv w:val="1"/>
      <w:marLeft w:val="0"/>
      <w:marRight w:val="0"/>
      <w:marTop w:val="0"/>
      <w:marBottom w:val="0"/>
      <w:divBdr>
        <w:top w:val="none" w:sz="0" w:space="0" w:color="auto"/>
        <w:left w:val="none" w:sz="0" w:space="0" w:color="auto"/>
        <w:bottom w:val="none" w:sz="0" w:space="0" w:color="auto"/>
        <w:right w:val="none" w:sz="0" w:space="0" w:color="auto"/>
      </w:divBdr>
    </w:div>
    <w:div w:id="1999068422">
      <w:bodyDiv w:val="1"/>
      <w:marLeft w:val="0"/>
      <w:marRight w:val="0"/>
      <w:marTop w:val="0"/>
      <w:marBottom w:val="0"/>
      <w:divBdr>
        <w:top w:val="none" w:sz="0" w:space="0" w:color="auto"/>
        <w:left w:val="none" w:sz="0" w:space="0" w:color="auto"/>
        <w:bottom w:val="none" w:sz="0" w:space="0" w:color="auto"/>
        <w:right w:val="none" w:sz="0" w:space="0" w:color="auto"/>
      </w:divBdr>
      <w:divsChild>
        <w:div w:id="562761715">
          <w:marLeft w:val="0"/>
          <w:marRight w:val="0"/>
          <w:marTop w:val="0"/>
          <w:marBottom w:val="0"/>
          <w:divBdr>
            <w:top w:val="none" w:sz="0" w:space="0" w:color="auto"/>
            <w:left w:val="none" w:sz="0" w:space="0" w:color="auto"/>
            <w:bottom w:val="none" w:sz="0" w:space="0" w:color="auto"/>
            <w:right w:val="none" w:sz="0" w:space="0" w:color="auto"/>
          </w:divBdr>
        </w:div>
      </w:divsChild>
    </w:div>
    <w:div w:id="2002194929">
      <w:bodyDiv w:val="1"/>
      <w:marLeft w:val="0"/>
      <w:marRight w:val="0"/>
      <w:marTop w:val="0"/>
      <w:marBottom w:val="0"/>
      <w:divBdr>
        <w:top w:val="none" w:sz="0" w:space="0" w:color="auto"/>
        <w:left w:val="none" w:sz="0" w:space="0" w:color="auto"/>
        <w:bottom w:val="none" w:sz="0" w:space="0" w:color="auto"/>
        <w:right w:val="none" w:sz="0" w:space="0" w:color="auto"/>
      </w:divBdr>
      <w:divsChild>
        <w:div w:id="243875884">
          <w:marLeft w:val="0"/>
          <w:marRight w:val="0"/>
          <w:marTop w:val="0"/>
          <w:marBottom w:val="0"/>
          <w:divBdr>
            <w:top w:val="none" w:sz="0" w:space="0" w:color="auto"/>
            <w:left w:val="none" w:sz="0" w:space="0" w:color="auto"/>
            <w:bottom w:val="none" w:sz="0" w:space="0" w:color="auto"/>
            <w:right w:val="none" w:sz="0" w:space="0" w:color="auto"/>
          </w:divBdr>
        </w:div>
      </w:divsChild>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07858062">
      <w:bodyDiv w:val="1"/>
      <w:marLeft w:val="0"/>
      <w:marRight w:val="0"/>
      <w:marTop w:val="0"/>
      <w:marBottom w:val="0"/>
      <w:divBdr>
        <w:top w:val="none" w:sz="0" w:space="0" w:color="auto"/>
        <w:left w:val="none" w:sz="0" w:space="0" w:color="auto"/>
        <w:bottom w:val="none" w:sz="0" w:space="0" w:color="auto"/>
        <w:right w:val="none" w:sz="0" w:space="0" w:color="auto"/>
      </w:divBdr>
    </w:div>
    <w:div w:id="2009821585">
      <w:bodyDiv w:val="1"/>
      <w:marLeft w:val="0"/>
      <w:marRight w:val="0"/>
      <w:marTop w:val="0"/>
      <w:marBottom w:val="0"/>
      <w:divBdr>
        <w:top w:val="none" w:sz="0" w:space="0" w:color="auto"/>
        <w:left w:val="none" w:sz="0" w:space="0" w:color="auto"/>
        <w:bottom w:val="none" w:sz="0" w:space="0" w:color="auto"/>
        <w:right w:val="none" w:sz="0" w:space="0" w:color="auto"/>
      </w:divBdr>
      <w:divsChild>
        <w:div w:id="738402576">
          <w:marLeft w:val="0"/>
          <w:marRight w:val="0"/>
          <w:marTop w:val="0"/>
          <w:marBottom w:val="0"/>
          <w:divBdr>
            <w:top w:val="none" w:sz="0" w:space="0" w:color="auto"/>
            <w:left w:val="none" w:sz="0" w:space="0" w:color="auto"/>
            <w:bottom w:val="none" w:sz="0" w:space="0" w:color="auto"/>
            <w:right w:val="none" w:sz="0" w:space="0" w:color="auto"/>
          </w:divBdr>
          <w:divsChild>
            <w:div w:id="419452792">
              <w:marLeft w:val="0"/>
              <w:marRight w:val="0"/>
              <w:marTop w:val="0"/>
              <w:marBottom w:val="0"/>
              <w:divBdr>
                <w:top w:val="none" w:sz="0" w:space="0" w:color="auto"/>
                <w:left w:val="none" w:sz="0" w:space="0" w:color="auto"/>
                <w:bottom w:val="none" w:sz="0" w:space="0" w:color="auto"/>
                <w:right w:val="none" w:sz="0" w:space="0" w:color="auto"/>
              </w:divBdr>
              <w:divsChild>
                <w:div w:id="1326590319">
                  <w:marLeft w:val="0"/>
                  <w:marRight w:val="0"/>
                  <w:marTop w:val="0"/>
                  <w:marBottom w:val="0"/>
                  <w:divBdr>
                    <w:top w:val="none" w:sz="0" w:space="0" w:color="auto"/>
                    <w:left w:val="none" w:sz="0" w:space="0" w:color="auto"/>
                    <w:bottom w:val="none" w:sz="0" w:space="0" w:color="auto"/>
                    <w:right w:val="none" w:sz="0" w:space="0" w:color="auto"/>
                  </w:divBdr>
                  <w:divsChild>
                    <w:div w:id="1560290055">
                      <w:marLeft w:val="0"/>
                      <w:marRight w:val="0"/>
                      <w:marTop w:val="0"/>
                      <w:marBottom w:val="0"/>
                      <w:divBdr>
                        <w:top w:val="none" w:sz="0" w:space="0" w:color="auto"/>
                        <w:left w:val="none" w:sz="0" w:space="0" w:color="auto"/>
                        <w:bottom w:val="none" w:sz="0" w:space="0" w:color="auto"/>
                        <w:right w:val="none" w:sz="0" w:space="0" w:color="auto"/>
                      </w:divBdr>
                      <w:divsChild>
                        <w:div w:id="369307800">
                          <w:marLeft w:val="0"/>
                          <w:marRight w:val="0"/>
                          <w:marTop w:val="0"/>
                          <w:marBottom w:val="0"/>
                          <w:divBdr>
                            <w:top w:val="none" w:sz="0" w:space="0" w:color="auto"/>
                            <w:left w:val="none" w:sz="0" w:space="0" w:color="auto"/>
                            <w:bottom w:val="none" w:sz="0" w:space="0" w:color="auto"/>
                            <w:right w:val="none" w:sz="0" w:space="0" w:color="auto"/>
                          </w:divBdr>
                          <w:divsChild>
                            <w:div w:id="154167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267061">
      <w:bodyDiv w:val="1"/>
      <w:marLeft w:val="0"/>
      <w:marRight w:val="0"/>
      <w:marTop w:val="0"/>
      <w:marBottom w:val="0"/>
      <w:divBdr>
        <w:top w:val="none" w:sz="0" w:space="0" w:color="auto"/>
        <w:left w:val="none" w:sz="0" w:space="0" w:color="auto"/>
        <w:bottom w:val="none" w:sz="0" w:space="0" w:color="auto"/>
        <w:right w:val="none" w:sz="0" w:space="0" w:color="auto"/>
      </w:divBdr>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4819488">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7293167">
      <w:bodyDiv w:val="1"/>
      <w:marLeft w:val="0"/>
      <w:marRight w:val="0"/>
      <w:marTop w:val="0"/>
      <w:marBottom w:val="0"/>
      <w:divBdr>
        <w:top w:val="none" w:sz="0" w:space="0" w:color="auto"/>
        <w:left w:val="none" w:sz="0" w:space="0" w:color="auto"/>
        <w:bottom w:val="none" w:sz="0" w:space="0" w:color="auto"/>
        <w:right w:val="none" w:sz="0" w:space="0" w:color="auto"/>
      </w:divBdr>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301938">
      <w:bodyDiv w:val="1"/>
      <w:marLeft w:val="0"/>
      <w:marRight w:val="0"/>
      <w:marTop w:val="0"/>
      <w:marBottom w:val="0"/>
      <w:divBdr>
        <w:top w:val="none" w:sz="0" w:space="0" w:color="auto"/>
        <w:left w:val="none" w:sz="0" w:space="0" w:color="auto"/>
        <w:bottom w:val="none" w:sz="0" w:space="0" w:color="auto"/>
        <w:right w:val="none" w:sz="0" w:space="0" w:color="auto"/>
      </w:divBdr>
    </w:div>
    <w:div w:id="2036802651">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38579938">
      <w:bodyDiv w:val="1"/>
      <w:marLeft w:val="0"/>
      <w:marRight w:val="0"/>
      <w:marTop w:val="0"/>
      <w:marBottom w:val="0"/>
      <w:divBdr>
        <w:top w:val="none" w:sz="0" w:space="0" w:color="auto"/>
        <w:left w:val="none" w:sz="0" w:space="0" w:color="auto"/>
        <w:bottom w:val="none" w:sz="0" w:space="0" w:color="auto"/>
        <w:right w:val="none" w:sz="0" w:space="0" w:color="auto"/>
      </w:divBdr>
    </w:div>
    <w:div w:id="2042128017">
      <w:bodyDiv w:val="1"/>
      <w:marLeft w:val="0"/>
      <w:marRight w:val="0"/>
      <w:marTop w:val="0"/>
      <w:marBottom w:val="0"/>
      <w:divBdr>
        <w:top w:val="none" w:sz="0" w:space="0" w:color="auto"/>
        <w:left w:val="none" w:sz="0" w:space="0" w:color="auto"/>
        <w:bottom w:val="none" w:sz="0" w:space="0" w:color="auto"/>
        <w:right w:val="none" w:sz="0" w:space="0" w:color="auto"/>
      </w:divBdr>
      <w:divsChild>
        <w:div w:id="806049030">
          <w:marLeft w:val="0"/>
          <w:marRight w:val="0"/>
          <w:marTop w:val="0"/>
          <w:marBottom w:val="0"/>
          <w:divBdr>
            <w:top w:val="none" w:sz="0" w:space="0" w:color="auto"/>
            <w:left w:val="none" w:sz="0" w:space="0" w:color="auto"/>
            <w:bottom w:val="none" w:sz="0" w:space="0" w:color="auto"/>
            <w:right w:val="none" w:sz="0" w:space="0" w:color="auto"/>
          </w:divBdr>
          <w:divsChild>
            <w:div w:id="1034573237">
              <w:marLeft w:val="0"/>
              <w:marRight w:val="0"/>
              <w:marTop w:val="0"/>
              <w:marBottom w:val="0"/>
              <w:divBdr>
                <w:top w:val="none" w:sz="0" w:space="0" w:color="auto"/>
                <w:left w:val="none" w:sz="0" w:space="0" w:color="auto"/>
                <w:bottom w:val="none" w:sz="0" w:space="0" w:color="auto"/>
                <w:right w:val="none" w:sz="0" w:space="0" w:color="auto"/>
              </w:divBdr>
              <w:divsChild>
                <w:div w:id="731656133">
                  <w:marLeft w:val="0"/>
                  <w:marRight w:val="0"/>
                  <w:marTop w:val="0"/>
                  <w:marBottom w:val="0"/>
                  <w:divBdr>
                    <w:top w:val="none" w:sz="0" w:space="0" w:color="auto"/>
                    <w:left w:val="none" w:sz="0" w:space="0" w:color="auto"/>
                    <w:bottom w:val="none" w:sz="0" w:space="0" w:color="auto"/>
                    <w:right w:val="none" w:sz="0" w:space="0" w:color="auto"/>
                  </w:divBdr>
                  <w:divsChild>
                    <w:div w:id="2014068164">
                      <w:marLeft w:val="0"/>
                      <w:marRight w:val="0"/>
                      <w:marTop w:val="0"/>
                      <w:marBottom w:val="0"/>
                      <w:divBdr>
                        <w:top w:val="none" w:sz="0" w:space="0" w:color="auto"/>
                        <w:left w:val="none" w:sz="0" w:space="0" w:color="auto"/>
                        <w:bottom w:val="none" w:sz="0" w:space="0" w:color="auto"/>
                        <w:right w:val="none" w:sz="0" w:space="0" w:color="auto"/>
                      </w:divBdr>
                      <w:divsChild>
                        <w:div w:id="471947296">
                          <w:marLeft w:val="0"/>
                          <w:marRight w:val="0"/>
                          <w:marTop w:val="0"/>
                          <w:marBottom w:val="0"/>
                          <w:divBdr>
                            <w:top w:val="none" w:sz="0" w:space="0" w:color="auto"/>
                            <w:left w:val="none" w:sz="0" w:space="0" w:color="auto"/>
                            <w:bottom w:val="none" w:sz="0" w:space="0" w:color="auto"/>
                            <w:right w:val="none" w:sz="0" w:space="0" w:color="auto"/>
                          </w:divBdr>
                          <w:divsChild>
                            <w:div w:id="104244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9331061">
      <w:bodyDiv w:val="1"/>
      <w:marLeft w:val="0"/>
      <w:marRight w:val="0"/>
      <w:marTop w:val="0"/>
      <w:marBottom w:val="0"/>
      <w:divBdr>
        <w:top w:val="none" w:sz="0" w:space="0" w:color="auto"/>
        <w:left w:val="none" w:sz="0" w:space="0" w:color="auto"/>
        <w:bottom w:val="none" w:sz="0" w:space="0" w:color="auto"/>
        <w:right w:val="none" w:sz="0" w:space="0" w:color="auto"/>
      </w:divBdr>
      <w:divsChild>
        <w:div w:id="648707561">
          <w:marLeft w:val="0"/>
          <w:marRight w:val="0"/>
          <w:marTop w:val="0"/>
          <w:marBottom w:val="0"/>
          <w:divBdr>
            <w:top w:val="none" w:sz="0" w:space="0" w:color="auto"/>
            <w:left w:val="none" w:sz="0" w:space="0" w:color="auto"/>
            <w:bottom w:val="none" w:sz="0" w:space="0" w:color="auto"/>
            <w:right w:val="none" w:sz="0" w:space="0" w:color="auto"/>
          </w:divBdr>
        </w:div>
      </w:divsChild>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5154075">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62899910">
      <w:bodyDiv w:val="1"/>
      <w:marLeft w:val="0"/>
      <w:marRight w:val="0"/>
      <w:marTop w:val="0"/>
      <w:marBottom w:val="0"/>
      <w:divBdr>
        <w:top w:val="none" w:sz="0" w:space="0" w:color="auto"/>
        <w:left w:val="none" w:sz="0" w:space="0" w:color="auto"/>
        <w:bottom w:val="none" w:sz="0" w:space="0" w:color="auto"/>
        <w:right w:val="none" w:sz="0" w:space="0" w:color="auto"/>
      </w:divBdr>
    </w:div>
    <w:div w:id="2065134752">
      <w:bodyDiv w:val="1"/>
      <w:marLeft w:val="0"/>
      <w:marRight w:val="0"/>
      <w:marTop w:val="0"/>
      <w:marBottom w:val="0"/>
      <w:divBdr>
        <w:top w:val="none" w:sz="0" w:space="0" w:color="auto"/>
        <w:left w:val="none" w:sz="0" w:space="0" w:color="auto"/>
        <w:bottom w:val="none" w:sz="0" w:space="0" w:color="auto"/>
        <w:right w:val="none" w:sz="0" w:space="0" w:color="auto"/>
      </w:divBdr>
      <w:divsChild>
        <w:div w:id="1664354818">
          <w:marLeft w:val="0"/>
          <w:marRight w:val="0"/>
          <w:marTop w:val="0"/>
          <w:marBottom w:val="0"/>
          <w:divBdr>
            <w:top w:val="none" w:sz="0" w:space="0" w:color="auto"/>
            <w:left w:val="none" w:sz="0" w:space="0" w:color="auto"/>
            <w:bottom w:val="none" w:sz="0" w:space="0" w:color="auto"/>
            <w:right w:val="none" w:sz="0" w:space="0" w:color="auto"/>
          </w:divBdr>
        </w:div>
      </w:divsChild>
    </w:div>
    <w:div w:id="2069380891">
      <w:bodyDiv w:val="1"/>
      <w:marLeft w:val="0"/>
      <w:marRight w:val="0"/>
      <w:marTop w:val="0"/>
      <w:marBottom w:val="0"/>
      <w:divBdr>
        <w:top w:val="none" w:sz="0" w:space="0" w:color="auto"/>
        <w:left w:val="none" w:sz="0" w:space="0" w:color="auto"/>
        <w:bottom w:val="none" w:sz="0" w:space="0" w:color="auto"/>
        <w:right w:val="none" w:sz="0" w:space="0" w:color="auto"/>
      </w:divBdr>
    </w:div>
    <w:div w:id="2072850776">
      <w:bodyDiv w:val="1"/>
      <w:marLeft w:val="0"/>
      <w:marRight w:val="0"/>
      <w:marTop w:val="0"/>
      <w:marBottom w:val="0"/>
      <w:divBdr>
        <w:top w:val="none" w:sz="0" w:space="0" w:color="auto"/>
        <w:left w:val="none" w:sz="0" w:space="0" w:color="auto"/>
        <w:bottom w:val="none" w:sz="0" w:space="0" w:color="auto"/>
        <w:right w:val="none" w:sz="0" w:space="0" w:color="auto"/>
      </w:divBdr>
    </w:div>
    <w:div w:id="2074157432">
      <w:bodyDiv w:val="1"/>
      <w:marLeft w:val="0"/>
      <w:marRight w:val="0"/>
      <w:marTop w:val="0"/>
      <w:marBottom w:val="0"/>
      <w:divBdr>
        <w:top w:val="none" w:sz="0" w:space="0" w:color="auto"/>
        <w:left w:val="none" w:sz="0" w:space="0" w:color="auto"/>
        <w:bottom w:val="none" w:sz="0" w:space="0" w:color="auto"/>
        <w:right w:val="none" w:sz="0" w:space="0" w:color="auto"/>
      </w:divBdr>
      <w:divsChild>
        <w:div w:id="1273518943">
          <w:marLeft w:val="0"/>
          <w:marRight w:val="0"/>
          <w:marTop w:val="0"/>
          <w:marBottom w:val="0"/>
          <w:divBdr>
            <w:top w:val="none" w:sz="0" w:space="0" w:color="auto"/>
            <w:left w:val="none" w:sz="0" w:space="0" w:color="auto"/>
            <w:bottom w:val="none" w:sz="0" w:space="0" w:color="auto"/>
            <w:right w:val="none" w:sz="0" w:space="0" w:color="auto"/>
          </w:divBdr>
        </w:div>
      </w:divsChild>
    </w:div>
    <w:div w:id="2076005988">
      <w:bodyDiv w:val="1"/>
      <w:marLeft w:val="0"/>
      <w:marRight w:val="0"/>
      <w:marTop w:val="0"/>
      <w:marBottom w:val="0"/>
      <w:divBdr>
        <w:top w:val="none" w:sz="0" w:space="0" w:color="auto"/>
        <w:left w:val="none" w:sz="0" w:space="0" w:color="auto"/>
        <w:bottom w:val="none" w:sz="0" w:space="0" w:color="auto"/>
        <w:right w:val="none" w:sz="0" w:space="0" w:color="auto"/>
      </w:divBdr>
    </w:div>
    <w:div w:id="2076077838">
      <w:bodyDiv w:val="1"/>
      <w:marLeft w:val="0"/>
      <w:marRight w:val="0"/>
      <w:marTop w:val="0"/>
      <w:marBottom w:val="0"/>
      <w:divBdr>
        <w:top w:val="none" w:sz="0" w:space="0" w:color="auto"/>
        <w:left w:val="none" w:sz="0" w:space="0" w:color="auto"/>
        <w:bottom w:val="none" w:sz="0" w:space="0" w:color="auto"/>
        <w:right w:val="none" w:sz="0" w:space="0" w:color="auto"/>
      </w:divBdr>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084642045">
      <w:bodyDiv w:val="1"/>
      <w:marLeft w:val="0"/>
      <w:marRight w:val="0"/>
      <w:marTop w:val="0"/>
      <w:marBottom w:val="0"/>
      <w:divBdr>
        <w:top w:val="none" w:sz="0" w:space="0" w:color="auto"/>
        <w:left w:val="none" w:sz="0" w:space="0" w:color="auto"/>
        <w:bottom w:val="none" w:sz="0" w:space="0" w:color="auto"/>
        <w:right w:val="none" w:sz="0" w:space="0" w:color="auto"/>
      </w:divBdr>
      <w:divsChild>
        <w:div w:id="1793863236">
          <w:marLeft w:val="0"/>
          <w:marRight w:val="0"/>
          <w:marTop w:val="0"/>
          <w:marBottom w:val="0"/>
          <w:divBdr>
            <w:top w:val="none" w:sz="0" w:space="0" w:color="auto"/>
            <w:left w:val="none" w:sz="0" w:space="0" w:color="auto"/>
            <w:bottom w:val="none" w:sz="0" w:space="0" w:color="auto"/>
            <w:right w:val="none" w:sz="0" w:space="0" w:color="auto"/>
          </w:divBdr>
        </w:div>
      </w:divsChild>
    </w:div>
    <w:div w:id="2102870732">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13669993">
      <w:bodyDiv w:val="1"/>
      <w:marLeft w:val="0"/>
      <w:marRight w:val="0"/>
      <w:marTop w:val="0"/>
      <w:marBottom w:val="0"/>
      <w:divBdr>
        <w:top w:val="none" w:sz="0" w:space="0" w:color="auto"/>
        <w:left w:val="none" w:sz="0" w:space="0" w:color="auto"/>
        <w:bottom w:val="none" w:sz="0" w:space="0" w:color="auto"/>
        <w:right w:val="none" w:sz="0" w:space="0" w:color="auto"/>
      </w:divBdr>
      <w:divsChild>
        <w:div w:id="1847480452">
          <w:marLeft w:val="0"/>
          <w:marRight w:val="0"/>
          <w:marTop w:val="0"/>
          <w:marBottom w:val="0"/>
          <w:divBdr>
            <w:top w:val="none" w:sz="0" w:space="0" w:color="auto"/>
            <w:left w:val="none" w:sz="0" w:space="0" w:color="auto"/>
            <w:bottom w:val="none" w:sz="0" w:space="0" w:color="auto"/>
            <w:right w:val="none" w:sz="0" w:space="0" w:color="auto"/>
          </w:divBdr>
        </w:div>
      </w:divsChild>
    </w:div>
    <w:div w:id="2114668023">
      <w:bodyDiv w:val="1"/>
      <w:marLeft w:val="0"/>
      <w:marRight w:val="0"/>
      <w:marTop w:val="0"/>
      <w:marBottom w:val="0"/>
      <w:divBdr>
        <w:top w:val="none" w:sz="0" w:space="0" w:color="auto"/>
        <w:left w:val="none" w:sz="0" w:space="0" w:color="auto"/>
        <w:bottom w:val="none" w:sz="0" w:space="0" w:color="auto"/>
        <w:right w:val="none" w:sz="0" w:space="0" w:color="auto"/>
      </w:divBdr>
    </w:div>
    <w:div w:id="2115704347">
      <w:bodyDiv w:val="1"/>
      <w:marLeft w:val="0"/>
      <w:marRight w:val="0"/>
      <w:marTop w:val="0"/>
      <w:marBottom w:val="0"/>
      <w:divBdr>
        <w:top w:val="none" w:sz="0" w:space="0" w:color="auto"/>
        <w:left w:val="none" w:sz="0" w:space="0" w:color="auto"/>
        <w:bottom w:val="none" w:sz="0" w:space="0" w:color="auto"/>
        <w:right w:val="none" w:sz="0" w:space="0" w:color="auto"/>
      </w:divBdr>
      <w:divsChild>
        <w:div w:id="280917681">
          <w:marLeft w:val="0"/>
          <w:marRight w:val="0"/>
          <w:marTop w:val="0"/>
          <w:marBottom w:val="0"/>
          <w:divBdr>
            <w:top w:val="none" w:sz="0" w:space="0" w:color="auto"/>
            <w:left w:val="none" w:sz="0" w:space="0" w:color="auto"/>
            <w:bottom w:val="none" w:sz="0" w:space="0" w:color="auto"/>
            <w:right w:val="none" w:sz="0" w:space="0" w:color="auto"/>
          </w:divBdr>
          <w:divsChild>
            <w:div w:id="554778298">
              <w:marLeft w:val="0"/>
              <w:marRight w:val="0"/>
              <w:marTop w:val="0"/>
              <w:marBottom w:val="0"/>
              <w:divBdr>
                <w:top w:val="none" w:sz="0" w:space="0" w:color="auto"/>
                <w:left w:val="none" w:sz="0" w:space="0" w:color="auto"/>
                <w:bottom w:val="none" w:sz="0" w:space="0" w:color="auto"/>
                <w:right w:val="none" w:sz="0" w:space="0" w:color="auto"/>
              </w:divBdr>
              <w:divsChild>
                <w:div w:id="767233306">
                  <w:marLeft w:val="0"/>
                  <w:marRight w:val="0"/>
                  <w:marTop w:val="0"/>
                  <w:marBottom w:val="0"/>
                  <w:divBdr>
                    <w:top w:val="none" w:sz="0" w:space="0" w:color="auto"/>
                    <w:left w:val="none" w:sz="0" w:space="0" w:color="auto"/>
                    <w:bottom w:val="none" w:sz="0" w:space="0" w:color="auto"/>
                    <w:right w:val="none" w:sz="0" w:space="0" w:color="auto"/>
                  </w:divBdr>
                  <w:divsChild>
                    <w:div w:id="1600137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4810007">
      <w:bodyDiv w:val="1"/>
      <w:marLeft w:val="0"/>
      <w:marRight w:val="0"/>
      <w:marTop w:val="0"/>
      <w:marBottom w:val="0"/>
      <w:divBdr>
        <w:top w:val="none" w:sz="0" w:space="0" w:color="auto"/>
        <w:left w:val="none" w:sz="0" w:space="0" w:color="auto"/>
        <w:bottom w:val="none" w:sz="0" w:space="0" w:color="auto"/>
        <w:right w:val="none" w:sz="0" w:space="0" w:color="auto"/>
      </w:divBdr>
      <w:divsChild>
        <w:div w:id="1240793585">
          <w:marLeft w:val="0"/>
          <w:marRight w:val="0"/>
          <w:marTop w:val="0"/>
          <w:marBottom w:val="0"/>
          <w:divBdr>
            <w:top w:val="none" w:sz="0" w:space="0" w:color="auto"/>
            <w:left w:val="none" w:sz="0" w:space="0" w:color="auto"/>
            <w:bottom w:val="none" w:sz="0" w:space="0" w:color="auto"/>
            <w:right w:val="none" w:sz="0" w:space="0" w:color="auto"/>
          </w:divBdr>
        </w:div>
      </w:divsChild>
    </w:div>
    <w:div w:id="2125149988">
      <w:bodyDiv w:val="1"/>
      <w:marLeft w:val="0"/>
      <w:marRight w:val="0"/>
      <w:marTop w:val="0"/>
      <w:marBottom w:val="0"/>
      <w:divBdr>
        <w:top w:val="none" w:sz="0" w:space="0" w:color="auto"/>
        <w:left w:val="none" w:sz="0" w:space="0" w:color="auto"/>
        <w:bottom w:val="none" w:sz="0" w:space="0" w:color="auto"/>
        <w:right w:val="none" w:sz="0" w:space="0" w:color="auto"/>
      </w:divBdr>
    </w:div>
    <w:div w:id="2129422872">
      <w:bodyDiv w:val="1"/>
      <w:marLeft w:val="0"/>
      <w:marRight w:val="0"/>
      <w:marTop w:val="0"/>
      <w:marBottom w:val="0"/>
      <w:divBdr>
        <w:top w:val="none" w:sz="0" w:space="0" w:color="auto"/>
        <w:left w:val="none" w:sz="0" w:space="0" w:color="auto"/>
        <w:bottom w:val="none" w:sz="0" w:space="0" w:color="auto"/>
        <w:right w:val="none" w:sz="0" w:space="0" w:color="auto"/>
      </w:divBdr>
    </w:div>
    <w:div w:id="2132045050">
      <w:bodyDiv w:val="1"/>
      <w:marLeft w:val="0"/>
      <w:marRight w:val="0"/>
      <w:marTop w:val="0"/>
      <w:marBottom w:val="0"/>
      <w:divBdr>
        <w:top w:val="none" w:sz="0" w:space="0" w:color="auto"/>
        <w:left w:val="none" w:sz="0" w:space="0" w:color="auto"/>
        <w:bottom w:val="none" w:sz="0" w:space="0" w:color="auto"/>
        <w:right w:val="none" w:sz="0" w:space="0" w:color="auto"/>
      </w:divBdr>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2071573">
      <w:bodyDiv w:val="1"/>
      <w:marLeft w:val="0"/>
      <w:marRight w:val="0"/>
      <w:marTop w:val="0"/>
      <w:marBottom w:val="0"/>
      <w:divBdr>
        <w:top w:val="none" w:sz="0" w:space="0" w:color="auto"/>
        <w:left w:val="none" w:sz="0" w:space="0" w:color="auto"/>
        <w:bottom w:val="none" w:sz="0" w:space="0" w:color="auto"/>
        <w:right w:val="none" w:sz="0" w:space="0" w:color="auto"/>
      </w:divBdr>
    </w:div>
    <w:div w:id="21472391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DC88C4B-712D-4A95-8E8B-445664387A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12142</Words>
  <Characters>69210</Characters>
  <Application>Microsoft Office Word</Application>
  <DocSecurity>0</DocSecurity>
  <Lines>576</Lines>
  <Paragraphs>162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81190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3</cp:revision>
  <cp:lastPrinted>2026-07-03T08:03:00Z</cp:lastPrinted>
  <dcterms:created xsi:type="dcterms:W3CDTF">2026-07-03T08:02:00Z</dcterms:created>
  <dcterms:modified xsi:type="dcterms:W3CDTF">2026-07-03T08:03:00Z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