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1A1FF" w14:textId="77777777" w:rsidR="000B40A9" w:rsidRPr="000B40A9" w:rsidRDefault="000B40A9" w:rsidP="000B40A9">
      <w:pPr>
        <w:spacing w:line="276" w:lineRule="auto"/>
        <w:rPr>
          <w:rFonts w:ascii="Simplified Arabic" w:hAnsi="Simplified Arabic" w:cs="Simplified Arabic"/>
          <w:b/>
          <w:bCs/>
          <w:sz w:val="24"/>
          <w:szCs w:val="24"/>
          <w:lang w:bidi="ar-EG"/>
        </w:rPr>
      </w:pPr>
      <w:r w:rsidRPr="000B40A9">
        <w:rPr>
          <w:rFonts w:ascii="Simplified Arabic" w:hAnsi="Simplified Arabic" w:cs="Simplified Arabic"/>
          <w:b/>
          <w:bCs/>
          <w:sz w:val="24"/>
          <w:szCs w:val="24"/>
          <w:rtl/>
          <w:lang w:bidi="ar-EG"/>
        </w:rPr>
        <w:t xml:space="preserve">جامعة ميدأوشن </w:t>
      </w:r>
    </w:p>
    <w:p w14:paraId="66F0B616" w14:textId="77777777" w:rsidR="000B40A9" w:rsidRPr="000B40A9" w:rsidRDefault="000B40A9" w:rsidP="000B40A9">
      <w:pPr>
        <w:spacing w:line="276" w:lineRule="auto"/>
        <w:rPr>
          <w:rFonts w:ascii="Simplified Arabic" w:hAnsi="Simplified Arabic" w:cs="Simplified Arabic"/>
          <w:b/>
          <w:bCs/>
          <w:sz w:val="24"/>
          <w:szCs w:val="24"/>
          <w:rtl/>
          <w:lang w:bidi="ar-EG"/>
        </w:rPr>
      </w:pPr>
      <w:r w:rsidRPr="000B40A9">
        <w:rPr>
          <w:rFonts w:ascii="Simplified Arabic" w:hAnsi="Simplified Arabic" w:cs="Simplified Arabic"/>
          <w:b/>
          <w:bCs/>
          <w:noProof/>
          <w:sz w:val="24"/>
          <w:szCs w:val="24"/>
        </w:rPr>
        <w:drawing>
          <wp:anchor distT="0" distB="0" distL="114300" distR="114300" simplePos="0" relativeHeight="251659264" behindDoc="0" locked="0" layoutInCell="1" allowOverlap="1" wp14:anchorId="7B7E7AA2" wp14:editId="3E33878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B40A9">
        <w:rPr>
          <w:rFonts w:ascii="Simplified Arabic" w:hAnsi="Simplified Arabic" w:cs="Simplified Arabic"/>
          <w:b/>
          <w:bCs/>
          <w:sz w:val="24"/>
          <w:szCs w:val="24"/>
          <w:lang w:bidi="ar-EG"/>
        </w:rPr>
        <w:t xml:space="preserve">    </w:t>
      </w:r>
      <w:r w:rsidRPr="000B40A9">
        <w:rPr>
          <w:rFonts w:ascii="Simplified Arabic" w:hAnsi="Simplified Arabic" w:cs="Simplified Arabic"/>
          <w:b/>
          <w:bCs/>
          <w:sz w:val="24"/>
          <w:szCs w:val="24"/>
          <w:rtl/>
          <w:lang w:bidi="ar-EG"/>
        </w:rPr>
        <w:t xml:space="preserve">كلية الإدارة </w:t>
      </w:r>
    </w:p>
    <w:p w14:paraId="3B865883" w14:textId="77777777" w:rsidR="000B40A9" w:rsidRPr="000B40A9" w:rsidRDefault="000B40A9" w:rsidP="000B40A9">
      <w:pPr>
        <w:spacing w:line="276" w:lineRule="auto"/>
        <w:rPr>
          <w:rFonts w:ascii="Simplified Arabic" w:hAnsi="Simplified Arabic" w:cs="Simplified Arabic"/>
          <w:sz w:val="24"/>
          <w:szCs w:val="24"/>
          <w:rtl/>
          <w:lang w:bidi="ar-EG"/>
        </w:rPr>
      </w:pPr>
      <w:r w:rsidRPr="000B40A9">
        <w:rPr>
          <w:rFonts w:ascii="Simplified Arabic" w:hAnsi="Simplified Arabic" w:cs="Simplified Arabic"/>
          <w:b/>
          <w:bCs/>
          <w:sz w:val="24"/>
          <w:szCs w:val="24"/>
          <w:rtl/>
          <w:lang w:bidi="ar-EG"/>
        </w:rPr>
        <w:t>قسم / تخصص إدارة اعمال</w:t>
      </w:r>
    </w:p>
    <w:p w14:paraId="2BFE705C" w14:textId="77777777" w:rsidR="000B40A9" w:rsidRPr="000B40A9" w:rsidRDefault="000B40A9" w:rsidP="000B40A9">
      <w:pPr>
        <w:spacing w:line="276" w:lineRule="auto"/>
        <w:rPr>
          <w:rFonts w:ascii="Simplified Arabic" w:hAnsi="Simplified Arabic" w:cs="Simplified Arabic"/>
          <w:sz w:val="24"/>
          <w:szCs w:val="24"/>
          <w:rtl/>
          <w:lang w:bidi="ar-EG"/>
        </w:rPr>
      </w:pPr>
    </w:p>
    <w:p w14:paraId="5B2939EF" w14:textId="77777777" w:rsidR="000B40A9" w:rsidRPr="000B40A9" w:rsidRDefault="000B40A9" w:rsidP="000B40A9">
      <w:pPr>
        <w:spacing w:line="276" w:lineRule="auto"/>
        <w:rPr>
          <w:rFonts w:ascii="Simplified Arabic" w:hAnsi="Simplified Arabic" w:cs="Simplified Arabic"/>
          <w:sz w:val="24"/>
          <w:szCs w:val="24"/>
          <w:rtl/>
          <w:lang w:bidi="ar-EG"/>
        </w:rPr>
      </w:pPr>
    </w:p>
    <w:p w14:paraId="57A06EB9" w14:textId="77777777" w:rsidR="000B40A9" w:rsidRPr="000B40A9" w:rsidRDefault="000B40A9" w:rsidP="000B40A9">
      <w:pPr>
        <w:spacing w:line="276" w:lineRule="auto"/>
        <w:rPr>
          <w:rFonts w:ascii="Simplified Arabic" w:hAnsi="Simplified Arabic" w:cs="Simplified Arabic"/>
          <w:sz w:val="24"/>
          <w:szCs w:val="24"/>
          <w:rtl/>
          <w:lang w:bidi="ar-EG"/>
        </w:rPr>
      </w:pPr>
    </w:p>
    <w:p w14:paraId="40C4946F"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r w:rsidRPr="000B40A9">
        <w:rPr>
          <w:rFonts w:ascii="Simplified Arabic" w:hAnsi="Simplified Arabic" w:cs="Simplified Arabic"/>
          <w:b/>
          <w:bCs/>
          <w:sz w:val="24"/>
          <w:szCs w:val="24"/>
          <w:rtl/>
          <w:lang w:bidi="ar-EG"/>
        </w:rPr>
        <w:t>عنوان البحث</w:t>
      </w:r>
    </w:p>
    <w:p w14:paraId="507F4F5F" w14:textId="77777777" w:rsidR="000B40A9" w:rsidRPr="000B40A9" w:rsidRDefault="000B40A9" w:rsidP="000B40A9">
      <w:pPr>
        <w:spacing w:line="276" w:lineRule="auto"/>
        <w:jc w:val="center"/>
        <w:rPr>
          <w:rFonts w:ascii="Simplified Arabic" w:hAnsi="Simplified Arabic" w:cs="Simplified Arabic"/>
          <w:b/>
          <w:bCs/>
          <w:sz w:val="24"/>
          <w:szCs w:val="24"/>
          <w:lang w:bidi="ar-EG"/>
        </w:rPr>
      </w:pPr>
      <w:r w:rsidRPr="000B40A9">
        <w:rPr>
          <w:rFonts w:ascii="Simplified Arabic" w:hAnsi="Simplified Arabic" w:cs="Simplified Arabic"/>
          <w:b/>
          <w:bCs/>
          <w:sz w:val="24"/>
          <w:szCs w:val="24"/>
          <w:lang w:bidi="ar-EG"/>
        </w:rPr>
        <w:t>"</w:t>
      </w:r>
      <w:r w:rsidRPr="000B40A9">
        <w:rPr>
          <w:rFonts w:ascii="Simplified Arabic" w:hAnsi="Simplified Arabic" w:cs="Simplified Arabic"/>
          <w:b/>
          <w:bCs/>
          <w:sz w:val="24"/>
          <w:szCs w:val="24"/>
          <w:rtl/>
        </w:rPr>
        <w:t>أثر التحول الرقمي على استراتيجيات النمو في الشركات الناشئة: دراسة حالة تطبيقية على شركة سوار لتقنية المعلومات – المملكة العربية السعودية</w:t>
      </w:r>
      <w:r w:rsidRPr="000B40A9">
        <w:rPr>
          <w:rFonts w:ascii="Simplified Arabic" w:hAnsi="Simplified Arabic" w:cs="Simplified Arabic"/>
          <w:b/>
          <w:bCs/>
          <w:sz w:val="24"/>
          <w:szCs w:val="24"/>
          <w:lang w:bidi="ar-EG"/>
        </w:rPr>
        <w:t>"</w:t>
      </w:r>
    </w:p>
    <w:p w14:paraId="3F14E2AD" w14:textId="77777777" w:rsidR="000B40A9" w:rsidRPr="000B40A9" w:rsidRDefault="000B40A9" w:rsidP="000B40A9">
      <w:pPr>
        <w:spacing w:line="276" w:lineRule="auto"/>
        <w:jc w:val="center"/>
        <w:rPr>
          <w:rFonts w:ascii="Simplified Arabic" w:hAnsi="Simplified Arabic" w:cs="Simplified Arabic"/>
          <w:sz w:val="24"/>
          <w:szCs w:val="24"/>
          <w:rtl/>
          <w:lang w:bidi="ar-EG"/>
        </w:rPr>
      </w:pPr>
    </w:p>
    <w:p w14:paraId="1F48E7A8"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p>
    <w:p w14:paraId="4AEBE595"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r w:rsidRPr="000B40A9">
        <w:rPr>
          <w:rFonts w:ascii="Simplified Arabic" w:hAnsi="Simplified Arabic" w:cs="Simplified Arabic"/>
          <w:b/>
          <w:bCs/>
          <w:sz w:val="24"/>
          <w:szCs w:val="24"/>
          <w:rtl/>
          <w:lang w:bidi="ar-EG"/>
        </w:rPr>
        <w:t>إعداد الطالب/</w:t>
      </w:r>
    </w:p>
    <w:p w14:paraId="56D35EE4"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r w:rsidRPr="000B40A9">
        <w:rPr>
          <w:rFonts w:ascii="Simplified Arabic" w:hAnsi="Simplified Arabic" w:cs="Simplified Arabic"/>
          <w:b/>
          <w:bCs/>
          <w:sz w:val="24"/>
          <w:szCs w:val="24"/>
          <w:rtl/>
          <w:lang w:bidi="ar-EG"/>
        </w:rPr>
        <w:t>غادة ضيف الله الحربي</w:t>
      </w:r>
    </w:p>
    <w:p w14:paraId="05EC41E6" w14:textId="77777777" w:rsidR="000B40A9" w:rsidRPr="000B40A9" w:rsidRDefault="000B40A9" w:rsidP="000B40A9">
      <w:pPr>
        <w:spacing w:line="276" w:lineRule="auto"/>
        <w:rPr>
          <w:rFonts w:ascii="Simplified Arabic" w:hAnsi="Simplified Arabic" w:cs="Simplified Arabic"/>
          <w:b/>
          <w:bCs/>
          <w:sz w:val="24"/>
          <w:szCs w:val="24"/>
          <w:rtl/>
          <w:lang w:bidi="ar-EG"/>
        </w:rPr>
      </w:pPr>
    </w:p>
    <w:p w14:paraId="53A8CBB3"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r w:rsidRPr="000B40A9">
        <w:rPr>
          <w:rFonts w:ascii="Simplified Arabic" w:hAnsi="Simplified Arabic" w:cs="Simplified Arabic"/>
          <w:b/>
          <w:bCs/>
          <w:sz w:val="24"/>
          <w:szCs w:val="24"/>
          <w:rtl/>
          <w:lang w:bidi="ar-EG"/>
        </w:rPr>
        <w:t>إشراف/</w:t>
      </w:r>
    </w:p>
    <w:p w14:paraId="0D9B863F"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r w:rsidRPr="000B40A9">
        <w:rPr>
          <w:rFonts w:ascii="Simplified Arabic" w:hAnsi="Simplified Arabic" w:cs="Simplified Arabic"/>
          <w:b/>
          <w:bCs/>
          <w:sz w:val="24"/>
          <w:szCs w:val="24"/>
          <w:rtl/>
          <w:lang w:bidi="ar-EG"/>
        </w:rPr>
        <w:t>د. الفيصل عبد الحميد</w:t>
      </w:r>
    </w:p>
    <w:p w14:paraId="2279C7CD"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r w:rsidRPr="000B40A9">
        <w:rPr>
          <w:rFonts w:ascii="Simplified Arabic" w:hAnsi="Simplified Arabic" w:cs="Simplified Arabic"/>
          <w:b/>
          <w:bCs/>
          <w:sz w:val="24"/>
          <w:szCs w:val="24"/>
          <w:rtl/>
          <w:lang w:bidi="ar-EG"/>
        </w:rPr>
        <w:t>د. فايز جراد</w:t>
      </w:r>
    </w:p>
    <w:p w14:paraId="34F2BDB1"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p>
    <w:p w14:paraId="5F640E4F"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r w:rsidRPr="000B40A9">
        <w:rPr>
          <w:rFonts w:ascii="Simplified Arabic" w:hAnsi="Simplified Arabic" w:cs="Simplified Arabic"/>
          <w:b/>
          <w:bCs/>
          <w:sz w:val="24"/>
          <w:szCs w:val="24"/>
          <w:rtl/>
          <w:lang w:bidi="ar-EG"/>
        </w:rPr>
        <w:t>العام الدراسي:</w:t>
      </w:r>
    </w:p>
    <w:p w14:paraId="1C85D2D4"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r w:rsidRPr="000B40A9">
        <w:rPr>
          <w:rFonts w:ascii="Simplified Arabic" w:hAnsi="Simplified Arabic" w:cs="Simplified Arabic"/>
          <w:b/>
          <w:bCs/>
          <w:sz w:val="24"/>
          <w:szCs w:val="24"/>
          <w:rtl/>
          <w:lang w:bidi="ar-EG"/>
        </w:rPr>
        <w:t>2025</w:t>
      </w:r>
    </w:p>
    <w:p w14:paraId="54F5D898"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p>
    <w:p w14:paraId="7683274B" w14:textId="77777777" w:rsidR="000B40A9" w:rsidRPr="000B40A9" w:rsidRDefault="000B40A9" w:rsidP="000B40A9">
      <w:pPr>
        <w:spacing w:line="276" w:lineRule="auto"/>
        <w:jc w:val="center"/>
        <w:rPr>
          <w:rFonts w:ascii="Simplified Arabic" w:hAnsi="Simplified Arabic" w:cs="Simplified Arabic"/>
          <w:b/>
          <w:bCs/>
          <w:sz w:val="24"/>
          <w:szCs w:val="24"/>
          <w:rtl/>
          <w:lang w:bidi="ar-EG"/>
        </w:rPr>
      </w:pPr>
    </w:p>
    <w:p w14:paraId="20874D8D" w14:textId="77777777" w:rsidR="000B40A9" w:rsidRPr="000B40A9" w:rsidRDefault="000B40A9" w:rsidP="000B40A9">
      <w:pPr>
        <w:bidi w:val="0"/>
        <w:rPr>
          <w:rFonts w:ascii="Simplified Arabic" w:hAnsi="Simplified Arabic" w:cs="Simplified Arabic"/>
          <w:b/>
          <w:bCs/>
          <w:sz w:val="24"/>
          <w:szCs w:val="24"/>
          <w:u w:val="single"/>
        </w:rPr>
      </w:pPr>
      <w:r w:rsidRPr="000B40A9">
        <w:rPr>
          <w:rFonts w:ascii="Simplified Arabic" w:hAnsi="Simplified Arabic" w:cs="Simplified Arabic"/>
          <w:b/>
          <w:bCs/>
          <w:sz w:val="24"/>
          <w:szCs w:val="24"/>
          <w:u w:val="single"/>
        </w:rPr>
        <w:br w:type="page"/>
      </w:r>
    </w:p>
    <w:p w14:paraId="01B6E3E2" w14:textId="77777777" w:rsidR="000B40A9" w:rsidRPr="000B40A9" w:rsidRDefault="000B40A9" w:rsidP="000B40A9">
      <w:pPr>
        <w:spacing w:line="480" w:lineRule="auto"/>
        <w:rPr>
          <w:rFonts w:asciiTheme="majorBidi" w:hAnsiTheme="majorBidi" w:cstheme="majorBidi"/>
          <w:b/>
          <w:bCs/>
          <w:sz w:val="28"/>
          <w:szCs w:val="28"/>
          <w:rtl/>
          <w:lang w:bidi="ar-EG"/>
        </w:rPr>
      </w:pPr>
      <w:r w:rsidRPr="000B40A9">
        <w:rPr>
          <w:rFonts w:asciiTheme="majorBidi" w:hAnsiTheme="majorBidi" w:cstheme="majorBidi"/>
          <w:b/>
          <w:bCs/>
          <w:noProof/>
          <w:sz w:val="24"/>
          <w:szCs w:val="24"/>
        </w:rPr>
        <w:lastRenderedPageBreak/>
        <w:drawing>
          <wp:anchor distT="0" distB="0" distL="114300" distR="114300" simplePos="0" relativeHeight="251660288" behindDoc="1" locked="0" layoutInCell="1" allowOverlap="1" wp14:anchorId="59E2DE18" wp14:editId="6F6F2452">
            <wp:simplePos x="0" y="0"/>
            <wp:positionH relativeFrom="margin">
              <wp:posOffset>-533400</wp:posOffset>
            </wp:positionH>
            <wp:positionV relativeFrom="margin">
              <wp:posOffset>-390525</wp:posOffset>
            </wp:positionV>
            <wp:extent cx="2226945" cy="1514475"/>
            <wp:effectExtent l="0" t="0" r="1905" b="9525"/>
            <wp:wrapTight wrapText="bothSides">
              <wp:wrapPolygon edited="0">
                <wp:start x="0" y="0"/>
                <wp:lineTo x="0" y="21464"/>
                <wp:lineTo x="21434" y="21464"/>
                <wp:lineTo x="21434" y="0"/>
                <wp:lineTo x="0" y="0"/>
              </wp:wrapPolygon>
            </wp:wrapTight>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514475"/>
                    </a:xfrm>
                    <a:prstGeom prst="rect">
                      <a:avLst/>
                    </a:prstGeom>
                  </pic:spPr>
                </pic:pic>
              </a:graphicData>
            </a:graphic>
            <wp14:sizeRelV relativeFrom="margin">
              <wp14:pctHeight>0</wp14:pctHeight>
            </wp14:sizeRelV>
          </wp:anchor>
        </w:drawing>
      </w:r>
      <w:r w:rsidRPr="000B40A9">
        <w:rPr>
          <w:rFonts w:asciiTheme="majorBidi" w:hAnsiTheme="majorBidi" w:cstheme="majorBidi"/>
          <w:b/>
          <w:bCs/>
          <w:color w:val="404040"/>
          <w:shd w:val="clear" w:color="auto" w:fill="FFFFFF"/>
        </w:rPr>
        <w:t xml:space="preserve">MIDOCEAN UNIVERSITY                </w:t>
      </w:r>
      <w:r w:rsidRPr="000B40A9">
        <w:rPr>
          <w:rFonts w:asciiTheme="majorBidi" w:hAnsiTheme="majorBidi" w:cstheme="majorBidi"/>
          <w:color w:val="404040"/>
        </w:rPr>
        <w:br/>
      </w:r>
      <w:r w:rsidRPr="000B40A9">
        <w:rPr>
          <w:rFonts w:asciiTheme="majorBidi" w:hAnsiTheme="majorBidi" w:cstheme="majorBidi"/>
          <w:b/>
          <w:bCs/>
          <w:color w:val="404040"/>
          <w:shd w:val="clear" w:color="auto" w:fill="FFFFFF"/>
        </w:rPr>
        <w:t>COLLEGE OF BUSINESS ADMINISTRATION</w:t>
      </w:r>
      <w:r w:rsidRPr="000B40A9">
        <w:rPr>
          <w:rFonts w:asciiTheme="majorBidi" w:hAnsiTheme="majorBidi" w:cstheme="majorBidi" w:hint="cs"/>
          <w:color w:val="404040"/>
          <w:rtl/>
        </w:rPr>
        <w:t xml:space="preserve">   </w:t>
      </w:r>
      <w:r w:rsidRPr="000B40A9">
        <w:rPr>
          <w:rFonts w:asciiTheme="majorBidi" w:hAnsiTheme="majorBidi" w:cstheme="majorBidi"/>
          <w:color w:val="404040"/>
        </w:rPr>
        <w:br/>
      </w:r>
      <w:r w:rsidRPr="000B40A9">
        <w:rPr>
          <w:rFonts w:asciiTheme="majorBidi" w:hAnsiTheme="majorBidi" w:cstheme="majorBidi"/>
          <w:b/>
          <w:bCs/>
          <w:color w:val="404040"/>
          <w:sz w:val="24"/>
          <w:szCs w:val="24"/>
          <w:shd w:val="clear" w:color="auto" w:fill="FFFFFF"/>
        </w:rPr>
        <w:t>Master of Business Administration</w:t>
      </w:r>
      <w:r w:rsidRPr="000B40A9">
        <w:rPr>
          <w:rFonts w:asciiTheme="majorBidi" w:hAnsiTheme="majorBidi" w:cstheme="majorBidi"/>
          <w:b/>
          <w:bCs/>
          <w:noProof/>
          <w:sz w:val="28"/>
          <w:szCs w:val="28"/>
        </w:rPr>
        <w:t xml:space="preserve">         </w:t>
      </w:r>
    </w:p>
    <w:p w14:paraId="6050F76B" w14:textId="77777777" w:rsidR="000B40A9" w:rsidRPr="000B40A9" w:rsidRDefault="000B40A9" w:rsidP="000B40A9">
      <w:pPr>
        <w:rPr>
          <w:rFonts w:ascii="Simplified Arabic" w:hAnsi="Simplified Arabic" w:cs="Simplified Arabic"/>
          <w:b/>
          <w:bCs/>
          <w:sz w:val="28"/>
          <w:szCs w:val="28"/>
          <w:rtl/>
          <w:lang w:bidi="ar-EG"/>
        </w:rPr>
      </w:pPr>
    </w:p>
    <w:p w14:paraId="1D30A50F" w14:textId="77777777" w:rsidR="000B40A9" w:rsidRPr="000B40A9" w:rsidRDefault="000B40A9" w:rsidP="000B40A9">
      <w:pPr>
        <w:jc w:val="center"/>
        <w:rPr>
          <w:rFonts w:ascii="Simplified Arabic" w:hAnsi="Simplified Arabic" w:cs="Simplified Arabic"/>
          <w:b/>
          <w:bCs/>
          <w:sz w:val="28"/>
          <w:szCs w:val="28"/>
          <w:rtl/>
          <w:lang w:bidi="ar-EG"/>
        </w:rPr>
      </w:pPr>
    </w:p>
    <w:p w14:paraId="6E38EB1E" w14:textId="77777777" w:rsidR="000B40A9" w:rsidRPr="000B40A9" w:rsidRDefault="000B40A9" w:rsidP="000B40A9">
      <w:pPr>
        <w:bidi w:val="0"/>
        <w:spacing w:before="100" w:beforeAutospacing="1" w:after="100" w:afterAutospacing="1" w:line="240" w:lineRule="auto"/>
        <w:jc w:val="center"/>
        <w:rPr>
          <w:rFonts w:ascii="Times New Roman" w:eastAsia="Times New Roman" w:hAnsi="Times New Roman" w:cs="Times New Roman"/>
          <w:kern w:val="0"/>
          <w:sz w:val="28"/>
          <w:szCs w:val="28"/>
          <w14:ligatures w14:val="none"/>
        </w:rPr>
      </w:pPr>
      <w:r w:rsidRPr="000B40A9">
        <w:rPr>
          <w:rFonts w:ascii="Times New Roman" w:eastAsia="Times New Roman" w:hAnsi="Times New Roman" w:cs="Times New Roman"/>
          <w:b/>
          <w:bCs/>
          <w:kern w:val="0"/>
          <w:sz w:val="28"/>
          <w:szCs w:val="28"/>
          <w14:ligatures w14:val="none"/>
        </w:rPr>
        <w:t>"The Impact of Digital Transformation on Growth Strategies in Startups: An Applied Case Study on Suwar Information Technology Company – Kingdom of Saudi Arabia"</w:t>
      </w:r>
    </w:p>
    <w:p w14:paraId="18A0C05B" w14:textId="77777777" w:rsidR="000B40A9" w:rsidRPr="000B40A9" w:rsidRDefault="000B40A9" w:rsidP="000B40A9">
      <w:pPr>
        <w:bidi w:val="0"/>
        <w:jc w:val="center"/>
        <w:rPr>
          <w:rFonts w:asciiTheme="majorBidi" w:hAnsiTheme="majorBidi" w:cstheme="majorBidi"/>
          <w:b/>
          <w:bCs/>
          <w:sz w:val="28"/>
          <w:szCs w:val="28"/>
          <w:lang w:bidi="ar-EG"/>
        </w:rPr>
      </w:pPr>
    </w:p>
    <w:p w14:paraId="6A00309B" w14:textId="77777777" w:rsidR="000B40A9" w:rsidRPr="000B40A9" w:rsidRDefault="000B40A9" w:rsidP="000B40A9">
      <w:pPr>
        <w:bidi w:val="0"/>
        <w:jc w:val="center"/>
        <w:rPr>
          <w:rFonts w:asciiTheme="majorBidi" w:hAnsiTheme="majorBidi" w:cstheme="majorBidi"/>
          <w:b/>
          <w:bCs/>
          <w:sz w:val="28"/>
          <w:szCs w:val="28"/>
          <w:lang w:bidi="ar-EG"/>
        </w:rPr>
      </w:pPr>
    </w:p>
    <w:p w14:paraId="2455AA70" w14:textId="77777777" w:rsidR="000B40A9" w:rsidRPr="000B40A9" w:rsidRDefault="000B40A9" w:rsidP="000B40A9">
      <w:pPr>
        <w:bidi w:val="0"/>
        <w:spacing w:before="100" w:beforeAutospacing="1" w:after="100" w:afterAutospacing="1" w:line="240" w:lineRule="auto"/>
        <w:jc w:val="center"/>
        <w:rPr>
          <w:rFonts w:asciiTheme="majorBidi" w:eastAsia="Times New Roman" w:hAnsiTheme="majorBidi" w:cstheme="majorBidi"/>
          <w:color w:val="404040"/>
          <w:kern w:val="0"/>
          <w:sz w:val="28"/>
          <w:szCs w:val="28"/>
          <w14:ligatures w14:val="none"/>
        </w:rPr>
      </w:pPr>
      <w:r w:rsidRPr="000B40A9">
        <w:rPr>
          <w:rFonts w:asciiTheme="majorBidi" w:eastAsia="Times New Roman" w:hAnsiTheme="majorBidi" w:cstheme="majorBidi"/>
          <w:b/>
          <w:bCs/>
          <w:color w:val="404040"/>
          <w:kern w:val="0"/>
          <w:sz w:val="28"/>
          <w:szCs w:val="28"/>
          <w14:ligatures w14:val="none"/>
        </w:rPr>
        <w:t>Prepared by:</w:t>
      </w:r>
      <w:r w:rsidRPr="000B40A9">
        <w:rPr>
          <w:rFonts w:asciiTheme="majorBidi" w:eastAsia="Times New Roman" w:hAnsiTheme="majorBidi" w:cstheme="majorBidi"/>
          <w:color w:val="404040"/>
          <w:kern w:val="0"/>
          <w:sz w:val="28"/>
          <w:szCs w:val="28"/>
          <w14:ligatures w14:val="none"/>
        </w:rPr>
        <w:br/>
      </w:r>
      <w:r w:rsidRPr="000B40A9">
        <w:rPr>
          <w:rFonts w:ascii="Times New Roman" w:eastAsia="Times New Roman" w:hAnsi="Times New Roman" w:cs="Times New Roman"/>
          <w:b/>
          <w:bCs/>
          <w:kern w:val="0"/>
          <w:sz w:val="24"/>
          <w:szCs w:val="24"/>
          <w14:ligatures w14:val="none"/>
        </w:rPr>
        <w:t>Ghada Dhaifallah Al-Harbi</w:t>
      </w:r>
    </w:p>
    <w:p w14:paraId="05785565" w14:textId="77777777" w:rsidR="000B40A9" w:rsidRPr="000B40A9" w:rsidRDefault="000B40A9" w:rsidP="000B40A9">
      <w:pPr>
        <w:shd w:val="clear" w:color="auto" w:fill="FFFFFF"/>
        <w:bidi w:val="0"/>
        <w:spacing w:before="100" w:beforeAutospacing="1" w:after="100" w:afterAutospacing="1" w:line="240" w:lineRule="auto"/>
        <w:rPr>
          <w:rFonts w:asciiTheme="majorBidi" w:eastAsia="Times New Roman" w:hAnsiTheme="majorBidi" w:cstheme="majorBidi"/>
          <w:color w:val="404040"/>
          <w:kern w:val="0"/>
          <w:sz w:val="28"/>
          <w:szCs w:val="28"/>
          <w:rtl/>
          <w:lang w:bidi="ar-EG"/>
          <w14:ligatures w14:val="none"/>
        </w:rPr>
      </w:pPr>
    </w:p>
    <w:p w14:paraId="7470BAD6" w14:textId="77777777" w:rsidR="000B40A9" w:rsidRPr="000B40A9" w:rsidRDefault="000B40A9" w:rsidP="000B40A9">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kern w:val="0"/>
          <w:sz w:val="28"/>
          <w:szCs w:val="28"/>
          <w14:ligatures w14:val="none"/>
        </w:rPr>
      </w:pPr>
    </w:p>
    <w:p w14:paraId="23BC97F5" w14:textId="77777777" w:rsidR="000B40A9" w:rsidRPr="000B40A9" w:rsidRDefault="000B40A9" w:rsidP="000B40A9">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kern w:val="0"/>
          <w:sz w:val="28"/>
          <w:szCs w:val="28"/>
          <w14:ligatures w14:val="none"/>
        </w:rPr>
      </w:pPr>
      <w:r w:rsidRPr="000B40A9">
        <w:rPr>
          <w:rFonts w:asciiTheme="majorBidi" w:eastAsia="Times New Roman" w:hAnsiTheme="majorBidi" w:cstheme="majorBidi"/>
          <w:b/>
          <w:bCs/>
          <w:color w:val="404040"/>
          <w:kern w:val="0"/>
          <w:sz w:val="28"/>
          <w:szCs w:val="28"/>
          <w14:ligatures w14:val="none"/>
        </w:rPr>
        <w:t>Supervised by:</w:t>
      </w:r>
      <w:r w:rsidRPr="000B40A9">
        <w:rPr>
          <w:rFonts w:asciiTheme="majorBidi" w:eastAsia="Times New Roman" w:hAnsiTheme="majorBidi" w:cstheme="majorBidi"/>
          <w:color w:val="404040"/>
          <w:kern w:val="0"/>
          <w:sz w:val="28"/>
          <w:szCs w:val="28"/>
          <w14:ligatures w14:val="none"/>
        </w:rPr>
        <w:br/>
        <w:t>Dr. Al-Faisal Abdulhamid</w:t>
      </w:r>
      <w:r w:rsidRPr="000B40A9">
        <w:rPr>
          <w:rFonts w:asciiTheme="majorBidi" w:eastAsia="Times New Roman" w:hAnsiTheme="majorBidi" w:cstheme="majorBidi"/>
          <w:color w:val="404040"/>
          <w:kern w:val="0"/>
          <w:sz w:val="28"/>
          <w:szCs w:val="28"/>
          <w14:ligatures w14:val="none"/>
        </w:rPr>
        <w:br/>
        <w:t>Dr. Fayiz Jarrad</w:t>
      </w:r>
    </w:p>
    <w:p w14:paraId="151E615B" w14:textId="77777777" w:rsidR="000B40A9" w:rsidRPr="000B40A9" w:rsidRDefault="000B40A9" w:rsidP="000B40A9">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kern w:val="0"/>
          <w:sz w:val="28"/>
          <w:szCs w:val="28"/>
          <w14:ligatures w14:val="none"/>
        </w:rPr>
      </w:pPr>
    </w:p>
    <w:p w14:paraId="4989A13F" w14:textId="77777777" w:rsidR="000B40A9" w:rsidRPr="000B40A9" w:rsidRDefault="000B40A9" w:rsidP="000B40A9">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kern w:val="0"/>
          <w:sz w:val="28"/>
          <w:szCs w:val="28"/>
          <w14:ligatures w14:val="none"/>
        </w:rPr>
      </w:pPr>
    </w:p>
    <w:p w14:paraId="3FFBC8C6" w14:textId="77777777" w:rsidR="000B40A9" w:rsidRPr="000B40A9" w:rsidRDefault="000B40A9" w:rsidP="000B40A9">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kern w:val="0"/>
          <w:sz w:val="28"/>
          <w:szCs w:val="28"/>
          <w14:ligatures w14:val="none"/>
        </w:rPr>
      </w:pPr>
      <w:r w:rsidRPr="000B40A9">
        <w:rPr>
          <w:rFonts w:asciiTheme="majorBidi" w:eastAsia="Times New Roman" w:hAnsiTheme="majorBidi" w:cstheme="majorBidi"/>
          <w:b/>
          <w:bCs/>
          <w:color w:val="404040"/>
          <w:kern w:val="0"/>
          <w:sz w:val="28"/>
          <w:szCs w:val="28"/>
          <w14:ligatures w14:val="none"/>
        </w:rPr>
        <w:t>Academic Year:</w:t>
      </w:r>
      <w:r w:rsidRPr="000B40A9">
        <w:rPr>
          <w:rFonts w:asciiTheme="majorBidi" w:eastAsia="Times New Roman" w:hAnsiTheme="majorBidi" w:cstheme="majorBidi"/>
          <w:color w:val="404040"/>
          <w:kern w:val="0"/>
          <w:sz w:val="28"/>
          <w:szCs w:val="28"/>
          <w14:ligatures w14:val="none"/>
        </w:rPr>
        <w:br/>
        <w:t>2025</w:t>
      </w:r>
    </w:p>
    <w:p w14:paraId="39523A6F" w14:textId="77777777" w:rsidR="000B40A9" w:rsidRPr="000B40A9" w:rsidRDefault="000B40A9" w:rsidP="000B40A9">
      <w:pPr>
        <w:bidi w:val="0"/>
        <w:jc w:val="center"/>
        <w:rPr>
          <w:rFonts w:asciiTheme="majorBidi" w:hAnsiTheme="majorBidi" w:cstheme="majorBidi"/>
          <w:b/>
          <w:bCs/>
          <w:sz w:val="28"/>
          <w:szCs w:val="28"/>
          <w:lang w:bidi="ar-EG"/>
        </w:rPr>
      </w:pPr>
    </w:p>
    <w:p w14:paraId="22987A62" w14:textId="77777777" w:rsidR="000B40A9" w:rsidRPr="000B40A9" w:rsidRDefault="000B40A9" w:rsidP="000B40A9">
      <w:pPr>
        <w:bidi w:val="0"/>
        <w:jc w:val="center"/>
        <w:rPr>
          <w:rFonts w:asciiTheme="majorBidi" w:hAnsiTheme="majorBidi" w:cstheme="majorBidi"/>
          <w:b/>
          <w:bCs/>
          <w:sz w:val="28"/>
          <w:szCs w:val="28"/>
          <w:rtl/>
          <w:lang w:bidi="ar-EG"/>
        </w:rPr>
        <w:sectPr w:rsidR="000B40A9" w:rsidRPr="000B40A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4FCC1D2"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lang w:bidi="ar-EG"/>
        </w:rPr>
      </w:pPr>
      <w:r w:rsidRPr="000B40A9">
        <w:rPr>
          <w:rFonts w:ascii="Simplified Arabic" w:eastAsia="Simplified Arabic" w:hAnsi="Simplified Arabic" w:cs="Simplified Arabic"/>
          <w:b/>
          <w:bCs/>
          <w:color w:val="000000" w:themeColor="text1"/>
          <w:sz w:val="28"/>
          <w:szCs w:val="28"/>
          <w:rtl/>
        </w:rPr>
        <w:lastRenderedPageBreak/>
        <w:t>مقدمة</w:t>
      </w:r>
      <w:r w:rsidRPr="000B40A9">
        <w:rPr>
          <w:rFonts w:ascii="Simplified Arabic" w:eastAsia="Simplified Arabic" w:hAnsi="Simplified Arabic" w:cs="Simplified Arabic"/>
          <w:b/>
          <w:bCs/>
          <w:color w:val="000000" w:themeColor="text1"/>
          <w:sz w:val="28"/>
          <w:szCs w:val="28"/>
          <w:rtl/>
          <w:lang w:bidi="ar-EG"/>
        </w:rPr>
        <w:t>:</w:t>
      </w:r>
    </w:p>
    <w:p w14:paraId="3FA44AA3"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t>في عصر الثورة الصناعية الرابعة، حيث أصبحت التكنولوجيا الرقمية هي المحرك الأساسي للتغيير في جميع جوانب الحياة، يبرز التحول الرقمي كأحد أهم العوامل التي تعيد تشكيل المشهد الاقتصادي العالمي. وفي قلب هذا التحول، تظهر الشركات الناشئة كفاعل رئيسي قادر على استغلال الفرص التي توفرها التقنيات الحديثة لتحقيق النمو والتوسع. ومع ذلك، فإن هذا التحول ليس مجرد عملية تقنية بحتة، بل هو تحول استراتيجي شامل يتطلب إعادة النظر في نماذج الأعمال التقليدية وتبني منهجيات جديدة تعتمد على الابتكار والمرونة</w:t>
      </w:r>
      <w:r w:rsidRPr="000B40A9">
        <w:rPr>
          <w:rFonts w:ascii="Simplified Arabic" w:hAnsi="Simplified Arabic" w:cs="Simplified Arabic"/>
          <w:sz w:val="24"/>
          <w:szCs w:val="24"/>
          <w:rtl/>
          <w:lang w:bidi="ar-EG"/>
        </w:rPr>
        <w:t xml:space="preserve"> (</w:t>
      </w:r>
      <w:r w:rsidRPr="000B40A9">
        <w:rPr>
          <w:rFonts w:ascii="Simplified Arabic" w:eastAsia="Calibri" w:hAnsi="Simplified Arabic" w:cs="Simplified Arabic"/>
          <w:sz w:val="24"/>
          <w:szCs w:val="24"/>
          <w:rtl/>
        </w:rPr>
        <w:t>البردان، 2020، ص 15</w:t>
      </w:r>
      <w:r w:rsidRPr="000B40A9">
        <w:rPr>
          <w:rFonts w:ascii="Simplified Arabic" w:hAnsi="Simplified Arabic" w:cs="Simplified Arabic"/>
          <w:sz w:val="24"/>
          <w:szCs w:val="24"/>
          <w:rtl/>
          <w:lang w:bidi="ar-EG"/>
        </w:rPr>
        <w:t xml:space="preserve">). </w:t>
      </w:r>
    </w:p>
    <w:p w14:paraId="1CD035A5"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t>التحول الرقمي، في جوهره، يمثل تحولًا جذريًا في كيفية إدارة الأعمال وتقديم القيمة للعملاء. فهو لا يقتصر على مجرد استخدام التكنولوجيا لتحسين العمليات الحالية، بل يتعدى ذلك إلى إعادة تصميم تلك العمليات بشكل كلي لتحقيق كفاءة أعلى وفعالية أكبر. بالنسبة للشركات الناشئة، التي غالبًا ما تعاني من محدودية الموارد والمنافسة الشرسة، يعد التحول الرقمي فرصة سانحة لتعزيز قدرتها على المنافسة وتحقيق النمو السريع. من خلال تبني التقنيات الرقمية، يمكن لهذه الشركات أن تصل إلى أسواق جديدة، وأن تقدم منتجات وخدمات مبتكرة تلبي احتياجات العملاء بشكل أفضل، وأن تعمل بكفاءة أعلى مع تقليل التكاليف</w:t>
      </w:r>
      <w:r w:rsidRPr="000B40A9">
        <w:rPr>
          <w:rFonts w:ascii="Simplified Arabic" w:hAnsi="Simplified Arabic" w:cs="Simplified Arabic"/>
          <w:sz w:val="24"/>
          <w:szCs w:val="24"/>
          <w:rtl/>
          <w:lang w:bidi="ar-EG"/>
        </w:rPr>
        <w:t xml:space="preserve"> (</w:t>
      </w:r>
      <w:r w:rsidRPr="000B40A9">
        <w:rPr>
          <w:rFonts w:ascii="Simplified Arabic" w:eastAsia="Calibri" w:hAnsi="Simplified Arabic" w:cs="Simplified Arabic"/>
          <w:sz w:val="24"/>
          <w:szCs w:val="24"/>
          <w:rtl/>
        </w:rPr>
        <w:t>بدوي</w:t>
      </w:r>
      <w:r w:rsidRPr="000B40A9">
        <w:rPr>
          <w:rFonts w:ascii="Simplified Arabic" w:hAnsi="Simplified Arabic" w:cs="Simplified Arabic"/>
          <w:sz w:val="24"/>
          <w:szCs w:val="24"/>
          <w:rtl/>
          <w:lang w:bidi="ar-EG"/>
        </w:rPr>
        <w:t>، وآخرون، 2023، ص 945).</w:t>
      </w:r>
    </w:p>
    <w:p w14:paraId="7AA6BA07"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إحدى أهم الجوانب التي يؤثر فيها التحول الرقمي على استراتيجيات النمو في الشركات الناشئة هو قدرته على تمكين هذه الشركات من جمع وتحليل البيانات بشكل فعال. البيانات أصبحت اليوم أحد أهم الأصول التي تمتلكها أي شركة، حيث يمكن استخدامها لفهم سلوك العملاء، وتوقع الاتجاهات المستقبلية، واتخاذ قرارات استراتيجية مستنيرة. من خلال أدوات مثل تحليل البيانات الضخمة والذكاء الاصطناعي، يمكن للشركات الناشئة أن تحصل على رؤى عميقة تساعدها على تحسين منتجاتها، وتخصيص عروضها لتلبية احتياجات العملاء بشكل أفضل، وحتى اكتشاف فرص جديدة للنمو</w:t>
      </w:r>
      <w:r w:rsidRPr="000B40A9">
        <w:rPr>
          <w:rFonts w:ascii="Simplified Arabic" w:hAnsi="Simplified Arabic" w:cs="Simplified Arabic"/>
          <w:sz w:val="24"/>
          <w:szCs w:val="24"/>
          <w:rtl/>
          <w:lang w:bidi="ar-EG"/>
        </w:rPr>
        <w:t xml:space="preserve"> (</w:t>
      </w:r>
      <w:r w:rsidRPr="000B40A9">
        <w:rPr>
          <w:rFonts w:ascii="Simplified Arabic" w:eastAsia="Calibri" w:hAnsi="Simplified Arabic" w:cs="Simplified Arabic"/>
          <w:sz w:val="24"/>
          <w:szCs w:val="24"/>
          <w:rtl/>
        </w:rPr>
        <w:t>زلط</w:t>
      </w:r>
      <w:r w:rsidRPr="000B40A9">
        <w:rPr>
          <w:rFonts w:ascii="Simplified Arabic" w:hAnsi="Simplified Arabic" w:cs="Simplified Arabic"/>
          <w:sz w:val="24"/>
          <w:szCs w:val="24"/>
          <w:rtl/>
        </w:rPr>
        <w:t xml:space="preserve">، 2023، ص 561). </w:t>
      </w:r>
    </w:p>
    <w:p w14:paraId="693B9C7F"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t>بالإضافة إلى ذلك، فإن التحول الرقمي يفتح أبوابًا جديدة للشركات الناشئة للوصول إلى العملاء على نطاق عالمي. من خلال منصات التجارة الإلكترونية ووسائل التواصل الاجتماعي، يمكن لهذه الشركات أن تسوق منتجاتها وخدماتها بفعالية أكبر، وأن تصل إلى جمهور أوسع دون الحاجة إلى استثمارات كبيرة في البنية التحتية التقليدية. هذا الأمر يعد ذا أهمية خاصة للشركات الناشئة التي تعمل في أسواق محلية محدودة، حيث يمكنها من خلال التحول الرقمي أن تتخطى الحدود الجغرافية وتصل إلى عملاء في جميع أنحاء العالم</w:t>
      </w:r>
      <w:r w:rsidRPr="000B40A9">
        <w:rPr>
          <w:rFonts w:ascii="Simplified Arabic" w:hAnsi="Simplified Arabic" w:cs="Simplified Arabic"/>
          <w:sz w:val="24"/>
          <w:szCs w:val="24"/>
          <w:rtl/>
          <w:lang w:bidi="ar-EG"/>
        </w:rPr>
        <w:t xml:space="preserve"> (</w:t>
      </w:r>
      <w:r w:rsidRPr="000B40A9">
        <w:rPr>
          <w:rFonts w:ascii="Simplified Arabic" w:eastAsia="Calibri" w:hAnsi="Simplified Arabic" w:cs="Simplified Arabic"/>
          <w:sz w:val="24"/>
          <w:szCs w:val="24"/>
          <w:rtl/>
        </w:rPr>
        <w:t xml:space="preserve">الدباس، 2022). </w:t>
      </w:r>
    </w:p>
    <w:p w14:paraId="2EEF9B04"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t xml:space="preserve">ومع ذلك، فإن التحول الرقمي ليس عملية بسيطة أو خالية من التحديات. فالشركات الناشئة التي ترغب في تبني هذا التحول تواجه عددًا من العقبات، بما في ذلك الحاجة إلى استثمارات مالية كبيرة في </w:t>
      </w:r>
      <w:r w:rsidRPr="000B40A9">
        <w:rPr>
          <w:rFonts w:ascii="Simplified Arabic" w:hAnsi="Simplified Arabic" w:cs="Simplified Arabic"/>
          <w:sz w:val="24"/>
          <w:szCs w:val="24"/>
          <w:rtl/>
        </w:rPr>
        <w:lastRenderedPageBreak/>
        <w:t>التكنولوجيا والبنية التحتية الرقمية، والحاجة إلى توظيف وتدريب كوادر بشرية قادرة على التعامل مع التقنيات الحديثة، بالإضافة إلى التحديات المتعلقة بأمن البيانات وحماية الخصوصية. علاوة على ذلك، فإن سرعة التطور التكنولوجي تتطلب من هذه الشركات أن تكون دائمة التعلم والتكيف، مما يضع ضغطًا إضافيًا على مواردها المحدودة</w:t>
      </w:r>
      <w:r w:rsidRPr="000B40A9">
        <w:rPr>
          <w:rFonts w:ascii="Simplified Arabic" w:hAnsi="Simplified Arabic" w:cs="Simplified Arabic"/>
          <w:sz w:val="24"/>
          <w:szCs w:val="24"/>
          <w:rtl/>
          <w:lang w:bidi="ar-EG"/>
        </w:rPr>
        <w:t xml:space="preserve"> (</w:t>
      </w:r>
      <w:r w:rsidRPr="000B40A9">
        <w:rPr>
          <w:rFonts w:ascii="Simplified Arabic" w:eastAsia="Calibri" w:hAnsi="Simplified Arabic" w:cs="Simplified Arabic"/>
          <w:sz w:val="24"/>
          <w:szCs w:val="24"/>
          <w:rtl/>
        </w:rPr>
        <w:t xml:space="preserve">عبايدية وطلحي، 2024، ص </w:t>
      </w:r>
      <w:r w:rsidRPr="000B40A9">
        <w:rPr>
          <w:rFonts w:ascii="Simplified Arabic" w:hAnsi="Simplified Arabic" w:cs="Simplified Arabic"/>
          <w:sz w:val="24"/>
          <w:szCs w:val="24"/>
          <w:rtl/>
          <w:lang w:bidi="ar-EG"/>
        </w:rPr>
        <w:t xml:space="preserve">185). </w:t>
      </w:r>
    </w:p>
    <w:p w14:paraId="391AAAFD"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t>في هذا السياق، يصبح من الضروري للشركات الناشئة أن تتبنى استراتيجيات مدروسة للتحول الرقمي تأخذ في الاعتبار ليس فقط الفرص التي توفرها التكنولوجيا، ولكن أيضًا التحديات التي قد تواجهها. هذا يتطلب فهمًا عميقًا لاحتياجات العملاء، وقدرة على الابتكار والتجريب، ومرونة في التكيف مع التغيرات السريعة في بيئة الأعمال</w:t>
      </w:r>
      <w:r w:rsidRPr="000B40A9">
        <w:rPr>
          <w:rFonts w:ascii="Simplified Arabic" w:hAnsi="Simplified Arabic" w:cs="Simplified Arabic"/>
          <w:sz w:val="24"/>
          <w:szCs w:val="24"/>
          <w:lang w:bidi="ar-EG"/>
        </w:rPr>
        <w:t>.</w:t>
      </w:r>
    </w:p>
    <w:p w14:paraId="4F1E9123" w14:textId="77777777" w:rsidR="000B40A9" w:rsidRPr="000B40A9" w:rsidRDefault="000B40A9" w:rsidP="000B40A9">
      <w:pPr>
        <w:spacing w:line="276" w:lineRule="auto"/>
        <w:ind w:firstLine="720"/>
        <w:jc w:val="mediumKashida"/>
        <w:rPr>
          <w:rFonts w:ascii="Simplified Arabic" w:hAnsi="Simplified Arabic" w:cs="Simplified Arabic"/>
          <w:sz w:val="24"/>
          <w:szCs w:val="24"/>
          <w:rtl/>
          <w:lang w:bidi="ar-EG"/>
        </w:rPr>
      </w:pPr>
      <w:r w:rsidRPr="000B40A9">
        <w:rPr>
          <w:rFonts w:ascii="Simplified Arabic" w:hAnsi="Simplified Arabic" w:cs="Simplified Arabic"/>
          <w:sz w:val="24"/>
          <w:szCs w:val="24"/>
          <w:rtl/>
        </w:rPr>
        <w:t>من خلال هذا البحث، سنحاول أن نستكشف بعمق كيف يؤثر التحول الرقمي على استراتيجيات النمو في الشركات الناشئة، مع التركيز على الفرص التي يوفرها هذا التحول، وكذلك التحديات التي يجب التغلب عليها. سنناقش أيضًا كيف يمكن للشركات الناشئة أن تستفيد من التقنيات الرقمية لتعزيز قدرتها على الابتكار، وتحسين كفاءتها التشغيلية، وزيادة رضا العملاء، وتحقيق النمو المستدام في سوق يتسم بالمنافسة الشديدة والتغير السريع</w:t>
      </w:r>
      <w:r w:rsidRPr="000B40A9">
        <w:rPr>
          <w:rFonts w:ascii="Simplified Arabic" w:hAnsi="Simplified Arabic" w:cs="Simplified Arabic"/>
          <w:sz w:val="24"/>
          <w:szCs w:val="24"/>
          <w:lang w:bidi="ar-EG"/>
        </w:rPr>
        <w:t>.</w:t>
      </w:r>
    </w:p>
    <w:p w14:paraId="62B2D4C3"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lang w:bidi="ar-EG"/>
        </w:rPr>
      </w:pPr>
      <w:r w:rsidRPr="000B40A9">
        <w:rPr>
          <w:rFonts w:ascii="Simplified Arabic" w:eastAsia="Simplified Arabic" w:hAnsi="Simplified Arabic" w:cs="Simplified Arabic"/>
          <w:b/>
          <w:bCs/>
          <w:color w:val="000000" w:themeColor="text1"/>
          <w:sz w:val="28"/>
          <w:szCs w:val="28"/>
          <w:rtl/>
        </w:rPr>
        <w:t>مشكلة الدراسة</w:t>
      </w:r>
      <w:r w:rsidRPr="000B40A9">
        <w:rPr>
          <w:rFonts w:ascii="Simplified Arabic" w:eastAsia="Simplified Arabic" w:hAnsi="Simplified Arabic" w:cs="Simplified Arabic"/>
          <w:b/>
          <w:bCs/>
          <w:color w:val="000000" w:themeColor="text1"/>
          <w:sz w:val="28"/>
          <w:szCs w:val="28"/>
          <w:rtl/>
          <w:lang w:bidi="ar-EG"/>
        </w:rPr>
        <w:t>:</w:t>
      </w:r>
    </w:p>
    <w:p w14:paraId="01993002"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t>يعتبر التحول الرقمي أحد أبرز الظواهر التي شهدها العقد الأخير، حيث أصبحت التكنولوجيا الرقمية جزءًا لا يتجزأ من حياتنا اليومية وأدت إلى تغييرات جذرية في طريقة عمل الشركات وتفاعلها مع العملاء، ومع هذا التطور السريع، أصبحت الشركات الناشئة تواجه بيئة أعمال تتسم بالتعقيد والمنافسة الشديدة، مما يفرض عليها تبني استراتيجيات جديدة تمكنها من البقاء والنمو في ظل هذه التحديات، وعلى الرغم من أن التحول الرقمي يقدم فرصًا هائلة للشركات الناشئة، إلا أن عملية تبني هذه التقنيات ليست بسيطة وتتطلب إعادة هيكلة شاملة للعمليات التجارية والثقافة التنظيمية، مما يضع هذه الشركات أمام تحديات كبيرة تتعلق بالموارد المالية والبشرية والقدرة على التكيف مع التغيرات السريعة</w:t>
      </w:r>
      <w:r w:rsidRPr="000B40A9">
        <w:rPr>
          <w:rFonts w:ascii="Simplified Arabic" w:hAnsi="Simplified Arabic" w:cs="Simplified Arabic"/>
          <w:sz w:val="24"/>
          <w:szCs w:val="24"/>
          <w:lang w:bidi="ar-EG"/>
        </w:rPr>
        <w:t>.</w:t>
      </w:r>
    </w:p>
    <w:p w14:paraId="6CD3772B"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t>من ناحية أخرى، فإن تأثير التحول الرقمي على استراتيجيات النمو في الشركات الناشئة لا يزال مجالًا يحتاج إلى مزيد من الدراسة والتحليل، فبالرغم من وجود العديد من الدراسات التي تناولت موضوع التحول الرقمي بشكل عام، إلا أن التركيز على الشركات الناشئة وكيفية استفادتها من هذه التقنيات لتعزيز نموها لا يزال محدودًا، خاصة في ظل التحديات الفريدة التي تواجهها هذه الشركات، مثل محدودية الموارد وعدم وجود بنية تحتية رقمية متطورة، بالإضافة إلى صعوبة الوصول إلى التمويل اللازم لتنفيذ مشاريع التحول الرقمي، وهذا يخلق فجوة في الأدبيات البحثية تتعلق بكيفية قيام الشركات الناشئة بتبني استراتيجيات رقمية فعالة تسهم في تحقيق النمو المستدام</w:t>
      </w:r>
      <w:r w:rsidRPr="000B40A9">
        <w:rPr>
          <w:rFonts w:ascii="Simplified Arabic" w:hAnsi="Simplified Arabic" w:cs="Simplified Arabic"/>
          <w:sz w:val="24"/>
          <w:szCs w:val="24"/>
          <w:lang w:bidi="ar-EG"/>
        </w:rPr>
        <w:t>.</w:t>
      </w:r>
    </w:p>
    <w:p w14:paraId="078FA08A"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lastRenderedPageBreak/>
        <w:t>علاوة على ذلك، فإن نجاح التحول الرقمي في الشركات الناشئة لا يعتمد فقط على تبني التقنيات الحديثة، بل يتطلب أيضًا فهمًا عميقًا لاحتياجات السوق والقدرة على تحويل هذه التقنيات إلى قيمة مضافة للعملاء، وهذا يطرح تساؤلات حول الكيفية التي يمكن بها لهذه الشركات أن توازن بين الابتكار الرقمي وتحقيق عوائد مالية في الوقت نفسه، خاصة في ظل التحديات المتعلقة بأمن البيانات وحماية الخصوصية، والتي أصبحت من القضايا الرئيسية في العصر الرقمي، مما يزيد من تعقيد عملية التحول ويجعلها أكثر صعوبة بالنسبة للشركات الناشئة</w:t>
      </w:r>
      <w:r w:rsidRPr="000B40A9">
        <w:rPr>
          <w:rFonts w:ascii="Simplified Arabic" w:hAnsi="Simplified Arabic" w:cs="Simplified Arabic"/>
          <w:sz w:val="24"/>
          <w:szCs w:val="24"/>
          <w:lang w:bidi="ar-EG"/>
        </w:rPr>
        <w:t>.</w:t>
      </w:r>
    </w:p>
    <w:p w14:paraId="2C0E8D26" w14:textId="77777777" w:rsidR="000B40A9" w:rsidRPr="000B40A9" w:rsidRDefault="000B40A9" w:rsidP="000B40A9">
      <w:pPr>
        <w:spacing w:line="276" w:lineRule="auto"/>
        <w:ind w:firstLine="720"/>
        <w:jc w:val="mediumKashida"/>
        <w:rPr>
          <w:rFonts w:ascii="Simplified Arabic" w:hAnsi="Simplified Arabic" w:cs="Simplified Arabic"/>
          <w:b/>
          <w:bCs/>
          <w:sz w:val="24"/>
          <w:szCs w:val="24"/>
          <w:rtl/>
        </w:rPr>
      </w:pPr>
      <w:r w:rsidRPr="000B40A9">
        <w:rPr>
          <w:rFonts w:ascii="Simplified Arabic" w:hAnsi="Simplified Arabic" w:cs="Simplified Arabic"/>
          <w:b/>
          <w:bCs/>
          <w:sz w:val="24"/>
          <w:szCs w:val="24"/>
          <w:rtl/>
        </w:rPr>
        <w:t>ومن هنا يمكن بلورة مشكلة البحث الحالي في التساؤل الرئيس التالي</w:t>
      </w:r>
      <w:r w:rsidRPr="000B40A9">
        <w:rPr>
          <w:rFonts w:ascii="Simplified Arabic" w:hAnsi="Simplified Arabic" w:cs="Simplified Arabic" w:hint="cs"/>
          <w:b/>
          <w:bCs/>
          <w:sz w:val="24"/>
          <w:szCs w:val="24"/>
          <w:rtl/>
        </w:rPr>
        <w:t>:</w:t>
      </w:r>
    </w:p>
    <w:p w14:paraId="4549BB6D" w14:textId="77777777" w:rsidR="000B40A9" w:rsidRPr="000B40A9" w:rsidRDefault="000B40A9" w:rsidP="000B40A9">
      <w:pPr>
        <w:spacing w:line="276" w:lineRule="auto"/>
        <w:jc w:val="mediumKashida"/>
        <w:rPr>
          <w:rFonts w:ascii="Simplified Arabic" w:hAnsi="Simplified Arabic" w:cs="Simplified Arabic"/>
          <w:b/>
          <w:bCs/>
          <w:sz w:val="24"/>
          <w:szCs w:val="24"/>
          <w:lang w:bidi="ar-EG"/>
        </w:rPr>
      </w:pPr>
      <w:r w:rsidRPr="000B40A9">
        <w:rPr>
          <w:rFonts w:ascii="Simplified Arabic" w:hAnsi="Simplified Arabic" w:cs="Simplified Arabic"/>
          <w:b/>
          <w:bCs/>
          <w:sz w:val="24"/>
          <w:szCs w:val="24"/>
          <w:rtl/>
        </w:rPr>
        <w:t>كيف يؤثر التحول الرقمي على استراتيجيات النمو في شركة سوار لتقنية المعلومات، وما هي الفرص والتحديات التي تواجهها في رحلتها نحو التحول الرقمي؟</w:t>
      </w:r>
    </w:p>
    <w:p w14:paraId="38A82F85"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أهمية الدراسة:</w:t>
      </w:r>
    </w:p>
    <w:p w14:paraId="2733E2E0"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تكتسب الدراسة أهمية علمية وعملية كبيرة في إطار تسليط الضوء على تأثير التحول الرقمي على استراتيجيات النمو في الشركات الناشئة، حيث تعتبر هذه القضية من القضايا الحيوية في ظل التطورات التكنولوجية المتسارعة التي يشهدها العالم اليوم، والتي تفرض على الشركات الناشئة ضرورة التكيف مع هذه التغيرات لضمان بقائها ونموها في سوق يتسم بالمنافسة الشديدة والتعقيد المتزايد</w:t>
      </w:r>
      <w:r w:rsidRPr="000B40A9">
        <w:rPr>
          <w:rFonts w:ascii="Simplified Arabic" w:hAnsi="Simplified Arabic" w:cs="Simplified Arabic"/>
          <w:sz w:val="24"/>
          <w:szCs w:val="24"/>
        </w:rPr>
        <w:t>.</w:t>
      </w:r>
    </w:p>
    <w:p w14:paraId="0C9371E3"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الأهمية العلمية</w:t>
      </w:r>
      <w:r w:rsidRPr="000B40A9">
        <w:rPr>
          <w:rFonts w:ascii="Simplified Arabic" w:eastAsia="Simplified Arabic" w:hAnsi="Simplified Arabic" w:cs="Simplified Arabic"/>
          <w:b/>
          <w:bCs/>
          <w:color w:val="000000" w:themeColor="text1"/>
          <w:sz w:val="28"/>
          <w:szCs w:val="28"/>
        </w:rPr>
        <w:t>:</w:t>
      </w:r>
    </w:p>
    <w:p w14:paraId="0F84C206" w14:textId="77777777" w:rsidR="000B40A9" w:rsidRPr="000B40A9" w:rsidRDefault="000B40A9" w:rsidP="000B40A9">
      <w:pPr>
        <w:numPr>
          <w:ilvl w:val="0"/>
          <w:numId w:val="20"/>
        </w:numPr>
        <w:spacing w:line="276" w:lineRule="auto"/>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تسهم الدراسة في إثراء الجانب النظري للأدبيات العلمية المتعلقة بالتحول الرقمي واستراتيجيات النمو في الشركات الناشئة، من خلال تقديم إطار تحليلي معاصر</w:t>
      </w:r>
      <w:r w:rsidRPr="000B40A9">
        <w:rPr>
          <w:rFonts w:ascii="Simplified Arabic" w:hAnsi="Simplified Arabic" w:cs="Simplified Arabic"/>
          <w:sz w:val="24"/>
          <w:szCs w:val="24"/>
        </w:rPr>
        <w:t>.</w:t>
      </w:r>
    </w:p>
    <w:p w14:paraId="73140843" w14:textId="77777777" w:rsidR="000B40A9" w:rsidRPr="000B40A9" w:rsidRDefault="000B40A9" w:rsidP="000B40A9">
      <w:pPr>
        <w:numPr>
          <w:ilvl w:val="0"/>
          <w:numId w:val="20"/>
        </w:numPr>
        <w:spacing w:line="276" w:lineRule="auto"/>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تُعالج فجوة بحثية قائمة تتمثل في نقص الدراسات المتعمقة التي تركز على الكيفية التي تستفيد بها الشركات الناشئة من التقنيات الرقمية في ظل بيئات تتسم بندرة الموارد وضعف البنية التحتية</w:t>
      </w:r>
      <w:r w:rsidRPr="000B40A9">
        <w:rPr>
          <w:rFonts w:ascii="Simplified Arabic" w:hAnsi="Simplified Arabic" w:cs="Simplified Arabic"/>
          <w:sz w:val="24"/>
          <w:szCs w:val="24"/>
        </w:rPr>
        <w:t>.</w:t>
      </w:r>
    </w:p>
    <w:p w14:paraId="628DF95C" w14:textId="77777777" w:rsidR="000B40A9" w:rsidRPr="000B40A9" w:rsidRDefault="000B40A9" w:rsidP="000B40A9">
      <w:pPr>
        <w:numPr>
          <w:ilvl w:val="0"/>
          <w:numId w:val="20"/>
        </w:numPr>
        <w:spacing w:line="276" w:lineRule="auto"/>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تركز الدراسة على تحليل العلاقة التفاعلية بين تبني التقنيات الرقمية وبين تحقيق النمو المستدام، وهو ما لم يتم تناوله بشكل كافٍ في الأدبيات السابقة</w:t>
      </w:r>
      <w:r w:rsidRPr="000B40A9">
        <w:rPr>
          <w:rFonts w:ascii="Simplified Arabic" w:hAnsi="Simplified Arabic" w:cs="Simplified Arabic"/>
          <w:sz w:val="24"/>
          <w:szCs w:val="24"/>
        </w:rPr>
        <w:t>.</w:t>
      </w:r>
    </w:p>
    <w:p w14:paraId="7BA4248C" w14:textId="77777777" w:rsidR="000B40A9" w:rsidRPr="000B40A9" w:rsidRDefault="000B40A9" w:rsidP="000B40A9">
      <w:pPr>
        <w:numPr>
          <w:ilvl w:val="0"/>
          <w:numId w:val="20"/>
        </w:numPr>
        <w:spacing w:line="276" w:lineRule="auto"/>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تقدم الدراسة مساهمة علمية أصيلة من خلال تسليط الضوء على تحديات وفرص التحول الرقمي من منظور الشركات الناشئة، مما يعزز من فهم الباحثين لهذا السياق الديناميكي</w:t>
      </w:r>
      <w:r w:rsidRPr="000B40A9">
        <w:rPr>
          <w:rFonts w:ascii="Simplified Arabic" w:hAnsi="Simplified Arabic" w:cs="Simplified Arabic"/>
          <w:sz w:val="24"/>
          <w:szCs w:val="24"/>
        </w:rPr>
        <w:t>.</w:t>
      </w:r>
    </w:p>
    <w:p w14:paraId="631AFECD" w14:textId="77777777" w:rsidR="000B40A9" w:rsidRPr="000B40A9" w:rsidRDefault="000B40A9" w:rsidP="000B40A9">
      <w:pPr>
        <w:numPr>
          <w:ilvl w:val="0"/>
          <w:numId w:val="20"/>
        </w:numPr>
        <w:spacing w:line="276" w:lineRule="auto"/>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تُسهم في بناء قاعدة معرفية علمية يمكن الرجوع إليها في أبحاث مستقبلية تتناول التحول الرقمي في بيئات ريادة الأعمال</w:t>
      </w:r>
      <w:r w:rsidRPr="000B40A9">
        <w:rPr>
          <w:rFonts w:ascii="Simplified Arabic" w:hAnsi="Simplified Arabic" w:cs="Simplified Arabic"/>
          <w:sz w:val="24"/>
          <w:szCs w:val="24"/>
        </w:rPr>
        <w:t>.</w:t>
      </w:r>
    </w:p>
    <w:p w14:paraId="1DADE6B3"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الأهمية العملية</w:t>
      </w:r>
      <w:r w:rsidRPr="000B40A9">
        <w:rPr>
          <w:rFonts w:ascii="Simplified Arabic" w:eastAsia="Simplified Arabic" w:hAnsi="Simplified Arabic" w:cs="Simplified Arabic"/>
          <w:b/>
          <w:bCs/>
          <w:color w:val="000000" w:themeColor="text1"/>
          <w:sz w:val="28"/>
          <w:szCs w:val="28"/>
        </w:rPr>
        <w:t>:</w:t>
      </w:r>
    </w:p>
    <w:p w14:paraId="33782DE8" w14:textId="77777777" w:rsidR="000B40A9" w:rsidRPr="000B40A9" w:rsidRDefault="000B40A9" w:rsidP="000B40A9">
      <w:pPr>
        <w:numPr>
          <w:ilvl w:val="0"/>
          <w:numId w:val="21"/>
        </w:numPr>
        <w:spacing w:line="276" w:lineRule="auto"/>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تُوفر الدراسة رؤى عملية تطبيقية تساعد رواد الأعمال والمديرين في الشركات الناشئة على فهم كيفية توظيف التحول الرقمي لتعزيز الأداء المؤسسي</w:t>
      </w:r>
      <w:r w:rsidRPr="000B40A9">
        <w:rPr>
          <w:rFonts w:ascii="Simplified Arabic" w:hAnsi="Simplified Arabic" w:cs="Simplified Arabic"/>
          <w:sz w:val="24"/>
          <w:szCs w:val="24"/>
        </w:rPr>
        <w:t>.</w:t>
      </w:r>
    </w:p>
    <w:p w14:paraId="2485DEB2" w14:textId="77777777" w:rsidR="000B40A9" w:rsidRPr="000B40A9" w:rsidRDefault="000B40A9" w:rsidP="000B40A9">
      <w:pPr>
        <w:numPr>
          <w:ilvl w:val="0"/>
          <w:numId w:val="21"/>
        </w:numPr>
        <w:spacing w:line="276" w:lineRule="auto"/>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lastRenderedPageBreak/>
        <w:t>تُمكن الدراسة الشركات الناشئة من تبني استراتيجيات رقمية فعالة تساهم في تحسين الكفاءة التشغيلية وزيادة رضا العملاء وتوسيع قاعدة السوق</w:t>
      </w:r>
      <w:r w:rsidRPr="000B40A9">
        <w:rPr>
          <w:rFonts w:ascii="Simplified Arabic" w:hAnsi="Simplified Arabic" w:cs="Simplified Arabic"/>
          <w:sz w:val="24"/>
          <w:szCs w:val="24"/>
        </w:rPr>
        <w:t>.</w:t>
      </w:r>
    </w:p>
    <w:p w14:paraId="3EBD1C18" w14:textId="77777777" w:rsidR="000B40A9" w:rsidRPr="000B40A9" w:rsidRDefault="000B40A9" w:rsidP="000B40A9">
      <w:pPr>
        <w:numPr>
          <w:ilvl w:val="0"/>
          <w:numId w:val="21"/>
        </w:numPr>
        <w:spacing w:line="276" w:lineRule="auto"/>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تُعد نتائج الدراسة بمثابة مرجع إرشادي عملي يمكن أن تستفيد منه الجهات الفاعلة في بيئة الأعمال الناشئة عند التخطيط لمشروعات التحول الرقمي</w:t>
      </w:r>
      <w:r w:rsidRPr="000B40A9">
        <w:rPr>
          <w:rFonts w:ascii="Simplified Arabic" w:hAnsi="Simplified Arabic" w:cs="Simplified Arabic"/>
          <w:sz w:val="24"/>
          <w:szCs w:val="24"/>
        </w:rPr>
        <w:t>.</w:t>
      </w:r>
    </w:p>
    <w:p w14:paraId="77EB9EDB" w14:textId="77777777" w:rsidR="000B40A9" w:rsidRPr="000B40A9" w:rsidRDefault="000B40A9" w:rsidP="000B40A9">
      <w:pPr>
        <w:numPr>
          <w:ilvl w:val="0"/>
          <w:numId w:val="21"/>
        </w:numPr>
        <w:spacing w:line="276" w:lineRule="auto"/>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تُعزز من وعي صناع القرار بأهمية التحول الرقمي كأداة استراتيجية للنمو في الأسواق التنافسية</w:t>
      </w:r>
      <w:r w:rsidRPr="000B40A9">
        <w:rPr>
          <w:rFonts w:ascii="Simplified Arabic" w:hAnsi="Simplified Arabic" w:cs="Simplified Arabic"/>
          <w:sz w:val="24"/>
          <w:szCs w:val="24"/>
        </w:rPr>
        <w:t>.</w:t>
      </w:r>
    </w:p>
    <w:p w14:paraId="253A251B"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أهداف الدراسة:</w:t>
      </w:r>
    </w:p>
    <w:p w14:paraId="42AE45DD"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 xml:space="preserve">إن الهدف الرئيس والمحوري لهذا البحث يتمثل في محاولة التعرف على مدى تأثير التحول الرقمي على استراتيجيات النمو </w:t>
      </w:r>
      <w:r w:rsidRPr="000B40A9">
        <w:rPr>
          <w:rtl/>
        </w:rPr>
        <w:t>شركة سوار لتقنية المعلومات</w:t>
      </w:r>
      <w:r w:rsidRPr="000B40A9">
        <w:rPr>
          <w:rFonts w:ascii="Simplified Arabic" w:hAnsi="Simplified Arabic" w:cs="Simplified Arabic"/>
          <w:sz w:val="24"/>
          <w:szCs w:val="24"/>
          <w:rtl/>
        </w:rPr>
        <w:t>، وذلك من خلال تحليل الفرص والتحديات التي يواجهها هذا النوع من الشركات في رحلتها نحو التحول الرقمي، ويمكن تحديد الأهداف الفرعية للدراسة على النحو الآتي</w:t>
      </w:r>
      <w:r w:rsidRPr="000B40A9">
        <w:rPr>
          <w:rFonts w:ascii="Simplified Arabic" w:hAnsi="Simplified Arabic" w:cs="Simplified Arabic"/>
          <w:sz w:val="24"/>
          <w:szCs w:val="24"/>
        </w:rPr>
        <w:t>:</w:t>
      </w:r>
    </w:p>
    <w:p w14:paraId="32BB0CF2" w14:textId="77777777" w:rsidR="000B40A9" w:rsidRPr="000B40A9" w:rsidRDefault="000B40A9" w:rsidP="000B40A9">
      <w:pPr>
        <w:numPr>
          <w:ilvl w:val="0"/>
          <w:numId w:val="1"/>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 xml:space="preserve">بيان أثر التحول الرقمي على تحسين الكفاءة التشغيلية في </w:t>
      </w:r>
      <w:r w:rsidRPr="000B40A9">
        <w:rPr>
          <w:rtl/>
        </w:rPr>
        <w:t>شركة سوار لتقنية المعلومات</w:t>
      </w:r>
      <w:r w:rsidRPr="000B40A9">
        <w:rPr>
          <w:rFonts w:ascii="Simplified Arabic" w:hAnsi="Simplified Arabic" w:cs="Simplified Arabic"/>
          <w:sz w:val="24"/>
          <w:szCs w:val="24"/>
          <w:rtl/>
        </w:rPr>
        <w:t>، وكيف يمكن للتقنيات الرقمية أن تسهم في تبسيط العمليات وتقليل التكاليف</w:t>
      </w:r>
      <w:r w:rsidRPr="000B40A9">
        <w:rPr>
          <w:rFonts w:ascii="Simplified Arabic" w:hAnsi="Simplified Arabic" w:cs="Simplified Arabic"/>
          <w:sz w:val="24"/>
          <w:szCs w:val="24"/>
        </w:rPr>
        <w:t>.</w:t>
      </w:r>
    </w:p>
    <w:p w14:paraId="4CEC7BB3" w14:textId="77777777" w:rsidR="000B40A9" w:rsidRPr="000B40A9" w:rsidRDefault="000B40A9" w:rsidP="000B40A9">
      <w:pPr>
        <w:numPr>
          <w:ilvl w:val="0"/>
          <w:numId w:val="1"/>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 xml:space="preserve">بيان أثر التحول الرقمي على تعزيز تجربة العملاء، من خلال تحليل كيفية استخدام </w:t>
      </w:r>
      <w:r w:rsidRPr="000B40A9">
        <w:rPr>
          <w:rtl/>
        </w:rPr>
        <w:t>شركة سوار لتقنية المعلومات</w:t>
      </w:r>
      <w:r w:rsidRPr="000B40A9">
        <w:rPr>
          <w:rFonts w:hint="cs"/>
          <w:rtl/>
        </w:rPr>
        <w:t xml:space="preserve"> </w:t>
      </w:r>
      <w:r w:rsidRPr="000B40A9">
        <w:rPr>
          <w:rFonts w:ascii="Simplified Arabic" w:hAnsi="Simplified Arabic" w:cs="Simplified Arabic"/>
          <w:sz w:val="24"/>
          <w:szCs w:val="24"/>
          <w:rtl/>
        </w:rPr>
        <w:t>للتقنيات الرقمية لتلبية احتياجات العملاء بشكل أفضل وزيادة رضاهم</w:t>
      </w:r>
      <w:r w:rsidRPr="000B40A9">
        <w:rPr>
          <w:rFonts w:ascii="Simplified Arabic" w:hAnsi="Simplified Arabic" w:cs="Simplified Arabic"/>
          <w:sz w:val="24"/>
          <w:szCs w:val="24"/>
        </w:rPr>
        <w:t>.</w:t>
      </w:r>
    </w:p>
    <w:p w14:paraId="27526F6D" w14:textId="77777777" w:rsidR="000B40A9" w:rsidRPr="000B40A9" w:rsidRDefault="000B40A9" w:rsidP="000B40A9">
      <w:pPr>
        <w:numPr>
          <w:ilvl w:val="0"/>
          <w:numId w:val="1"/>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 xml:space="preserve">بيان أثر التحول الرقمي على توسيع نطاق الوصول إلى الأسواق الجديدة، وكيف يمكن </w:t>
      </w:r>
      <w:r w:rsidRPr="000B40A9">
        <w:rPr>
          <w:rFonts w:hint="cs"/>
          <w:rtl/>
        </w:rPr>
        <w:t>ل</w:t>
      </w:r>
      <w:r w:rsidRPr="000B40A9">
        <w:rPr>
          <w:rtl/>
        </w:rPr>
        <w:t>شركة سوار لتقنية المعلومات</w:t>
      </w:r>
      <w:r w:rsidRPr="000B40A9">
        <w:rPr>
          <w:rFonts w:ascii="Simplified Arabic" w:hAnsi="Simplified Arabic" w:cs="Simplified Arabic"/>
          <w:sz w:val="24"/>
          <w:szCs w:val="24"/>
          <w:rtl/>
        </w:rPr>
        <w:t xml:space="preserve"> أن تستفيد من المنصات الرقمية للتسويق والتوزيع على نطاق أوسع</w:t>
      </w:r>
      <w:r w:rsidRPr="000B40A9">
        <w:rPr>
          <w:rFonts w:ascii="Simplified Arabic" w:hAnsi="Simplified Arabic" w:cs="Simplified Arabic"/>
          <w:sz w:val="24"/>
          <w:szCs w:val="24"/>
        </w:rPr>
        <w:t>.</w:t>
      </w:r>
    </w:p>
    <w:p w14:paraId="20896392" w14:textId="77777777" w:rsidR="000B40A9" w:rsidRPr="000B40A9" w:rsidRDefault="000B40A9" w:rsidP="000B40A9">
      <w:pPr>
        <w:numPr>
          <w:ilvl w:val="0"/>
          <w:numId w:val="1"/>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بيان أثر التحول الرقمي على الابتكار وتطوير المنتجات والخدمات، من خلال تحليل كيفية استخدام التقنيات الرقمية لتحقيق التميز التنافسي</w:t>
      </w:r>
      <w:r w:rsidRPr="000B40A9">
        <w:rPr>
          <w:rFonts w:ascii="Simplified Arabic" w:hAnsi="Simplified Arabic" w:cs="Simplified Arabic"/>
          <w:sz w:val="24"/>
          <w:szCs w:val="24"/>
        </w:rPr>
        <w:t>.</w:t>
      </w:r>
    </w:p>
    <w:p w14:paraId="51BD89A4"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تساؤلات الدراسة</w:t>
      </w:r>
    </w:p>
    <w:p w14:paraId="6F563BDB"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ما أثر التحول الرقمي على استراتيجيات النمو في الشركات الناشئة؟ ويتفرع من هذا السؤال الرئيس التساؤلات الفرعية الآتية</w:t>
      </w:r>
      <w:r w:rsidRPr="000B40A9">
        <w:rPr>
          <w:rFonts w:ascii="Simplified Arabic" w:hAnsi="Simplified Arabic" w:cs="Simplified Arabic"/>
          <w:sz w:val="24"/>
          <w:szCs w:val="24"/>
        </w:rPr>
        <w:t>:</w:t>
      </w:r>
    </w:p>
    <w:p w14:paraId="5A43343F" w14:textId="77777777" w:rsidR="000B40A9" w:rsidRPr="000B40A9" w:rsidRDefault="000B40A9" w:rsidP="000B40A9">
      <w:pPr>
        <w:numPr>
          <w:ilvl w:val="0"/>
          <w:numId w:val="2"/>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 xml:space="preserve">ما أثر التحول الرقمي على تحسين الكفاءة التشغيلية في </w:t>
      </w:r>
      <w:r w:rsidRPr="000B40A9">
        <w:rPr>
          <w:rtl/>
        </w:rPr>
        <w:t>شركة سوار لتقنية المعلومات</w:t>
      </w:r>
      <w:r w:rsidRPr="000B40A9">
        <w:rPr>
          <w:rFonts w:ascii="Simplified Arabic" w:hAnsi="Simplified Arabic" w:cs="Simplified Arabic"/>
          <w:sz w:val="24"/>
          <w:szCs w:val="24"/>
          <w:rtl/>
        </w:rPr>
        <w:t>؟</w:t>
      </w:r>
    </w:p>
    <w:p w14:paraId="5F38401C" w14:textId="77777777" w:rsidR="000B40A9" w:rsidRPr="000B40A9" w:rsidRDefault="000B40A9" w:rsidP="000B40A9">
      <w:pPr>
        <w:numPr>
          <w:ilvl w:val="0"/>
          <w:numId w:val="2"/>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ما أثر التحول الرقمي على تعزيز تجربة العملاء وزيادة رضاهم</w:t>
      </w:r>
      <w:r w:rsidRPr="000B40A9">
        <w:rPr>
          <w:rtl/>
        </w:rPr>
        <w:t xml:space="preserve"> </w:t>
      </w:r>
      <w:r w:rsidRPr="000B40A9">
        <w:rPr>
          <w:rFonts w:hint="cs"/>
          <w:rtl/>
        </w:rPr>
        <w:t xml:space="preserve">في </w:t>
      </w:r>
      <w:r w:rsidRPr="000B40A9">
        <w:rPr>
          <w:rtl/>
        </w:rPr>
        <w:t>شركة سوار لتقنية المعلومات</w:t>
      </w:r>
      <w:r w:rsidRPr="000B40A9">
        <w:rPr>
          <w:rFonts w:ascii="Simplified Arabic" w:hAnsi="Simplified Arabic" w:cs="Simplified Arabic"/>
          <w:sz w:val="24"/>
          <w:szCs w:val="24"/>
          <w:rtl/>
        </w:rPr>
        <w:t>؟</w:t>
      </w:r>
    </w:p>
    <w:p w14:paraId="0C00493E" w14:textId="77777777" w:rsidR="000B40A9" w:rsidRPr="000B40A9" w:rsidRDefault="000B40A9" w:rsidP="000B40A9">
      <w:pPr>
        <w:numPr>
          <w:ilvl w:val="0"/>
          <w:numId w:val="2"/>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ما أثر التحول الرقمي على توسيع نطاق الوصول إلى الأسواق الجديدة</w:t>
      </w:r>
      <w:r w:rsidRPr="000B40A9">
        <w:rPr>
          <w:rtl/>
        </w:rPr>
        <w:t xml:space="preserve"> </w:t>
      </w:r>
      <w:r w:rsidRPr="000B40A9">
        <w:rPr>
          <w:rFonts w:hint="cs"/>
          <w:rtl/>
        </w:rPr>
        <w:t xml:space="preserve">في </w:t>
      </w:r>
      <w:r w:rsidRPr="000B40A9">
        <w:rPr>
          <w:rtl/>
        </w:rPr>
        <w:t>شركة سوار لتقنية المعلومات</w:t>
      </w:r>
      <w:r w:rsidRPr="000B40A9">
        <w:rPr>
          <w:rFonts w:ascii="Simplified Arabic" w:hAnsi="Simplified Arabic" w:cs="Simplified Arabic"/>
          <w:sz w:val="24"/>
          <w:szCs w:val="24"/>
          <w:rtl/>
        </w:rPr>
        <w:t>؟</w:t>
      </w:r>
    </w:p>
    <w:p w14:paraId="0206858D" w14:textId="77777777" w:rsidR="000B40A9" w:rsidRPr="000B40A9" w:rsidRDefault="000B40A9" w:rsidP="000B40A9">
      <w:pPr>
        <w:numPr>
          <w:ilvl w:val="0"/>
          <w:numId w:val="2"/>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 xml:space="preserve">ما أثر التحول الرقمي على الابتكار وتطوير المنتجات والخدمات في </w:t>
      </w:r>
      <w:r w:rsidRPr="000B40A9">
        <w:rPr>
          <w:rtl/>
        </w:rPr>
        <w:t>شركة سوار لتقنية المعلومات</w:t>
      </w:r>
      <w:r w:rsidRPr="000B40A9">
        <w:rPr>
          <w:rFonts w:ascii="Simplified Arabic" w:hAnsi="Simplified Arabic" w:cs="Simplified Arabic"/>
          <w:sz w:val="24"/>
          <w:szCs w:val="24"/>
          <w:rtl/>
        </w:rPr>
        <w:t>؟</w:t>
      </w:r>
    </w:p>
    <w:p w14:paraId="4F3E2446"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lastRenderedPageBreak/>
        <w:t>تهدف هذه التساؤلات إلى استكشاف جوانب مختلفة لتأثير التحول الرقمي على استراتيجيات النمو في الشركات الناشئة، مع التركيز على الفرص والتحديات التي تواجهها في رحلتها نحو التحول الرقمي</w:t>
      </w:r>
      <w:r w:rsidRPr="000B40A9">
        <w:rPr>
          <w:rFonts w:ascii="Simplified Arabic" w:hAnsi="Simplified Arabic" w:cs="Simplified Arabic"/>
          <w:sz w:val="24"/>
          <w:szCs w:val="24"/>
        </w:rPr>
        <w:t>.</w:t>
      </w:r>
    </w:p>
    <w:p w14:paraId="1E027829"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فروض الدراسة:</w:t>
      </w:r>
    </w:p>
    <w:p w14:paraId="5FC8887F" w14:textId="77777777" w:rsidR="000B40A9" w:rsidRPr="000B40A9" w:rsidRDefault="000B40A9" w:rsidP="000B40A9">
      <w:pPr>
        <w:numPr>
          <w:ilvl w:val="0"/>
          <w:numId w:val="3"/>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b/>
          <w:bCs/>
          <w:sz w:val="24"/>
          <w:szCs w:val="24"/>
          <w:rtl/>
        </w:rPr>
        <w:t>الفرضية الرئيسية الأولى</w:t>
      </w:r>
      <w:r w:rsidRPr="000B40A9">
        <w:rPr>
          <w:rFonts w:ascii="Simplified Arabic" w:hAnsi="Simplified Arabic" w:cs="Simplified Arabic"/>
          <w:b/>
          <w:bCs/>
          <w:sz w:val="24"/>
          <w:szCs w:val="24"/>
        </w:rPr>
        <w:t>:</w:t>
      </w:r>
      <w:r w:rsidRPr="000B40A9">
        <w:rPr>
          <w:rFonts w:ascii="Simplified Arabic" w:hAnsi="Simplified Arabic" w:cs="Simplified Arabic"/>
          <w:sz w:val="24"/>
          <w:szCs w:val="24"/>
          <w:rtl/>
        </w:rPr>
        <w:t xml:space="preserve"> لا يوجد أثر ذو دلالة إحصائية عند </w:t>
      </w:r>
      <w:bookmarkStart w:id="0" w:name="_Hlk150340856"/>
      <w:r w:rsidRPr="000B40A9">
        <w:rPr>
          <w:rFonts w:ascii="Simplified Arabic" w:hAnsi="Simplified Arabic" w:cs="Simplified Arabic"/>
          <w:sz w:val="24"/>
          <w:szCs w:val="24"/>
          <w:rtl/>
        </w:rPr>
        <w:t>مستوى معنوية</w:t>
      </w:r>
      <w:r w:rsidRPr="000B40A9">
        <w:rPr>
          <w:rFonts w:ascii="Simplified Arabic" w:hAnsi="Simplified Arabic" w:cs="Simplified Arabic"/>
          <w:sz w:val="24"/>
          <w:szCs w:val="24"/>
          <w:rtl/>
          <w:lang w:bidi="ar-JO"/>
        </w:rPr>
        <w:t>(0.005</w:t>
      </w:r>
      <w:r w:rsidRPr="000B40A9">
        <w:rPr>
          <w:rFonts w:ascii="Cambria" w:hAnsi="Cambria" w:cs="Cambria"/>
          <w:sz w:val="24"/>
          <w:szCs w:val="24"/>
        </w:rPr>
        <w:t>α</w:t>
      </w:r>
      <w:r w:rsidRPr="000B40A9">
        <w:rPr>
          <w:rFonts w:ascii="Sakkal Majalla" w:hAnsi="Sakkal Majalla" w:cs="Sakkal Majalla"/>
          <w:sz w:val="24"/>
          <w:szCs w:val="24"/>
        </w:rPr>
        <w:t>≤</w:t>
      </w:r>
      <w:r w:rsidRPr="000B40A9">
        <w:rPr>
          <w:rFonts w:ascii="Simplified Arabic" w:hAnsi="Simplified Arabic" w:cs="Simplified Arabic"/>
          <w:sz w:val="24"/>
          <w:szCs w:val="24"/>
          <w:rtl/>
          <w:lang w:bidi="ar-JO"/>
        </w:rPr>
        <w:t>)</w:t>
      </w:r>
      <w:bookmarkEnd w:id="0"/>
      <w:r w:rsidRPr="000B40A9">
        <w:rPr>
          <w:rFonts w:ascii="Simplified Arabic" w:hAnsi="Simplified Arabic" w:cs="Simplified Arabic"/>
          <w:sz w:val="24"/>
          <w:szCs w:val="24"/>
          <w:rtl/>
        </w:rPr>
        <w:t xml:space="preserve"> للتحول الرقمي على استراتيجيات النمو في </w:t>
      </w:r>
      <w:r w:rsidRPr="000B40A9">
        <w:rPr>
          <w:rtl/>
        </w:rPr>
        <w:t>شركة سوار لتقنية المعلومات</w:t>
      </w:r>
      <w:r w:rsidRPr="000B40A9">
        <w:rPr>
          <w:rFonts w:ascii="Simplified Arabic" w:hAnsi="Simplified Arabic" w:cs="Simplified Arabic" w:hint="cs"/>
          <w:sz w:val="24"/>
          <w:szCs w:val="24"/>
          <w:rtl/>
        </w:rPr>
        <w:t>.</w:t>
      </w:r>
    </w:p>
    <w:p w14:paraId="2B29548B" w14:textId="77777777" w:rsidR="000B40A9" w:rsidRPr="000B40A9" w:rsidRDefault="000B40A9" w:rsidP="000B40A9">
      <w:pPr>
        <w:spacing w:line="276" w:lineRule="auto"/>
        <w:jc w:val="mediumKashida"/>
        <w:rPr>
          <w:rFonts w:ascii="Simplified Arabic" w:hAnsi="Simplified Arabic" w:cs="Simplified Arabic"/>
          <w:b/>
          <w:bCs/>
          <w:sz w:val="24"/>
          <w:szCs w:val="24"/>
        </w:rPr>
      </w:pPr>
      <w:r w:rsidRPr="000B40A9">
        <w:rPr>
          <w:rFonts w:ascii="Simplified Arabic" w:hAnsi="Simplified Arabic" w:cs="Simplified Arabic"/>
          <w:b/>
          <w:bCs/>
          <w:sz w:val="24"/>
          <w:szCs w:val="24"/>
          <w:rtl/>
        </w:rPr>
        <w:t>وينبثق من هذه الفرضية الفرضيات الفرعية الآتية</w:t>
      </w:r>
      <w:r w:rsidRPr="000B40A9">
        <w:rPr>
          <w:rFonts w:ascii="Simplified Arabic" w:hAnsi="Simplified Arabic" w:cs="Simplified Arabic"/>
          <w:b/>
          <w:bCs/>
          <w:sz w:val="24"/>
          <w:szCs w:val="24"/>
        </w:rPr>
        <w:t>:</w:t>
      </w:r>
    </w:p>
    <w:p w14:paraId="6B9D1B41" w14:textId="77777777" w:rsidR="000B40A9" w:rsidRPr="000B40A9" w:rsidRDefault="000B40A9" w:rsidP="000B40A9">
      <w:pPr>
        <w:numPr>
          <w:ilvl w:val="0"/>
          <w:numId w:val="4"/>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لا يوجد أثر ذو دلالة إحصائية عند مستوى معنوية</w:t>
      </w:r>
      <w:r w:rsidRPr="000B40A9">
        <w:rPr>
          <w:rFonts w:ascii="Simplified Arabic" w:hAnsi="Simplified Arabic" w:cs="Simplified Arabic"/>
          <w:sz w:val="24"/>
          <w:szCs w:val="24"/>
          <w:rtl/>
          <w:lang w:bidi="ar-JO"/>
        </w:rPr>
        <w:t>(0.005</w:t>
      </w:r>
      <w:r w:rsidRPr="000B40A9">
        <w:rPr>
          <w:rFonts w:ascii="Cambria" w:hAnsi="Cambria" w:cs="Cambria"/>
          <w:sz w:val="24"/>
          <w:szCs w:val="24"/>
        </w:rPr>
        <w:t>α</w:t>
      </w:r>
      <w:r w:rsidRPr="000B40A9">
        <w:rPr>
          <w:rFonts w:ascii="Sakkal Majalla" w:hAnsi="Sakkal Majalla" w:cs="Sakkal Majalla"/>
          <w:sz w:val="24"/>
          <w:szCs w:val="24"/>
        </w:rPr>
        <w:t>≤</w:t>
      </w:r>
      <w:r w:rsidRPr="000B40A9">
        <w:rPr>
          <w:rFonts w:ascii="Simplified Arabic" w:hAnsi="Simplified Arabic" w:cs="Simplified Arabic"/>
          <w:sz w:val="24"/>
          <w:szCs w:val="24"/>
          <w:rtl/>
          <w:lang w:bidi="ar-JO"/>
        </w:rPr>
        <w:t>)</w:t>
      </w:r>
      <w:r w:rsidRPr="000B40A9">
        <w:rPr>
          <w:rFonts w:ascii="Simplified Arabic" w:hAnsi="Simplified Arabic" w:cs="Simplified Arabic"/>
          <w:sz w:val="24"/>
          <w:szCs w:val="24"/>
        </w:rPr>
        <w:t xml:space="preserve"> </w:t>
      </w:r>
      <w:r w:rsidRPr="000B40A9">
        <w:rPr>
          <w:rFonts w:ascii="Simplified Arabic" w:hAnsi="Simplified Arabic" w:cs="Simplified Arabic"/>
          <w:sz w:val="24"/>
          <w:szCs w:val="24"/>
          <w:rtl/>
        </w:rPr>
        <w:t xml:space="preserve">للتحول الرقمي على تحسين الكفاءة التشغيلية في </w:t>
      </w:r>
      <w:r w:rsidRPr="000B40A9">
        <w:rPr>
          <w:rtl/>
        </w:rPr>
        <w:t>شركة سوار لتقنية المعلومات</w:t>
      </w:r>
      <w:r w:rsidRPr="000B40A9">
        <w:rPr>
          <w:rFonts w:ascii="Simplified Arabic" w:hAnsi="Simplified Arabic" w:cs="Simplified Arabic" w:hint="cs"/>
          <w:sz w:val="24"/>
          <w:szCs w:val="24"/>
          <w:rtl/>
        </w:rPr>
        <w:t>.</w:t>
      </w:r>
    </w:p>
    <w:p w14:paraId="052B86C0" w14:textId="77777777" w:rsidR="000B40A9" w:rsidRPr="000B40A9" w:rsidRDefault="000B40A9" w:rsidP="000B40A9">
      <w:pPr>
        <w:numPr>
          <w:ilvl w:val="0"/>
          <w:numId w:val="4"/>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لا يوجد أثر ذو دلالة إحصائية عند مستوى معنوية</w:t>
      </w:r>
      <w:r w:rsidRPr="000B40A9">
        <w:rPr>
          <w:rFonts w:ascii="Simplified Arabic" w:hAnsi="Simplified Arabic" w:cs="Simplified Arabic"/>
          <w:sz w:val="24"/>
          <w:szCs w:val="24"/>
          <w:rtl/>
          <w:lang w:bidi="ar-JO"/>
        </w:rPr>
        <w:t>(0.005</w:t>
      </w:r>
      <w:r w:rsidRPr="000B40A9">
        <w:rPr>
          <w:rFonts w:ascii="Cambria" w:hAnsi="Cambria" w:cs="Cambria"/>
          <w:sz w:val="24"/>
          <w:szCs w:val="24"/>
        </w:rPr>
        <w:t>α</w:t>
      </w:r>
      <w:r w:rsidRPr="000B40A9">
        <w:rPr>
          <w:rFonts w:ascii="Sakkal Majalla" w:hAnsi="Sakkal Majalla" w:cs="Sakkal Majalla"/>
          <w:sz w:val="24"/>
          <w:szCs w:val="24"/>
        </w:rPr>
        <w:t>≤</w:t>
      </w:r>
      <w:r w:rsidRPr="000B40A9">
        <w:rPr>
          <w:rFonts w:ascii="Simplified Arabic" w:hAnsi="Simplified Arabic" w:cs="Simplified Arabic"/>
          <w:sz w:val="24"/>
          <w:szCs w:val="24"/>
          <w:rtl/>
          <w:lang w:bidi="ar-JO"/>
        </w:rPr>
        <w:t>)</w:t>
      </w:r>
      <w:r w:rsidRPr="000B40A9">
        <w:rPr>
          <w:rFonts w:ascii="Simplified Arabic" w:hAnsi="Simplified Arabic" w:cs="Simplified Arabic"/>
          <w:sz w:val="24"/>
          <w:szCs w:val="24"/>
          <w:rtl/>
        </w:rPr>
        <w:t xml:space="preserve"> للتحول الرقمي على تعزيز تجربة العملاء وزيادة رضاهم</w:t>
      </w:r>
      <w:r w:rsidRPr="000B40A9">
        <w:rPr>
          <w:rFonts w:ascii="Simplified Arabic" w:hAnsi="Simplified Arabic" w:cs="Simplified Arabic" w:hint="cs"/>
          <w:sz w:val="24"/>
          <w:szCs w:val="24"/>
          <w:rtl/>
        </w:rPr>
        <w:t xml:space="preserve"> في </w:t>
      </w:r>
      <w:r w:rsidRPr="000B40A9">
        <w:rPr>
          <w:rtl/>
        </w:rPr>
        <w:t>شركة سوار لتقنية المعلومات</w:t>
      </w:r>
      <w:r w:rsidRPr="000B40A9">
        <w:rPr>
          <w:rFonts w:hint="cs"/>
          <w:rtl/>
        </w:rPr>
        <w:t>.</w:t>
      </w:r>
    </w:p>
    <w:p w14:paraId="71DD2A38" w14:textId="77777777" w:rsidR="000B40A9" w:rsidRPr="000B40A9" w:rsidRDefault="000B40A9" w:rsidP="000B40A9">
      <w:pPr>
        <w:numPr>
          <w:ilvl w:val="0"/>
          <w:numId w:val="4"/>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لا يوجد أثر ذو دلالة إحصائية عند مستوى معنوية</w:t>
      </w:r>
      <w:r w:rsidRPr="000B40A9">
        <w:rPr>
          <w:rFonts w:ascii="Simplified Arabic" w:hAnsi="Simplified Arabic" w:cs="Simplified Arabic"/>
          <w:sz w:val="24"/>
          <w:szCs w:val="24"/>
          <w:rtl/>
          <w:lang w:bidi="ar-JO"/>
        </w:rPr>
        <w:t>(0.005</w:t>
      </w:r>
      <w:r w:rsidRPr="000B40A9">
        <w:rPr>
          <w:rFonts w:ascii="Cambria" w:hAnsi="Cambria" w:cs="Cambria"/>
          <w:sz w:val="24"/>
          <w:szCs w:val="24"/>
        </w:rPr>
        <w:t>α</w:t>
      </w:r>
      <w:r w:rsidRPr="000B40A9">
        <w:rPr>
          <w:rFonts w:ascii="Sakkal Majalla" w:hAnsi="Sakkal Majalla" w:cs="Sakkal Majalla"/>
          <w:sz w:val="24"/>
          <w:szCs w:val="24"/>
        </w:rPr>
        <w:t>≤</w:t>
      </w:r>
      <w:r w:rsidRPr="000B40A9">
        <w:rPr>
          <w:rFonts w:ascii="Simplified Arabic" w:hAnsi="Simplified Arabic" w:cs="Simplified Arabic"/>
          <w:sz w:val="24"/>
          <w:szCs w:val="24"/>
          <w:rtl/>
          <w:lang w:bidi="ar-JO"/>
        </w:rPr>
        <w:t>)</w:t>
      </w:r>
      <w:r w:rsidRPr="000B40A9">
        <w:rPr>
          <w:rFonts w:ascii="Simplified Arabic" w:hAnsi="Simplified Arabic" w:cs="Simplified Arabic"/>
          <w:sz w:val="24"/>
          <w:szCs w:val="24"/>
          <w:rtl/>
        </w:rPr>
        <w:t xml:space="preserve"> للتحول الرقمي على توسيع نطاق الوصول إلى الأسواق الجديدة</w:t>
      </w:r>
      <w:r w:rsidRPr="000B40A9">
        <w:rPr>
          <w:rFonts w:ascii="Simplified Arabic" w:hAnsi="Simplified Arabic" w:cs="Simplified Arabic" w:hint="cs"/>
          <w:sz w:val="24"/>
          <w:szCs w:val="24"/>
          <w:rtl/>
        </w:rPr>
        <w:t xml:space="preserve"> في </w:t>
      </w:r>
      <w:r w:rsidRPr="000B40A9">
        <w:rPr>
          <w:rtl/>
        </w:rPr>
        <w:t>شركة سوار لتقنية المعلومات</w:t>
      </w:r>
      <w:r w:rsidRPr="000B40A9">
        <w:rPr>
          <w:rFonts w:hint="cs"/>
          <w:rtl/>
        </w:rPr>
        <w:t>.</w:t>
      </w:r>
    </w:p>
    <w:p w14:paraId="4CA9A892" w14:textId="77777777" w:rsidR="000B40A9" w:rsidRPr="000B40A9" w:rsidRDefault="000B40A9" w:rsidP="000B40A9">
      <w:pPr>
        <w:numPr>
          <w:ilvl w:val="0"/>
          <w:numId w:val="4"/>
        </w:num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لا يوجد أثر ذو دلالة إحصائية عند مستوى معنوية</w:t>
      </w:r>
      <w:r w:rsidRPr="000B40A9">
        <w:rPr>
          <w:rFonts w:ascii="Simplified Arabic" w:hAnsi="Simplified Arabic" w:cs="Simplified Arabic"/>
          <w:sz w:val="24"/>
          <w:szCs w:val="24"/>
          <w:rtl/>
          <w:lang w:bidi="ar-JO"/>
        </w:rPr>
        <w:t>(0.005</w:t>
      </w:r>
      <w:r w:rsidRPr="000B40A9">
        <w:rPr>
          <w:rFonts w:ascii="Cambria" w:hAnsi="Cambria" w:cs="Cambria"/>
          <w:sz w:val="24"/>
          <w:szCs w:val="24"/>
        </w:rPr>
        <w:t>α</w:t>
      </w:r>
      <w:r w:rsidRPr="000B40A9">
        <w:rPr>
          <w:rFonts w:ascii="Sakkal Majalla" w:hAnsi="Sakkal Majalla" w:cs="Sakkal Majalla"/>
          <w:sz w:val="24"/>
          <w:szCs w:val="24"/>
        </w:rPr>
        <w:t>≤</w:t>
      </w:r>
      <w:r w:rsidRPr="000B40A9">
        <w:rPr>
          <w:rFonts w:ascii="Simplified Arabic" w:hAnsi="Simplified Arabic" w:cs="Simplified Arabic"/>
          <w:sz w:val="24"/>
          <w:szCs w:val="24"/>
          <w:rtl/>
          <w:lang w:bidi="ar-JO"/>
        </w:rPr>
        <w:t>)</w:t>
      </w:r>
      <w:r w:rsidRPr="000B40A9">
        <w:rPr>
          <w:rFonts w:ascii="Simplified Arabic" w:hAnsi="Simplified Arabic" w:cs="Simplified Arabic"/>
          <w:sz w:val="24"/>
          <w:szCs w:val="24"/>
          <w:rtl/>
        </w:rPr>
        <w:t xml:space="preserve"> للتحول الرقمي على تحقيق النمو المستدام </w:t>
      </w:r>
      <w:r w:rsidRPr="000B40A9">
        <w:rPr>
          <w:rFonts w:hint="cs"/>
          <w:rtl/>
        </w:rPr>
        <w:t>ل</w:t>
      </w:r>
      <w:r w:rsidRPr="000B40A9">
        <w:rPr>
          <w:rtl/>
        </w:rPr>
        <w:t>شركة سوار لتقنية المعلومات</w:t>
      </w:r>
      <w:r w:rsidRPr="000B40A9">
        <w:rPr>
          <w:rFonts w:ascii="Simplified Arabic" w:hAnsi="Simplified Arabic" w:cs="Simplified Arabic"/>
          <w:b/>
          <w:bCs/>
          <w:sz w:val="24"/>
          <w:szCs w:val="24"/>
        </w:rPr>
        <w:t>.</w:t>
      </w:r>
    </w:p>
    <w:p w14:paraId="23B4B731"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الدراسات السابقة:</w:t>
      </w:r>
    </w:p>
    <w:p w14:paraId="66E49795" w14:textId="77777777" w:rsidR="000B40A9" w:rsidRPr="000B40A9" w:rsidRDefault="000B40A9" w:rsidP="000B40A9">
      <w:pPr>
        <w:spacing w:line="276" w:lineRule="auto"/>
        <w:rPr>
          <w:rFonts w:ascii="Simplified Arabic" w:hAnsi="Simplified Arabic" w:cs="Simplified Arabic"/>
          <w:b/>
          <w:bCs/>
          <w:sz w:val="24"/>
          <w:szCs w:val="24"/>
          <w:u w:val="single"/>
          <w:rtl/>
        </w:rPr>
      </w:pPr>
      <w:r w:rsidRPr="000B40A9">
        <w:rPr>
          <w:rFonts w:ascii="Simplified Arabic" w:hAnsi="Simplified Arabic" w:cs="Simplified Arabic"/>
          <w:b/>
          <w:bCs/>
          <w:sz w:val="24"/>
          <w:szCs w:val="24"/>
          <w:u w:val="single"/>
          <w:rtl/>
        </w:rPr>
        <w:t>أولا: الدراسات العربية:</w:t>
      </w:r>
    </w:p>
    <w:p w14:paraId="6A982597" w14:textId="77777777" w:rsidR="000B40A9" w:rsidRPr="000B40A9" w:rsidRDefault="000B40A9" w:rsidP="000B40A9">
      <w:pPr>
        <w:numPr>
          <w:ilvl w:val="0"/>
          <w:numId w:val="9"/>
        </w:numPr>
        <w:spacing w:line="276" w:lineRule="auto"/>
        <w:contextualSpacing/>
        <w:rPr>
          <w:rFonts w:ascii="Simplified Arabic" w:hAnsi="Simplified Arabic" w:cs="Simplified Arabic"/>
          <w:b/>
          <w:bCs/>
          <w:sz w:val="24"/>
          <w:szCs w:val="24"/>
          <w:lang w:bidi="ar-EG"/>
        </w:rPr>
      </w:pPr>
      <w:r w:rsidRPr="000B40A9">
        <w:rPr>
          <w:rFonts w:ascii="Simplified Arabic" w:hAnsi="Simplified Arabic" w:cs="Simplified Arabic"/>
          <w:b/>
          <w:bCs/>
          <w:sz w:val="24"/>
          <w:szCs w:val="24"/>
          <w:rtl/>
        </w:rPr>
        <w:t xml:space="preserve">دراسة البردان، محمد فوزي. (2020). </w:t>
      </w:r>
    </w:p>
    <w:p w14:paraId="69E6F25C"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t>هدفت هذه الدراسة إلى تحليل دور استراتيجيات التحول الرقمي بأبعادها المختلفة في تمويل المشروعات الصغيرة والمتوسطة كأساس لتعزيز مبادرات الشمول المالي في البيئة المصرية، حيث المتغير المستقل هو استراتيجيات التحول الرقمي بأبعادها الأربعة (استخدام التقنيات لتحقيق الدور الاستراتيجي للمؤسسات الحكومية، التغيرات في خلق القيمة، التغيرات الهيكلية، والجوانب المالية اللازمة للتحول الرقمي)، أما المتغير التابع فهو تعزيز مبادرات الشمول المالي من حيث الاختراق والوصول والاستخدام</w:t>
      </w:r>
      <w:r w:rsidRPr="000B40A9">
        <w:rPr>
          <w:rFonts w:ascii="Simplified Arabic" w:hAnsi="Simplified Arabic" w:cs="Simplified Arabic"/>
          <w:sz w:val="24"/>
          <w:szCs w:val="24"/>
          <w:lang w:bidi="ar-EG"/>
        </w:rPr>
        <w:t>.</w:t>
      </w:r>
    </w:p>
    <w:p w14:paraId="5BECB1D3"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t>استخدمت الدراسة منهجية تحليلية لدراسة تأثير التحول الرقمي على تمويل المشروعات الصغيرة والمتوسطة، مع التركيز على مؤشرات قياس التحول الرقمي، ومزايا تطبيقه، والتحديات التي تواجهه، خاصة في البيئة المصرية</w:t>
      </w:r>
      <w:r w:rsidRPr="000B40A9">
        <w:rPr>
          <w:rFonts w:ascii="Simplified Arabic" w:hAnsi="Simplified Arabic" w:cs="Simplified Arabic"/>
          <w:sz w:val="24"/>
          <w:szCs w:val="24"/>
          <w:lang w:bidi="ar-EG"/>
        </w:rPr>
        <w:t>.</w:t>
      </w:r>
    </w:p>
    <w:p w14:paraId="226ED5E7"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lastRenderedPageBreak/>
        <w:t>وتوصلت الدراسة إلى أن هناك تأثيرًا إيجابيًا لاستراتيجيات التحول الرقمي على تعزيز الشمول المالي، حيث تساهم في خفض التكاليف المالية لمقدمي الخدمات، وتوفير خدمات مالية سريعة وآمنة، وتحسين جودة الخدمات المقدمة، مما ينعكس إيجابًا على الناتج المحلي</w:t>
      </w:r>
      <w:r w:rsidRPr="000B40A9">
        <w:rPr>
          <w:rFonts w:ascii="Simplified Arabic" w:hAnsi="Simplified Arabic" w:cs="Simplified Arabic"/>
          <w:sz w:val="24"/>
          <w:szCs w:val="24"/>
          <w:lang w:bidi="ar-EG"/>
        </w:rPr>
        <w:t>.</w:t>
      </w:r>
    </w:p>
    <w:p w14:paraId="1110C820" w14:textId="77777777" w:rsidR="000B40A9" w:rsidRPr="000B40A9" w:rsidRDefault="000B40A9" w:rsidP="000B40A9">
      <w:pPr>
        <w:spacing w:line="276" w:lineRule="auto"/>
        <w:ind w:firstLine="720"/>
        <w:jc w:val="mediumKashida"/>
        <w:rPr>
          <w:rFonts w:ascii="Simplified Arabic" w:hAnsi="Simplified Arabic" w:cs="Simplified Arabic"/>
          <w:sz w:val="24"/>
          <w:szCs w:val="24"/>
          <w:lang w:bidi="ar-EG"/>
        </w:rPr>
      </w:pPr>
      <w:r w:rsidRPr="000B40A9">
        <w:rPr>
          <w:rFonts w:ascii="Simplified Arabic" w:hAnsi="Simplified Arabic" w:cs="Simplified Arabic"/>
          <w:sz w:val="24"/>
          <w:szCs w:val="24"/>
          <w:rtl/>
        </w:rPr>
        <w:t>وأوصت الدراسة بضرورة تعزيز الجهود الحكومية والخاصة لتذليل التحديات التي تواجه تطبيق التحول الرقمي، خاصة في قطاع المشروعات الصغيرة والمتوسطة، مع التركيز على توفير البنية التحتية التكنولوجية اللازمة، وزيادة الوعي بأهمية التحول الرقمي، ودعم الجوانب المالية المرتبطة به</w:t>
      </w:r>
      <w:r w:rsidRPr="000B40A9">
        <w:rPr>
          <w:rFonts w:ascii="Simplified Arabic" w:hAnsi="Simplified Arabic" w:cs="Simplified Arabic"/>
          <w:sz w:val="24"/>
          <w:szCs w:val="24"/>
          <w:lang w:bidi="ar-EG"/>
        </w:rPr>
        <w:t>.</w:t>
      </w:r>
    </w:p>
    <w:p w14:paraId="4BDA38DC" w14:textId="77777777" w:rsidR="000B40A9" w:rsidRPr="000B40A9" w:rsidRDefault="000B40A9" w:rsidP="000B40A9">
      <w:pPr>
        <w:numPr>
          <w:ilvl w:val="0"/>
          <w:numId w:val="9"/>
        </w:numPr>
        <w:spacing w:line="276" w:lineRule="auto"/>
        <w:contextualSpacing/>
        <w:rPr>
          <w:rFonts w:ascii="Simplified Arabic" w:hAnsi="Simplified Arabic" w:cs="Simplified Arabic"/>
          <w:b/>
          <w:bCs/>
          <w:sz w:val="24"/>
          <w:szCs w:val="24"/>
          <w:rtl/>
          <w:lang w:bidi="ar-EG"/>
        </w:rPr>
      </w:pPr>
      <w:r w:rsidRPr="000B40A9">
        <w:rPr>
          <w:rFonts w:ascii="Simplified Arabic" w:hAnsi="Simplified Arabic" w:cs="Simplified Arabic"/>
          <w:b/>
          <w:bCs/>
          <w:sz w:val="24"/>
          <w:szCs w:val="24"/>
          <w:rtl/>
        </w:rPr>
        <w:t xml:space="preserve">دراسة بدوي وصالح الدين. (2023). </w:t>
      </w:r>
    </w:p>
    <w:p w14:paraId="0DC42378"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هدفت هذه الدراسة إلى تحديد درجة العلاقة بين تطبيق استراتيجية التحول الرقمي وتحقيق التميز المؤسسي المستدام في الشركة القابضة مصر للطيران، حيث المتغير المستقل هو استراتيجية التحول الرقمي، أما المتغير التابع فهو تحقيق التميز المؤسسي المستدام بمتغيراته (إشراك المعنيين، بناء قيمة مستدامة، قيادة الأداء والتحول)</w:t>
      </w:r>
      <w:r w:rsidRPr="000B40A9">
        <w:rPr>
          <w:rFonts w:ascii="Simplified Arabic" w:hAnsi="Simplified Arabic" w:cs="Simplified Arabic"/>
          <w:sz w:val="24"/>
          <w:szCs w:val="24"/>
        </w:rPr>
        <w:t>.</w:t>
      </w:r>
    </w:p>
    <w:p w14:paraId="38917A60"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استخدمت الدراسة منهجًا كميًا يعتمد على تحليل بيانات 288 قائمة استقصاء تم جمعها من عينة البحث المكونة من الإدارة العليا والوسطى في الشركة القابضة مصر للطيران</w:t>
      </w:r>
      <w:r w:rsidRPr="000B40A9">
        <w:rPr>
          <w:rFonts w:ascii="Simplified Arabic" w:hAnsi="Simplified Arabic" w:cs="Simplified Arabic"/>
          <w:sz w:val="24"/>
          <w:szCs w:val="24"/>
        </w:rPr>
        <w:t>.</w:t>
      </w:r>
    </w:p>
    <w:p w14:paraId="40108F2A"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وتوصلت الدراسة إلى أن هناك علاقة معنوية ذات دلالة إحصائية بين استراتيجية التحول الرقمي ومتغيرات التميز المؤسسي المستدام، حيث أظهرت النتائج أن استراتيجية التحول الرقمي ارتبطت ارتباطًا طرديًا قويًا مع متغير "قيادة الأداء والتحول"، وارتباطًا طرديًا متوسطًا مع متغيري "إشراك المعنيين" و"بناء قيمة مستدامة</w:t>
      </w:r>
      <w:r w:rsidRPr="000B40A9">
        <w:rPr>
          <w:rFonts w:ascii="Simplified Arabic" w:hAnsi="Simplified Arabic" w:cs="Simplified Arabic"/>
          <w:sz w:val="24"/>
          <w:szCs w:val="24"/>
        </w:rPr>
        <w:t>".</w:t>
      </w:r>
    </w:p>
    <w:p w14:paraId="56511360"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وأوصت الدراسة بضرورة تطوير استراتيجية للتحول الرقمي لدعم عملية خلق القيمة المستدامة، وتحسين الأداء، وتحقيق رضا العملاء وولائهم، وتعزيز عملية صنع القرار، مع التأكيد على أهمية قيادة الأداء وقيادة التحول بشكل متوازٍ لضمان نجاح الشركة الحالي والمستقبلي</w:t>
      </w:r>
      <w:r w:rsidRPr="000B40A9">
        <w:rPr>
          <w:rFonts w:ascii="Simplified Arabic" w:hAnsi="Simplified Arabic" w:cs="Simplified Arabic"/>
          <w:sz w:val="24"/>
          <w:szCs w:val="24"/>
        </w:rPr>
        <w:t>.</w:t>
      </w:r>
    </w:p>
    <w:p w14:paraId="7F6130E6" w14:textId="77777777" w:rsidR="000B40A9" w:rsidRPr="000B40A9" w:rsidRDefault="000B40A9" w:rsidP="000B40A9">
      <w:pPr>
        <w:numPr>
          <w:ilvl w:val="0"/>
          <w:numId w:val="9"/>
        </w:numPr>
        <w:spacing w:line="276" w:lineRule="auto"/>
        <w:contextualSpacing/>
        <w:rPr>
          <w:rFonts w:ascii="Simplified Arabic" w:hAnsi="Simplified Arabic" w:cs="Simplified Arabic"/>
          <w:b/>
          <w:bCs/>
          <w:sz w:val="24"/>
          <w:szCs w:val="24"/>
        </w:rPr>
      </w:pPr>
      <w:r w:rsidRPr="000B40A9">
        <w:rPr>
          <w:rFonts w:ascii="Simplified Arabic" w:hAnsi="Simplified Arabic" w:cs="Simplified Arabic"/>
          <w:b/>
          <w:bCs/>
          <w:sz w:val="24"/>
          <w:szCs w:val="24"/>
          <w:rtl/>
        </w:rPr>
        <w:t xml:space="preserve">دراسة أحمد عبد السلام، وشيماء مهدي. (2024). </w:t>
      </w:r>
    </w:p>
    <w:p w14:paraId="4E9DDE64" w14:textId="77777777" w:rsidR="000B40A9" w:rsidRPr="000B40A9" w:rsidRDefault="000B40A9" w:rsidP="000B40A9">
      <w:pPr>
        <w:spacing w:line="276" w:lineRule="auto"/>
        <w:ind w:left="360"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هدفت هذه الدراسة إلى التعرف على أثر استراتيجيات التحول الرقمي على نجاح مشاريع منظمات الأعمال في شركات الاتصالات العاملة في المحافظات العراقية، حيث المتغير المستقل هو استراتيجيات التحول الرقمي بأبعادها (قدرة البحث والتطوير، قدرة الشبكات، قدرة الاتصال التكنولوجي)، أما المتغير التابع فهو نجاح المشاريع بأبعادها (الالتزام بتكلفة المشاريع، الالتزام بوقت المشاريع، جودة المشاريع)</w:t>
      </w:r>
      <w:r w:rsidRPr="000B40A9">
        <w:rPr>
          <w:rFonts w:ascii="Simplified Arabic" w:hAnsi="Simplified Arabic" w:cs="Simplified Arabic"/>
          <w:sz w:val="24"/>
          <w:szCs w:val="24"/>
        </w:rPr>
        <w:t>.</w:t>
      </w:r>
    </w:p>
    <w:p w14:paraId="19697F77" w14:textId="77777777" w:rsidR="000B40A9" w:rsidRPr="000B40A9" w:rsidRDefault="000B40A9" w:rsidP="000B40A9">
      <w:pPr>
        <w:spacing w:line="276" w:lineRule="auto"/>
        <w:ind w:left="360"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lastRenderedPageBreak/>
        <w:t>استخدمت الدراسة المنهج الوصفي التحليلي، حيث تم توزيع 160 استبانة على عينة الدراسة المكونة من مدراء مشاريع ورؤساء أقسام في ثلاث شركات اتصالات عاملة في العراق، وتم استخدام الرزمة الإحصائية للعلوم الاجتماعية</w:t>
      </w:r>
      <w:r w:rsidRPr="000B40A9">
        <w:rPr>
          <w:rFonts w:ascii="Simplified Arabic" w:hAnsi="Simplified Arabic" w:cs="Simplified Arabic"/>
          <w:sz w:val="24"/>
          <w:szCs w:val="24"/>
        </w:rPr>
        <w:t xml:space="preserve"> (SPSS) </w:t>
      </w:r>
      <w:r w:rsidRPr="000B40A9">
        <w:rPr>
          <w:rFonts w:ascii="Simplified Arabic" w:hAnsi="Simplified Arabic" w:cs="Simplified Arabic"/>
          <w:sz w:val="24"/>
          <w:szCs w:val="24"/>
          <w:rtl/>
        </w:rPr>
        <w:t>لتحليل البيانات واستخراج النتائج</w:t>
      </w:r>
      <w:r w:rsidRPr="000B40A9">
        <w:rPr>
          <w:rFonts w:ascii="Simplified Arabic" w:hAnsi="Simplified Arabic" w:cs="Simplified Arabic"/>
          <w:sz w:val="24"/>
          <w:szCs w:val="24"/>
        </w:rPr>
        <w:t>.</w:t>
      </w:r>
    </w:p>
    <w:p w14:paraId="7F4BC999" w14:textId="77777777" w:rsidR="000B40A9" w:rsidRPr="000B40A9" w:rsidRDefault="000B40A9" w:rsidP="000B40A9">
      <w:pPr>
        <w:spacing w:line="276" w:lineRule="auto"/>
        <w:ind w:left="360"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وتوصلت الدراسة إلى أن هناك أثرًا ذا دلالة إحصائية لاستراتيجيات التحول الرقمي على نجاح المشاريع في شركات الاتصالات، حيث أظهرت النتائج أن أبعاد التحول الرقمي (قدرة البحث والتطوير، قدرة الشبكات، قدرة الاتصال التكنولوجي) تساهم بشكل كبير في تحقيق الالتزام بتكلفة المشاريع، والالتزام بوقت المشاريع، وتحسين جودة المشاريع</w:t>
      </w:r>
      <w:r w:rsidRPr="000B40A9">
        <w:rPr>
          <w:rFonts w:ascii="Simplified Arabic" w:hAnsi="Simplified Arabic" w:cs="Simplified Arabic"/>
          <w:sz w:val="24"/>
          <w:szCs w:val="24"/>
        </w:rPr>
        <w:t>.</w:t>
      </w:r>
    </w:p>
    <w:p w14:paraId="1981FCD4" w14:textId="77777777" w:rsidR="000B40A9" w:rsidRPr="000B40A9" w:rsidRDefault="000B40A9" w:rsidP="000B40A9">
      <w:pPr>
        <w:spacing w:line="276" w:lineRule="auto"/>
        <w:ind w:left="360"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وأوصت الدراسة بضرورة زيادة الاستثمار في القدرات التكنولوجية لشركات الاتصالات العاملة في العراق، وذلك لأهميتها في توفير المعلومات بسرعة عالية ودعم نجاح المشاريع بشكل عام</w:t>
      </w:r>
      <w:r w:rsidRPr="000B40A9">
        <w:rPr>
          <w:rFonts w:ascii="Simplified Arabic" w:hAnsi="Simplified Arabic" w:cs="Simplified Arabic"/>
          <w:sz w:val="24"/>
          <w:szCs w:val="24"/>
        </w:rPr>
        <w:t>.</w:t>
      </w:r>
    </w:p>
    <w:p w14:paraId="2ACD0970" w14:textId="77777777" w:rsidR="000B40A9" w:rsidRPr="000B40A9" w:rsidRDefault="000B40A9" w:rsidP="000B40A9">
      <w:pPr>
        <w:numPr>
          <w:ilvl w:val="0"/>
          <w:numId w:val="9"/>
        </w:numPr>
        <w:spacing w:line="276" w:lineRule="auto"/>
        <w:contextualSpacing/>
        <w:jc w:val="mediumKashida"/>
        <w:rPr>
          <w:rFonts w:ascii="Simplified Arabic" w:hAnsi="Simplified Arabic" w:cs="Simplified Arabic"/>
          <w:b/>
          <w:bCs/>
          <w:sz w:val="24"/>
          <w:szCs w:val="24"/>
          <w:rtl/>
        </w:rPr>
      </w:pPr>
      <w:r w:rsidRPr="000B40A9">
        <w:rPr>
          <w:rFonts w:ascii="Simplified Arabic" w:hAnsi="Simplified Arabic" w:cs="Simplified Arabic"/>
          <w:b/>
          <w:bCs/>
          <w:sz w:val="24"/>
          <w:szCs w:val="24"/>
          <w:rtl/>
        </w:rPr>
        <w:t xml:space="preserve">دراسة زلط، محمد علي محمود. (2023). </w:t>
      </w:r>
    </w:p>
    <w:p w14:paraId="16EFDEEA"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هدفت هذه الدراسة إلى تحليل أثر التحول الرقمي على استراتيجيات إدارة الموارد البشرية في شركات الاتصالات العاملة في مصر، حيث المتغير المستقل هو التحول الرقمي، أما المتغير التابع فهو استراتيجيات إدارة الموارد البشرية</w:t>
      </w:r>
      <w:r w:rsidRPr="000B40A9">
        <w:rPr>
          <w:rFonts w:ascii="Simplified Arabic" w:hAnsi="Simplified Arabic" w:cs="Simplified Arabic"/>
          <w:sz w:val="24"/>
          <w:szCs w:val="24"/>
        </w:rPr>
        <w:t>.</w:t>
      </w:r>
    </w:p>
    <w:p w14:paraId="0B476697"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استخدمت الدراسة منهجًا وصفيًا تحليليًا، حيث تم توزيع 384 قائمة استقصاء على العاملين في شركات الاتصالات المصرية، وتم جمع 262 قائمة صالحة للتحليل. كما تم استخدام اختبار "ألفا كرونباخ" لقياس صدق وثبات استجابات العينة، بالإضافة إلى استخدام الأساليب الإحصائية المناسبة لتحليل البيانات</w:t>
      </w:r>
      <w:r w:rsidRPr="000B40A9">
        <w:rPr>
          <w:rFonts w:ascii="Simplified Arabic" w:hAnsi="Simplified Arabic" w:cs="Simplified Arabic"/>
          <w:sz w:val="24"/>
          <w:szCs w:val="24"/>
        </w:rPr>
        <w:t>.</w:t>
      </w:r>
    </w:p>
    <w:p w14:paraId="4D376F71"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وتوصلت الدراسة إلى أن هناك أثرًا ذا دلالة إحصائية للتحول الرقمي على استراتيجيات إدارة الموارد البشرية، حيث أظهرت النتائج أن التحول الرقمي يؤثر بشكل إيجابي على تطوير وتنفيذ استراتيجيات إدارة الموارد البشرية في شركات الاتصالات</w:t>
      </w:r>
      <w:r w:rsidRPr="000B40A9">
        <w:rPr>
          <w:rFonts w:ascii="Simplified Arabic" w:hAnsi="Simplified Arabic" w:cs="Simplified Arabic"/>
          <w:sz w:val="24"/>
          <w:szCs w:val="24"/>
        </w:rPr>
        <w:t>.</w:t>
      </w:r>
    </w:p>
    <w:p w14:paraId="62BB31EB"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وأوصت الدراسة بضرورة استمرار شركات الاتصالات في تبني مبادرات التحول الرقمي، مع التركيز على تأثيراتها الإيجابية على استراتيجيات إدارة الموارد البشرية، بما يعزز من كفاءة وفعالية إدارة الموارد البشرية في هذه الشركات</w:t>
      </w:r>
      <w:r w:rsidRPr="000B40A9">
        <w:rPr>
          <w:rFonts w:ascii="Simplified Arabic" w:hAnsi="Simplified Arabic" w:cs="Simplified Arabic"/>
          <w:sz w:val="24"/>
          <w:szCs w:val="24"/>
        </w:rPr>
        <w:t>.</w:t>
      </w:r>
    </w:p>
    <w:p w14:paraId="4276E57A" w14:textId="77777777" w:rsidR="000B40A9" w:rsidRPr="000B40A9" w:rsidRDefault="000B40A9" w:rsidP="000B40A9">
      <w:pPr>
        <w:numPr>
          <w:ilvl w:val="0"/>
          <w:numId w:val="9"/>
        </w:numPr>
        <w:spacing w:line="276" w:lineRule="auto"/>
        <w:contextualSpacing/>
        <w:jc w:val="mediumKashida"/>
        <w:rPr>
          <w:rFonts w:ascii="Simplified Arabic" w:hAnsi="Simplified Arabic" w:cs="Simplified Arabic"/>
          <w:b/>
          <w:bCs/>
          <w:sz w:val="24"/>
          <w:szCs w:val="24"/>
        </w:rPr>
      </w:pPr>
      <w:r w:rsidRPr="000B40A9">
        <w:rPr>
          <w:rFonts w:ascii="Simplified Arabic" w:hAnsi="Simplified Arabic" w:cs="Simplified Arabic"/>
          <w:b/>
          <w:bCs/>
          <w:sz w:val="24"/>
          <w:szCs w:val="24"/>
          <w:rtl/>
        </w:rPr>
        <w:t xml:space="preserve">دراسة قريين، نور الدين. (2022). </w:t>
      </w:r>
    </w:p>
    <w:p w14:paraId="664E62BE"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هدفت هذه الدراسة إلى توضيح دور الشركات الناشئة التكنولوجية في تحقيق التحول الرقمي المنشود في الجزائر، مع تشخيص واقع هذه الشركات وحاضنات الأعمال التكنولوجية، وتحديد متطلبات وآفاق نجاحها، حيث المتغير المستقل هو الشركات الناشئة التكنولوجية، أما المتغير التابع فهو تحقيق التحول الرقمي المنشود، كما استخدمت الدراسة المنهج الوصفي والتحليلي لتحليل دور الشركات الناشئة التكنولوجية في دعم التحول الرقمي، مع التركيز على تشخيص الواقع الحالي لهذه الشركات وحاضنات الأعمال في الجزائر</w:t>
      </w:r>
      <w:r w:rsidRPr="000B40A9">
        <w:rPr>
          <w:rFonts w:ascii="Simplified Arabic" w:hAnsi="Simplified Arabic" w:cs="Simplified Arabic"/>
          <w:sz w:val="24"/>
          <w:szCs w:val="24"/>
        </w:rPr>
        <w:t>.</w:t>
      </w:r>
    </w:p>
    <w:p w14:paraId="682F02AA"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lastRenderedPageBreak/>
        <w:t>وتوصلت الدراسة إلى أن مقومات نجاح الشركات الناشئة التكنولوجية في تجسيد التحول الرقمي متوفرة، إلا أن هناك حاجة إلى إصلاحات هيكلية وتشريعية لتعزيز جهود الدولة في تحقيق التحول الرقمي المنشود، كما وأوصت الدراسة بضرورة دعم الدولة للشركات الناشئة التكنولوجية وحاضنات الأعمال من خلال توفير بيئة تشريعية وهيكلية ملائمة، وتعزيز مناخ الأعمال والابتكار لتحقيق الاقتصاد الرقمي المنشود</w:t>
      </w:r>
      <w:r w:rsidRPr="000B40A9">
        <w:rPr>
          <w:rFonts w:ascii="Simplified Arabic" w:hAnsi="Simplified Arabic" w:cs="Simplified Arabic"/>
          <w:sz w:val="24"/>
          <w:szCs w:val="24"/>
        </w:rPr>
        <w:t>.</w:t>
      </w:r>
    </w:p>
    <w:p w14:paraId="6E862652" w14:textId="77777777" w:rsidR="000B40A9" w:rsidRPr="000B40A9" w:rsidRDefault="000B40A9" w:rsidP="000B40A9">
      <w:pPr>
        <w:numPr>
          <w:ilvl w:val="0"/>
          <w:numId w:val="9"/>
        </w:numPr>
        <w:spacing w:line="276" w:lineRule="auto"/>
        <w:contextualSpacing/>
        <w:jc w:val="mediumKashida"/>
        <w:rPr>
          <w:rFonts w:ascii="Simplified Arabic" w:hAnsi="Simplified Arabic" w:cs="Simplified Arabic"/>
          <w:b/>
          <w:bCs/>
          <w:sz w:val="24"/>
          <w:szCs w:val="24"/>
          <w:rtl/>
        </w:rPr>
      </w:pPr>
      <w:r w:rsidRPr="000B40A9">
        <w:rPr>
          <w:rFonts w:ascii="Simplified Arabic" w:hAnsi="Simplified Arabic" w:cs="Simplified Arabic"/>
          <w:b/>
          <w:bCs/>
          <w:sz w:val="24"/>
          <w:szCs w:val="24"/>
          <w:rtl/>
        </w:rPr>
        <w:t xml:space="preserve">دراسة الدباس، أحمد إبراهيم محمد. (2022). </w:t>
      </w:r>
    </w:p>
    <w:p w14:paraId="2B790D94"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هدفت هذه الدراسة إلى قياس أثر متطلبات التحول الرقمي في ممارسات إدارة الموارد البشرية في قطاع الخدمات الحكومية الأردني، حيث المتغير المستقل هو متطلبات التحول الرقمي، أما المتغير التابع فهو ممارسات إدارة الموارد البشرية</w:t>
      </w:r>
      <w:r w:rsidRPr="000B40A9">
        <w:rPr>
          <w:rFonts w:ascii="Simplified Arabic" w:hAnsi="Simplified Arabic" w:cs="Simplified Arabic"/>
          <w:sz w:val="24"/>
          <w:szCs w:val="24"/>
        </w:rPr>
        <w:t>.</w:t>
      </w:r>
    </w:p>
    <w:p w14:paraId="5E0AAEEC"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استخدمت الدراسة المنهج الوصفي التحليلي الاستدلالي، حيث تألف مجتمع الدراسة من جميع العاملين في قطاع الخدمات الحكومية الأردني البالغ عددهم 524,000 فرد، وتم اختيار عينة عشوائية بسيطة بلغت 384 فردًا من العاملين في القطاع. ولجمع البيانات الأولية، استخدم الباحث الاستبانة كأداة رئيسية، وتم تحليل البيانات باستخدام الأساليب الوصفية وتحليل الانحدار الخطي المتعدد عبر الحزمة الإحصائية للعلوم الاجتماعية</w:t>
      </w:r>
      <w:r w:rsidRPr="000B40A9">
        <w:rPr>
          <w:rFonts w:ascii="Simplified Arabic" w:hAnsi="Simplified Arabic" w:cs="Simplified Arabic"/>
          <w:sz w:val="24"/>
          <w:szCs w:val="24"/>
        </w:rPr>
        <w:t xml:space="preserve"> (SPSS).</w:t>
      </w:r>
    </w:p>
    <w:p w14:paraId="5AE56A80"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وتوصلت الدراسة إلى أن هناك أثرًا ذا دلالة إحصائية لمتطلبات التحول الرقمي على ممارسات إدارة الموارد البشرية في قطاع الخدمات الحكومية الأردني، حيث بلغ معامل التباين المفسر في النموذج 9.70</w:t>
      </w:r>
      <w:r w:rsidRPr="000B40A9">
        <w:rPr>
          <w:rFonts w:ascii="Simplified Arabic" w:hAnsi="Simplified Arabic" w:cs="Simplified Arabic"/>
          <w:sz w:val="24"/>
          <w:szCs w:val="24"/>
        </w:rPr>
        <w:t xml:space="preserve">% (R² = 0.097). </w:t>
      </w:r>
      <w:r w:rsidRPr="000B40A9">
        <w:rPr>
          <w:rFonts w:ascii="Simplified Arabic" w:hAnsi="Simplified Arabic" w:cs="Simplified Arabic"/>
          <w:sz w:val="24"/>
          <w:szCs w:val="24"/>
          <w:rtl/>
        </w:rPr>
        <w:t>كما أظهرت النتائج أن متطلبات التحول الرقمي تتوافر بدرجة متوسطة في قطاع الخدمات الحكومية الأردني، وأن ممارسات إدارة الموارد البشرية تبلغ أيضًا مستوى متوسط</w:t>
      </w:r>
      <w:r w:rsidRPr="000B40A9">
        <w:rPr>
          <w:rFonts w:ascii="Simplified Arabic" w:hAnsi="Simplified Arabic" w:cs="Simplified Arabic"/>
          <w:sz w:val="24"/>
          <w:szCs w:val="24"/>
        </w:rPr>
        <w:t>.</w:t>
      </w:r>
    </w:p>
    <w:p w14:paraId="2E339761"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وأوصت الدراسة بضرورة تعزيز متطلبات التحول الرقمي في قطاع الخدمات الحكومية الأردني، وتحسين ممارسات إدارة الموارد البشرية لمواكبة التغيرات الرقمية، مع التركيز على تطوير السياسات والبرامج التي تدعم التحول الرقمي وتأثيره الإيجابي على إدارة الموارد البشرية</w:t>
      </w:r>
      <w:r w:rsidRPr="000B40A9">
        <w:rPr>
          <w:rFonts w:ascii="Simplified Arabic" w:hAnsi="Simplified Arabic" w:cs="Simplified Arabic"/>
          <w:sz w:val="24"/>
          <w:szCs w:val="24"/>
        </w:rPr>
        <w:t>.</w:t>
      </w:r>
    </w:p>
    <w:p w14:paraId="0C4326C7" w14:textId="77777777" w:rsidR="000B40A9" w:rsidRPr="000B40A9" w:rsidRDefault="000B40A9" w:rsidP="000B40A9">
      <w:pPr>
        <w:numPr>
          <w:ilvl w:val="0"/>
          <w:numId w:val="9"/>
        </w:numPr>
        <w:spacing w:line="276" w:lineRule="auto"/>
        <w:contextualSpacing/>
        <w:jc w:val="mediumKashida"/>
        <w:rPr>
          <w:rFonts w:ascii="Simplified Arabic" w:hAnsi="Simplified Arabic" w:cs="Simplified Arabic"/>
          <w:b/>
          <w:bCs/>
          <w:sz w:val="24"/>
          <w:szCs w:val="24"/>
          <w:rtl/>
        </w:rPr>
      </w:pPr>
      <w:r w:rsidRPr="000B40A9">
        <w:rPr>
          <w:rFonts w:ascii="Simplified Arabic" w:hAnsi="Simplified Arabic" w:cs="Simplified Arabic"/>
          <w:b/>
          <w:bCs/>
          <w:sz w:val="24"/>
          <w:szCs w:val="24"/>
          <w:rtl/>
        </w:rPr>
        <w:t xml:space="preserve">دراسة عبايدية، وطلحي. (2024). </w:t>
      </w:r>
    </w:p>
    <w:p w14:paraId="07335F29"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هدفت هذه الدراسة إلى تحليل أثر التحول الرقمي في تحقيق الميزة التنافسية للشركات الناشئة في مدينة تبسة، حيث المتغير المستقل هو التحول الرقمي، أما المتغير التابع فهو تحقيق الميزة التنافسية.</w:t>
      </w:r>
    </w:p>
    <w:p w14:paraId="58D66A94"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استخدمت الدراسة منهجًا وصفيًا تحليليًا لتحليل تأثير التحول الرقمي على الشركات الناشئة، مع التركيز على جوانب مثل خفض التكاليف، تحقيق الكفاءة، التوسع في النشاط، بلوغ أسواق جديدة، التواصل مع عملاء جدد، وتحسين تجربة العملاء</w:t>
      </w:r>
      <w:r w:rsidRPr="000B40A9">
        <w:rPr>
          <w:rFonts w:ascii="Simplified Arabic" w:hAnsi="Simplified Arabic" w:cs="Simplified Arabic"/>
          <w:sz w:val="24"/>
          <w:szCs w:val="24"/>
        </w:rPr>
        <w:t>.</w:t>
      </w:r>
    </w:p>
    <w:p w14:paraId="34C3A2EE"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lastRenderedPageBreak/>
        <w:t>وتوصلت الدراسة إلى أن هناك أثرًا إيجابيًا للتحول الرقمي في تحقيق الميزة التنافسية للشركات الناشئة، حيث ساهم التحول الرقمي في دعم نمو واستمرارية هذه الشركات من خلال تحسين كفاءتها التشغيلية ووصولها إلى أسواق جديدة</w:t>
      </w:r>
      <w:r w:rsidRPr="000B40A9">
        <w:rPr>
          <w:rFonts w:ascii="Simplified Arabic" w:hAnsi="Simplified Arabic" w:cs="Simplified Arabic"/>
          <w:sz w:val="24"/>
          <w:szCs w:val="24"/>
        </w:rPr>
        <w:t>.</w:t>
      </w:r>
    </w:p>
    <w:p w14:paraId="504E6545"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وأوصت الدراسة بضرورة مواكبة التطورات التكنولوجية، وتطوير الكفاءات التقنية للموظفين، وتطبيق قواعد الأمن التقني لضمان استفادة الشركات الناشئة بشكل أكبر من التحول الرقمي وتعزيز ميزتها التنافسية في السوق</w:t>
      </w:r>
      <w:r w:rsidRPr="000B40A9">
        <w:rPr>
          <w:rFonts w:ascii="Simplified Arabic" w:hAnsi="Simplified Arabic" w:cs="Simplified Arabic"/>
          <w:sz w:val="24"/>
          <w:szCs w:val="24"/>
        </w:rPr>
        <w:t>.</w:t>
      </w:r>
    </w:p>
    <w:p w14:paraId="6A8FD59D" w14:textId="77777777" w:rsidR="000B40A9" w:rsidRPr="000B40A9" w:rsidRDefault="000B40A9" w:rsidP="000B40A9">
      <w:pPr>
        <w:numPr>
          <w:ilvl w:val="0"/>
          <w:numId w:val="9"/>
        </w:numPr>
        <w:spacing w:line="276" w:lineRule="auto"/>
        <w:contextualSpacing/>
        <w:jc w:val="mediumKashida"/>
        <w:rPr>
          <w:rFonts w:ascii="Simplified Arabic" w:hAnsi="Simplified Arabic" w:cs="Simplified Arabic"/>
          <w:b/>
          <w:bCs/>
          <w:sz w:val="24"/>
          <w:szCs w:val="24"/>
        </w:rPr>
      </w:pPr>
      <w:r w:rsidRPr="000B40A9">
        <w:rPr>
          <w:rFonts w:ascii="Simplified Arabic" w:hAnsi="Simplified Arabic" w:cs="Simplified Arabic"/>
          <w:b/>
          <w:bCs/>
          <w:sz w:val="24"/>
          <w:szCs w:val="24"/>
          <w:rtl/>
        </w:rPr>
        <w:t xml:space="preserve">دراسة تباني، وصخري، وعقون. (2022). </w:t>
      </w:r>
    </w:p>
    <w:p w14:paraId="2B02E82A"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هدفت هذه الدراسة إلى تشخيص واقع التحول الرقمي وتحديد الاستراتيجيات المعتمدة في مديرية بريد الجزائر - ولاية قالمة، حيث المتغير المستقل هو استراتيجيات التحول الرقمي، أما المتغير التابع فهو تحسين بيئة العمل ورفع كفاءة الخدمات المقدمة</w:t>
      </w:r>
      <w:r w:rsidRPr="000B40A9">
        <w:rPr>
          <w:rFonts w:ascii="Simplified Arabic" w:hAnsi="Simplified Arabic" w:cs="Simplified Arabic"/>
          <w:sz w:val="24"/>
          <w:szCs w:val="24"/>
        </w:rPr>
        <w:t>.</w:t>
      </w:r>
    </w:p>
    <w:p w14:paraId="29915DF7"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استخدمت الدراسة المنهج الوصفي التحليلي، مع التركيز على الجانبين النظري والميداني، حيث تم تحليل عملية التخطيط لاستراتيجية التحول الرقمي وتنفيذها داخل مديرية بريد الجزائر بقالمة، مع تحديد المتطلبات البشرية والمادية اللازمة لنجاح هذه العملية</w:t>
      </w:r>
      <w:r w:rsidRPr="000B40A9">
        <w:rPr>
          <w:rFonts w:ascii="Simplified Arabic" w:hAnsi="Simplified Arabic" w:cs="Simplified Arabic"/>
          <w:sz w:val="24"/>
          <w:szCs w:val="24"/>
        </w:rPr>
        <w:t>.</w:t>
      </w:r>
    </w:p>
    <w:p w14:paraId="48CE83E1"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وتوصلت الدراسة إلى أن مديرية بريد قالمة نجحت في إدماج تقنيات التحول الرقمي تدريجياً، مما ساهم في تحسين جودة الخدمات المقدمة ورفع كفاءة الموظفين من خلال برامج تكوينية تقنية. كما أظهرت النتائج أن التحول الرقمي ساعد في جذب عدد أكبر من الزبائن وكسب ثقتهم ورضاهم</w:t>
      </w:r>
      <w:r w:rsidRPr="000B40A9">
        <w:rPr>
          <w:rFonts w:ascii="Simplified Arabic" w:hAnsi="Simplified Arabic" w:cs="Simplified Arabic"/>
          <w:sz w:val="24"/>
          <w:szCs w:val="24"/>
        </w:rPr>
        <w:t>.</w:t>
      </w:r>
    </w:p>
    <w:p w14:paraId="35A61C97" w14:textId="77777777" w:rsidR="000B40A9" w:rsidRPr="000B40A9" w:rsidRDefault="000B40A9" w:rsidP="000B40A9">
      <w:pPr>
        <w:spacing w:line="276" w:lineRule="auto"/>
        <w:ind w:left="357" w:firstLine="720"/>
        <w:contextualSpacing/>
        <w:jc w:val="mediumKashida"/>
        <w:rPr>
          <w:rFonts w:ascii="Simplified Arabic" w:hAnsi="Simplified Arabic" w:cs="Simplified Arabic"/>
          <w:sz w:val="24"/>
          <w:szCs w:val="24"/>
        </w:rPr>
      </w:pPr>
      <w:r w:rsidRPr="000B40A9">
        <w:rPr>
          <w:rFonts w:ascii="Simplified Arabic" w:hAnsi="Simplified Arabic" w:cs="Simplified Arabic"/>
          <w:sz w:val="24"/>
          <w:szCs w:val="24"/>
          <w:rtl/>
        </w:rPr>
        <w:t>وأوصت الدراسة بضرورة مواكبة التطورات التكنولوجية الحديثة، وتطوير الكفاءات التقنية للموظفين، وتعزيز آليات التسويق والترويج للخدمات الرقمية المستحدثة، مع التركيز على التغلب على التحديات التي تواجه تطبيق استراتيجية التحول الرقمي، مثل نقص المهارات التسويقية لدى الموظفين</w:t>
      </w:r>
      <w:r w:rsidRPr="000B40A9">
        <w:rPr>
          <w:rFonts w:ascii="Simplified Arabic" w:hAnsi="Simplified Arabic" w:cs="Simplified Arabic"/>
          <w:sz w:val="24"/>
          <w:szCs w:val="24"/>
        </w:rPr>
        <w:t>.</w:t>
      </w:r>
    </w:p>
    <w:p w14:paraId="40A39C21" w14:textId="77777777" w:rsidR="000B40A9" w:rsidRPr="000B40A9" w:rsidRDefault="000B40A9" w:rsidP="000B40A9">
      <w:pPr>
        <w:spacing w:line="276" w:lineRule="auto"/>
        <w:jc w:val="mediumKashida"/>
        <w:rPr>
          <w:rFonts w:ascii="Simplified Arabic" w:eastAsia="Calibri" w:hAnsi="Simplified Arabic" w:cs="Simplified Arabic"/>
          <w:b/>
          <w:bCs/>
          <w:sz w:val="24"/>
          <w:szCs w:val="24"/>
          <w:u w:val="single"/>
          <w:rtl/>
        </w:rPr>
      </w:pPr>
      <w:r w:rsidRPr="000B40A9">
        <w:rPr>
          <w:rFonts w:ascii="Simplified Arabic" w:hAnsi="Simplified Arabic" w:cs="Simplified Arabic"/>
          <w:b/>
          <w:bCs/>
          <w:sz w:val="24"/>
          <w:szCs w:val="24"/>
          <w:rtl/>
        </w:rPr>
        <w:t>ثانياً</w:t>
      </w:r>
      <w:r w:rsidRPr="000B40A9">
        <w:rPr>
          <w:rFonts w:ascii="Simplified Arabic" w:eastAsia="Calibri" w:hAnsi="Simplified Arabic" w:cs="Simplified Arabic"/>
          <w:b/>
          <w:bCs/>
          <w:sz w:val="24"/>
          <w:szCs w:val="24"/>
          <w:u w:val="single"/>
          <w:rtl/>
        </w:rPr>
        <w:t xml:space="preserve">: </w:t>
      </w:r>
      <w:r w:rsidRPr="000B40A9">
        <w:rPr>
          <w:rFonts w:ascii="Simplified Arabic" w:hAnsi="Simplified Arabic" w:cs="Simplified Arabic"/>
          <w:b/>
          <w:bCs/>
          <w:sz w:val="24"/>
          <w:szCs w:val="24"/>
          <w:rtl/>
        </w:rPr>
        <w:t>الدراسات</w:t>
      </w:r>
      <w:r w:rsidRPr="000B40A9">
        <w:rPr>
          <w:rFonts w:ascii="Simplified Arabic" w:eastAsia="Calibri" w:hAnsi="Simplified Arabic" w:cs="Simplified Arabic"/>
          <w:b/>
          <w:bCs/>
          <w:sz w:val="24"/>
          <w:szCs w:val="24"/>
          <w:u w:val="single"/>
          <w:rtl/>
        </w:rPr>
        <w:t xml:space="preserve"> </w:t>
      </w:r>
      <w:r w:rsidRPr="000B40A9">
        <w:rPr>
          <w:rFonts w:ascii="Simplified Arabic" w:hAnsi="Simplified Arabic" w:cs="Simplified Arabic"/>
          <w:b/>
          <w:bCs/>
          <w:sz w:val="24"/>
          <w:szCs w:val="24"/>
          <w:rtl/>
        </w:rPr>
        <w:t>الإنجليزية</w:t>
      </w:r>
      <w:r w:rsidRPr="000B40A9">
        <w:rPr>
          <w:rFonts w:ascii="Simplified Arabic" w:eastAsia="Calibri" w:hAnsi="Simplified Arabic" w:cs="Simplified Arabic"/>
          <w:b/>
          <w:bCs/>
          <w:sz w:val="24"/>
          <w:szCs w:val="24"/>
          <w:u w:val="single"/>
          <w:rtl/>
        </w:rPr>
        <w:t>:</w:t>
      </w:r>
    </w:p>
    <w:p w14:paraId="5FA97E92" w14:textId="77777777" w:rsidR="000B40A9" w:rsidRPr="000B40A9" w:rsidRDefault="000B40A9" w:rsidP="000B40A9">
      <w:pPr>
        <w:numPr>
          <w:ilvl w:val="0"/>
          <w:numId w:val="9"/>
        </w:numPr>
        <w:spacing w:line="276" w:lineRule="auto"/>
        <w:contextualSpacing/>
        <w:rPr>
          <w:rFonts w:ascii="Simplified Arabic" w:eastAsia="Calibri" w:hAnsi="Simplified Arabic" w:cs="Simplified Arabic"/>
          <w:b/>
          <w:bCs/>
          <w:sz w:val="24"/>
          <w:szCs w:val="24"/>
          <w:rtl/>
          <w:lang w:bidi="ar-EG"/>
        </w:rPr>
      </w:pPr>
      <w:r w:rsidRPr="000B40A9">
        <w:rPr>
          <w:rFonts w:ascii="Simplified Arabic" w:eastAsia="Calibri" w:hAnsi="Simplified Arabic" w:cs="Simplified Arabic"/>
          <w:b/>
          <w:bCs/>
          <w:sz w:val="24"/>
          <w:szCs w:val="24"/>
          <w:rtl/>
          <w:lang w:bidi="ar-EG"/>
        </w:rPr>
        <w:t>دراسة براتابان، ريشما. (2024).</w:t>
      </w:r>
    </w:p>
    <w:p w14:paraId="0469860D"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هدفت هذه الدراسة إلى استكشاف تأثير التحول الرقمي على استراتيجية الأعمال داخل منطقة مادوراي، تاميل نادو، الهند، حيث المتغير المستقل هو التحول الرقمي، والمتغير التابع هو استراتيجية الأعمال. استخدمت الدراسة نهجًا مختلط الأساليب، يجمع بين الأساليب الكمية والنوعية، بما في ذلك تحليل الانحدار، واختبارات مربع كاي، وتحليل المحتوى، استنادًا إلى إطار التكنولوجيا والمنظمة والبيئة (</w:t>
      </w:r>
      <w:r w:rsidRPr="000B40A9">
        <w:rPr>
          <w:rFonts w:ascii="Simplified Arabic" w:eastAsia="Calibri" w:hAnsi="Simplified Arabic" w:cs="Simplified Arabic"/>
          <w:sz w:val="24"/>
          <w:szCs w:val="24"/>
          <w:lang w:bidi="ar-EG"/>
        </w:rPr>
        <w:t>TOE</w:t>
      </w:r>
      <w:r w:rsidRPr="000B40A9">
        <w:rPr>
          <w:rFonts w:ascii="Simplified Arabic" w:eastAsia="Calibri" w:hAnsi="Simplified Arabic" w:cs="Simplified Arabic"/>
          <w:sz w:val="24"/>
          <w:szCs w:val="24"/>
          <w:rtl/>
          <w:lang w:bidi="ar-EG"/>
        </w:rPr>
        <w:t>) ونظرية وجهة النظر القائمة على الموارد (</w:t>
      </w:r>
      <w:r w:rsidRPr="000B40A9">
        <w:rPr>
          <w:rFonts w:ascii="Simplified Arabic" w:eastAsia="Calibri" w:hAnsi="Simplified Arabic" w:cs="Simplified Arabic"/>
          <w:sz w:val="24"/>
          <w:szCs w:val="24"/>
          <w:lang w:bidi="ar-EG"/>
        </w:rPr>
        <w:t>RBV</w:t>
      </w:r>
      <w:r w:rsidRPr="000B40A9">
        <w:rPr>
          <w:rFonts w:ascii="Simplified Arabic" w:eastAsia="Calibri" w:hAnsi="Simplified Arabic" w:cs="Simplified Arabic"/>
          <w:sz w:val="24"/>
          <w:szCs w:val="24"/>
          <w:rtl/>
          <w:lang w:bidi="ar-EG"/>
        </w:rPr>
        <w:t>).</w:t>
      </w:r>
    </w:p>
    <w:p w14:paraId="5F48607C"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 xml:space="preserve">خلصت الدراسة إلى وجود تأثير إيجابي كبير للتحول الرقمي على التخطيط الاستراتيجي، مؤكدة على الدور الحاسم لاتخاذ القرارات القائمة على البيانات في تشكيل استراتيجيات الأعمال. كما حددت </w:t>
      </w:r>
      <w:r w:rsidRPr="000B40A9">
        <w:rPr>
          <w:rFonts w:ascii="Simplified Arabic" w:eastAsia="Calibri" w:hAnsi="Simplified Arabic" w:cs="Simplified Arabic"/>
          <w:sz w:val="24"/>
          <w:szCs w:val="24"/>
          <w:rtl/>
          <w:lang w:bidi="ar-EG"/>
        </w:rPr>
        <w:lastRenderedPageBreak/>
        <w:t>التحديات والفرص الناشئة عن التحول الرقمي، مسلطة الضوء على الحاجة إلى استراتيجيات مخصصة لمعالجة هذه الديناميكيات.</w:t>
      </w:r>
    </w:p>
    <w:p w14:paraId="76AA64FD"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وأوصت الدراسة بضرورة إعطاء الأولوية للقدرات المعتمدة على البيانات، وإدارة التحديات بشكل استباقي، والاستفادة من الفرص الناشئة، ودمج الرؤى العملية في عمليات صنع القرار لتعزيز القدرة على التكيف الاستراتيجي في المشهد الرقمي المتطور.</w:t>
      </w:r>
    </w:p>
    <w:p w14:paraId="01F125FD" w14:textId="77777777" w:rsidR="000B40A9" w:rsidRPr="000B40A9" w:rsidRDefault="000B40A9" w:rsidP="000B40A9">
      <w:pPr>
        <w:numPr>
          <w:ilvl w:val="0"/>
          <w:numId w:val="9"/>
        </w:numPr>
        <w:spacing w:line="276" w:lineRule="auto"/>
        <w:contextualSpacing/>
        <w:rPr>
          <w:rFonts w:ascii="Simplified Arabic" w:eastAsia="Calibri" w:hAnsi="Simplified Arabic" w:cs="Simplified Arabic"/>
          <w:b/>
          <w:bCs/>
          <w:sz w:val="24"/>
          <w:szCs w:val="24"/>
          <w:rtl/>
          <w:lang w:bidi="ar-EG"/>
        </w:rPr>
      </w:pPr>
      <w:r w:rsidRPr="000B40A9">
        <w:rPr>
          <w:rFonts w:ascii="Simplified Arabic" w:eastAsia="Calibri" w:hAnsi="Simplified Arabic" w:cs="Simplified Arabic"/>
          <w:b/>
          <w:bCs/>
          <w:sz w:val="24"/>
          <w:szCs w:val="24"/>
          <w:rtl/>
          <w:lang w:bidi="ar-EG"/>
        </w:rPr>
        <w:t>دراسة جراب، بنيامين، مارييتا أولارو، وروكسانا جافريل. (2019).</w:t>
      </w:r>
    </w:p>
    <w:p w14:paraId="1B4B19ED"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هدفت هذه الدراسة إلى تحديد وتحليل العوامل الرئيسية التي تدفع إلى تطوير إدارة الأعمال الاستراتيجية في سياق التحول الرقمي العالمي، حيث يكون المتغير المستقل هو التحول الرقمي، والمتغير التابع هو إدارة الأعمال الاستراتيجية. استخدمت الدراسة نهجًا مختلط الأساليب، يشتمل على مراجعة الأدبيات الموجودة، ونتائج الأبحاث من الجمعيات المهنية والناشرين المعترف بهم، والمقابلات مع الخبراء، وبيانات السوق لتوفير فهم شامل لنظريات الإدارة الاستراتيجية، والأطر، وتأثير التحول الرقمي.</w:t>
      </w:r>
    </w:p>
    <w:p w14:paraId="2B2E69B9"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خلصت الدراسة إلى أن التحول الرقمي ظاهرة عالمية ذات تأثيرات إقليمية متفاوتة، وتتأثر بالبيئات التنظيمية ومستويات التطور الاقتصادي. وسلطت الضوء على الطبيعة التخريبية للتحول الرقمي، الأمر الذي يستلزم تغييرات جوهرية في مناهج الإدارة الاستراتيجية عبر الصناعات. كما قدمت الدراسة إطارًا لاستراتيجية التحول الرقمي لمعالجة هذه التحديات وتشجيع المزيد من البحث في هذا المجال.</w:t>
      </w:r>
    </w:p>
    <w:p w14:paraId="2E9AB9C5"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أوصت الدراسة بضرورة تكييف ممارسات الإدارة الاستراتيجية مع المشهد الرقمي المتطور، مع مراعاة الاختلافات الإقليمية والسياقات التنظيمية. كما أكدت على أهمية تعزيز البحوث الإضافية لتحسين وتوسيع إطار استراتيجية التحول الرقمي المقترحة.</w:t>
      </w:r>
    </w:p>
    <w:p w14:paraId="00D59310" w14:textId="77777777" w:rsidR="000B40A9" w:rsidRPr="000B40A9" w:rsidRDefault="000B40A9" w:rsidP="000B40A9">
      <w:pPr>
        <w:numPr>
          <w:ilvl w:val="0"/>
          <w:numId w:val="9"/>
        </w:numPr>
        <w:spacing w:line="276" w:lineRule="auto"/>
        <w:contextualSpacing/>
        <w:rPr>
          <w:rFonts w:ascii="Simplified Arabic" w:eastAsia="Calibri" w:hAnsi="Simplified Arabic" w:cs="Simplified Arabic"/>
          <w:b/>
          <w:bCs/>
          <w:sz w:val="24"/>
          <w:szCs w:val="24"/>
          <w:rtl/>
          <w:lang w:bidi="ar-EG"/>
        </w:rPr>
      </w:pPr>
      <w:r w:rsidRPr="000B40A9">
        <w:rPr>
          <w:rFonts w:ascii="Simplified Arabic" w:eastAsia="Calibri" w:hAnsi="Simplified Arabic" w:cs="Simplified Arabic"/>
          <w:b/>
          <w:bCs/>
          <w:sz w:val="24"/>
          <w:szCs w:val="24"/>
          <w:rtl/>
          <w:lang w:bidi="ar-EG"/>
        </w:rPr>
        <w:t>دراسة المحمد، عمر. (2024).</w:t>
      </w:r>
    </w:p>
    <w:p w14:paraId="1C776DC9"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هدفت هذه الدراسة إلى استكشاف تطور وأهمية وتأثير التحول الرقمي على نجاح الشركات، مع التركيز على تأثيره على العمليات واتخاذ القرار ورضا العملاء، حيث إن المتغير المستقل هو التحول الرقمي، والمتغير التابع هو الابتكار والكفاءة المؤسسية. استخدمت الدراسة أسلوب مراجعة الأدبيات، وتحليل أعمال العلماء المحليين والأجانب لتحديد المحركات الرئيسية والتحديات ونتائج التحول الرقمي.</w:t>
      </w:r>
    </w:p>
    <w:p w14:paraId="2CBB6880"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وخلصت الدراسة إلى أن التحول الرقمي هو نهج لا مفر منه وحاسم للشركات التي تسعى إلى البقاء قادرة على المنافسة في السوق العالمية. وسلطت الضوء على الفوائد الكبيرة للتحول الرقمي، مثل تحسين الكفاءة والابتكار ورضا العملاء، مع الاعتراف أيضًا بالتحديات التي تواجهها المنظمات أثناء عملية التحول.</w:t>
      </w:r>
    </w:p>
    <w:p w14:paraId="2CA4C97C"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lastRenderedPageBreak/>
        <w:t>أوصت الدراسة بضرورة قيام الشركات بتبني الأدوات الرقمية والاستفادة منها بشكل فعال لتحقيق النمو المستدام. كما أكدت على أهمية إجراء المزيد من البحوث الميدانية لتوسيع النتائج وتوفير رؤى عملية للشركات التي تتنقل في التحول الرقمي.</w:t>
      </w:r>
    </w:p>
    <w:p w14:paraId="48D2671C" w14:textId="77777777" w:rsidR="000B40A9" w:rsidRPr="000B40A9" w:rsidRDefault="000B40A9" w:rsidP="000B40A9">
      <w:pPr>
        <w:numPr>
          <w:ilvl w:val="0"/>
          <w:numId w:val="9"/>
        </w:numPr>
        <w:spacing w:line="276" w:lineRule="auto"/>
        <w:contextualSpacing/>
        <w:rPr>
          <w:rFonts w:ascii="Simplified Arabic" w:eastAsia="Calibri" w:hAnsi="Simplified Arabic" w:cs="Simplified Arabic"/>
          <w:b/>
          <w:bCs/>
          <w:sz w:val="24"/>
          <w:szCs w:val="24"/>
          <w:rtl/>
          <w:lang w:bidi="ar-EG"/>
        </w:rPr>
      </w:pPr>
      <w:r w:rsidRPr="000B40A9">
        <w:rPr>
          <w:rFonts w:ascii="Simplified Arabic" w:eastAsia="Calibri" w:hAnsi="Simplified Arabic" w:cs="Simplified Arabic"/>
          <w:b/>
          <w:bCs/>
          <w:sz w:val="24"/>
          <w:szCs w:val="24"/>
          <w:rtl/>
          <w:lang w:bidi="ar-EG"/>
        </w:rPr>
        <w:t>دراسة المحمد، عمر. (2024).</w:t>
      </w:r>
    </w:p>
    <w:p w14:paraId="4ACA8330" w14:textId="77777777" w:rsidR="000B40A9" w:rsidRPr="000B40A9" w:rsidRDefault="000B40A9" w:rsidP="000B40A9">
      <w:pPr>
        <w:spacing w:line="276" w:lineRule="auto"/>
        <w:ind w:firstLine="720"/>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هدفت هذه الدراسة إلى استكشاف تطور وأهمية وتأثير التحول الرقمي على نجاح الشركات، مع التركيز على تأثيره على العمليات واتخاذ القرار ورضا العملاء، حيث إن المتغير المستقل هو التحول الرقمي، والمتغير التابع هو الابتكار والكفاءة المؤسسية. استخدمت الدراسة أسلوب مراجعة الأدبيات، وتحليل أعمال العلماء المحليين والأجانب لتحديد المحركات الرئيسية والتحديات ونتائج التحول الرقمي.</w:t>
      </w:r>
    </w:p>
    <w:p w14:paraId="56179AB5" w14:textId="77777777" w:rsidR="000B40A9" w:rsidRPr="000B40A9" w:rsidRDefault="000B40A9" w:rsidP="000B40A9">
      <w:pPr>
        <w:spacing w:line="276" w:lineRule="auto"/>
        <w:ind w:firstLine="720"/>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وخلصت الدراسة إلى أن التحول الرقمي هو نهج لا مفر منه وحاسم للشركات التي تسعى إلى البقاء قادرة على المنافسة في السوق العالمية. وسلطت الضوء على الفوائد الكبيرة للتحول الرقمي، مثل تحسين الكفاءة والابتكار ورضا العملاء، مع الاعتراف أيضًا بالتحديات التي تواجهها المنظمات أثناء عملية التحول.</w:t>
      </w:r>
    </w:p>
    <w:p w14:paraId="6296FC86"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أوصت الدراسة بضرورة قيام الشركات بتبني الأدوات الرقمية والاستفادة منها بشكل فعال لتحقيق النمو المستدام. كما أكدت على أهمية إجراء المزيد من البحوث الميدانية لتوسيع النتائج وتوفير رؤى عملية للشركات التي تتنقل في التحول الرقمي.</w:t>
      </w:r>
    </w:p>
    <w:p w14:paraId="55629AA9" w14:textId="77777777" w:rsidR="000B40A9" w:rsidRPr="000B40A9" w:rsidRDefault="000B40A9" w:rsidP="000B40A9">
      <w:pPr>
        <w:numPr>
          <w:ilvl w:val="0"/>
          <w:numId w:val="9"/>
        </w:numPr>
        <w:spacing w:line="276" w:lineRule="auto"/>
        <w:contextualSpacing/>
        <w:rPr>
          <w:rFonts w:ascii="Simplified Arabic" w:eastAsia="Calibri" w:hAnsi="Simplified Arabic" w:cs="Simplified Arabic"/>
          <w:b/>
          <w:bCs/>
          <w:sz w:val="24"/>
          <w:szCs w:val="24"/>
          <w:rtl/>
          <w:lang w:bidi="ar-EG"/>
        </w:rPr>
      </w:pPr>
      <w:r w:rsidRPr="000B40A9">
        <w:rPr>
          <w:rFonts w:ascii="Simplified Arabic" w:eastAsia="Calibri" w:hAnsi="Simplified Arabic" w:cs="Simplified Arabic"/>
          <w:b/>
          <w:bCs/>
          <w:sz w:val="24"/>
          <w:szCs w:val="24"/>
          <w:rtl/>
          <w:lang w:bidi="ar-EG"/>
        </w:rPr>
        <w:t>دراسة كوتيسا وآخرون (2024).</w:t>
      </w:r>
    </w:p>
    <w:p w14:paraId="42D43A82"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هدفت هذه الدراسة إلى استكشاف استراتيجيات نمو الشركات الناشئة والابتكار ضمن رحلة التحول الرقمي، مع التأكيد على الحاجة إلى أن تتكيف الشركات الناشئة وتزدهر في العصر الرقمي، حيث المتغير المستقل هو استراتيجيات التحول الرقمي، والمتغير التابع هو نمو الشركات الناشئة والابتكار. استخدمت الدراسة مراجعة منهجية للأدبيات وتحليل المحتوى، وفحص المقالات التي تمت مراجعتها من قبل الأقران، وتقارير الصناعة، ودراسات الحالة من عام 2013 إلى عام 2023 لتحديد الاستراتيجيات الرئيسية وتأثيرها على نجاح الشركات الناشئة.</w:t>
      </w:r>
    </w:p>
    <w:p w14:paraId="62D56364"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وخلصت الدراسة إلى أن التحول الرقمي الناجح للشركات الناشئة يتطلب نهجًا متعدد الأوجه، بما في ذلك المنهجيات الرشيقة، والمحو الأمية الرقمية، والابتكار الذي يركز على العملاء، والمشاركة التنظيمية الاستباقية. وسلطت الضوء على دور التقنيات الناشئة، مثل الذكاء الاصطناعي والبلوك تشين، كممكنات حاسمة للابتكار والكفاءة التشغيلية، مع التأكيد على أهمية النظم البيئية الرقمية والنماذج القائمة على المنصات للنمو المستقبلي.</w:t>
      </w:r>
    </w:p>
    <w:p w14:paraId="2F52EF30"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 xml:space="preserve">أوصت الدراسة بضرورة قيام الشركات الناشئة بتعزيز ثقافات الابتكار، وتعزيز المهارات الرقمية، والانخراط في شراكات النظم البيئية، وتبني استراتيجيات تركز على العملاء. واقترحت أيضًا اتجاهات بحثية </w:t>
      </w:r>
      <w:r w:rsidRPr="000B40A9">
        <w:rPr>
          <w:rFonts w:ascii="Simplified Arabic" w:eastAsia="Calibri" w:hAnsi="Simplified Arabic" w:cs="Simplified Arabic"/>
          <w:sz w:val="24"/>
          <w:szCs w:val="24"/>
          <w:rtl/>
          <w:lang w:bidi="ar-EG"/>
        </w:rPr>
        <w:lastRenderedPageBreak/>
        <w:t>مستقبلية، مثل استكشاف تأثير التقنيات الناشئة، والتحول الرقمي في القطاعات غير التقنية، وإجراء دراسات طولية حول نجاح الشركات الناشئة.</w:t>
      </w:r>
    </w:p>
    <w:p w14:paraId="1BAEC195" w14:textId="77777777" w:rsidR="000B40A9" w:rsidRPr="000B40A9" w:rsidRDefault="000B40A9" w:rsidP="000B40A9">
      <w:pPr>
        <w:numPr>
          <w:ilvl w:val="0"/>
          <w:numId w:val="9"/>
        </w:numPr>
        <w:spacing w:line="276" w:lineRule="auto"/>
        <w:contextualSpacing/>
        <w:rPr>
          <w:rFonts w:ascii="Simplified Arabic" w:eastAsia="Calibri" w:hAnsi="Simplified Arabic" w:cs="Simplified Arabic"/>
          <w:b/>
          <w:bCs/>
          <w:sz w:val="24"/>
          <w:szCs w:val="24"/>
          <w:rtl/>
          <w:lang w:bidi="ar-EG"/>
        </w:rPr>
      </w:pPr>
      <w:r w:rsidRPr="000B40A9">
        <w:rPr>
          <w:rFonts w:ascii="Simplified Arabic" w:eastAsia="Calibri" w:hAnsi="Simplified Arabic" w:cs="Simplified Arabic"/>
          <w:b/>
          <w:bCs/>
          <w:sz w:val="24"/>
          <w:szCs w:val="24"/>
          <w:rtl/>
          <w:lang w:bidi="ar-EG"/>
        </w:rPr>
        <w:t>دراسة العلوي وآخرون (2024).</w:t>
      </w:r>
    </w:p>
    <w:p w14:paraId="1A452D00"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هدفت هذه الدراسة إلى استكشاف دور التحول الرقمي في تطوير استراتيجيات تنافسية عبر سياقات تنظيمية متنوعة، مع التركيز على الابتكار والشركات الصغيرة والمتوسطة الحجم والشركات الناشئة في مجال الذكاء الاصطناعي، حيث يكون المتغير المستقل هو التحول الرقمي، والمتغير التابع هو الاستراتيجيات التنافسية. استخدمت الدراسة منهجية مراجعة الأدبيات، وتحليل أوراق بحثية حديثة لفحص موضوعات رئيسية مثل دمج الأدوات الاستراتيجية التقليدية والرقمية، وتأثير الكفاءات الرقمية على الابتكار المفتوح، وتطوير استراتيجيات رقمية تحويلية في الشركات الصغيرة والمتوسطة الحجم.</w:t>
      </w:r>
    </w:p>
    <w:p w14:paraId="6ADC117E"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وخلصت الدراسة إلى أن التحول الرقمي يلعب دورًا حاسمًا في تعزيز القدرة التنافسية التنظيمية من خلال تمكين اتخاذ القرارات الاستراتيجية والمرونة التكنولوجية والتعاون وممارسات الإدارة المسؤولة. وسلطت الضوء على أهمية موازنة الاستجابة والمسؤولية، ودمج مبادئ الاستدامة، وتبني الأساليب المبتكرة لدفع التغيير الاستراتيجي.</w:t>
      </w:r>
    </w:p>
    <w:p w14:paraId="17980D55"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أوصت الدراسة بضرورة استفادة المنظمات من الكفاءات الرقمية، وتعزيز التعاون، وتبني ممارسات الإدارة المسؤولة للتنقل بين تعقيدات التحول الرقمي بشكل فعال. كما حددت فجوات البحث واقترحت اتجاهات بحثية مستقبلية، مثل استكشاف دور الدافع والبيئة العالمية والمتغيرات الديموغرافية في تشكيل استراتيجيات التحول الرقمي.</w:t>
      </w:r>
    </w:p>
    <w:p w14:paraId="3F44216A" w14:textId="77777777" w:rsidR="000B40A9" w:rsidRPr="000B40A9" w:rsidRDefault="000B40A9" w:rsidP="000B40A9">
      <w:pPr>
        <w:numPr>
          <w:ilvl w:val="0"/>
          <w:numId w:val="9"/>
        </w:numPr>
        <w:spacing w:line="276" w:lineRule="auto"/>
        <w:contextualSpacing/>
        <w:rPr>
          <w:rFonts w:ascii="Simplified Arabic" w:eastAsia="Calibri" w:hAnsi="Simplified Arabic" w:cs="Simplified Arabic"/>
          <w:b/>
          <w:bCs/>
          <w:sz w:val="24"/>
          <w:szCs w:val="24"/>
          <w:rtl/>
          <w:lang w:bidi="ar-EG"/>
        </w:rPr>
      </w:pPr>
      <w:r w:rsidRPr="000B40A9">
        <w:rPr>
          <w:rFonts w:ascii="Simplified Arabic" w:eastAsia="Calibri" w:hAnsi="Simplified Arabic" w:cs="Simplified Arabic"/>
          <w:b/>
          <w:bCs/>
          <w:sz w:val="24"/>
          <w:szCs w:val="24"/>
          <w:rtl/>
          <w:lang w:bidi="ar-EG"/>
        </w:rPr>
        <w:t>دراسة توماس، أنطونيو، ريناتو باسارو، وإيفانا كوينتو. (2019).</w:t>
      </w:r>
    </w:p>
    <w:p w14:paraId="33C2A771"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هدفت هذه الدراسة إلى استكشاف ديناميكيات ريادة الأعمال في الاقتصاد الرقمي، مع التركيز على دور استراتيجيات النظام البيئي في تعزيز نمو الشركات الناشئة وانتقالها إلى الشركات الناشئة، حيث المتغير المستقل هو النظام البيئي للاقتصاد الرقمي، والمتغير التابع هو نمو الشركات الناشئة وتنمية ريادة الأعمال. استخدمت الدراسة نهجًا تفسيريًا، مستفيدة من تيار بحثي مزدهر حول ريادة الأعمال، لتحليل العوامل والميزات اللازمة لإنشاء نظام بيئي إقليمي داعم للشركات الناشئة الرقمية.</w:t>
      </w:r>
    </w:p>
    <w:p w14:paraId="4D9E5BEA"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t>وخلصت الدراسة إلى أن الانتقال إلى الاقتصاد الرقمي يتطلب تحولًا في السياسات الريادية التقليدية، مؤكدة على أهمية إنشاء نظام بيئي إقليمي يعزز نمو الشركات الناشئة الرقمية. وسلطت الضوء على الفوائد المحتملة لمثل هذه النظم البيئية، بما في ذلك تعزيز الابتكار وتوسيع نطاق الشركات الناشئة، مع الاعتراف بالتعقيد والتحديات التي تنطوي عليها في تنفيذها.</w:t>
      </w:r>
    </w:p>
    <w:p w14:paraId="4F38ECE2" w14:textId="77777777" w:rsidR="000B40A9" w:rsidRPr="000B40A9" w:rsidRDefault="000B40A9" w:rsidP="000B40A9">
      <w:pPr>
        <w:spacing w:line="276" w:lineRule="auto"/>
        <w:ind w:firstLine="720"/>
        <w:jc w:val="mediumKashida"/>
        <w:rPr>
          <w:rFonts w:ascii="Simplified Arabic" w:eastAsia="Calibri" w:hAnsi="Simplified Arabic" w:cs="Simplified Arabic"/>
          <w:sz w:val="24"/>
          <w:szCs w:val="24"/>
          <w:rtl/>
          <w:lang w:bidi="ar-EG"/>
        </w:rPr>
      </w:pPr>
      <w:r w:rsidRPr="000B40A9">
        <w:rPr>
          <w:rFonts w:ascii="Simplified Arabic" w:eastAsia="Calibri" w:hAnsi="Simplified Arabic" w:cs="Simplified Arabic"/>
          <w:sz w:val="24"/>
          <w:szCs w:val="24"/>
          <w:rtl/>
          <w:lang w:bidi="ar-EG"/>
        </w:rPr>
        <w:lastRenderedPageBreak/>
        <w:t>وأوصت الدراسة بضرورة قيام صناع السياسات بتبني استراتيجيات النظام البيئي التي تنطوي على المشاركة الفعّالة للجهات الفاعلة المحلية وتوفير إرشادات آمنة وكفؤة. كما شددت على أهمية رعاية الشركات الناشئة وتحويلها إلى شركات واسعة النطاق، وخاصة في المناطق التي تواجه تحديات اجتماعية واقتصادية، لدفع النمو المستدام في الاقتصاد الرقمي.</w:t>
      </w:r>
    </w:p>
    <w:p w14:paraId="55E481E0"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lang w:bidi="ar-EG"/>
        </w:rPr>
      </w:pPr>
      <w:r w:rsidRPr="000B40A9">
        <w:rPr>
          <w:rFonts w:ascii="Simplified Arabic" w:eastAsia="Simplified Arabic" w:hAnsi="Simplified Arabic" w:cs="Simplified Arabic"/>
          <w:b/>
          <w:bCs/>
          <w:color w:val="000000" w:themeColor="text1"/>
          <w:sz w:val="28"/>
          <w:szCs w:val="28"/>
          <w:rtl/>
        </w:rPr>
        <w:t>أوجه التشابه والاختلاف بين الدراسات السابقة والدراسة الحالية:</w:t>
      </w:r>
    </w:p>
    <w:p w14:paraId="3A575E2B"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أولًا: أوجه التشابه</w:t>
      </w:r>
    </w:p>
    <w:p w14:paraId="44C471C3" w14:textId="77777777" w:rsidR="000B40A9" w:rsidRPr="000B40A9" w:rsidRDefault="000B40A9" w:rsidP="000B40A9">
      <w:pPr>
        <w:numPr>
          <w:ilvl w:val="0"/>
          <w:numId w:val="18"/>
        </w:numPr>
        <w:spacing w:line="276" w:lineRule="auto"/>
        <w:jc w:val="mediumKashida"/>
        <w:rPr>
          <w:rFonts w:ascii="Simplified Arabic" w:eastAsia="Calibri" w:hAnsi="Simplified Arabic" w:cs="Simplified Arabic"/>
          <w:sz w:val="24"/>
          <w:szCs w:val="24"/>
        </w:rPr>
      </w:pPr>
      <w:r w:rsidRPr="000B40A9">
        <w:rPr>
          <w:rFonts w:ascii="Simplified Arabic" w:eastAsia="Calibri" w:hAnsi="Simplified Arabic" w:cs="Simplified Arabic"/>
          <w:b/>
          <w:bCs/>
          <w:sz w:val="24"/>
          <w:szCs w:val="24"/>
          <w:rtl/>
        </w:rPr>
        <w:t>المجال الموضوعي المشترك</w:t>
      </w:r>
      <w:r w:rsidRPr="000B40A9">
        <w:rPr>
          <w:rFonts w:ascii="Simplified Arabic" w:eastAsia="Calibri" w:hAnsi="Simplified Arabic" w:cs="Simplified Arabic"/>
          <w:sz w:val="24"/>
          <w:szCs w:val="24"/>
          <w:rtl/>
        </w:rPr>
        <w:t>:</w:t>
      </w:r>
    </w:p>
    <w:p w14:paraId="3F4D0D06" w14:textId="77777777" w:rsidR="000B40A9" w:rsidRPr="000B40A9" w:rsidRDefault="000B40A9" w:rsidP="000B40A9">
      <w:pPr>
        <w:spacing w:line="276" w:lineRule="auto"/>
        <w:ind w:left="720"/>
        <w:jc w:val="mediumKashida"/>
        <w:rPr>
          <w:rFonts w:ascii="Simplified Arabic" w:eastAsia="Calibri" w:hAnsi="Simplified Arabic" w:cs="Simplified Arabic"/>
          <w:sz w:val="24"/>
          <w:szCs w:val="24"/>
          <w:rtl/>
        </w:rPr>
      </w:pPr>
      <w:r w:rsidRPr="000B40A9">
        <w:rPr>
          <w:rFonts w:ascii="Simplified Arabic" w:eastAsia="Calibri" w:hAnsi="Simplified Arabic" w:cs="Simplified Arabic"/>
          <w:sz w:val="24"/>
          <w:szCs w:val="24"/>
          <w:rtl/>
        </w:rPr>
        <w:t>تشترك جميع الدراسات مع الدراسة الحالية في تركيزها على أثر التحول الرقمي على الأداء التنظيمي واستراتيجيات النمو، حيث ركزت دراسات مثل البردان (2020)، بدوي وصالح الدين (2023)، براتابان (2024)، وكوتيسا وآخرون (2024) على تأثير التحول الرقمي على متغيرات مثل الشمول المالي، التميز المؤسسي، الابتكار، ونمو الشركات الناشئة، وهو ما يتماشى مع تركيز الدراسة الحالية على استراتيجيات النمو في شركة سوار لتقنية المعلومات.</w:t>
      </w:r>
    </w:p>
    <w:p w14:paraId="09F96817" w14:textId="77777777" w:rsidR="000B40A9" w:rsidRPr="000B40A9" w:rsidRDefault="000B40A9" w:rsidP="000B40A9">
      <w:pPr>
        <w:numPr>
          <w:ilvl w:val="0"/>
          <w:numId w:val="18"/>
        </w:numPr>
        <w:spacing w:line="276" w:lineRule="auto"/>
        <w:jc w:val="mediumKashida"/>
        <w:rPr>
          <w:rFonts w:ascii="Simplified Arabic" w:eastAsia="Calibri" w:hAnsi="Simplified Arabic" w:cs="Simplified Arabic"/>
          <w:sz w:val="24"/>
          <w:szCs w:val="24"/>
        </w:rPr>
      </w:pPr>
      <w:r w:rsidRPr="000B40A9">
        <w:rPr>
          <w:rFonts w:ascii="Simplified Arabic" w:eastAsia="Calibri" w:hAnsi="Simplified Arabic" w:cs="Simplified Arabic"/>
          <w:b/>
          <w:bCs/>
          <w:sz w:val="24"/>
          <w:szCs w:val="24"/>
          <w:rtl/>
        </w:rPr>
        <w:t>الاهتمام بجودة الخدمات</w:t>
      </w:r>
      <w:r w:rsidRPr="000B40A9">
        <w:rPr>
          <w:rFonts w:ascii="Simplified Arabic" w:eastAsia="Calibri" w:hAnsi="Simplified Arabic" w:cs="Simplified Arabic"/>
          <w:sz w:val="24"/>
          <w:szCs w:val="24"/>
          <w:rtl/>
        </w:rPr>
        <w:t>:</w:t>
      </w:r>
    </w:p>
    <w:p w14:paraId="401AE3B7" w14:textId="77777777" w:rsidR="000B40A9" w:rsidRPr="000B40A9" w:rsidRDefault="000B40A9" w:rsidP="000B40A9">
      <w:pPr>
        <w:spacing w:line="276" w:lineRule="auto"/>
        <w:ind w:left="720"/>
        <w:jc w:val="mediumKashida"/>
        <w:rPr>
          <w:rFonts w:ascii="Simplified Arabic" w:eastAsia="Calibri" w:hAnsi="Simplified Arabic" w:cs="Simplified Arabic"/>
          <w:sz w:val="24"/>
          <w:szCs w:val="24"/>
          <w:rtl/>
        </w:rPr>
      </w:pPr>
      <w:r w:rsidRPr="000B40A9">
        <w:rPr>
          <w:rFonts w:ascii="Simplified Arabic" w:eastAsia="Calibri" w:hAnsi="Simplified Arabic" w:cs="Simplified Arabic"/>
          <w:sz w:val="24"/>
          <w:szCs w:val="24"/>
          <w:rtl/>
        </w:rPr>
        <w:t>تتقاطع الدراسة الحالية مع دراسات مثل أحمد عبد السلام وشيماء مهدي (2024)، تباني وآخرون (2022)، والمحمد (2024) في الاهتمام بجودة الخدمات كجزء من نتائج التحول الرقمي، حيث تناولت هذه الدراسات تحسين جودة الخدمات المقدمة للعملاء كنتيجة مباشرة لتطبيق التحول الرقمي، مما يتوافق مع تركيز الدراسة الحالية على تعزيز تجربة العملاء وزيادة رضاهم كأحد أبعاد استراتيجيات النمو.</w:t>
      </w:r>
    </w:p>
    <w:p w14:paraId="629EC782" w14:textId="77777777" w:rsidR="000B40A9" w:rsidRPr="000B40A9" w:rsidRDefault="000B40A9" w:rsidP="000B40A9">
      <w:pPr>
        <w:numPr>
          <w:ilvl w:val="0"/>
          <w:numId w:val="18"/>
        </w:numPr>
        <w:spacing w:line="276" w:lineRule="auto"/>
        <w:jc w:val="mediumKashida"/>
        <w:rPr>
          <w:rFonts w:ascii="Simplified Arabic" w:eastAsia="Calibri" w:hAnsi="Simplified Arabic" w:cs="Simplified Arabic"/>
          <w:sz w:val="24"/>
          <w:szCs w:val="24"/>
        </w:rPr>
      </w:pPr>
      <w:r w:rsidRPr="000B40A9">
        <w:rPr>
          <w:rFonts w:ascii="Simplified Arabic" w:eastAsia="Calibri" w:hAnsi="Simplified Arabic" w:cs="Simplified Arabic"/>
          <w:b/>
          <w:bCs/>
          <w:sz w:val="24"/>
          <w:szCs w:val="24"/>
          <w:rtl/>
        </w:rPr>
        <w:t>الاعتماد على المنهج الوصفي التحليلي</w:t>
      </w:r>
      <w:r w:rsidRPr="000B40A9">
        <w:rPr>
          <w:rFonts w:ascii="Simplified Arabic" w:eastAsia="Calibri" w:hAnsi="Simplified Arabic" w:cs="Simplified Arabic"/>
          <w:sz w:val="24"/>
          <w:szCs w:val="24"/>
          <w:rtl/>
        </w:rPr>
        <w:t>:</w:t>
      </w:r>
    </w:p>
    <w:p w14:paraId="0058B2E0" w14:textId="77777777" w:rsidR="000B40A9" w:rsidRPr="000B40A9" w:rsidRDefault="000B40A9" w:rsidP="000B40A9">
      <w:pPr>
        <w:spacing w:line="276" w:lineRule="auto"/>
        <w:ind w:left="720"/>
        <w:jc w:val="mediumKashida"/>
        <w:rPr>
          <w:rFonts w:ascii="Simplified Arabic" w:eastAsia="Calibri" w:hAnsi="Simplified Arabic" w:cs="Simplified Arabic"/>
          <w:sz w:val="24"/>
          <w:szCs w:val="24"/>
          <w:rtl/>
        </w:rPr>
      </w:pPr>
      <w:r w:rsidRPr="000B40A9">
        <w:rPr>
          <w:rFonts w:ascii="Simplified Arabic" w:eastAsia="Calibri" w:hAnsi="Simplified Arabic" w:cs="Simplified Arabic"/>
          <w:sz w:val="24"/>
          <w:szCs w:val="24"/>
          <w:rtl/>
        </w:rPr>
        <w:t xml:space="preserve">معظم الدراسات السابقة – بما فيها دراسة أحمد عبد السلام وشيماء مهدي (2024)، زلط (2023)، وعبايدية وطلحي (2024) – اعتمدت على المنهج الوصفي التحليلي باستخدام استبانات أو تحليل البيانات ببرامج إحصائية مثل </w:t>
      </w:r>
      <w:r w:rsidRPr="000B40A9">
        <w:rPr>
          <w:rFonts w:ascii="Simplified Arabic" w:eastAsia="Calibri" w:hAnsi="Simplified Arabic" w:cs="Simplified Arabic"/>
          <w:sz w:val="24"/>
          <w:szCs w:val="24"/>
          <w:lang w:bidi="ar-EG"/>
        </w:rPr>
        <w:t>SPSS</w:t>
      </w:r>
      <w:r w:rsidRPr="000B40A9">
        <w:rPr>
          <w:rFonts w:ascii="Simplified Arabic" w:eastAsia="Calibri" w:hAnsi="Simplified Arabic" w:cs="Simplified Arabic"/>
          <w:sz w:val="24"/>
          <w:szCs w:val="24"/>
          <w:rtl/>
        </w:rPr>
        <w:t xml:space="preserve">، وهو ما يتوافق مع المنهج المستخدم في الدراسة الحالية التي تعتمد على الاستبانة وتحليل البيانات باستخدام </w:t>
      </w:r>
      <w:r w:rsidRPr="000B40A9">
        <w:rPr>
          <w:rFonts w:ascii="Simplified Arabic" w:eastAsia="Calibri" w:hAnsi="Simplified Arabic" w:cs="Simplified Arabic"/>
          <w:sz w:val="24"/>
          <w:szCs w:val="24"/>
          <w:lang w:bidi="ar-EG"/>
        </w:rPr>
        <w:t>SPSS</w:t>
      </w:r>
      <w:r w:rsidRPr="000B40A9">
        <w:rPr>
          <w:rFonts w:ascii="Simplified Arabic" w:eastAsia="Calibri" w:hAnsi="Simplified Arabic" w:cs="Simplified Arabic"/>
          <w:sz w:val="24"/>
          <w:szCs w:val="24"/>
          <w:rtl/>
        </w:rPr>
        <w:t xml:space="preserve"> لدراسة أثر التحول الرقمي.</w:t>
      </w:r>
    </w:p>
    <w:p w14:paraId="65D2FD63" w14:textId="77777777" w:rsidR="000B40A9" w:rsidRPr="000B40A9" w:rsidRDefault="000B40A9" w:rsidP="000B40A9">
      <w:pPr>
        <w:numPr>
          <w:ilvl w:val="0"/>
          <w:numId w:val="18"/>
        </w:numPr>
        <w:spacing w:line="276" w:lineRule="auto"/>
        <w:jc w:val="mediumKashida"/>
        <w:rPr>
          <w:rFonts w:ascii="Simplified Arabic" w:eastAsia="Calibri" w:hAnsi="Simplified Arabic" w:cs="Simplified Arabic"/>
          <w:sz w:val="24"/>
          <w:szCs w:val="24"/>
        </w:rPr>
      </w:pPr>
      <w:r w:rsidRPr="000B40A9">
        <w:rPr>
          <w:rFonts w:ascii="Simplified Arabic" w:eastAsia="Calibri" w:hAnsi="Simplified Arabic" w:cs="Simplified Arabic"/>
          <w:b/>
          <w:bCs/>
          <w:sz w:val="24"/>
          <w:szCs w:val="24"/>
          <w:rtl/>
        </w:rPr>
        <w:t>أهمية الموارد البشرية والتخطيط</w:t>
      </w:r>
      <w:r w:rsidRPr="000B40A9">
        <w:rPr>
          <w:rFonts w:ascii="Simplified Arabic" w:eastAsia="Calibri" w:hAnsi="Simplified Arabic" w:cs="Simplified Arabic"/>
          <w:sz w:val="24"/>
          <w:szCs w:val="24"/>
          <w:rtl/>
        </w:rPr>
        <w:t>:</w:t>
      </w:r>
    </w:p>
    <w:p w14:paraId="6A4F99C7" w14:textId="77777777" w:rsidR="000B40A9" w:rsidRPr="000B40A9" w:rsidRDefault="000B40A9" w:rsidP="000B40A9">
      <w:pPr>
        <w:spacing w:line="276" w:lineRule="auto"/>
        <w:ind w:left="720"/>
        <w:jc w:val="mediumKashida"/>
        <w:rPr>
          <w:rFonts w:ascii="Simplified Arabic" w:eastAsia="Calibri" w:hAnsi="Simplified Arabic" w:cs="Simplified Arabic"/>
          <w:sz w:val="24"/>
          <w:szCs w:val="24"/>
          <w:rtl/>
        </w:rPr>
      </w:pPr>
      <w:r w:rsidRPr="000B40A9">
        <w:rPr>
          <w:rFonts w:ascii="Simplified Arabic" w:eastAsia="Calibri" w:hAnsi="Simplified Arabic" w:cs="Simplified Arabic"/>
          <w:sz w:val="24"/>
          <w:szCs w:val="24"/>
          <w:rtl/>
        </w:rPr>
        <w:t xml:space="preserve">تتفق الدراسة الحالية مع دراسات مثل زلط (2023)، الدباس (2022)، وكوتيسا وآخرون (2024) في التأكيد على أهمية الموارد البشرية والتخطيط الاستراتيجي كعناصر أساسية لنجاح التحول </w:t>
      </w:r>
      <w:r w:rsidRPr="000B40A9">
        <w:rPr>
          <w:rFonts w:ascii="Simplified Arabic" w:eastAsia="Calibri" w:hAnsi="Simplified Arabic" w:cs="Simplified Arabic"/>
          <w:sz w:val="24"/>
          <w:szCs w:val="24"/>
          <w:rtl/>
        </w:rPr>
        <w:lastRenderedPageBreak/>
        <w:t>الرقمي، حيث تركز الدراسة الحالية على تحسين العمليات الداخلية وتطوير البنية التحتية التكنولوجية كجزء من أبعاد التحول الرقمي، وهو ما يتماشى مع هذه الدراسات التي أكدت على دور الكفاءات البشرية والتخطيط في تعزيز الأداء.</w:t>
      </w:r>
    </w:p>
    <w:p w14:paraId="0ACB5537"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ثانيًا: أوجه الاختلاف</w:t>
      </w:r>
    </w:p>
    <w:p w14:paraId="3590E45D" w14:textId="77777777" w:rsidR="000B40A9" w:rsidRPr="000B40A9" w:rsidRDefault="000B40A9" w:rsidP="000B40A9">
      <w:pPr>
        <w:numPr>
          <w:ilvl w:val="0"/>
          <w:numId w:val="19"/>
        </w:numPr>
        <w:spacing w:line="276" w:lineRule="auto"/>
        <w:jc w:val="mediumKashida"/>
        <w:rPr>
          <w:rFonts w:ascii="Simplified Arabic" w:eastAsia="Calibri" w:hAnsi="Simplified Arabic" w:cs="Simplified Arabic"/>
          <w:sz w:val="24"/>
          <w:szCs w:val="24"/>
        </w:rPr>
      </w:pPr>
      <w:r w:rsidRPr="000B40A9">
        <w:rPr>
          <w:rFonts w:ascii="Simplified Arabic" w:eastAsia="Calibri" w:hAnsi="Simplified Arabic" w:cs="Simplified Arabic"/>
          <w:b/>
          <w:bCs/>
          <w:sz w:val="24"/>
          <w:szCs w:val="24"/>
          <w:rtl/>
        </w:rPr>
        <w:t>الموقع الجغرافي والسياق المحلي</w:t>
      </w:r>
      <w:r w:rsidRPr="000B40A9">
        <w:rPr>
          <w:rFonts w:ascii="Simplified Arabic" w:eastAsia="Calibri" w:hAnsi="Simplified Arabic" w:cs="Simplified Arabic"/>
          <w:sz w:val="24"/>
          <w:szCs w:val="24"/>
          <w:rtl/>
        </w:rPr>
        <w:t>:</w:t>
      </w:r>
    </w:p>
    <w:p w14:paraId="1295A545" w14:textId="77777777" w:rsidR="000B40A9" w:rsidRPr="000B40A9" w:rsidRDefault="000B40A9" w:rsidP="000B40A9">
      <w:pPr>
        <w:spacing w:line="276" w:lineRule="auto"/>
        <w:ind w:left="720"/>
        <w:jc w:val="mediumKashida"/>
        <w:rPr>
          <w:rFonts w:ascii="Simplified Arabic" w:eastAsia="Calibri" w:hAnsi="Simplified Arabic" w:cs="Simplified Arabic"/>
          <w:sz w:val="24"/>
          <w:szCs w:val="24"/>
          <w:rtl/>
        </w:rPr>
      </w:pPr>
      <w:r w:rsidRPr="000B40A9">
        <w:rPr>
          <w:rFonts w:ascii="Simplified Arabic" w:eastAsia="Calibri" w:hAnsi="Simplified Arabic" w:cs="Simplified Arabic"/>
          <w:sz w:val="24"/>
          <w:szCs w:val="24"/>
          <w:rtl/>
        </w:rPr>
        <w:t xml:space="preserve">تركز الدراسة الحالية على شركة سوار لتقنية المعلومات في مدينة الرياض ضمن سياق رؤية 2030 في المملكة العربية السعودية، بينما ركزت بعض الدراسات السابقة على سياقات جغرافية مختلفة، مثل دراسة البردان (2020) في مصر، عبايدية وطلحي (2024) في الجزائر، </w:t>
      </w:r>
      <w:proofErr w:type="spellStart"/>
      <w:r w:rsidRPr="000B40A9">
        <w:rPr>
          <w:rFonts w:ascii="Simplified Arabic" w:eastAsia="Calibri" w:hAnsi="Simplified Arabic" w:cs="Simplified Arabic"/>
          <w:sz w:val="24"/>
          <w:szCs w:val="24"/>
          <w:rtl/>
        </w:rPr>
        <w:t>وبراتابان</w:t>
      </w:r>
      <w:proofErr w:type="spellEnd"/>
      <w:r w:rsidRPr="000B40A9">
        <w:rPr>
          <w:rFonts w:ascii="Simplified Arabic" w:eastAsia="Calibri" w:hAnsi="Simplified Arabic" w:cs="Simplified Arabic"/>
          <w:sz w:val="24"/>
          <w:szCs w:val="24"/>
          <w:rtl/>
        </w:rPr>
        <w:t xml:space="preserve"> (2024) في الهند، مما يجعل الدراسة الحالية أكثر تركيزًا على بيئة سعودية محددة ذات طابع تقني وتنافسي.</w:t>
      </w:r>
    </w:p>
    <w:p w14:paraId="11F2079C" w14:textId="77777777" w:rsidR="000B40A9" w:rsidRPr="000B40A9" w:rsidRDefault="000B40A9" w:rsidP="000B40A9">
      <w:pPr>
        <w:numPr>
          <w:ilvl w:val="0"/>
          <w:numId w:val="19"/>
        </w:numPr>
        <w:spacing w:line="276" w:lineRule="auto"/>
        <w:jc w:val="mediumKashida"/>
        <w:rPr>
          <w:rFonts w:ascii="Simplified Arabic" w:eastAsia="Calibri" w:hAnsi="Simplified Arabic" w:cs="Simplified Arabic"/>
          <w:sz w:val="24"/>
          <w:szCs w:val="24"/>
        </w:rPr>
      </w:pPr>
      <w:r w:rsidRPr="000B40A9">
        <w:rPr>
          <w:rFonts w:ascii="Simplified Arabic" w:eastAsia="Calibri" w:hAnsi="Simplified Arabic" w:cs="Simplified Arabic"/>
          <w:b/>
          <w:bCs/>
          <w:sz w:val="24"/>
          <w:szCs w:val="24"/>
          <w:rtl/>
        </w:rPr>
        <w:t>المتغير المستقل في الدراسة الحالية أكثر شمولًا</w:t>
      </w:r>
      <w:r w:rsidRPr="000B40A9">
        <w:rPr>
          <w:rFonts w:ascii="Simplified Arabic" w:eastAsia="Calibri" w:hAnsi="Simplified Arabic" w:cs="Simplified Arabic"/>
          <w:sz w:val="24"/>
          <w:szCs w:val="24"/>
          <w:rtl/>
        </w:rPr>
        <w:t>:</w:t>
      </w:r>
    </w:p>
    <w:p w14:paraId="0D1AA05A" w14:textId="77777777" w:rsidR="000B40A9" w:rsidRPr="000B40A9" w:rsidRDefault="000B40A9" w:rsidP="000B40A9">
      <w:pPr>
        <w:spacing w:line="276" w:lineRule="auto"/>
        <w:ind w:left="720"/>
        <w:jc w:val="mediumKashida"/>
        <w:rPr>
          <w:rFonts w:ascii="Simplified Arabic" w:eastAsia="Calibri" w:hAnsi="Simplified Arabic" w:cs="Simplified Arabic"/>
          <w:sz w:val="24"/>
          <w:szCs w:val="24"/>
          <w:rtl/>
        </w:rPr>
      </w:pPr>
      <w:r w:rsidRPr="000B40A9">
        <w:rPr>
          <w:rFonts w:ascii="Simplified Arabic" w:eastAsia="Calibri" w:hAnsi="Simplified Arabic" w:cs="Simplified Arabic"/>
          <w:sz w:val="24"/>
          <w:szCs w:val="24"/>
          <w:rtl/>
        </w:rPr>
        <w:t>الدراسة الحالية تتناول التحول الرقمي بأبعاد شاملة تشمل تبني التقنيات الرقمية، تحسين العمليات الداخلية، وتطوير البنية التحتية التكنولوجية، في حين أن بعض الدراسات ركزت على أبعاد أكثر تحديدًا مثل استراتيجيات التحول الرقمي فقط (كما في دراسة بدوي وصالح الدين، 2023) أو متطلبات التحول الرقمي (كما في دراسة الدباس، 2022)، مما يجعل الدراسة الحالية أكثر شمولية في تناول أبعاد التحول الرقمي.</w:t>
      </w:r>
    </w:p>
    <w:p w14:paraId="51864468" w14:textId="77777777" w:rsidR="000B40A9" w:rsidRPr="000B40A9" w:rsidRDefault="000B40A9" w:rsidP="000B40A9">
      <w:pPr>
        <w:numPr>
          <w:ilvl w:val="0"/>
          <w:numId w:val="19"/>
        </w:numPr>
        <w:spacing w:line="276" w:lineRule="auto"/>
        <w:jc w:val="mediumKashida"/>
        <w:rPr>
          <w:rFonts w:ascii="Simplified Arabic" w:eastAsia="Calibri" w:hAnsi="Simplified Arabic" w:cs="Simplified Arabic"/>
          <w:sz w:val="24"/>
          <w:szCs w:val="24"/>
        </w:rPr>
      </w:pPr>
      <w:r w:rsidRPr="000B40A9">
        <w:rPr>
          <w:rFonts w:ascii="Simplified Arabic" w:eastAsia="Calibri" w:hAnsi="Simplified Arabic" w:cs="Simplified Arabic"/>
          <w:b/>
          <w:bCs/>
          <w:sz w:val="24"/>
          <w:szCs w:val="24"/>
          <w:rtl/>
        </w:rPr>
        <w:t>تركيز على الشركات الناشئة في قطاع تقنية المعلومات</w:t>
      </w:r>
      <w:r w:rsidRPr="000B40A9">
        <w:rPr>
          <w:rFonts w:ascii="Simplified Arabic" w:eastAsia="Calibri" w:hAnsi="Simplified Arabic" w:cs="Simplified Arabic"/>
          <w:sz w:val="24"/>
          <w:szCs w:val="24"/>
          <w:rtl/>
        </w:rPr>
        <w:t>:</w:t>
      </w:r>
    </w:p>
    <w:p w14:paraId="26FB2DF6" w14:textId="77777777" w:rsidR="000B40A9" w:rsidRPr="000B40A9" w:rsidRDefault="000B40A9" w:rsidP="000B40A9">
      <w:pPr>
        <w:spacing w:line="276" w:lineRule="auto"/>
        <w:ind w:left="720"/>
        <w:jc w:val="mediumKashida"/>
        <w:rPr>
          <w:rFonts w:ascii="Simplified Arabic" w:eastAsia="Calibri" w:hAnsi="Simplified Arabic" w:cs="Simplified Arabic"/>
          <w:sz w:val="24"/>
          <w:szCs w:val="24"/>
          <w:rtl/>
        </w:rPr>
      </w:pPr>
      <w:r w:rsidRPr="000B40A9">
        <w:rPr>
          <w:rFonts w:ascii="Simplified Arabic" w:eastAsia="Calibri" w:hAnsi="Simplified Arabic" w:cs="Simplified Arabic"/>
          <w:sz w:val="24"/>
          <w:szCs w:val="24"/>
          <w:rtl/>
        </w:rPr>
        <w:t>تمتاز الدراسة الحالية بتركيزها على شركة سوار لتقنية المعلومات كمثال للشركات الناشئة في قطاع تقنية المعلومات، وهذا يعزز من أهمية النتائج وإمكانية تعميمها على الشركات الناشئة في قطاع التقنية بالمملكة، بينما ركزت دراسات سابقة على قطاعات مختلفة مثل الخدمات الحكومية (الدباس، 2022)، البريد (تباني وآخرون، 2022)، أو الطيران (بدوي وصالح الدين، 2023)، مما يجعل الدراسة الحالية أكثر تحديدًا لسياق الشركات الناشئة التقنية.</w:t>
      </w:r>
    </w:p>
    <w:p w14:paraId="0D1F0A97" w14:textId="77777777" w:rsidR="000B40A9" w:rsidRPr="000B40A9" w:rsidRDefault="000B40A9" w:rsidP="000B40A9">
      <w:pPr>
        <w:numPr>
          <w:ilvl w:val="0"/>
          <w:numId w:val="19"/>
        </w:numPr>
        <w:spacing w:line="276" w:lineRule="auto"/>
        <w:jc w:val="mediumKashida"/>
        <w:rPr>
          <w:rFonts w:ascii="Simplified Arabic" w:eastAsia="Calibri" w:hAnsi="Simplified Arabic" w:cs="Simplified Arabic"/>
          <w:sz w:val="24"/>
          <w:szCs w:val="24"/>
        </w:rPr>
      </w:pPr>
      <w:r w:rsidRPr="000B40A9">
        <w:rPr>
          <w:rFonts w:ascii="Simplified Arabic" w:eastAsia="Calibri" w:hAnsi="Simplified Arabic" w:cs="Simplified Arabic"/>
          <w:b/>
          <w:bCs/>
          <w:sz w:val="24"/>
          <w:szCs w:val="24"/>
          <w:rtl/>
        </w:rPr>
        <w:t>ارتباط المتغيرات بالنمو</w:t>
      </w:r>
      <w:r w:rsidRPr="000B40A9">
        <w:rPr>
          <w:rFonts w:ascii="Simplified Arabic" w:eastAsia="Calibri" w:hAnsi="Simplified Arabic" w:cs="Simplified Arabic"/>
          <w:sz w:val="24"/>
          <w:szCs w:val="24"/>
          <w:rtl/>
        </w:rPr>
        <w:t>:</w:t>
      </w:r>
    </w:p>
    <w:p w14:paraId="7AE5FC9F" w14:textId="77777777" w:rsidR="000B40A9" w:rsidRPr="000B40A9" w:rsidRDefault="000B40A9" w:rsidP="000B40A9">
      <w:pPr>
        <w:spacing w:line="276" w:lineRule="auto"/>
        <w:ind w:left="720"/>
        <w:jc w:val="mediumKashida"/>
        <w:rPr>
          <w:rFonts w:ascii="Simplified Arabic" w:eastAsia="Calibri" w:hAnsi="Simplified Arabic" w:cs="Simplified Arabic"/>
          <w:sz w:val="24"/>
          <w:szCs w:val="24"/>
          <w:rtl/>
        </w:rPr>
      </w:pPr>
      <w:r w:rsidRPr="000B40A9">
        <w:rPr>
          <w:rFonts w:ascii="Simplified Arabic" w:eastAsia="Calibri" w:hAnsi="Simplified Arabic" w:cs="Simplified Arabic"/>
          <w:sz w:val="24"/>
          <w:szCs w:val="24"/>
          <w:rtl/>
        </w:rPr>
        <w:t xml:space="preserve">الدراسة الحالية تسعى إلى الربط الشامل بين التحول الرقمي وأبعاد استراتيجيات النمو (الكفاءة التشغيلية، تجربة العملاء، الوصول إلى الأسواق الجديدة، الابتكار)، وليس فقط التركيز على التميز المؤسسي (كما في دراسة بدوي وصالح الدين، 2023) أو الشمول المالي (كما في دراسة البردان، </w:t>
      </w:r>
      <w:r w:rsidRPr="000B40A9">
        <w:rPr>
          <w:rFonts w:ascii="Simplified Arabic" w:eastAsia="Calibri" w:hAnsi="Simplified Arabic" w:cs="Simplified Arabic"/>
          <w:sz w:val="24"/>
          <w:szCs w:val="24"/>
          <w:rtl/>
        </w:rPr>
        <w:lastRenderedPageBreak/>
        <w:t>2020). هذا التركيز الشامل يجعل الدراسة الحالية أكثر دقة في قياس أثر التحول الرقمي على جوانب محددة من النمو في الشركات الناشئة.</w:t>
      </w:r>
    </w:p>
    <w:p w14:paraId="641961AF"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المنطلقات النظرية للدراسة:</w:t>
      </w:r>
    </w:p>
    <w:p w14:paraId="3CC57594" w14:textId="77777777" w:rsidR="000B40A9" w:rsidRPr="000B40A9" w:rsidRDefault="000B40A9" w:rsidP="000B40A9">
      <w:pPr>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تُعد المنطلقات النظرية للبحث بمثابة الأساس الذي يُبنى عليه الإطار التحليلي لدراسة تأثير التحول الرقمي على استراتيجيات النمو في الشركات الناشئة، مع التركيز على شركة سوار لتقنية المعلومات في المملكة العربية السعودية. يهدف هذا القسم إلى صياغة دقيقة وأكاديمية لتعريف متغيرات البحث وأبعادها، مع الاستناد إلى الأدبيات الحديثة ذات الصلة، لضمان بناء إطار نظري متكامل يدعم أهداف الدراسة وفروضها. يتضمن هذا الإطار تعريف المتغيرات الرئيسية (التحول الرقمي واستراتيجيات النمو) وتحديد أبعادها، مع توضيح العلاقة التفاعلية بينهما.</w:t>
      </w:r>
    </w:p>
    <w:p w14:paraId="7E3C8408" w14:textId="77777777" w:rsidR="000B40A9" w:rsidRPr="000B40A9" w:rsidRDefault="000B40A9" w:rsidP="000B40A9">
      <w:pPr>
        <w:jc w:val="mediumKashida"/>
        <w:rPr>
          <w:rFonts w:ascii="Simplified Arabic" w:hAnsi="Simplified Arabic" w:cs="Simplified Arabic"/>
          <w:b/>
          <w:bCs/>
          <w:sz w:val="28"/>
          <w:szCs w:val="28"/>
          <w:rtl/>
        </w:rPr>
      </w:pPr>
      <w:r w:rsidRPr="000B40A9">
        <w:rPr>
          <w:rFonts w:ascii="Simplified Arabic" w:hAnsi="Simplified Arabic" w:cs="Simplified Arabic"/>
          <w:b/>
          <w:bCs/>
          <w:sz w:val="28"/>
          <w:szCs w:val="28"/>
          <w:rtl/>
        </w:rPr>
        <w:t>تعريف المتغيرات وأبعادها</w:t>
      </w:r>
    </w:p>
    <w:p w14:paraId="72A21BDE" w14:textId="77777777" w:rsidR="000B40A9" w:rsidRPr="000B40A9" w:rsidRDefault="000B40A9" w:rsidP="000B40A9">
      <w:pPr>
        <w:numPr>
          <w:ilvl w:val="0"/>
          <w:numId w:val="22"/>
        </w:numPr>
        <w:contextualSpacing/>
        <w:jc w:val="mediumKashida"/>
        <w:rPr>
          <w:rFonts w:ascii="Simplified Arabic" w:hAnsi="Simplified Arabic" w:cs="Simplified Arabic"/>
          <w:b/>
          <w:bCs/>
          <w:sz w:val="28"/>
          <w:szCs w:val="28"/>
          <w:rtl/>
        </w:rPr>
      </w:pPr>
      <w:r w:rsidRPr="000B40A9">
        <w:rPr>
          <w:rFonts w:ascii="Simplified Arabic" w:hAnsi="Simplified Arabic" w:cs="Simplified Arabic"/>
          <w:b/>
          <w:bCs/>
          <w:sz w:val="28"/>
          <w:szCs w:val="28"/>
          <w:rtl/>
        </w:rPr>
        <w:t>المتغير المستقل: التحول الرقمي</w:t>
      </w:r>
    </w:p>
    <w:p w14:paraId="50140251" w14:textId="77777777" w:rsidR="000B40A9" w:rsidRPr="000B40A9" w:rsidRDefault="000B40A9" w:rsidP="000B40A9">
      <w:pPr>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يُعرف التحول الرقمي على أنه "عملية دمج التقنيات الرقمية في جميع جوانب الأعمال التجارية، مما يؤدي إلى تغييرات جوهرية في كيفية عمل الشركات وتقديم القيمة للعملاء، بالإضافة إلى إعادة هيكلة العمليات التشغيلية والثقافة التنظيمية لتتماشى مع متطلبات العصر الرقمي" (</w:t>
      </w:r>
      <w:r w:rsidRPr="000B40A9">
        <w:rPr>
          <w:rFonts w:ascii="Simplified Arabic" w:hAnsi="Simplified Arabic" w:cs="Simplified Arabic"/>
          <w:sz w:val="24"/>
          <w:szCs w:val="24"/>
        </w:rPr>
        <w:t>Vial 2019, 118</w:t>
      </w:r>
      <w:r w:rsidRPr="000B40A9">
        <w:rPr>
          <w:rFonts w:ascii="Simplified Arabic" w:hAnsi="Simplified Arabic" w:cs="Simplified Arabic"/>
          <w:sz w:val="24"/>
          <w:szCs w:val="24"/>
          <w:rtl/>
        </w:rPr>
        <w:t>). يُعتبر التحول الرقمي عملية استراتيجية شاملة تهدف إلى تحسين الأداء المؤسسي من خلال الاستفادة من التقنيات الحديثة مثل الذكاء الاصطناعي، الحوسبة السحابية، تحليلات البيانات الضخمة، وإنترنت الأشياء.</w:t>
      </w:r>
    </w:p>
    <w:p w14:paraId="2AA9C235" w14:textId="77777777" w:rsidR="000B40A9" w:rsidRPr="000B40A9" w:rsidRDefault="000B40A9" w:rsidP="000B40A9">
      <w:pPr>
        <w:jc w:val="mediumKashida"/>
        <w:rPr>
          <w:rFonts w:ascii="Simplified Arabic" w:hAnsi="Simplified Arabic" w:cs="Simplified Arabic"/>
          <w:b/>
          <w:bCs/>
          <w:sz w:val="24"/>
          <w:szCs w:val="24"/>
          <w:rtl/>
        </w:rPr>
      </w:pPr>
      <w:r w:rsidRPr="000B40A9">
        <w:rPr>
          <w:rFonts w:ascii="Simplified Arabic" w:hAnsi="Simplified Arabic" w:cs="Simplified Arabic"/>
          <w:b/>
          <w:bCs/>
          <w:sz w:val="24"/>
          <w:szCs w:val="24"/>
          <w:rtl/>
        </w:rPr>
        <w:t>أبعاد التحول الرقمي</w:t>
      </w:r>
    </w:p>
    <w:p w14:paraId="4D8C2A7E" w14:textId="77777777" w:rsidR="000B40A9" w:rsidRPr="000B40A9" w:rsidRDefault="000B40A9" w:rsidP="000B40A9">
      <w:pPr>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استنادًا إلى الأدبيات الحديثة، يمكن تحديد أبعاد التحول الرقمي في الشركات الناشئة على النحو التالي:</w:t>
      </w:r>
    </w:p>
    <w:p w14:paraId="1547094E" w14:textId="77777777" w:rsidR="000B40A9" w:rsidRPr="000B40A9" w:rsidRDefault="000B40A9" w:rsidP="000B40A9">
      <w:pPr>
        <w:numPr>
          <w:ilvl w:val="0"/>
          <w:numId w:val="23"/>
        </w:numPr>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التكامل التكنولوجي: يشير إلى تبني ودمج التقنيات الرقمية في العمليات التجارية لتحسين الكفاءة وتقليل التكاليف (</w:t>
      </w:r>
      <w:proofErr w:type="spellStart"/>
      <w:r w:rsidRPr="000B40A9">
        <w:rPr>
          <w:rFonts w:ascii="Simplified Arabic" w:hAnsi="Simplified Arabic" w:cs="Simplified Arabic"/>
          <w:sz w:val="24"/>
          <w:szCs w:val="24"/>
        </w:rPr>
        <w:t>Westerman</w:t>
      </w:r>
      <w:proofErr w:type="spellEnd"/>
      <w:r w:rsidRPr="000B40A9">
        <w:rPr>
          <w:rFonts w:ascii="Simplified Arabic" w:hAnsi="Simplified Arabic" w:cs="Simplified Arabic"/>
          <w:sz w:val="24"/>
          <w:szCs w:val="24"/>
        </w:rPr>
        <w:t>, Bonnet, and McAfee 2014, 23</w:t>
      </w:r>
      <w:r w:rsidRPr="000B40A9">
        <w:rPr>
          <w:rFonts w:ascii="Simplified Arabic" w:hAnsi="Simplified Arabic" w:cs="Simplified Arabic"/>
          <w:sz w:val="24"/>
          <w:szCs w:val="24"/>
          <w:rtl/>
        </w:rPr>
        <w:t>). يشمل هذا البعد استخدام أنظمة إدارة الموارد المؤسسية (</w:t>
      </w:r>
      <w:r w:rsidRPr="000B40A9">
        <w:rPr>
          <w:rFonts w:ascii="Simplified Arabic" w:hAnsi="Simplified Arabic" w:cs="Simplified Arabic"/>
          <w:sz w:val="24"/>
          <w:szCs w:val="24"/>
        </w:rPr>
        <w:t>ERP</w:t>
      </w:r>
      <w:r w:rsidRPr="000B40A9">
        <w:rPr>
          <w:rFonts w:ascii="Simplified Arabic" w:hAnsi="Simplified Arabic" w:cs="Simplified Arabic"/>
          <w:sz w:val="24"/>
          <w:szCs w:val="24"/>
          <w:rtl/>
        </w:rPr>
        <w:t>)، وأدوات إدارة علاقات العملاء (</w:t>
      </w:r>
      <w:r w:rsidRPr="000B40A9">
        <w:rPr>
          <w:rFonts w:ascii="Simplified Arabic" w:hAnsi="Simplified Arabic" w:cs="Simplified Arabic"/>
          <w:sz w:val="24"/>
          <w:szCs w:val="24"/>
        </w:rPr>
        <w:t>CRM</w:t>
      </w:r>
      <w:r w:rsidRPr="000B40A9">
        <w:rPr>
          <w:rFonts w:ascii="Simplified Arabic" w:hAnsi="Simplified Arabic" w:cs="Simplified Arabic"/>
          <w:sz w:val="24"/>
          <w:szCs w:val="24"/>
          <w:rtl/>
        </w:rPr>
        <w:t>)، والمنصات السحابية.</w:t>
      </w:r>
    </w:p>
    <w:p w14:paraId="613CAD88" w14:textId="77777777" w:rsidR="000B40A9" w:rsidRPr="000B40A9" w:rsidRDefault="000B40A9" w:rsidP="000B40A9">
      <w:pPr>
        <w:numPr>
          <w:ilvl w:val="0"/>
          <w:numId w:val="23"/>
        </w:numPr>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إعادة تصميم العمليات: يتعلق بإعادة هيكلة العمليات الداخلية لتتماشى مع التقنيات الرقمية، مما يؤدي إلى تبسيط سير العمل وزيادة المرونة التشغيلية (</w:t>
      </w:r>
      <w:r w:rsidRPr="000B40A9">
        <w:rPr>
          <w:rFonts w:ascii="Simplified Arabic" w:hAnsi="Simplified Arabic" w:cs="Simplified Arabic"/>
          <w:sz w:val="24"/>
          <w:szCs w:val="24"/>
        </w:rPr>
        <w:t>Bharadwaj et al. 2013, 472</w:t>
      </w:r>
      <w:r w:rsidRPr="000B40A9">
        <w:rPr>
          <w:rFonts w:ascii="Simplified Arabic" w:hAnsi="Simplified Arabic" w:cs="Simplified Arabic"/>
          <w:sz w:val="24"/>
          <w:szCs w:val="24"/>
          <w:rtl/>
        </w:rPr>
        <w:t>).</w:t>
      </w:r>
    </w:p>
    <w:p w14:paraId="6FDA1D16" w14:textId="77777777" w:rsidR="000B40A9" w:rsidRPr="000B40A9" w:rsidRDefault="000B40A9" w:rsidP="000B40A9">
      <w:pPr>
        <w:numPr>
          <w:ilvl w:val="0"/>
          <w:numId w:val="23"/>
        </w:numPr>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تجربة العملاء الرقمية: يركز على استخدام التقنيات الرقمية لتحسين تجربة العملاء من خلال توفير حلول مخصصة وتفاعلية (</w:t>
      </w:r>
      <w:r w:rsidRPr="000B40A9">
        <w:rPr>
          <w:rFonts w:ascii="Simplified Arabic" w:hAnsi="Simplified Arabic" w:cs="Simplified Arabic"/>
          <w:sz w:val="24"/>
          <w:szCs w:val="24"/>
        </w:rPr>
        <w:t>Nambisan et al. 2017, 224</w:t>
      </w:r>
      <w:r w:rsidRPr="000B40A9">
        <w:rPr>
          <w:rFonts w:ascii="Simplified Arabic" w:hAnsi="Simplified Arabic" w:cs="Simplified Arabic"/>
          <w:sz w:val="24"/>
          <w:szCs w:val="24"/>
          <w:rtl/>
        </w:rPr>
        <w:t>).</w:t>
      </w:r>
    </w:p>
    <w:p w14:paraId="1D9AB74D" w14:textId="77777777" w:rsidR="000B40A9" w:rsidRPr="000B40A9" w:rsidRDefault="000B40A9" w:rsidP="000B40A9">
      <w:pPr>
        <w:numPr>
          <w:ilvl w:val="0"/>
          <w:numId w:val="23"/>
        </w:numPr>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التحول الثقافي: يتطلب تغييرًا في الثقافة التنظيمية لتعزيز الابتكار والتكيف مع التغيرات التكنولوجية، مما يشمل تدريب الموظفين وتبني عقلية رقمية (</w:t>
      </w:r>
      <w:r w:rsidRPr="000B40A9">
        <w:rPr>
          <w:rFonts w:ascii="Simplified Arabic" w:hAnsi="Simplified Arabic" w:cs="Simplified Arabic"/>
          <w:sz w:val="24"/>
          <w:szCs w:val="24"/>
        </w:rPr>
        <w:t>Kane et al. 2015, 6</w:t>
      </w:r>
      <w:r w:rsidRPr="000B40A9">
        <w:rPr>
          <w:rFonts w:ascii="Simplified Arabic" w:hAnsi="Simplified Arabic" w:cs="Simplified Arabic"/>
          <w:sz w:val="24"/>
          <w:szCs w:val="24"/>
          <w:rtl/>
        </w:rPr>
        <w:t>).</w:t>
      </w:r>
    </w:p>
    <w:p w14:paraId="5376C470" w14:textId="77777777" w:rsidR="000B40A9" w:rsidRPr="000B40A9" w:rsidRDefault="000B40A9" w:rsidP="000B40A9">
      <w:pPr>
        <w:numPr>
          <w:ilvl w:val="0"/>
          <w:numId w:val="22"/>
        </w:numPr>
        <w:contextualSpacing/>
        <w:jc w:val="mediumKashida"/>
        <w:rPr>
          <w:rFonts w:ascii="Simplified Arabic" w:hAnsi="Simplified Arabic" w:cs="Simplified Arabic"/>
          <w:b/>
          <w:bCs/>
          <w:sz w:val="28"/>
          <w:szCs w:val="28"/>
          <w:rtl/>
        </w:rPr>
      </w:pPr>
      <w:r w:rsidRPr="000B40A9">
        <w:rPr>
          <w:rFonts w:ascii="Simplified Arabic" w:hAnsi="Simplified Arabic" w:cs="Simplified Arabic"/>
          <w:b/>
          <w:bCs/>
          <w:sz w:val="28"/>
          <w:szCs w:val="28"/>
          <w:rtl/>
        </w:rPr>
        <w:t>المتغير التابع: استراتيجيات النمو</w:t>
      </w:r>
    </w:p>
    <w:p w14:paraId="0E5AD0C3" w14:textId="77777777" w:rsidR="000B40A9" w:rsidRPr="000B40A9" w:rsidRDefault="000B40A9" w:rsidP="000B40A9">
      <w:pPr>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lastRenderedPageBreak/>
        <w:t>تُعرف استراتيجيات النمو بأنها "مجموعة من الخطط والإجراءات التي تتبناها الشركات لتحقيق زيادة مستدامة في حصتها السوقية، إيراداتها، أو حجم عملياتها، من خلال استغلال الفرص المتاحة في البيئة الخارجية" (</w:t>
      </w:r>
      <w:r w:rsidRPr="000B40A9">
        <w:rPr>
          <w:rFonts w:ascii="Simplified Arabic" w:hAnsi="Simplified Arabic" w:cs="Simplified Arabic"/>
          <w:sz w:val="24"/>
          <w:szCs w:val="24"/>
        </w:rPr>
        <w:t>Porter 1980, 34</w:t>
      </w:r>
      <w:r w:rsidRPr="000B40A9">
        <w:rPr>
          <w:rFonts w:ascii="Simplified Arabic" w:hAnsi="Simplified Arabic" w:cs="Simplified Arabic"/>
          <w:sz w:val="24"/>
          <w:szCs w:val="24"/>
          <w:rtl/>
        </w:rPr>
        <w:t>). بالنسبة للشركات الناشئة، تُعتبر استراتيجيات النمو أداة أساسية للتغلب على تحديات محدودية الموارد وضعف البنية التحتية.</w:t>
      </w:r>
    </w:p>
    <w:p w14:paraId="4D0774AC" w14:textId="77777777" w:rsidR="000B40A9" w:rsidRPr="000B40A9" w:rsidRDefault="000B40A9" w:rsidP="000B40A9">
      <w:pPr>
        <w:jc w:val="mediumKashida"/>
        <w:rPr>
          <w:rFonts w:ascii="Simplified Arabic" w:hAnsi="Simplified Arabic" w:cs="Simplified Arabic"/>
          <w:b/>
          <w:bCs/>
          <w:sz w:val="28"/>
          <w:szCs w:val="28"/>
          <w:rtl/>
        </w:rPr>
      </w:pPr>
      <w:r w:rsidRPr="000B40A9">
        <w:rPr>
          <w:rFonts w:ascii="Simplified Arabic" w:hAnsi="Simplified Arabic" w:cs="Simplified Arabic"/>
          <w:b/>
          <w:bCs/>
          <w:sz w:val="28"/>
          <w:szCs w:val="28"/>
          <w:rtl/>
        </w:rPr>
        <w:t>أبعاد استراتيجيات النمو</w:t>
      </w:r>
    </w:p>
    <w:p w14:paraId="3213CE4A" w14:textId="77777777" w:rsidR="000B40A9" w:rsidRPr="000B40A9" w:rsidRDefault="000B40A9" w:rsidP="000B40A9">
      <w:pPr>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وفقًا للأدبيات، يمكن تصنيف استراتيجيات النمو في الشركات الناشئة إلى الأبعاد التالية:</w:t>
      </w:r>
    </w:p>
    <w:p w14:paraId="3CDDC4A0" w14:textId="77777777" w:rsidR="000B40A9" w:rsidRPr="000B40A9" w:rsidRDefault="000B40A9" w:rsidP="000B40A9">
      <w:pPr>
        <w:numPr>
          <w:ilvl w:val="0"/>
          <w:numId w:val="24"/>
        </w:numPr>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تحسين الكفاءة التشغيلية: يهدف إلى تقليل التكاليف وزيادة الإنتاجية من خلال تحسين العمليات الداخلية (</w:t>
      </w:r>
      <w:r w:rsidRPr="000B40A9">
        <w:rPr>
          <w:rFonts w:ascii="Simplified Arabic" w:hAnsi="Simplified Arabic" w:cs="Simplified Arabic"/>
          <w:sz w:val="24"/>
          <w:szCs w:val="24"/>
        </w:rPr>
        <w:t>Ansoff 1965, 98</w:t>
      </w:r>
      <w:r w:rsidRPr="000B40A9">
        <w:rPr>
          <w:rFonts w:ascii="Simplified Arabic" w:hAnsi="Simplified Arabic" w:cs="Simplified Arabic"/>
          <w:sz w:val="24"/>
          <w:szCs w:val="24"/>
          <w:rtl/>
        </w:rPr>
        <w:t>). يشمل هذا البعد استخدام التقنيات الرقمية لأتمتة العمليات وتقليل الهدر.</w:t>
      </w:r>
    </w:p>
    <w:p w14:paraId="22CCFC81" w14:textId="77777777" w:rsidR="000B40A9" w:rsidRPr="000B40A9" w:rsidRDefault="000B40A9" w:rsidP="000B40A9">
      <w:pPr>
        <w:numPr>
          <w:ilvl w:val="0"/>
          <w:numId w:val="24"/>
        </w:numPr>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تعزيز تجربة العملاء: يركز على تحسين رضا العملاء من خلال تقديم منتجات وخدمات مخصصة تلبي احتياجاتهم (</w:t>
      </w:r>
      <w:r w:rsidRPr="000B40A9">
        <w:rPr>
          <w:rFonts w:ascii="Simplified Arabic" w:hAnsi="Simplified Arabic" w:cs="Simplified Arabic"/>
          <w:sz w:val="24"/>
          <w:szCs w:val="24"/>
        </w:rPr>
        <w:t>Kotler and Keller 2016, 142</w:t>
      </w:r>
      <w:r w:rsidRPr="000B40A9">
        <w:rPr>
          <w:rFonts w:ascii="Simplified Arabic" w:hAnsi="Simplified Arabic" w:cs="Simplified Arabic"/>
          <w:sz w:val="24"/>
          <w:szCs w:val="24"/>
          <w:rtl/>
        </w:rPr>
        <w:t>).</w:t>
      </w:r>
    </w:p>
    <w:p w14:paraId="2CFF9431" w14:textId="77777777" w:rsidR="000B40A9" w:rsidRPr="000B40A9" w:rsidRDefault="000B40A9" w:rsidP="000B40A9">
      <w:pPr>
        <w:numPr>
          <w:ilvl w:val="0"/>
          <w:numId w:val="24"/>
        </w:numPr>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التوسع في الأسواق: يتضمن استهداف أسواق جديدة أو زيادة الحصة السوقية من خلال الاستفادة من المنصات الرقمية للتسويق والتوزيع (</w:t>
      </w:r>
      <w:r w:rsidRPr="000B40A9">
        <w:rPr>
          <w:rFonts w:ascii="Simplified Arabic" w:hAnsi="Simplified Arabic" w:cs="Simplified Arabic"/>
          <w:sz w:val="24"/>
          <w:szCs w:val="24"/>
        </w:rPr>
        <w:t>Hitt, Ireland, and Hoskisson 2017, 186</w:t>
      </w:r>
      <w:r w:rsidRPr="000B40A9">
        <w:rPr>
          <w:rFonts w:ascii="Simplified Arabic" w:hAnsi="Simplified Arabic" w:cs="Simplified Arabic"/>
          <w:sz w:val="24"/>
          <w:szCs w:val="24"/>
          <w:rtl/>
        </w:rPr>
        <w:t>).</w:t>
      </w:r>
    </w:p>
    <w:p w14:paraId="63E4DF89" w14:textId="77777777" w:rsidR="000B40A9" w:rsidRPr="000B40A9" w:rsidRDefault="000B40A9" w:rsidP="000B40A9">
      <w:pPr>
        <w:numPr>
          <w:ilvl w:val="0"/>
          <w:numId w:val="24"/>
        </w:numPr>
        <w:contextualSpacing/>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الابتكار وتطوير المنتجات: يهدف إلى تطوير منتجات وخدمات جديدة أو تحسين المنتجات الحالية لتحقيق ميزة تنافسية (</w:t>
      </w:r>
      <w:r w:rsidRPr="000B40A9">
        <w:rPr>
          <w:rFonts w:ascii="Simplified Arabic" w:hAnsi="Simplified Arabic" w:cs="Simplified Arabic"/>
          <w:sz w:val="24"/>
          <w:szCs w:val="24"/>
        </w:rPr>
        <w:t>Teece 2010, 172</w:t>
      </w:r>
      <w:r w:rsidRPr="000B40A9">
        <w:rPr>
          <w:rFonts w:ascii="Simplified Arabic" w:hAnsi="Simplified Arabic" w:cs="Simplified Arabic"/>
          <w:sz w:val="24"/>
          <w:szCs w:val="24"/>
          <w:rtl/>
        </w:rPr>
        <w:t>).</w:t>
      </w:r>
    </w:p>
    <w:p w14:paraId="5E606C66" w14:textId="77777777" w:rsidR="000B40A9" w:rsidRPr="000B40A9" w:rsidRDefault="000B40A9" w:rsidP="000B40A9">
      <w:pPr>
        <w:jc w:val="mediumKashida"/>
        <w:rPr>
          <w:rFonts w:ascii="Simplified Arabic" w:hAnsi="Simplified Arabic" w:cs="Simplified Arabic"/>
          <w:b/>
          <w:bCs/>
          <w:sz w:val="24"/>
          <w:szCs w:val="24"/>
          <w:rtl/>
        </w:rPr>
      </w:pPr>
      <w:r w:rsidRPr="000B40A9">
        <w:rPr>
          <w:rFonts w:ascii="Simplified Arabic" w:hAnsi="Simplified Arabic" w:cs="Simplified Arabic"/>
          <w:b/>
          <w:bCs/>
          <w:sz w:val="24"/>
          <w:szCs w:val="24"/>
          <w:rtl/>
        </w:rPr>
        <w:t>العلاقة بين التحول الرقمي واستراتيجيات النمو</w:t>
      </w:r>
    </w:p>
    <w:p w14:paraId="342B78E5" w14:textId="77777777" w:rsidR="000B40A9" w:rsidRPr="000B40A9" w:rsidRDefault="000B40A9" w:rsidP="000B40A9">
      <w:pPr>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تشير الأدبيات إلى وجود علاقة تفاعلية بين التحول الرقمي واستراتيجيات النمو في الشركات الناشئة. فعلى سبيل المثال، يمكن للتكامل التكنولوجي أن يعزز الكفاءة التشغيلية من خلال أتمتة العمليات وتقليل التكاليف (</w:t>
      </w:r>
      <w:r w:rsidRPr="000B40A9">
        <w:rPr>
          <w:rFonts w:ascii="Simplified Arabic" w:hAnsi="Simplified Arabic" w:cs="Simplified Arabic"/>
          <w:sz w:val="24"/>
          <w:szCs w:val="24"/>
        </w:rPr>
        <w:t>Bharadwaj et al. 2013, 475</w:t>
      </w:r>
      <w:r w:rsidRPr="000B40A9">
        <w:rPr>
          <w:rFonts w:ascii="Simplified Arabic" w:hAnsi="Simplified Arabic" w:cs="Simplified Arabic"/>
          <w:sz w:val="24"/>
          <w:szCs w:val="24"/>
          <w:rtl/>
        </w:rPr>
        <w:t>). كما أن تحسين تجربة العملاء الرقمية يساهم في زيادة رضا العملاء وولائهم، مما يعزز من حصة الشركة في السوق (</w:t>
      </w:r>
      <w:r w:rsidRPr="000B40A9">
        <w:rPr>
          <w:rFonts w:ascii="Simplified Arabic" w:hAnsi="Simplified Arabic" w:cs="Simplified Arabic"/>
          <w:sz w:val="24"/>
          <w:szCs w:val="24"/>
        </w:rPr>
        <w:t>Nambisan et al. 2017, 226</w:t>
      </w:r>
      <w:r w:rsidRPr="000B40A9">
        <w:rPr>
          <w:rFonts w:ascii="Simplified Arabic" w:hAnsi="Simplified Arabic" w:cs="Simplified Arabic"/>
          <w:sz w:val="24"/>
          <w:szCs w:val="24"/>
          <w:rtl/>
        </w:rPr>
        <w:t>). بالإضافة إلى ذلك، تتيح المنصات الرقمية للشركات الناشئة الوصول إلى أسواق جديدة بتكلفة منخفضة مقارنة بالوسائل التقليدية (</w:t>
      </w:r>
      <w:r w:rsidRPr="000B40A9">
        <w:rPr>
          <w:rFonts w:ascii="Simplified Arabic" w:hAnsi="Simplified Arabic" w:cs="Simplified Arabic"/>
          <w:sz w:val="24"/>
          <w:szCs w:val="24"/>
        </w:rPr>
        <w:t>Hitt, Ireland, and Hoskisson 2017, 188</w:t>
      </w:r>
      <w:r w:rsidRPr="000B40A9">
        <w:rPr>
          <w:rFonts w:ascii="Simplified Arabic" w:hAnsi="Simplified Arabic" w:cs="Simplified Arabic"/>
          <w:sz w:val="24"/>
          <w:szCs w:val="24"/>
          <w:rtl/>
        </w:rPr>
        <w:t>). وأخيرًا، يدعم التحول الرقمي الابتكار من خلال تمكين الشركات من تطوير منتجات وخدمات جديدة تلبي احتياجات السوق المتغيرة (</w:t>
      </w:r>
      <w:r w:rsidRPr="000B40A9">
        <w:rPr>
          <w:rFonts w:ascii="Simplified Arabic" w:hAnsi="Simplified Arabic" w:cs="Simplified Arabic"/>
          <w:sz w:val="24"/>
          <w:szCs w:val="24"/>
        </w:rPr>
        <w:t>Teece 2010, 175</w:t>
      </w:r>
      <w:r w:rsidRPr="000B40A9">
        <w:rPr>
          <w:rFonts w:ascii="Simplified Arabic" w:hAnsi="Simplified Arabic" w:cs="Simplified Arabic"/>
          <w:sz w:val="24"/>
          <w:szCs w:val="24"/>
          <w:rtl/>
        </w:rPr>
        <w:t>).</w:t>
      </w:r>
    </w:p>
    <w:p w14:paraId="02C9BBFE" w14:textId="77777777" w:rsidR="000B40A9" w:rsidRPr="000B40A9" w:rsidRDefault="000B40A9" w:rsidP="000B40A9">
      <w:pPr>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ومع ذلك، تواجه الشركات الناشئة تحديات كبيرة أثناء عملية التحول الرقمي، مثل محدودية الموارد المالية والبشرية، وصعوبة التكيف مع التغيرات السريعة، بالإضافة إلى قضايا أمن البيانات وحماية الخصوصية (</w:t>
      </w:r>
      <w:r w:rsidRPr="000B40A9">
        <w:rPr>
          <w:rFonts w:ascii="Simplified Arabic" w:hAnsi="Simplified Arabic" w:cs="Simplified Arabic"/>
          <w:sz w:val="24"/>
          <w:szCs w:val="24"/>
        </w:rPr>
        <w:t>Vial 2019, 121</w:t>
      </w:r>
      <w:r w:rsidRPr="000B40A9">
        <w:rPr>
          <w:rFonts w:ascii="Simplified Arabic" w:hAnsi="Simplified Arabic" w:cs="Simplified Arabic"/>
          <w:sz w:val="24"/>
          <w:szCs w:val="24"/>
          <w:rtl/>
        </w:rPr>
        <w:t>). هذه التحديات تتطلب استراتيجيات مدروسة لضمان تحقيق النمو المستدام.</w:t>
      </w:r>
    </w:p>
    <w:p w14:paraId="103DA7BD" w14:textId="77777777" w:rsidR="000B40A9" w:rsidRPr="000B40A9" w:rsidRDefault="000B40A9" w:rsidP="000B40A9">
      <w:pPr>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 xml:space="preserve">في سياق شركة سوار لتقنية المعلومات، يُركز الإطار النظري على تحليل كيفية تأثير أبعاد التحول الرقمي (التكامل التكنولوجي، إعادة تصميم العمليات، تجربة العملاء الرقمية، والتحول الثقافي) على استراتيجيات النمو (تحسين الكفاءة التشغيلية، تعزيز تجربة العملاء، التوسع في الأسواق، والابتكار). سيتم قياس هذه </w:t>
      </w:r>
      <w:r w:rsidRPr="000B40A9">
        <w:rPr>
          <w:rFonts w:ascii="Simplified Arabic" w:hAnsi="Simplified Arabic" w:cs="Simplified Arabic"/>
          <w:sz w:val="24"/>
          <w:szCs w:val="24"/>
          <w:rtl/>
        </w:rPr>
        <w:lastRenderedPageBreak/>
        <w:t>العلاقة من خلال دراسة حالة تطبيقية تستند إلى بيانات كمية وكيفية لتقييم الفرص والتحديات التي تواجهها الشركة في رحلتها نحو التحول الرقمي.</w:t>
      </w:r>
    </w:p>
    <w:p w14:paraId="2858B470"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منهج البحث:</w:t>
      </w:r>
    </w:p>
    <w:p w14:paraId="6E0EEEB2" w14:textId="77777777" w:rsidR="000B40A9" w:rsidRPr="000B40A9" w:rsidRDefault="000B40A9" w:rsidP="000B40A9">
      <w:pPr>
        <w:spacing w:line="276" w:lineRule="auto"/>
        <w:jc w:val="mediumKashida"/>
        <w:rPr>
          <w:rFonts w:ascii="Simplified Arabic" w:hAnsi="Simplified Arabic" w:cs="Simplified Arabic"/>
          <w:sz w:val="24"/>
          <w:szCs w:val="24"/>
        </w:rPr>
      </w:pPr>
      <w:r w:rsidRPr="000B40A9">
        <w:rPr>
          <w:rFonts w:ascii="Simplified Arabic" w:hAnsi="Simplified Arabic" w:cs="Simplified Arabic"/>
          <w:sz w:val="24"/>
          <w:szCs w:val="24"/>
          <w:rtl/>
        </w:rPr>
        <w:t>تعتمد هذه الدراسة على المنهج الوصفي التحليلي لبحث أثر التحول الرقمي على استراتيجيات النمو في الشركات الناشئة، مع التركيز على شركة سوار لتقنية المعلومات في المملكة العربية السعودية. ويهدف هذا المنهج إلى تقديم وصف دقيق وتحليل شامل لكيفية تأثير أبعاد التحول الرقمي (تبني التقنيات الرقمية، تحسين العمليات الداخلية، تطوير البنية التحتية التكنولوجية) على استراتيجيات النمو من خلال تحليل العلاقة بين هذه الأبعاد وأبعاد النمو (الكفاءة التشغيلية، تجربة العملاء، الوصول إلى الأسواق الجديدة، الابتكار).</w:t>
      </w:r>
    </w:p>
    <w:p w14:paraId="4DE823D7" w14:textId="77777777" w:rsidR="000B40A9" w:rsidRPr="000B40A9" w:rsidRDefault="000B40A9" w:rsidP="000B40A9">
      <w:pPr>
        <w:spacing w:line="276" w:lineRule="auto"/>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وتستند الدراسة إلى جمع البيانات ميدانيًا باستخدام استبانة علمية تُوزع على عينة مكونة من موظفي شركة سوار لتقنية المعلومات في مدينة الرياض، تشمل الإدارة العليا والوسطى والموظفين التنفيذيين، وتهدف هذه الاستبانة إلى قياس مدى تأثير التحول الرقمي على استراتيجيات النمو من خلال استجابات المبحوثين حول الأبعاد المحددة.</w:t>
      </w:r>
    </w:p>
    <w:p w14:paraId="5DB3CEA3" w14:textId="77777777" w:rsidR="000B40A9" w:rsidRPr="000B40A9" w:rsidRDefault="000B40A9" w:rsidP="000B40A9">
      <w:pPr>
        <w:spacing w:line="276" w:lineRule="auto"/>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 xml:space="preserve">تتضمن أداة الدراسة مجموعة من الفقرات الموجهة لقياس الأثر المباشر لكل بُعد من أبعاد التحول الرقمي على استراتيجيات النمو، مع اعتماد مقياس ليكرت الخماسي لتقدير استجابات المبحوثين، وسيتم تحليل البيانات باستخدام برنامج </w:t>
      </w:r>
      <w:r w:rsidRPr="000B40A9">
        <w:rPr>
          <w:rFonts w:ascii="Simplified Arabic" w:hAnsi="Simplified Arabic" w:cs="Simplified Arabic"/>
          <w:sz w:val="24"/>
          <w:szCs w:val="24"/>
        </w:rPr>
        <w:t>SPSS</w:t>
      </w:r>
      <w:r w:rsidRPr="000B40A9">
        <w:rPr>
          <w:rFonts w:ascii="Simplified Arabic" w:hAnsi="Simplified Arabic" w:cs="Simplified Arabic"/>
          <w:sz w:val="24"/>
          <w:szCs w:val="24"/>
          <w:rtl/>
        </w:rPr>
        <w:t>، وذلك من خلال تطبيق مجموعة من الأساليب الإحصائية المناسبة مثل التكرارات، النسب، المتوسطات، والانحراف المعياري لتحديد العلاقات واختبار الفرضيات.</w:t>
      </w:r>
    </w:p>
    <w:p w14:paraId="560B33C2"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t>مصادر البيانات:</w:t>
      </w:r>
    </w:p>
    <w:p w14:paraId="06CD6C93" w14:textId="77777777" w:rsidR="000B40A9" w:rsidRPr="000B40A9" w:rsidRDefault="000B40A9" w:rsidP="000B40A9">
      <w:pPr>
        <w:numPr>
          <w:ilvl w:val="0"/>
          <w:numId w:val="6"/>
        </w:numPr>
        <w:spacing w:line="276" w:lineRule="auto"/>
        <w:contextualSpacing/>
        <w:jc w:val="mediumKashida"/>
        <w:rPr>
          <w:rFonts w:ascii="Simplified Arabic" w:hAnsi="Simplified Arabic" w:cs="Simplified Arabic"/>
          <w:sz w:val="24"/>
          <w:szCs w:val="24"/>
          <w:rtl/>
        </w:rPr>
      </w:pPr>
      <w:r w:rsidRPr="000B40A9">
        <w:rPr>
          <w:rFonts w:ascii="Simplified Arabic" w:hAnsi="Simplified Arabic" w:cs="Simplified Arabic"/>
          <w:b/>
          <w:bCs/>
          <w:sz w:val="24"/>
          <w:szCs w:val="24"/>
          <w:rtl/>
        </w:rPr>
        <w:t>المصادر الثانوية:</w:t>
      </w:r>
      <w:r w:rsidRPr="000B40A9">
        <w:rPr>
          <w:rFonts w:ascii="Simplified Arabic" w:hAnsi="Simplified Arabic" w:cs="Simplified Arabic"/>
          <w:sz w:val="24"/>
          <w:szCs w:val="24"/>
          <w:rtl/>
        </w:rPr>
        <w:t xml:space="preserve"> </w:t>
      </w:r>
    </w:p>
    <w:p w14:paraId="11CB07BD" w14:textId="77777777" w:rsidR="000B40A9" w:rsidRPr="000B40A9" w:rsidRDefault="000B40A9" w:rsidP="000B40A9">
      <w:pPr>
        <w:spacing w:line="276" w:lineRule="auto"/>
        <w:ind w:firstLine="720"/>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34F4AA50" w14:textId="77777777" w:rsidR="000B40A9" w:rsidRPr="000B40A9" w:rsidRDefault="000B40A9" w:rsidP="000B40A9">
      <w:pPr>
        <w:numPr>
          <w:ilvl w:val="0"/>
          <w:numId w:val="6"/>
        </w:numPr>
        <w:spacing w:line="276" w:lineRule="auto"/>
        <w:contextualSpacing/>
        <w:jc w:val="mediumKashida"/>
        <w:rPr>
          <w:rFonts w:ascii="Simplified Arabic" w:hAnsi="Simplified Arabic" w:cs="Simplified Arabic"/>
          <w:sz w:val="24"/>
          <w:szCs w:val="24"/>
          <w:rtl/>
        </w:rPr>
      </w:pPr>
      <w:r w:rsidRPr="000B40A9">
        <w:rPr>
          <w:rFonts w:ascii="Simplified Arabic" w:hAnsi="Simplified Arabic" w:cs="Simplified Arabic"/>
          <w:b/>
          <w:bCs/>
          <w:sz w:val="24"/>
          <w:szCs w:val="24"/>
          <w:rtl/>
        </w:rPr>
        <w:t>المصادر الأولية:</w:t>
      </w:r>
      <w:r w:rsidRPr="000B40A9">
        <w:rPr>
          <w:rFonts w:ascii="Simplified Arabic" w:hAnsi="Simplified Arabic" w:cs="Simplified Arabic"/>
          <w:sz w:val="24"/>
          <w:szCs w:val="24"/>
          <w:rtl/>
        </w:rPr>
        <w:t xml:space="preserve"> </w:t>
      </w:r>
    </w:p>
    <w:p w14:paraId="293691EF" w14:textId="77777777" w:rsidR="000B40A9" w:rsidRPr="000B40A9" w:rsidRDefault="000B40A9" w:rsidP="000B40A9">
      <w:pPr>
        <w:spacing w:line="276" w:lineRule="auto"/>
        <w:ind w:firstLine="720"/>
        <w:jc w:val="mediumKashida"/>
        <w:rPr>
          <w:rFonts w:ascii="Simplified Arabic" w:hAnsi="Simplified Arabic" w:cs="Simplified Arabic"/>
          <w:sz w:val="24"/>
          <w:szCs w:val="24"/>
        </w:rPr>
      </w:pPr>
      <w:r w:rsidRPr="000B40A9">
        <w:rPr>
          <w:rFonts w:ascii="Simplified Arabic" w:hAnsi="Simplified Arabic" w:cs="Simplified Arabic"/>
          <w:sz w:val="24"/>
          <w:szCs w:val="24"/>
          <w:rtl/>
        </w:rPr>
        <w:t xml:space="preserve">اعتمدت الدراسة على الاستبانة كأداة رئيسية في جمع البيانات من مصادرها والتي تم تصميمها خصيصاً لهذا الغرض على </w:t>
      </w:r>
      <w:r w:rsidRPr="000B40A9">
        <w:rPr>
          <w:rFonts w:ascii="Simplified Arabic" w:hAnsi="Simplified Arabic" w:cs="Simplified Arabic"/>
          <w:sz w:val="24"/>
          <w:szCs w:val="24"/>
        </w:rPr>
        <w:t>Google Forms</w:t>
      </w:r>
      <w:r w:rsidRPr="000B40A9">
        <w:rPr>
          <w:rFonts w:ascii="Simplified Arabic" w:hAnsi="Simplified Arabic" w:cs="Simplified Arabic"/>
          <w:sz w:val="24"/>
          <w:szCs w:val="24"/>
          <w:rtl/>
        </w:rPr>
        <w:t xml:space="preserve"> وإرسال رابطها إلى مجتمع البحث.</w:t>
      </w:r>
    </w:p>
    <w:p w14:paraId="2D89539E"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lastRenderedPageBreak/>
        <w:t>أدوات الدراسة:</w:t>
      </w:r>
    </w:p>
    <w:p w14:paraId="0859AD6B" w14:textId="77777777" w:rsidR="000B40A9" w:rsidRPr="000B40A9" w:rsidRDefault="000B40A9" w:rsidP="000B40A9">
      <w:pPr>
        <w:spacing w:line="276" w:lineRule="auto"/>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0B40A9">
        <w:rPr>
          <w:rFonts w:ascii="Simplified Arabic" w:hAnsi="Simplified Arabic" w:cs="Simplified Arabic"/>
          <w:sz w:val="24"/>
          <w:szCs w:val="24"/>
        </w:rPr>
        <w:t>"</w:t>
      </w:r>
      <w:r w:rsidRPr="000B40A9">
        <w:rPr>
          <w:rFonts w:ascii="Simplified Arabic" w:hAnsi="Simplified Arabic" w:cs="Simplified Arabic"/>
          <w:sz w:val="24"/>
          <w:szCs w:val="24"/>
          <w:rtl/>
        </w:rPr>
        <w:t xml:space="preserve">صيغة محددة من الفقرات والأسئلة تهدف إلى جمع البيانات من أفراد البحث" </w:t>
      </w:r>
    </w:p>
    <w:p w14:paraId="735E8D40"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bookmarkStart w:id="1" w:name="_Toc171744214"/>
      <w:r w:rsidRPr="000B40A9">
        <w:rPr>
          <w:rFonts w:ascii="Simplified Arabic" w:eastAsia="Simplified Arabic" w:hAnsi="Simplified Arabic" w:cs="Simplified Arabic"/>
          <w:b/>
          <w:bCs/>
          <w:color w:val="000000" w:themeColor="text1"/>
          <w:sz w:val="28"/>
          <w:szCs w:val="28"/>
          <w:rtl/>
        </w:rPr>
        <w:t>الأساليب الإحصائية المتبعة</w:t>
      </w:r>
      <w:bookmarkEnd w:id="1"/>
      <w:r w:rsidRPr="000B40A9">
        <w:rPr>
          <w:rFonts w:ascii="Simplified Arabic" w:eastAsia="Simplified Arabic" w:hAnsi="Simplified Arabic" w:cs="Simplified Arabic"/>
          <w:b/>
          <w:bCs/>
          <w:color w:val="000000" w:themeColor="text1"/>
          <w:sz w:val="28"/>
          <w:szCs w:val="28"/>
          <w:rtl/>
        </w:rPr>
        <w:t xml:space="preserve"> </w:t>
      </w:r>
    </w:p>
    <w:p w14:paraId="0D5DD6F9" w14:textId="77777777" w:rsidR="000B40A9" w:rsidRPr="000B40A9" w:rsidRDefault="000B40A9" w:rsidP="000B40A9">
      <w:pPr>
        <w:spacing w:line="276" w:lineRule="auto"/>
        <w:jc w:val="mediumKashida"/>
        <w:rPr>
          <w:rFonts w:ascii="Simplified Arabic" w:hAnsi="Simplified Arabic" w:cs="Simplified Arabic"/>
          <w:sz w:val="24"/>
          <w:szCs w:val="24"/>
          <w:rtl/>
          <w:lang w:bidi="ar-EG"/>
        </w:rPr>
      </w:pPr>
      <w:r w:rsidRPr="000B40A9">
        <w:rPr>
          <w:rFonts w:ascii="Simplified Arabic" w:hAnsi="Simplified Arabic" w:cs="Simplified Arabic"/>
          <w:sz w:val="24"/>
          <w:szCs w:val="24"/>
          <w:rtl/>
        </w:rPr>
        <w:t>تم استخدام برنامج الحزمة الإحصائية للعلوم الاجتماعية (</w:t>
      </w:r>
      <w:r w:rsidRPr="000B40A9">
        <w:rPr>
          <w:rFonts w:ascii="Simplified Arabic" w:hAnsi="Simplified Arabic" w:cs="Simplified Arabic"/>
          <w:sz w:val="24"/>
          <w:szCs w:val="24"/>
        </w:rPr>
        <w:t>SPSS</w:t>
      </w:r>
      <w:r w:rsidRPr="000B40A9">
        <w:rPr>
          <w:rFonts w:ascii="Simplified Arabic" w:hAnsi="Simplified Arabic" w:cs="Simplified Arabic"/>
          <w:sz w:val="24"/>
          <w:szCs w:val="24"/>
          <w:rtl/>
        </w:rPr>
        <w:t>) في هذه الدراسة لإجراء التحليل الوصفي واختبار الفرضيات باستخدام الأساليب الإحصائية التالية:</w:t>
      </w:r>
    </w:p>
    <w:p w14:paraId="640CD8B6" w14:textId="77777777" w:rsidR="000B40A9" w:rsidRPr="000B40A9" w:rsidRDefault="000B40A9" w:rsidP="000B40A9">
      <w:pPr>
        <w:numPr>
          <w:ilvl w:val="0"/>
          <w:numId w:val="7"/>
        </w:numPr>
        <w:spacing w:line="276" w:lineRule="auto"/>
        <w:jc w:val="mediumKashida"/>
        <w:rPr>
          <w:rFonts w:ascii="Simplified Arabic" w:hAnsi="Simplified Arabic" w:cs="Simplified Arabic"/>
          <w:b/>
          <w:bCs/>
          <w:sz w:val="24"/>
          <w:szCs w:val="24"/>
          <w:rtl/>
        </w:rPr>
      </w:pPr>
      <w:r w:rsidRPr="000B40A9">
        <w:rPr>
          <w:rFonts w:ascii="Simplified Arabic" w:hAnsi="Simplified Arabic" w:cs="Simplified Arabic"/>
          <w:b/>
          <w:bCs/>
          <w:sz w:val="24"/>
          <w:szCs w:val="24"/>
          <w:rtl/>
        </w:rPr>
        <w:t>الإحصاء الوصفي:</w:t>
      </w:r>
    </w:p>
    <w:p w14:paraId="5BE2982E" w14:textId="77777777" w:rsidR="000B40A9" w:rsidRPr="000B40A9" w:rsidRDefault="000B40A9" w:rsidP="000B40A9">
      <w:pPr>
        <w:numPr>
          <w:ilvl w:val="0"/>
          <w:numId w:val="8"/>
        </w:numPr>
        <w:spacing w:line="276" w:lineRule="auto"/>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التكرارات والنسب المئوية: تم استخدامها لتقديم توزيعات التكرار والنسب المئوية لخصائص أفراد العينة وإجاباتهم على استبانة الدراسة.</w:t>
      </w:r>
    </w:p>
    <w:p w14:paraId="1EF5034A" w14:textId="77777777" w:rsidR="000B40A9" w:rsidRPr="000B40A9" w:rsidRDefault="000B40A9" w:rsidP="000B40A9">
      <w:pPr>
        <w:numPr>
          <w:ilvl w:val="0"/>
          <w:numId w:val="8"/>
        </w:numPr>
        <w:spacing w:line="276" w:lineRule="auto"/>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الوسط الحسابي: تم استخدامه كمقياس للنزعة المركزية لتقدير المتوسط الحسابي لإجابات أفراد العينة على أسئلة الاستبانة.</w:t>
      </w:r>
    </w:p>
    <w:p w14:paraId="388BFAE9" w14:textId="77777777" w:rsidR="000B40A9" w:rsidRPr="000B40A9" w:rsidRDefault="000B40A9" w:rsidP="000B40A9">
      <w:pPr>
        <w:numPr>
          <w:ilvl w:val="0"/>
          <w:numId w:val="8"/>
        </w:numPr>
        <w:spacing w:line="276" w:lineRule="auto"/>
        <w:jc w:val="mediumKashida"/>
        <w:rPr>
          <w:rFonts w:ascii="Simplified Arabic" w:hAnsi="Simplified Arabic" w:cs="Simplified Arabic"/>
          <w:sz w:val="24"/>
          <w:szCs w:val="24"/>
          <w:rtl/>
        </w:rPr>
      </w:pPr>
      <w:r w:rsidRPr="000B40A9">
        <w:rPr>
          <w:rFonts w:ascii="Simplified Arabic" w:hAnsi="Simplified Arabic" w:cs="Simplified Arabic"/>
          <w:sz w:val="24"/>
          <w:szCs w:val="24"/>
          <w:rtl/>
        </w:rPr>
        <w:t>الانحراف المعياري: تم استخدامه كمقياس للتشتت لتقدير الانحراف في إجابات أفراد العينة حول المتوسط الحسابي.</w:t>
      </w:r>
    </w:p>
    <w:p w14:paraId="6D258BFE"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Pr>
      </w:pPr>
      <w:r w:rsidRPr="000B40A9">
        <w:rPr>
          <w:rFonts w:ascii="Simplified Arabic" w:eastAsia="Simplified Arabic" w:hAnsi="Simplified Arabic" w:cs="Simplified Arabic"/>
          <w:b/>
          <w:bCs/>
          <w:color w:val="000000" w:themeColor="text1"/>
          <w:sz w:val="28"/>
          <w:szCs w:val="28"/>
          <w:rtl/>
        </w:rPr>
        <w:t>نموذج الدراسة</w:t>
      </w:r>
      <w:r w:rsidRPr="000B40A9">
        <w:rPr>
          <w:rFonts w:ascii="Simplified Arabic" w:eastAsia="Simplified Arabic" w:hAnsi="Simplified Arabic" w:cs="Simplified Arabic"/>
          <w:b/>
          <w:bCs/>
          <w:color w:val="000000" w:themeColor="text1"/>
          <w:sz w:val="28"/>
          <w:szCs w:val="28"/>
        </w:rPr>
        <w:t>:</w:t>
      </w:r>
    </w:p>
    <w:p w14:paraId="547876D3" w14:textId="77777777" w:rsidR="000B40A9" w:rsidRPr="000B40A9" w:rsidRDefault="000B40A9" w:rsidP="000B40A9">
      <w:pPr>
        <w:spacing w:before="100" w:beforeAutospacing="1" w:after="100" w:afterAutospacing="1" w:line="240" w:lineRule="auto"/>
        <w:jc w:val="mediumKashida"/>
        <w:rPr>
          <w:rFonts w:ascii="Simplified Arabic" w:eastAsia="Times New Roman" w:hAnsi="Simplified Arabic" w:cs="Simplified Arabic"/>
          <w:kern w:val="0"/>
          <w:sz w:val="24"/>
          <w:szCs w:val="24"/>
          <w:rtl/>
          <w14:ligatures w14:val="none"/>
        </w:rPr>
      </w:pPr>
      <w:r w:rsidRPr="000B40A9">
        <w:rPr>
          <w:rFonts w:ascii="Simplified Arabic" w:eastAsia="Times New Roman" w:hAnsi="Simplified Arabic" w:cs="Simplified Arabic"/>
          <w:kern w:val="0"/>
          <w:sz w:val="24"/>
          <w:szCs w:val="24"/>
          <w:rtl/>
          <w14:ligatures w14:val="none"/>
        </w:rPr>
        <w:t>تعتمد هذه الدراسة على تحليل العلاقة بين متغيرين رئيسيين كما يلي:</w:t>
      </w:r>
    </w:p>
    <w:p w14:paraId="2C7357B1" w14:textId="77777777" w:rsidR="000B40A9" w:rsidRPr="000B40A9" w:rsidRDefault="000B40A9" w:rsidP="000B40A9">
      <w:pPr>
        <w:spacing w:before="100" w:beforeAutospacing="1" w:after="100" w:afterAutospacing="1" w:line="240" w:lineRule="auto"/>
        <w:jc w:val="mediumKashida"/>
        <w:rPr>
          <w:rFonts w:ascii="Simplified Arabic" w:eastAsia="Times New Roman" w:hAnsi="Simplified Arabic" w:cs="Simplified Arabic"/>
          <w:kern w:val="0"/>
          <w:sz w:val="24"/>
          <w:szCs w:val="24"/>
          <w14:ligatures w14:val="none"/>
        </w:rPr>
      </w:pPr>
      <w:r w:rsidRPr="000B40A9">
        <w:rPr>
          <w:rFonts w:ascii="Simplified Arabic" w:eastAsia="Times New Roman" w:hAnsi="Simplified Arabic" w:cs="Simplified Arabic"/>
          <w:b/>
          <w:bCs/>
          <w:kern w:val="0"/>
          <w:sz w:val="24"/>
          <w:szCs w:val="24"/>
          <w:rtl/>
          <w14:ligatures w14:val="none"/>
        </w:rPr>
        <w:t>المتغير المستقل</w:t>
      </w:r>
      <w:r w:rsidRPr="000B40A9">
        <w:rPr>
          <w:rFonts w:ascii="Simplified Arabic" w:eastAsia="Times New Roman" w:hAnsi="Simplified Arabic" w:cs="Simplified Arabic"/>
          <w:kern w:val="0"/>
          <w:sz w:val="24"/>
          <w:szCs w:val="24"/>
          <w:rtl/>
          <w14:ligatures w14:val="none"/>
        </w:rPr>
        <w:t>: التحول الرقمي، بأبعاده:</w:t>
      </w:r>
    </w:p>
    <w:p w14:paraId="5FF7EF60" w14:textId="77777777" w:rsidR="000B40A9" w:rsidRPr="000B40A9" w:rsidRDefault="000B40A9" w:rsidP="000B40A9">
      <w:pPr>
        <w:numPr>
          <w:ilvl w:val="0"/>
          <w:numId w:val="11"/>
        </w:numPr>
        <w:spacing w:before="100" w:beforeAutospacing="1" w:after="100" w:afterAutospacing="1" w:line="240" w:lineRule="auto"/>
        <w:jc w:val="mediumKashida"/>
        <w:rPr>
          <w:rFonts w:ascii="Simplified Arabic" w:eastAsia="Times New Roman" w:hAnsi="Simplified Arabic" w:cs="Simplified Arabic"/>
          <w:kern w:val="0"/>
          <w:sz w:val="24"/>
          <w:szCs w:val="24"/>
          <w:rtl/>
          <w14:ligatures w14:val="none"/>
        </w:rPr>
      </w:pPr>
      <w:r w:rsidRPr="000B40A9">
        <w:rPr>
          <w:rFonts w:ascii="Simplified Arabic" w:eastAsia="Times New Roman" w:hAnsi="Simplified Arabic" w:cs="Simplified Arabic"/>
          <w:kern w:val="0"/>
          <w:sz w:val="24"/>
          <w:szCs w:val="24"/>
          <w:rtl/>
          <w14:ligatures w14:val="none"/>
        </w:rPr>
        <w:t>تبني التقنيات الرقمية</w:t>
      </w:r>
    </w:p>
    <w:p w14:paraId="45A71A0E" w14:textId="77777777" w:rsidR="000B40A9" w:rsidRPr="000B40A9" w:rsidRDefault="000B40A9" w:rsidP="000B40A9">
      <w:pPr>
        <w:numPr>
          <w:ilvl w:val="0"/>
          <w:numId w:val="11"/>
        </w:numPr>
        <w:spacing w:before="100" w:beforeAutospacing="1" w:after="100" w:afterAutospacing="1" w:line="240" w:lineRule="auto"/>
        <w:jc w:val="mediumKashida"/>
        <w:rPr>
          <w:rFonts w:ascii="Simplified Arabic" w:eastAsia="Times New Roman" w:hAnsi="Simplified Arabic" w:cs="Simplified Arabic"/>
          <w:kern w:val="0"/>
          <w:sz w:val="24"/>
          <w:szCs w:val="24"/>
          <w:rtl/>
          <w14:ligatures w14:val="none"/>
        </w:rPr>
      </w:pPr>
      <w:r w:rsidRPr="000B40A9">
        <w:rPr>
          <w:rFonts w:ascii="Simplified Arabic" w:eastAsia="Times New Roman" w:hAnsi="Simplified Arabic" w:cs="Simplified Arabic"/>
          <w:kern w:val="0"/>
          <w:sz w:val="24"/>
          <w:szCs w:val="24"/>
          <w:rtl/>
          <w14:ligatures w14:val="none"/>
        </w:rPr>
        <w:t>تحسين العمليات الداخلية</w:t>
      </w:r>
    </w:p>
    <w:p w14:paraId="369F5F4E" w14:textId="77777777" w:rsidR="000B40A9" w:rsidRPr="000B40A9" w:rsidRDefault="000B40A9" w:rsidP="000B40A9">
      <w:pPr>
        <w:numPr>
          <w:ilvl w:val="0"/>
          <w:numId w:val="11"/>
        </w:numPr>
        <w:spacing w:before="100" w:beforeAutospacing="1" w:after="100" w:afterAutospacing="1" w:line="240" w:lineRule="auto"/>
        <w:jc w:val="mediumKashida"/>
        <w:rPr>
          <w:rFonts w:ascii="Simplified Arabic" w:eastAsia="Times New Roman" w:hAnsi="Simplified Arabic" w:cs="Simplified Arabic"/>
          <w:kern w:val="0"/>
          <w:sz w:val="24"/>
          <w:szCs w:val="24"/>
          <w:rtl/>
          <w14:ligatures w14:val="none"/>
        </w:rPr>
      </w:pPr>
      <w:r w:rsidRPr="000B40A9">
        <w:rPr>
          <w:rFonts w:ascii="Simplified Arabic" w:eastAsia="Times New Roman" w:hAnsi="Simplified Arabic" w:cs="Simplified Arabic"/>
          <w:kern w:val="0"/>
          <w:sz w:val="24"/>
          <w:szCs w:val="24"/>
          <w:rtl/>
          <w14:ligatures w14:val="none"/>
        </w:rPr>
        <w:t>تطوير البنية التحتية التكنولوجية</w:t>
      </w:r>
    </w:p>
    <w:p w14:paraId="1B181379" w14:textId="77777777" w:rsidR="000B40A9" w:rsidRPr="000B40A9" w:rsidRDefault="000B40A9" w:rsidP="000B40A9">
      <w:pPr>
        <w:spacing w:before="100" w:beforeAutospacing="1" w:after="100" w:afterAutospacing="1" w:line="240" w:lineRule="auto"/>
        <w:jc w:val="mediumKashida"/>
        <w:rPr>
          <w:rFonts w:ascii="Simplified Arabic" w:eastAsia="Times New Roman" w:hAnsi="Simplified Arabic" w:cs="Simplified Arabic"/>
          <w:kern w:val="0"/>
          <w:sz w:val="24"/>
          <w:szCs w:val="24"/>
          <w:rtl/>
          <w14:ligatures w14:val="none"/>
        </w:rPr>
      </w:pPr>
      <w:r w:rsidRPr="000B40A9">
        <w:rPr>
          <w:rFonts w:ascii="Simplified Arabic" w:eastAsia="Times New Roman" w:hAnsi="Simplified Arabic" w:cs="Simplified Arabic"/>
          <w:b/>
          <w:bCs/>
          <w:kern w:val="0"/>
          <w:sz w:val="24"/>
          <w:szCs w:val="24"/>
          <w:rtl/>
          <w14:ligatures w14:val="none"/>
        </w:rPr>
        <w:t>المتغير التابع</w:t>
      </w:r>
      <w:r w:rsidRPr="000B40A9">
        <w:rPr>
          <w:rFonts w:ascii="Simplified Arabic" w:eastAsia="Times New Roman" w:hAnsi="Simplified Arabic" w:cs="Simplified Arabic"/>
          <w:kern w:val="0"/>
          <w:sz w:val="24"/>
          <w:szCs w:val="24"/>
          <w:rtl/>
          <w14:ligatures w14:val="none"/>
        </w:rPr>
        <w:t>: استراتيجيات النمو، بأبعادها:</w:t>
      </w:r>
    </w:p>
    <w:p w14:paraId="05AFBE29" w14:textId="77777777" w:rsidR="000B40A9" w:rsidRPr="000B40A9" w:rsidRDefault="000B40A9" w:rsidP="000B40A9">
      <w:pPr>
        <w:numPr>
          <w:ilvl w:val="0"/>
          <w:numId w:val="12"/>
        </w:numPr>
        <w:spacing w:before="100" w:beforeAutospacing="1" w:after="100" w:afterAutospacing="1" w:line="240" w:lineRule="auto"/>
        <w:jc w:val="mediumKashida"/>
        <w:rPr>
          <w:rFonts w:ascii="Simplified Arabic" w:eastAsia="Times New Roman" w:hAnsi="Simplified Arabic" w:cs="Simplified Arabic"/>
          <w:kern w:val="0"/>
          <w:sz w:val="24"/>
          <w:szCs w:val="24"/>
          <w:rtl/>
          <w14:ligatures w14:val="none"/>
        </w:rPr>
      </w:pPr>
      <w:r w:rsidRPr="000B40A9">
        <w:rPr>
          <w:rFonts w:ascii="Simplified Arabic" w:eastAsia="Times New Roman" w:hAnsi="Simplified Arabic" w:cs="Simplified Arabic"/>
          <w:kern w:val="0"/>
          <w:sz w:val="24"/>
          <w:szCs w:val="24"/>
          <w:rtl/>
          <w14:ligatures w14:val="none"/>
        </w:rPr>
        <w:t>تحسين الكفاءة التشغيلية</w:t>
      </w:r>
    </w:p>
    <w:p w14:paraId="421EDD06" w14:textId="77777777" w:rsidR="000B40A9" w:rsidRPr="000B40A9" w:rsidRDefault="000B40A9" w:rsidP="000B40A9">
      <w:pPr>
        <w:numPr>
          <w:ilvl w:val="0"/>
          <w:numId w:val="12"/>
        </w:numPr>
        <w:spacing w:before="100" w:beforeAutospacing="1" w:after="100" w:afterAutospacing="1" w:line="240" w:lineRule="auto"/>
        <w:jc w:val="mediumKashida"/>
        <w:rPr>
          <w:rFonts w:ascii="Simplified Arabic" w:eastAsia="Times New Roman" w:hAnsi="Simplified Arabic" w:cs="Simplified Arabic"/>
          <w:kern w:val="0"/>
          <w:sz w:val="24"/>
          <w:szCs w:val="24"/>
          <w:rtl/>
          <w14:ligatures w14:val="none"/>
        </w:rPr>
      </w:pPr>
      <w:r w:rsidRPr="000B40A9">
        <w:rPr>
          <w:rFonts w:ascii="Simplified Arabic" w:eastAsia="Times New Roman" w:hAnsi="Simplified Arabic" w:cs="Simplified Arabic"/>
          <w:kern w:val="0"/>
          <w:sz w:val="24"/>
          <w:szCs w:val="24"/>
          <w:rtl/>
          <w14:ligatures w14:val="none"/>
        </w:rPr>
        <w:t>تعزيز تجربة العملاء وزيادة رضاهم</w:t>
      </w:r>
    </w:p>
    <w:p w14:paraId="3511F683" w14:textId="77777777" w:rsidR="000B40A9" w:rsidRPr="000B40A9" w:rsidRDefault="000B40A9" w:rsidP="000B40A9">
      <w:pPr>
        <w:numPr>
          <w:ilvl w:val="0"/>
          <w:numId w:val="12"/>
        </w:numPr>
        <w:spacing w:before="100" w:beforeAutospacing="1" w:after="100" w:afterAutospacing="1" w:line="240" w:lineRule="auto"/>
        <w:jc w:val="mediumKashida"/>
        <w:rPr>
          <w:rFonts w:ascii="Simplified Arabic" w:eastAsia="Times New Roman" w:hAnsi="Simplified Arabic" w:cs="Simplified Arabic"/>
          <w:kern w:val="0"/>
          <w:sz w:val="24"/>
          <w:szCs w:val="24"/>
          <w:rtl/>
          <w14:ligatures w14:val="none"/>
        </w:rPr>
      </w:pPr>
      <w:r w:rsidRPr="000B40A9">
        <w:rPr>
          <w:rFonts w:ascii="Simplified Arabic" w:eastAsia="Times New Roman" w:hAnsi="Simplified Arabic" w:cs="Simplified Arabic"/>
          <w:kern w:val="0"/>
          <w:sz w:val="24"/>
          <w:szCs w:val="24"/>
          <w:rtl/>
          <w14:ligatures w14:val="none"/>
        </w:rPr>
        <w:t>توسيع نطاق الوصول إلى الأسواق الجديدة</w:t>
      </w:r>
    </w:p>
    <w:p w14:paraId="0D2AD66F" w14:textId="77777777" w:rsidR="000B40A9" w:rsidRPr="000B40A9" w:rsidRDefault="000B40A9" w:rsidP="000B40A9">
      <w:pPr>
        <w:numPr>
          <w:ilvl w:val="0"/>
          <w:numId w:val="12"/>
        </w:numPr>
        <w:spacing w:before="100" w:beforeAutospacing="1" w:after="100" w:afterAutospacing="1" w:line="240" w:lineRule="auto"/>
        <w:jc w:val="mediumKashida"/>
        <w:rPr>
          <w:rFonts w:ascii="Simplified Arabic" w:eastAsia="Times New Roman" w:hAnsi="Simplified Arabic" w:cs="Simplified Arabic"/>
          <w:kern w:val="0"/>
          <w:sz w:val="24"/>
          <w:szCs w:val="24"/>
          <w:rtl/>
          <w14:ligatures w14:val="none"/>
        </w:rPr>
      </w:pPr>
      <w:r w:rsidRPr="000B40A9">
        <w:rPr>
          <w:rFonts w:ascii="Simplified Arabic" w:eastAsia="Times New Roman" w:hAnsi="Simplified Arabic" w:cs="Simplified Arabic"/>
          <w:kern w:val="0"/>
          <w:sz w:val="24"/>
          <w:szCs w:val="24"/>
          <w:rtl/>
          <w14:ligatures w14:val="none"/>
        </w:rPr>
        <w:t>الابتكار وتطوير المنتجات والخدمات</w:t>
      </w:r>
    </w:p>
    <w:p w14:paraId="3F7127CE" w14:textId="77777777" w:rsidR="000B40A9" w:rsidRPr="000B40A9" w:rsidRDefault="000B40A9" w:rsidP="000B40A9">
      <w:pPr>
        <w:keepNext/>
        <w:keepLines/>
        <w:spacing w:before="240" w:after="0"/>
        <w:outlineLvl w:val="0"/>
        <w:rPr>
          <w:rFonts w:ascii="Simplified Arabic" w:eastAsia="Simplified Arabic" w:hAnsi="Simplified Arabic" w:cs="Simplified Arabic"/>
          <w:b/>
          <w:bCs/>
          <w:color w:val="000000" w:themeColor="text1"/>
          <w:sz w:val="28"/>
          <w:szCs w:val="28"/>
          <w:rtl/>
        </w:rPr>
      </w:pPr>
      <w:r w:rsidRPr="000B40A9">
        <w:rPr>
          <w:rFonts w:ascii="Simplified Arabic" w:eastAsia="Simplified Arabic" w:hAnsi="Simplified Arabic" w:cs="Simplified Arabic"/>
          <w:b/>
          <w:bCs/>
          <w:color w:val="000000" w:themeColor="text1"/>
          <w:sz w:val="28"/>
          <w:szCs w:val="28"/>
          <w:rtl/>
        </w:rPr>
        <w:lastRenderedPageBreak/>
        <w:t>حدود الدراسة:</w:t>
      </w:r>
    </w:p>
    <w:p w14:paraId="7310EE9D" w14:textId="77777777" w:rsidR="000B40A9" w:rsidRPr="000B40A9" w:rsidRDefault="000B40A9" w:rsidP="000B40A9">
      <w:pPr>
        <w:numPr>
          <w:ilvl w:val="0"/>
          <w:numId w:val="13"/>
        </w:numPr>
        <w:spacing w:after="0" w:line="240" w:lineRule="auto"/>
        <w:contextualSpacing/>
        <w:jc w:val="mediumKashida"/>
        <w:rPr>
          <w:rFonts w:ascii="Simplified Arabic" w:eastAsia="Times New Roman" w:hAnsi="Simplified Arabic" w:cs="Simplified Arabic"/>
          <w:kern w:val="0"/>
          <w:sz w:val="24"/>
          <w:szCs w:val="24"/>
          <w14:ligatures w14:val="none"/>
        </w:rPr>
      </w:pPr>
      <w:r w:rsidRPr="000B40A9">
        <w:rPr>
          <w:rFonts w:ascii="Simplified Arabic" w:eastAsia="Times New Roman" w:hAnsi="Simplified Arabic" w:cs="Simplified Arabic"/>
          <w:b/>
          <w:bCs/>
          <w:kern w:val="0"/>
          <w:sz w:val="24"/>
          <w:szCs w:val="24"/>
          <w:rtl/>
          <w14:ligatures w14:val="none"/>
        </w:rPr>
        <w:t>الحدود الزمانية</w:t>
      </w:r>
      <w:r w:rsidRPr="000B40A9">
        <w:rPr>
          <w:rFonts w:ascii="Simplified Arabic" w:eastAsia="Times New Roman" w:hAnsi="Simplified Arabic" w:cs="Simplified Arabic"/>
          <w:kern w:val="0"/>
          <w:sz w:val="24"/>
          <w:szCs w:val="24"/>
          <w14:ligatures w14:val="none"/>
        </w:rPr>
        <w:t>:</w:t>
      </w:r>
    </w:p>
    <w:p w14:paraId="6B9EE2A3" w14:textId="77777777" w:rsidR="000B40A9" w:rsidRPr="000B40A9" w:rsidRDefault="000B40A9" w:rsidP="000B40A9">
      <w:pPr>
        <w:spacing w:after="0" w:line="240" w:lineRule="auto"/>
        <w:jc w:val="mediumKashida"/>
        <w:rPr>
          <w:rFonts w:ascii="Simplified Arabic" w:eastAsia="Times New Roman" w:hAnsi="Simplified Arabic" w:cs="Simplified Arabic"/>
          <w:kern w:val="0"/>
          <w:sz w:val="24"/>
          <w:szCs w:val="24"/>
          <w14:ligatures w14:val="none"/>
        </w:rPr>
      </w:pPr>
      <w:r w:rsidRPr="000B40A9">
        <w:rPr>
          <w:rFonts w:ascii="Simplified Arabic" w:eastAsia="Times New Roman" w:hAnsi="Simplified Arabic" w:cs="Simplified Arabic"/>
          <w:kern w:val="0"/>
          <w:sz w:val="24"/>
          <w:szCs w:val="24"/>
          <w:rtl/>
          <w14:ligatures w14:val="none"/>
        </w:rPr>
        <w:t>تُجرى هذه الدراسة خلال عام 2025، حيث يتم جمع وتحليل البيانات الميدانية خلال هذه الفترة، بما يضمن معاصرة نتائجها وملاءمتها للواقع التقني والاقتصادي الحالي في المملكة العربية السعودية، مع مراعاة التطورات السريعة في مجال التحول الرقمي والشركات الناشئة ضمن إطار رؤية 2030</w:t>
      </w:r>
      <w:r w:rsidRPr="000B40A9">
        <w:rPr>
          <w:rFonts w:ascii="Simplified Arabic" w:eastAsia="Times New Roman" w:hAnsi="Simplified Arabic" w:cs="Simplified Arabic"/>
          <w:kern w:val="0"/>
          <w:sz w:val="24"/>
          <w:szCs w:val="24"/>
          <w14:ligatures w14:val="none"/>
        </w:rPr>
        <w:t xml:space="preserve">. </w:t>
      </w:r>
    </w:p>
    <w:p w14:paraId="49696CBE" w14:textId="77777777" w:rsidR="000B40A9" w:rsidRPr="000B40A9" w:rsidRDefault="000B40A9" w:rsidP="000B40A9">
      <w:pPr>
        <w:numPr>
          <w:ilvl w:val="0"/>
          <w:numId w:val="13"/>
        </w:numPr>
        <w:spacing w:after="0" w:line="240" w:lineRule="auto"/>
        <w:contextualSpacing/>
        <w:jc w:val="mediumKashida"/>
        <w:rPr>
          <w:rFonts w:ascii="Simplified Arabic" w:eastAsia="Times New Roman" w:hAnsi="Simplified Arabic" w:cs="Simplified Arabic"/>
          <w:kern w:val="0"/>
          <w:sz w:val="24"/>
          <w:szCs w:val="24"/>
          <w14:ligatures w14:val="none"/>
        </w:rPr>
      </w:pPr>
      <w:r w:rsidRPr="000B40A9">
        <w:rPr>
          <w:rFonts w:ascii="Simplified Arabic" w:eastAsia="Times New Roman" w:hAnsi="Simplified Arabic" w:cs="Simplified Arabic"/>
          <w:b/>
          <w:bCs/>
          <w:kern w:val="0"/>
          <w:sz w:val="24"/>
          <w:szCs w:val="24"/>
          <w:rtl/>
          <w14:ligatures w14:val="none"/>
        </w:rPr>
        <w:t>الحدود المكانية</w:t>
      </w:r>
      <w:r w:rsidRPr="000B40A9">
        <w:rPr>
          <w:rFonts w:ascii="Simplified Arabic" w:eastAsia="Times New Roman" w:hAnsi="Simplified Arabic" w:cs="Simplified Arabic"/>
          <w:kern w:val="0"/>
          <w:sz w:val="24"/>
          <w:szCs w:val="24"/>
          <w14:ligatures w14:val="none"/>
        </w:rPr>
        <w:t>:</w:t>
      </w:r>
    </w:p>
    <w:p w14:paraId="6C7D93A8" w14:textId="77777777" w:rsidR="000B40A9" w:rsidRPr="000B40A9" w:rsidRDefault="000B40A9" w:rsidP="000B40A9">
      <w:pPr>
        <w:spacing w:after="0" w:line="240" w:lineRule="auto"/>
        <w:jc w:val="mediumKashida"/>
        <w:rPr>
          <w:rFonts w:ascii="Simplified Arabic" w:eastAsia="Times New Roman" w:hAnsi="Simplified Arabic" w:cs="Simplified Arabic"/>
          <w:kern w:val="0"/>
          <w:sz w:val="24"/>
          <w:szCs w:val="24"/>
          <w14:ligatures w14:val="none"/>
        </w:rPr>
      </w:pPr>
      <w:r w:rsidRPr="000B40A9">
        <w:rPr>
          <w:rFonts w:ascii="Simplified Arabic" w:eastAsia="Times New Roman" w:hAnsi="Simplified Arabic" w:cs="Simplified Arabic"/>
          <w:kern w:val="0"/>
          <w:sz w:val="24"/>
          <w:szCs w:val="24"/>
          <w:rtl/>
          <w14:ligatures w14:val="none"/>
        </w:rPr>
        <w:t>تقتصر الدراسة على شركة سوار لتقنية المعلومات بمدينة الرياض، باعتبارها أحد أكبر الشركات الناشئة في قطاع تقنية المعلومات بالمملكة، والتي تمثل نموذجًا ديناميكيًا لدراسة تأثير التحول الرقمي على استراتيجيات النمو</w:t>
      </w:r>
      <w:r w:rsidRPr="000B40A9">
        <w:rPr>
          <w:rFonts w:ascii="Simplified Arabic" w:eastAsia="Times New Roman" w:hAnsi="Simplified Arabic" w:cs="Simplified Arabic"/>
          <w:kern w:val="0"/>
          <w:sz w:val="24"/>
          <w:szCs w:val="24"/>
          <w14:ligatures w14:val="none"/>
        </w:rPr>
        <w:t xml:space="preserve">. </w:t>
      </w:r>
    </w:p>
    <w:p w14:paraId="28967DAF" w14:textId="77777777" w:rsidR="000B40A9" w:rsidRPr="000B40A9" w:rsidRDefault="000B40A9" w:rsidP="000B40A9">
      <w:pPr>
        <w:numPr>
          <w:ilvl w:val="0"/>
          <w:numId w:val="13"/>
        </w:numPr>
        <w:spacing w:line="276" w:lineRule="auto"/>
        <w:contextualSpacing/>
        <w:jc w:val="mediumKashida"/>
        <w:rPr>
          <w:rFonts w:ascii="Simplified Arabic" w:eastAsia="Times New Roman" w:hAnsi="Simplified Arabic" w:cs="Simplified Arabic"/>
          <w:kern w:val="0"/>
          <w:sz w:val="24"/>
          <w:szCs w:val="24"/>
          <w14:ligatures w14:val="none"/>
        </w:rPr>
      </w:pPr>
      <w:r w:rsidRPr="000B40A9">
        <w:rPr>
          <w:rFonts w:ascii="Simplified Arabic" w:eastAsia="Times New Roman" w:hAnsi="Simplified Arabic" w:cs="Simplified Arabic"/>
          <w:b/>
          <w:bCs/>
          <w:kern w:val="0"/>
          <w:sz w:val="24"/>
          <w:szCs w:val="24"/>
          <w:rtl/>
          <w14:ligatures w14:val="none"/>
        </w:rPr>
        <w:t>الحدود الموضوعية</w:t>
      </w:r>
      <w:r w:rsidRPr="000B40A9">
        <w:rPr>
          <w:rFonts w:ascii="Simplified Arabic" w:eastAsia="Times New Roman" w:hAnsi="Simplified Arabic" w:cs="Simplified Arabic"/>
          <w:kern w:val="0"/>
          <w:sz w:val="24"/>
          <w:szCs w:val="24"/>
          <w14:ligatures w14:val="none"/>
        </w:rPr>
        <w:t>:</w:t>
      </w:r>
    </w:p>
    <w:p w14:paraId="30605A8C" w14:textId="77777777" w:rsidR="000B40A9" w:rsidRPr="000B40A9" w:rsidRDefault="000B40A9" w:rsidP="000B40A9">
      <w:pPr>
        <w:spacing w:line="276" w:lineRule="auto"/>
        <w:jc w:val="mediumKashida"/>
        <w:rPr>
          <w:rFonts w:ascii="Simplified Arabic" w:hAnsi="Simplified Arabic" w:cs="Simplified Arabic"/>
          <w:sz w:val="24"/>
          <w:szCs w:val="24"/>
          <w:rtl/>
        </w:rPr>
      </w:pPr>
      <w:r w:rsidRPr="000B40A9">
        <w:rPr>
          <w:rFonts w:ascii="Simplified Arabic" w:eastAsia="Times New Roman" w:hAnsi="Simplified Arabic" w:cs="Simplified Arabic"/>
          <w:kern w:val="0"/>
          <w:sz w:val="24"/>
          <w:szCs w:val="24"/>
          <w:rtl/>
          <w14:ligatures w14:val="none"/>
        </w:rPr>
        <w:t>تركز الدراسة على تحليل أثر التحول الرقمي بأبعاده (تبني التقنيات الرقمية، تحسين العمليات الداخلية، تطوير البنية التحتية التكنولوجية) على استراتيجيات النمو بأبعادها (تحسين الكفاءة التشغيلية، تعزيز تجربة العملاء، توسيع نطاق الوصول إلى الأسواق الجديدة، الابتكار وتطوير المنتجات والخدمات) في شركة سوار لتقنية المعلومات</w:t>
      </w:r>
      <w:r w:rsidRPr="000B40A9">
        <w:rPr>
          <w:rFonts w:ascii="Simplified Arabic" w:eastAsia="Times New Roman" w:hAnsi="Simplified Arabic" w:cs="Simplified Arabic"/>
          <w:kern w:val="0"/>
          <w:sz w:val="24"/>
          <w:szCs w:val="24"/>
          <w14:ligatures w14:val="none"/>
        </w:rPr>
        <w:t>.</w:t>
      </w:r>
    </w:p>
    <w:p w14:paraId="18FB9437" w14:textId="3B165A4E" w:rsidR="00185C9E" w:rsidRDefault="00185C9E">
      <w:pPr>
        <w:bidi w:val="0"/>
        <w:rPr>
          <w:rtl/>
        </w:rPr>
      </w:pPr>
      <w:r>
        <w:rPr>
          <w:rtl/>
        </w:rPr>
        <w:br w:type="page"/>
      </w:r>
    </w:p>
    <w:p w14:paraId="7DE15EB9" w14:textId="77777777" w:rsidR="00185C9E" w:rsidRPr="00185C9E" w:rsidRDefault="00185C9E" w:rsidP="00185C9E">
      <w:pPr>
        <w:keepNext/>
        <w:keepLines/>
        <w:spacing w:before="240" w:after="0"/>
        <w:outlineLvl w:val="0"/>
        <w:rPr>
          <w:rFonts w:ascii="Simplified Arabic" w:eastAsia="Simplified Arabic" w:hAnsi="Simplified Arabic" w:cs="Simplified Arabic"/>
          <w:b/>
          <w:bCs/>
          <w:color w:val="000000" w:themeColor="text1"/>
          <w:sz w:val="28"/>
          <w:szCs w:val="28"/>
          <w:rtl/>
        </w:rPr>
      </w:pPr>
      <w:r w:rsidRPr="00185C9E">
        <w:rPr>
          <w:rFonts w:ascii="Simplified Arabic" w:eastAsia="Simplified Arabic" w:hAnsi="Simplified Arabic" w:cs="Simplified Arabic"/>
          <w:b/>
          <w:bCs/>
          <w:color w:val="000000" w:themeColor="text1"/>
          <w:sz w:val="28"/>
          <w:szCs w:val="28"/>
          <w:rtl/>
        </w:rPr>
        <w:lastRenderedPageBreak/>
        <w:t xml:space="preserve">المراجع: </w:t>
      </w:r>
    </w:p>
    <w:p w14:paraId="49FBDEBC" w14:textId="77777777" w:rsidR="00185C9E" w:rsidRPr="00185C9E" w:rsidRDefault="00185C9E" w:rsidP="00185C9E">
      <w:pPr>
        <w:numPr>
          <w:ilvl w:val="0"/>
          <w:numId w:val="10"/>
        </w:numPr>
        <w:spacing w:line="276" w:lineRule="auto"/>
        <w:contextualSpacing/>
        <w:jc w:val="lowKashida"/>
        <w:rPr>
          <w:rFonts w:ascii="Simplified Arabic" w:hAnsi="Simplified Arabic" w:cs="Simplified Arabic"/>
          <w:sz w:val="24"/>
          <w:szCs w:val="24"/>
        </w:rPr>
      </w:pPr>
      <w:r w:rsidRPr="00185C9E">
        <w:rPr>
          <w:rFonts w:ascii="Simplified Arabic" w:hAnsi="Simplified Arabic" w:cs="Simplified Arabic"/>
          <w:sz w:val="24"/>
          <w:szCs w:val="24"/>
          <w:rtl/>
        </w:rPr>
        <w:t>أحمد، أحمد عبد السلام، وشيماء فالح مهدي. 2024</w:t>
      </w:r>
      <w:r w:rsidRPr="00185C9E">
        <w:rPr>
          <w:rFonts w:ascii="Simplified Arabic" w:hAnsi="Simplified Arabic" w:cs="Simplified Arabic"/>
          <w:sz w:val="24"/>
          <w:szCs w:val="24"/>
        </w:rPr>
        <w:t>. "</w:t>
      </w:r>
      <w:r w:rsidRPr="00185C9E">
        <w:rPr>
          <w:rFonts w:ascii="Simplified Arabic" w:hAnsi="Simplified Arabic" w:cs="Simplified Arabic"/>
          <w:sz w:val="24"/>
          <w:szCs w:val="24"/>
          <w:rtl/>
        </w:rPr>
        <w:t>أثر استراتيجيات التحول الرقمي على نجاح مشاريع منظمات الأعمال: دراسة ميدانية في شركات الاتصالات العاملة في العراق</w:t>
      </w:r>
      <w:r w:rsidRPr="00185C9E">
        <w:rPr>
          <w:rFonts w:ascii="Simplified Arabic" w:hAnsi="Simplified Arabic" w:cs="Simplified Arabic"/>
          <w:sz w:val="24"/>
          <w:szCs w:val="24"/>
        </w:rPr>
        <w:t xml:space="preserve">." </w:t>
      </w:r>
      <w:r w:rsidRPr="00185C9E">
        <w:rPr>
          <w:rFonts w:ascii="Simplified Arabic" w:hAnsi="Simplified Arabic" w:cs="Simplified Arabic"/>
          <w:sz w:val="24"/>
          <w:szCs w:val="24"/>
          <w:rtl/>
        </w:rPr>
        <w:t xml:space="preserve">مجلة جامعة الخليج العربي للعلوم الاقتصادية والاجتماعية </w:t>
      </w:r>
      <w:r w:rsidRPr="00185C9E">
        <w:rPr>
          <w:rFonts w:ascii="Simplified Arabic" w:hAnsi="Simplified Arabic" w:cs="Simplified Arabic"/>
          <w:sz w:val="24"/>
          <w:szCs w:val="24"/>
        </w:rPr>
        <w:t xml:space="preserve">20 (00). </w:t>
      </w:r>
    </w:p>
    <w:p w14:paraId="5E9CB221" w14:textId="77777777" w:rsidR="00185C9E" w:rsidRPr="00185C9E" w:rsidRDefault="00185C9E" w:rsidP="00185C9E">
      <w:pPr>
        <w:numPr>
          <w:ilvl w:val="0"/>
          <w:numId w:val="10"/>
        </w:numPr>
        <w:spacing w:line="276" w:lineRule="auto"/>
        <w:contextualSpacing/>
        <w:jc w:val="lowKashida"/>
        <w:rPr>
          <w:rFonts w:ascii="Simplified Arabic" w:hAnsi="Simplified Arabic" w:cs="Simplified Arabic"/>
          <w:sz w:val="24"/>
          <w:szCs w:val="24"/>
        </w:rPr>
      </w:pPr>
      <w:r w:rsidRPr="00185C9E">
        <w:rPr>
          <w:rFonts w:ascii="Simplified Arabic" w:hAnsi="Simplified Arabic" w:cs="Simplified Arabic"/>
          <w:sz w:val="24"/>
          <w:szCs w:val="24"/>
          <w:rtl/>
        </w:rPr>
        <w:t>بدوي، حسام الدين مصطفى حسن، وصالح الدين إسماعيل صالح الدين. 2023</w:t>
      </w:r>
      <w:r w:rsidRPr="00185C9E">
        <w:rPr>
          <w:rFonts w:ascii="Simplified Arabic" w:hAnsi="Simplified Arabic" w:cs="Simplified Arabic"/>
          <w:sz w:val="24"/>
          <w:szCs w:val="24"/>
        </w:rPr>
        <w:t>. "</w:t>
      </w:r>
      <w:r w:rsidRPr="00185C9E">
        <w:rPr>
          <w:rFonts w:ascii="Simplified Arabic" w:hAnsi="Simplified Arabic" w:cs="Simplified Arabic"/>
          <w:sz w:val="24"/>
          <w:szCs w:val="24"/>
          <w:rtl/>
        </w:rPr>
        <w:t>دور استراتيجية التحول الرقمي في تحقيق التميز المؤسسي المستدام: دراسة حالة الشركة القابضة مصر للطيران</w:t>
      </w:r>
      <w:r w:rsidRPr="00185C9E">
        <w:rPr>
          <w:rFonts w:ascii="Simplified Arabic" w:hAnsi="Simplified Arabic" w:cs="Simplified Arabic"/>
          <w:sz w:val="24"/>
          <w:szCs w:val="24"/>
        </w:rPr>
        <w:t xml:space="preserve">." </w:t>
      </w:r>
      <w:r w:rsidRPr="00185C9E">
        <w:rPr>
          <w:rFonts w:ascii="Simplified Arabic" w:hAnsi="Simplified Arabic" w:cs="Simplified Arabic"/>
          <w:sz w:val="24"/>
          <w:szCs w:val="24"/>
          <w:rtl/>
        </w:rPr>
        <w:t xml:space="preserve">المجلة العلمية للبحوث والدراسات التجارية </w:t>
      </w:r>
      <w:r w:rsidRPr="00185C9E">
        <w:rPr>
          <w:rFonts w:ascii="Simplified Arabic" w:hAnsi="Simplified Arabic" w:cs="Simplified Arabic"/>
          <w:sz w:val="24"/>
          <w:szCs w:val="24"/>
        </w:rPr>
        <w:t>37 (2): 941.</w:t>
      </w:r>
    </w:p>
    <w:p w14:paraId="3C6A820B" w14:textId="77777777" w:rsidR="00185C9E" w:rsidRPr="00185C9E" w:rsidRDefault="00185C9E" w:rsidP="00185C9E">
      <w:pPr>
        <w:numPr>
          <w:ilvl w:val="0"/>
          <w:numId w:val="10"/>
        </w:numPr>
        <w:spacing w:line="276" w:lineRule="auto"/>
        <w:contextualSpacing/>
        <w:jc w:val="lowKashida"/>
        <w:rPr>
          <w:rFonts w:ascii="Simplified Arabic" w:hAnsi="Simplified Arabic" w:cs="Simplified Arabic"/>
          <w:sz w:val="24"/>
          <w:szCs w:val="24"/>
        </w:rPr>
      </w:pPr>
      <w:r w:rsidRPr="00185C9E">
        <w:rPr>
          <w:rFonts w:ascii="Simplified Arabic" w:hAnsi="Simplified Arabic" w:cs="Simplified Arabic"/>
          <w:sz w:val="24"/>
          <w:szCs w:val="24"/>
          <w:rtl/>
        </w:rPr>
        <w:t>البردان، محمد فوزي. 2020</w:t>
      </w:r>
      <w:r w:rsidRPr="00185C9E">
        <w:rPr>
          <w:rFonts w:ascii="Simplified Arabic" w:hAnsi="Simplified Arabic" w:cs="Simplified Arabic"/>
          <w:sz w:val="24"/>
          <w:szCs w:val="24"/>
        </w:rPr>
        <w:t>. "</w:t>
      </w:r>
      <w:r w:rsidRPr="00185C9E">
        <w:rPr>
          <w:rFonts w:ascii="Simplified Arabic" w:hAnsi="Simplified Arabic" w:cs="Simplified Arabic"/>
          <w:sz w:val="24"/>
          <w:szCs w:val="24"/>
          <w:rtl/>
        </w:rPr>
        <w:t>لتعزيز مبادرات الشمول المالي بالبيئة المصرية (بين مؤشرات القياس.. ومزايا وتحديات التطبيق)</w:t>
      </w:r>
      <w:r w:rsidRPr="00185C9E">
        <w:rPr>
          <w:rFonts w:ascii="Simplified Arabic" w:hAnsi="Simplified Arabic" w:cs="Simplified Arabic"/>
          <w:sz w:val="24"/>
          <w:szCs w:val="24"/>
        </w:rPr>
        <w:t xml:space="preserve">." </w:t>
      </w:r>
      <w:r w:rsidRPr="00185C9E">
        <w:rPr>
          <w:rFonts w:ascii="Simplified Arabic" w:hAnsi="Simplified Arabic" w:cs="Simplified Arabic"/>
          <w:sz w:val="24"/>
          <w:szCs w:val="24"/>
          <w:rtl/>
        </w:rPr>
        <w:t>بحث مقدم في المؤتمر العلمي الدولي الثامن عشر: "التحول الرقمي</w:t>
      </w:r>
      <w:r w:rsidRPr="00185C9E">
        <w:rPr>
          <w:rFonts w:ascii="Simplified Arabic" w:hAnsi="Simplified Arabic" w:cs="Simplified Arabic"/>
          <w:sz w:val="24"/>
          <w:szCs w:val="24"/>
        </w:rPr>
        <w:t>"</w:t>
      </w:r>
      <w:r w:rsidRPr="00185C9E">
        <w:rPr>
          <w:rFonts w:ascii="Simplified Arabic" w:hAnsi="Simplified Arabic" w:cs="Simplified Arabic"/>
          <w:sz w:val="24"/>
          <w:szCs w:val="24"/>
          <w:rtl/>
        </w:rPr>
        <w:t>، كلية التجارة، جامعة الإسكندرية، 10-11 أكتوبر، الإسكندرية، مصر</w:t>
      </w:r>
      <w:r w:rsidRPr="00185C9E">
        <w:rPr>
          <w:rFonts w:ascii="Simplified Arabic" w:hAnsi="Simplified Arabic" w:cs="Simplified Arabic"/>
          <w:sz w:val="24"/>
          <w:szCs w:val="24"/>
        </w:rPr>
        <w:t>.</w:t>
      </w:r>
    </w:p>
    <w:p w14:paraId="5D0BA29B" w14:textId="77777777" w:rsidR="00185C9E" w:rsidRPr="00185C9E" w:rsidRDefault="00185C9E" w:rsidP="00185C9E">
      <w:pPr>
        <w:numPr>
          <w:ilvl w:val="0"/>
          <w:numId w:val="10"/>
        </w:numPr>
        <w:spacing w:line="276" w:lineRule="auto"/>
        <w:contextualSpacing/>
        <w:jc w:val="lowKashida"/>
        <w:rPr>
          <w:rFonts w:ascii="Simplified Arabic" w:hAnsi="Simplified Arabic" w:cs="Simplified Arabic"/>
          <w:sz w:val="24"/>
          <w:szCs w:val="24"/>
        </w:rPr>
      </w:pPr>
      <w:r w:rsidRPr="00185C9E">
        <w:rPr>
          <w:rFonts w:ascii="Simplified Arabic" w:hAnsi="Simplified Arabic" w:cs="Simplified Arabic"/>
          <w:sz w:val="24"/>
          <w:szCs w:val="24"/>
          <w:rtl/>
        </w:rPr>
        <w:t>تباني، شيماء، وصخري، إلهام، وعقون، شيماء. 2022</w:t>
      </w:r>
      <w:r w:rsidRPr="00185C9E">
        <w:rPr>
          <w:rFonts w:ascii="Simplified Arabic" w:hAnsi="Simplified Arabic" w:cs="Simplified Arabic"/>
          <w:sz w:val="24"/>
          <w:szCs w:val="24"/>
        </w:rPr>
        <w:t>. "</w:t>
      </w:r>
      <w:r w:rsidRPr="00185C9E">
        <w:rPr>
          <w:rFonts w:ascii="Simplified Arabic" w:hAnsi="Simplified Arabic" w:cs="Simplified Arabic"/>
          <w:sz w:val="24"/>
          <w:szCs w:val="24"/>
          <w:rtl/>
        </w:rPr>
        <w:t>استراتيجيات التحول الرقمي في المؤسسات الخدماتية: دراسة ميدانية بمديرية بريد الجزائر - ولاية قالمة</w:t>
      </w:r>
      <w:r w:rsidRPr="00185C9E">
        <w:rPr>
          <w:rFonts w:ascii="Simplified Arabic" w:hAnsi="Simplified Arabic" w:cs="Simplified Arabic"/>
          <w:sz w:val="24"/>
          <w:szCs w:val="24"/>
        </w:rPr>
        <w:t xml:space="preserve">." </w:t>
      </w:r>
      <w:r w:rsidRPr="00185C9E">
        <w:rPr>
          <w:rFonts w:ascii="Simplified Arabic" w:hAnsi="Simplified Arabic" w:cs="Simplified Arabic"/>
          <w:sz w:val="24"/>
          <w:szCs w:val="24"/>
          <w:rtl/>
        </w:rPr>
        <w:t>مذكرة ماجستير في علم المكتبات، تخصص إدارة المؤسسات الوثائقية والمكتبات، كلية العلوم الإنسانية والاجتماعية، جامعة 8 ماي 1945 - قالمة</w:t>
      </w:r>
      <w:r w:rsidRPr="00185C9E">
        <w:rPr>
          <w:rFonts w:ascii="Simplified Arabic" w:hAnsi="Simplified Arabic" w:cs="Simplified Arabic"/>
          <w:sz w:val="24"/>
          <w:szCs w:val="24"/>
        </w:rPr>
        <w:t>.</w:t>
      </w:r>
    </w:p>
    <w:p w14:paraId="226A0082" w14:textId="77777777" w:rsidR="00185C9E" w:rsidRPr="00185C9E" w:rsidRDefault="00185C9E" w:rsidP="00185C9E">
      <w:pPr>
        <w:numPr>
          <w:ilvl w:val="0"/>
          <w:numId w:val="10"/>
        </w:numPr>
        <w:spacing w:line="276" w:lineRule="auto"/>
        <w:contextualSpacing/>
        <w:jc w:val="lowKashida"/>
        <w:rPr>
          <w:rFonts w:ascii="Simplified Arabic" w:hAnsi="Simplified Arabic" w:cs="Simplified Arabic"/>
          <w:sz w:val="24"/>
          <w:szCs w:val="24"/>
        </w:rPr>
      </w:pPr>
      <w:r w:rsidRPr="00185C9E">
        <w:rPr>
          <w:rFonts w:ascii="Simplified Arabic" w:hAnsi="Simplified Arabic" w:cs="Simplified Arabic"/>
          <w:sz w:val="24"/>
          <w:szCs w:val="24"/>
          <w:rtl/>
        </w:rPr>
        <w:t>الدباس، أحمد إبراهيم محمد. 2022</w:t>
      </w:r>
      <w:r w:rsidRPr="00185C9E">
        <w:rPr>
          <w:rFonts w:ascii="Simplified Arabic" w:hAnsi="Simplified Arabic" w:cs="Simplified Arabic"/>
          <w:sz w:val="24"/>
          <w:szCs w:val="24"/>
        </w:rPr>
        <w:t>. "</w:t>
      </w:r>
      <w:r w:rsidRPr="00185C9E">
        <w:rPr>
          <w:rFonts w:ascii="Simplified Arabic" w:hAnsi="Simplified Arabic" w:cs="Simplified Arabic"/>
          <w:sz w:val="24"/>
          <w:szCs w:val="24"/>
          <w:rtl/>
        </w:rPr>
        <w:t>أثر متطلبات التحول الرقمي في ممارسات إدارة الموارد البشرية في قطاع الخدمات الحكومية الأردني</w:t>
      </w:r>
      <w:r w:rsidRPr="00185C9E">
        <w:rPr>
          <w:rFonts w:ascii="Simplified Arabic" w:hAnsi="Simplified Arabic" w:cs="Simplified Arabic"/>
          <w:sz w:val="24"/>
          <w:szCs w:val="24"/>
        </w:rPr>
        <w:t xml:space="preserve">." </w:t>
      </w:r>
      <w:r w:rsidRPr="00185C9E">
        <w:rPr>
          <w:rFonts w:ascii="Simplified Arabic" w:hAnsi="Simplified Arabic" w:cs="Simplified Arabic"/>
          <w:sz w:val="24"/>
          <w:szCs w:val="24"/>
          <w:rtl/>
        </w:rPr>
        <w:t>رسالة ماجستير، كلية الأعمال، جامعة عمان العربية، بإشراف د. محمود أبو جمعة، كانون الأول</w:t>
      </w:r>
      <w:r w:rsidRPr="00185C9E">
        <w:rPr>
          <w:rFonts w:ascii="Simplified Arabic" w:hAnsi="Simplified Arabic" w:cs="Simplified Arabic"/>
          <w:sz w:val="24"/>
          <w:szCs w:val="24"/>
        </w:rPr>
        <w:t>.</w:t>
      </w:r>
    </w:p>
    <w:p w14:paraId="57A239CA" w14:textId="77777777" w:rsidR="00185C9E" w:rsidRPr="00185C9E" w:rsidRDefault="00185C9E" w:rsidP="00185C9E">
      <w:pPr>
        <w:numPr>
          <w:ilvl w:val="0"/>
          <w:numId w:val="10"/>
        </w:numPr>
        <w:spacing w:line="276" w:lineRule="auto"/>
        <w:contextualSpacing/>
        <w:jc w:val="lowKashida"/>
        <w:rPr>
          <w:rFonts w:ascii="Simplified Arabic" w:hAnsi="Simplified Arabic" w:cs="Simplified Arabic"/>
          <w:sz w:val="24"/>
          <w:szCs w:val="24"/>
        </w:rPr>
      </w:pPr>
      <w:r w:rsidRPr="00185C9E">
        <w:rPr>
          <w:rFonts w:ascii="Simplified Arabic" w:hAnsi="Simplified Arabic" w:cs="Simplified Arabic"/>
          <w:sz w:val="24"/>
          <w:szCs w:val="24"/>
          <w:rtl/>
        </w:rPr>
        <w:t>زلط، محمد علي محمود. 2023</w:t>
      </w:r>
      <w:r w:rsidRPr="00185C9E">
        <w:rPr>
          <w:rFonts w:ascii="Simplified Arabic" w:hAnsi="Simplified Arabic" w:cs="Simplified Arabic"/>
          <w:sz w:val="24"/>
          <w:szCs w:val="24"/>
        </w:rPr>
        <w:t>. "</w:t>
      </w:r>
      <w:r w:rsidRPr="00185C9E">
        <w:rPr>
          <w:rFonts w:ascii="Simplified Arabic" w:hAnsi="Simplified Arabic" w:cs="Simplified Arabic"/>
          <w:sz w:val="24"/>
          <w:szCs w:val="24"/>
          <w:rtl/>
        </w:rPr>
        <w:t>أثر التحول الرقمي على استراتيجيات إدارة الموارد البشرية: دراسة ميدانية على العاملين بشركات الاتصالات في مصر</w:t>
      </w:r>
      <w:r w:rsidRPr="00185C9E">
        <w:rPr>
          <w:rFonts w:ascii="Simplified Arabic" w:hAnsi="Simplified Arabic" w:cs="Simplified Arabic"/>
          <w:sz w:val="24"/>
          <w:szCs w:val="24"/>
        </w:rPr>
        <w:t xml:space="preserve">." </w:t>
      </w:r>
      <w:r w:rsidRPr="00185C9E">
        <w:rPr>
          <w:rFonts w:ascii="Simplified Arabic" w:hAnsi="Simplified Arabic" w:cs="Simplified Arabic"/>
          <w:sz w:val="24"/>
          <w:szCs w:val="24"/>
          <w:rtl/>
        </w:rPr>
        <w:t xml:space="preserve">المجلة العلمية للبحوث والدراسات التجارية </w:t>
      </w:r>
      <w:r w:rsidRPr="00185C9E">
        <w:rPr>
          <w:rFonts w:ascii="Simplified Arabic" w:hAnsi="Simplified Arabic" w:cs="Simplified Arabic"/>
          <w:sz w:val="24"/>
          <w:szCs w:val="24"/>
        </w:rPr>
        <w:t>37 (2): 561.</w:t>
      </w:r>
    </w:p>
    <w:p w14:paraId="058FEDED" w14:textId="77777777" w:rsidR="00185C9E" w:rsidRPr="00185C9E" w:rsidRDefault="00185C9E" w:rsidP="00185C9E">
      <w:pPr>
        <w:numPr>
          <w:ilvl w:val="0"/>
          <w:numId w:val="10"/>
        </w:numPr>
        <w:spacing w:line="276" w:lineRule="auto"/>
        <w:contextualSpacing/>
        <w:jc w:val="lowKashida"/>
        <w:rPr>
          <w:rFonts w:ascii="Simplified Arabic" w:hAnsi="Simplified Arabic" w:cs="Simplified Arabic"/>
          <w:sz w:val="24"/>
          <w:szCs w:val="24"/>
        </w:rPr>
      </w:pPr>
      <w:r w:rsidRPr="00185C9E">
        <w:rPr>
          <w:rFonts w:ascii="Simplified Arabic" w:hAnsi="Simplified Arabic" w:cs="Simplified Arabic"/>
          <w:sz w:val="24"/>
          <w:szCs w:val="24"/>
          <w:rtl/>
        </w:rPr>
        <w:t>عبايدية، بسمة، وطلحي، فاطمة الزهراء. 2024</w:t>
      </w:r>
      <w:r w:rsidRPr="00185C9E">
        <w:rPr>
          <w:rFonts w:ascii="Simplified Arabic" w:hAnsi="Simplified Arabic" w:cs="Simplified Arabic"/>
          <w:sz w:val="24"/>
          <w:szCs w:val="24"/>
        </w:rPr>
        <w:t>. "</w:t>
      </w:r>
      <w:r w:rsidRPr="00185C9E">
        <w:rPr>
          <w:rFonts w:ascii="Simplified Arabic" w:hAnsi="Simplified Arabic" w:cs="Simplified Arabic"/>
          <w:sz w:val="24"/>
          <w:szCs w:val="24"/>
          <w:rtl/>
        </w:rPr>
        <w:t>التحول الرقمي وأثره في تحقيق الميزة التنافسية للشركات الناشئة: دراسة عينة من الشركات الناشئة في مدينة تبسة</w:t>
      </w:r>
      <w:r w:rsidRPr="00185C9E">
        <w:rPr>
          <w:rFonts w:ascii="Simplified Arabic" w:hAnsi="Simplified Arabic" w:cs="Simplified Arabic"/>
          <w:sz w:val="24"/>
          <w:szCs w:val="24"/>
        </w:rPr>
        <w:t xml:space="preserve">." </w:t>
      </w:r>
      <w:r w:rsidRPr="00185C9E">
        <w:rPr>
          <w:rFonts w:ascii="Simplified Arabic" w:hAnsi="Simplified Arabic" w:cs="Simplified Arabic"/>
          <w:sz w:val="24"/>
          <w:szCs w:val="24"/>
          <w:rtl/>
        </w:rPr>
        <w:t xml:space="preserve">مجلة الاقتصاد وإدارة الأعمال </w:t>
      </w:r>
      <w:r w:rsidRPr="00185C9E">
        <w:rPr>
          <w:rFonts w:ascii="Simplified Arabic" w:hAnsi="Simplified Arabic" w:cs="Simplified Arabic"/>
          <w:sz w:val="24"/>
          <w:szCs w:val="24"/>
        </w:rPr>
        <w:t>8 (1): 184-201.</w:t>
      </w:r>
    </w:p>
    <w:p w14:paraId="7DA75404" w14:textId="77777777" w:rsidR="00185C9E" w:rsidRPr="00185C9E" w:rsidRDefault="00185C9E" w:rsidP="00185C9E">
      <w:pPr>
        <w:numPr>
          <w:ilvl w:val="0"/>
          <w:numId w:val="10"/>
        </w:numPr>
        <w:spacing w:line="276" w:lineRule="auto"/>
        <w:contextualSpacing/>
        <w:jc w:val="lowKashida"/>
        <w:rPr>
          <w:rFonts w:ascii="Simplified Arabic" w:hAnsi="Simplified Arabic" w:cs="Simplified Arabic"/>
          <w:sz w:val="24"/>
          <w:szCs w:val="24"/>
        </w:rPr>
      </w:pPr>
      <w:r w:rsidRPr="00185C9E">
        <w:rPr>
          <w:rFonts w:ascii="Simplified Arabic" w:hAnsi="Simplified Arabic" w:cs="Simplified Arabic"/>
          <w:sz w:val="24"/>
          <w:szCs w:val="24"/>
          <w:rtl/>
        </w:rPr>
        <w:t>قريين، نور الدين. 2022</w:t>
      </w:r>
      <w:r w:rsidRPr="00185C9E">
        <w:rPr>
          <w:rFonts w:ascii="Simplified Arabic" w:hAnsi="Simplified Arabic" w:cs="Simplified Arabic"/>
          <w:sz w:val="24"/>
          <w:szCs w:val="24"/>
        </w:rPr>
        <w:t>. "</w:t>
      </w:r>
      <w:r w:rsidRPr="00185C9E">
        <w:rPr>
          <w:rFonts w:ascii="Simplified Arabic" w:hAnsi="Simplified Arabic" w:cs="Simplified Arabic"/>
          <w:sz w:val="24"/>
          <w:szCs w:val="24"/>
          <w:rtl/>
        </w:rPr>
        <w:t>دور المؤسسات الناشئة التقنية في تحقيق التحول الرقمي المنشود في الجزائر</w:t>
      </w:r>
      <w:r w:rsidRPr="00185C9E">
        <w:rPr>
          <w:rFonts w:ascii="Simplified Arabic" w:hAnsi="Simplified Arabic" w:cs="Simplified Arabic"/>
          <w:sz w:val="24"/>
          <w:szCs w:val="24"/>
        </w:rPr>
        <w:t xml:space="preserve">." </w:t>
      </w:r>
      <w:r w:rsidRPr="00185C9E">
        <w:rPr>
          <w:rFonts w:ascii="Simplified Arabic" w:hAnsi="Simplified Arabic" w:cs="Simplified Arabic"/>
          <w:sz w:val="24"/>
          <w:szCs w:val="24"/>
          <w:rtl/>
        </w:rPr>
        <w:t xml:space="preserve">مجلة الإبداع </w:t>
      </w:r>
      <w:r w:rsidRPr="00185C9E">
        <w:rPr>
          <w:rFonts w:ascii="Simplified Arabic" w:hAnsi="Simplified Arabic" w:cs="Simplified Arabic"/>
          <w:sz w:val="24"/>
          <w:szCs w:val="24"/>
        </w:rPr>
        <w:t>12 (1): 108-125.</w:t>
      </w:r>
    </w:p>
    <w:p w14:paraId="174F2321" w14:textId="77777777" w:rsidR="00185C9E" w:rsidRPr="00185C9E" w:rsidRDefault="00185C9E" w:rsidP="00185C9E">
      <w:pPr>
        <w:numPr>
          <w:ilvl w:val="0"/>
          <w:numId w:val="10"/>
        </w:numPr>
        <w:bidi w:val="0"/>
        <w:spacing w:line="276" w:lineRule="auto"/>
        <w:contextualSpacing/>
        <w:jc w:val="lowKashida"/>
        <w:rPr>
          <w:rFonts w:asciiTheme="majorBidi" w:hAnsiTheme="majorBidi" w:cstheme="majorBidi"/>
          <w:sz w:val="24"/>
          <w:szCs w:val="24"/>
        </w:rPr>
      </w:pPr>
      <w:r w:rsidRPr="00185C9E">
        <w:rPr>
          <w:rFonts w:asciiTheme="majorBidi" w:hAnsiTheme="majorBidi" w:cstheme="majorBidi"/>
          <w:sz w:val="24"/>
          <w:szCs w:val="24"/>
        </w:rPr>
        <w:t xml:space="preserve">AL Mohamad, Omar. 2024. "Digital Transformation in Companies: A Path to Innovation and Efficiency." Quantrade Journal of Complex Systems in Social Sciences 6 (2): 229. </w:t>
      </w:r>
      <w:hyperlink r:id="rId7" w:tgtFrame="_new" w:history="1">
        <w:r w:rsidRPr="00185C9E">
          <w:rPr>
            <w:rFonts w:asciiTheme="majorBidi" w:hAnsiTheme="majorBidi" w:cstheme="majorBidi"/>
            <w:color w:val="0563C1" w:themeColor="hyperlink"/>
            <w:sz w:val="24"/>
            <w:szCs w:val="24"/>
            <w:u w:val="single"/>
          </w:rPr>
          <w:t>https://dergipark.org.tr/en/pub/quantrade</w:t>
        </w:r>
      </w:hyperlink>
      <w:r w:rsidRPr="00185C9E">
        <w:rPr>
          <w:rFonts w:asciiTheme="majorBidi" w:hAnsiTheme="majorBidi" w:cstheme="majorBidi"/>
          <w:sz w:val="24"/>
          <w:szCs w:val="24"/>
        </w:rPr>
        <w:t>.</w:t>
      </w:r>
    </w:p>
    <w:p w14:paraId="52035E43" w14:textId="77777777" w:rsidR="00185C9E" w:rsidRPr="00185C9E" w:rsidRDefault="00185C9E" w:rsidP="00185C9E">
      <w:pPr>
        <w:numPr>
          <w:ilvl w:val="0"/>
          <w:numId w:val="10"/>
        </w:numPr>
        <w:bidi w:val="0"/>
        <w:spacing w:line="276" w:lineRule="auto"/>
        <w:contextualSpacing/>
        <w:jc w:val="lowKashida"/>
        <w:rPr>
          <w:rFonts w:asciiTheme="majorBidi" w:hAnsiTheme="majorBidi" w:cstheme="majorBidi"/>
          <w:sz w:val="24"/>
          <w:szCs w:val="24"/>
        </w:rPr>
      </w:pPr>
      <w:r w:rsidRPr="00185C9E">
        <w:rPr>
          <w:rFonts w:asciiTheme="majorBidi" w:hAnsiTheme="majorBidi" w:cstheme="majorBidi"/>
          <w:sz w:val="24"/>
          <w:szCs w:val="24"/>
        </w:rPr>
        <w:t>Al-Alawi, Prof. Adel Ismail, Mariam Mohammed Munir, and Fatima Muhammad Munir. 2024. "Digital Transformation and Competitive Strategies: Insights into Innovation, SMEs, and AI Startups." Paper presented at the 2024 International Conference on Digital Transformation and Competitive Strategies, IEEE.</w:t>
      </w:r>
    </w:p>
    <w:p w14:paraId="66440FCC" w14:textId="77777777" w:rsidR="00185C9E" w:rsidRPr="00185C9E" w:rsidRDefault="00185C9E" w:rsidP="00185C9E">
      <w:pPr>
        <w:numPr>
          <w:ilvl w:val="0"/>
          <w:numId w:val="10"/>
        </w:numPr>
        <w:bidi w:val="0"/>
        <w:spacing w:before="100" w:beforeAutospacing="1" w:after="100" w:afterAutospacing="1" w:line="240" w:lineRule="auto"/>
        <w:jc w:val="lowKashida"/>
        <w:rPr>
          <w:rFonts w:asciiTheme="majorBidi" w:eastAsia="Times New Roman" w:hAnsiTheme="majorBidi" w:cstheme="majorBidi"/>
          <w:kern w:val="0"/>
          <w:sz w:val="24"/>
          <w:szCs w:val="24"/>
          <w14:ligatures w14:val="none"/>
        </w:rPr>
      </w:pPr>
      <w:r w:rsidRPr="00185C9E">
        <w:rPr>
          <w:rFonts w:asciiTheme="majorBidi" w:eastAsia="Times New Roman" w:hAnsiTheme="majorBidi" w:cstheme="majorBidi"/>
          <w:kern w:val="0"/>
          <w:sz w:val="24"/>
          <w:szCs w:val="24"/>
          <w14:ligatures w14:val="none"/>
        </w:rPr>
        <w:t>Ansoff, H. I. (1965). Corporate strategy: An analytic approach to business policy for growth and expansion. McGraw-Hill.</w:t>
      </w:r>
    </w:p>
    <w:p w14:paraId="5C1EEEAF" w14:textId="77777777" w:rsidR="00185C9E" w:rsidRPr="00185C9E" w:rsidRDefault="00185C9E" w:rsidP="00185C9E">
      <w:pPr>
        <w:numPr>
          <w:ilvl w:val="0"/>
          <w:numId w:val="10"/>
        </w:numPr>
        <w:bidi w:val="0"/>
        <w:spacing w:before="100" w:beforeAutospacing="1" w:after="100" w:afterAutospacing="1" w:line="240" w:lineRule="auto"/>
        <w:jc w:val="lowKashida"/>
        <w:rPr>
          <w:rFonts w:asciiTheme="majorBidi" w:eastAsia="Times New Roman" w:hAnsiTheme="majorBidi" w:cstheme="majorBidi"/>
          <w:kern w:val="0"/>
          <w:sz w:val="24"/>
          <w:szCs w:val="24"/>
          <w14:ligatures w14:val="none"/>
        </w:rPr>
      </w:pPr>
      <w:r w:rsidRPr="00185C9E">
        <w:rPr>
          <w:rFonts w:asciiTheme="majorBidi" w:eastAsia="Times New Roman" w:hAnsiTheme="majorBidi" w:cstheme="majorBidi"/>
          <w:kern w:val="0"/>
          <w:sz w:val="24"/>
          <w:szCs w:val="24"/>
          <w14:ligatures w14:val="none"/>
        </w:rPr>
        <w:t xml:space="preserve">Bharadwaj, A., El </w:t>
      </w:r>
      <w:proofErr w:type="spellStart"/>
      <w:r w:rsidRPr="00185C9E">
        <w:rPr>
          <w:rFonts w:asciiTheme="majorBidi" w:eastAsia="Times New Roman" w:hAnsiTheme="majorBidi" w:cstheme="majorBidi"/>
          <w:kern w:val="0"/>
          <w:sz w:val="24"/>
          <w:szCs w:val="24"/>
          <w14:ligatures w14:val="none"/>
        </w:rPr>
        <w:t>Sawy</w:t>
      </w:r>
      <w:proofErr w:type="spellEnd"/>
      <w:r w:rsidRPr="00185C9E">
        <w:rPr>
          <w:rFonts w:asciiTheme="majorBidi" w:eastAsia="Times New Roman" w:hAnsiTheme="majorBidi" w:cstheme="majorBidi"/>
          <w:kern w:val="0"/>
          <w:sz w:val="24"/>
          <w:szCs w:val="24"/>
          <w14:ligatures w14:val="none"/>
        </w:rPr>
        <w:t xml:space="preserve">, O. A., </w:t>
      </w:r>
      <w:proofErr w:type="spellStart"/>
      <w:r w:rsidRPr="00185C9E">
        <w:rPr>
          <w:rFonts w:asciiTheme="majorBidi" w:eastAsia="Times New Roman" w:hAnsiTheme="majorBidi" w:cstheme="majorBidi"/>
          <w:kern w:val="0"/>
          <w:sz w:val="24"/>
          <w:szCs w:val="24"/>
          <w14:ligatures w14:val="none"/>
        </w:rPr>
        <w:t>Pavlou</w:t>
      </w:r>
      <w:proofErr w:type="spellEnd"/>
      <w:r w:rsidRPr="00185C9E">
        <w:rPr>
          <w:rFonts w:asciiTheme="majorBidi" w:eastAsia="Times New Roman" w:hAnsiTheme="majorBidi" w:cstheme="majorBidi"/>
          <w:kern w:val="0"/>
          <w:sz w:val="24"/>
          <w:szCs w:val="24"/>
          <w14:ligatures w14:val="none"/>
        </w:rPr>
        <w:t>, P. A., &amp; Venkatraman, N. (2013). Digital business strategy: Toward a next generation of insights. MIS Quarterly, 37(2), 471–482.</w:t>
      </w:r>
    </w:p>
    <w:p w14:paraId="29B786CB" w14:textId="77777777" w:rsidR="00185C9E" w:rsidRPr="00185C9E" w:rsidRDefault="00185C9E" w:rsidP="00185C9E">
      <w:pPr>
        <w:numPr>
          <w:ilvl w:val="0"/>
          <w:numId w:val="10"/>
        </w:numPr>
        <w:bidi w:val="0"/>
        <w:spacing w:line="276" w:lineRule="auto"/>
        <w:contextualSpacing/>
        <w:jc w:val="lowKashida"/>
        <w:rPr>
          <w:rFonts w:asciiTheme="majorBidi" w:hAnsiTheme="majorBidi" w:cstheme="majorBidi"/>
          <w:sz w:val="24"/>
          <w:szCs w:val="24"/>
        </w:rPr>
      </w:pPr>
      <w:r w:rsidRPr="00185C9E">
        <w:rPr>
          <w:rFonts w:asciiTheme="majorBidi" w:hAnsiTheme="majorBidi" w:cstheme="majorBidi"/>
          <w:sz w:val="24"/>
          <w:szCs w:val="24"/>
        </w:rPr>
        <w:lastRenderedPageBreak/>
        <w:t>Grab, Benjamin, Marieta Olaru, and Roxana Gavril. 2019. "The Impact of Digital Transformation on Strategic Business Management." Ecoforum 8 (1).</w:t>
      </w:r>
    </w:p>
    <w:p w14:paraId="00BADDB6" w14:textId="77777777" w:rsidR="00185C9E" w:rsidRPr="00185C9E" w:rsidRDefault="00185C9E" w:rsidP="00185C9E">
      <w:pPr>
        <w:numPr>
          <w:ilvl w:val="0"/>
          <w:numId w:val="10"/>
        </w:numPr>
        <w:bidi w:val="0"/>
        <w:spacing w:before="100" w:beforeAutospacing="1" w:after="100" w:afterAutospacing="1" w:line="240" w:lineRule="auto"/>
        <w:jc w:val="lowKashida"/>
        <w:rPr>
          <w:rFonts w:asciiTheme="majorBidi" w:eastAsia="Times New Roman" w:hAnsiTheme="majorBidi" w:cstheme="majorBidi"/>
          <w:kern w:val="0"/>
          <w:sz w:val="24"/>
          <w:szCs w:val="24"/>
          <w14:ligatures w14:val="none"/>
        </w:rPr>
      </w:pPr>
      <w:r w:rsidRPr="00185C9E">
        <w:rPr>
          <w:rFonts w:asciiTheme="majorBidi" w:eastAsia="Times New Roman" w:hAnsiTheme="majorBidi" w:cstheme="majorBidi"/>
          <w:kern w:val="0"/>
          <w:sz w:val="24"/>
          <w:szCs w:val="24"/>
          <w14:ligatures w14:val="none"/>
        </w:rPr>
        <w:t>Hitt, M. A., Ireland, R. D., &amp; Hoskisson, R. E. (2017). Strategic management: Concepts and cases: Competitiveness and globalization (10th ed.). Cengage Learning.</w:t>
      </w:r>
    </w:p>
    <w:p w14:paraId="1BD838EE" w14:textId="77777777" w:rsidR="00185C9E" w:rsidRPr="00185C9E" w:rsidRDefault="00185C9E" w:rsidP="00185C9E">
      <w:pPr>
        <w:numPr>
          <w:ilvl w:val="0"/>
          <w:numId w:val="10"/>
        </w:numPr>
        <w:bidi w:val="0"/>
        <w:spacing w:before="100" w:beforeAutospacing="1" w:after="100" w:afterAutospacing="1" w:line="240" w:lineRule="auto"/>
        <w:jc w:val="lowKashida"/>
        <w:rPr>
          <w:rFonts w:asciiTheme="majorBidi" w:eastAsia="Times New Roman" w:hAnsiTheme="majorBidi" w:cstheme="majorBidi"/>
          <w:kern w:val="0"/>
          <w:sz w:val="24"/>
          <w:szCs w:val="24"/>
          <w14:ligatures w14:val="none"/>
        </w:rPr>
      </w:pPr>
      <w:r w:rsidRPr="00185C9E">
        <w:rPr>
          <w:rFonts w:asciiTheme="majorBidi" w:eastAsia="Times New Roman" w:hAnsiTheme="majorBidi" w:cstheme="majorBidi"/>
          <w:kern w:val="0"/>
          <w:sz w:val="24"/>
          <w:szCs w:val="24"/>
          <w14:ligatures w14:val="none"/>
        </w:rPr>
        <w:t>Kane, G. C., Palmer, D., Phillips, A. N., Kiron, D., &amp; Buckley, N. (2015). Strategy, not technology, drives digital transformation. MIT Sloan Management Review and Deloitte University Press.</w:t>
      </w:r>
    </w:p>
    <w:p w14:paraId="510CC393" w14:textId="77777777" w:rsidR="00185C9E" w:rsidRPr="00185C9E" w:rsidRDefault="00185C9E" w:rsidP="00185C9E">
      <w:pPr>
        <w:numPr>
          <w:ilvl w:val="0"/>
          <w:numId w:val="10"/>
        </w:numPr>
        <w:bidi w:val="0"/>
        <w:spacing w:before="100" w:beforeAutospacing="1" w:after="100" w:afterAutospacing="1" w:line="240" w:lineRule="auto"/>
        <w:jc w:val="lowKashida"/>
        <w:rPr>
          <w:rFonts w:asciiTheme="majorBidi" w:eastAsia="Times New Roman" w:hAnsiTheme="majorBidi" w:cstheme="majorBidi"/>
          <w:kern w:val="0"/>
          <w:sz w:val="24"/>
          <w:szCs w:val="24"/>
          <w14:ligatures w14:val="none"/>
        </w:rPr>
      </w:pPr>
      <w:r w:rsidRPr="00185C9E">
        <w:rPr>
          <w:rFonts w:asciiTheme="majorBidi" w:eastAsia="Times New Roman" w:hAnsiTheme="majorBidi" w:cstheme="majorBidi"/>
          <w:kern w:val="0"/>
          <w:sz w:val="24"/>
          <w:szCs w:val="24"/>
          <w14:ligatures w14:val="none"/>
        </w:rPr>
        <w:t>Kotler, P., &amp; Keller, K. L. (2016). Marketing management (15th ed.). Pearson.</w:t>
      </w:r>
    </w:p>
    <w:p w14:paraId="71B7BDD2" w14:textId="77777777" w:rsidR="00185C9E" w:rsidRPr="00185C9E" w:rsidRDefault="00185C9E" w:rsidP="00185C9E">
      <w:pPr>
        <w:numPr>
          <w:ilvl w:val="0"/>
          <w:numId w:val="10"/>
        </w:numPr>
        <w:bidi w:val="0"/>
        <w:spacing w:line="276" w:lineRule="auto"/>
        <w:contextualSpacing/>
        <w:jc w:val="lowKashida"/>
        <w:rPr>
          <w:rFonts w:asciiTheme="majorBidi" w:hAnsiTheme="majorBidi" w:cstheme="majorBidi"/>
          <w:sz w:val="24"/>
          <w:szCs w:val="24"/>
        </w:rPr>
      </w:pPr>
      <w:r w:rsidRPr="00185C9E">
        <w:rPr>
          <w:rFonts w:asciiTheme="majorBidi" w:hAnsiTheme="majorBidi" w:cstheme="majorBidi"/>
          <w:sz w:val="24"/>
          <w:szCs w:val="24"/>
        </w:rPr>
        <w:t>Kuteesa, Kevin Namiiro, Chidiogo Uzoamaka Akpuokwe, and Chioma Ann Udeh. 2024. "Navigating the Digital Transformation Journey: Strategies for Startup Growth and Innovation in the Digital Era." International Journal of Scholarly Research in Multidisciplinary Studies 4 (2): 038–053.</w:t>
      </w:r>
    </w:p>
    <w:p w14:paraId="30FA1A86" w14:textId="77777777" w:rsidR="00185C9E" w:rsidRPr="00185C9E" w:rsidRDefault="00185C9E" w:rsidP="00185C9E">
      <w:pPr>
        <w:numPr>
          <w:ilvl w:val="0"/>
          <w:numId w:val="10"/>
        </w:numPr>
        <w:bidi w:val="0"/>
        <w:spacing w:before="100" w:beforeAutospacing="1" w:after="100" w:afterAutospacing="1" w:line="240" w:lineRule="auto"/>
        <w:jc w:val="lowKashida"/>
        <w:rPr>
          <w:rFonts w:asciiTheme="majorBidi" w:eastAsia="Times New Roman" w:hAnsiTheme="majorBidi" w:cstheme="majorBidi"/>
          <w:kern w:val="0"/>
          <w:sz w:val="24"/>
          <w:szCs w:val="24"/>
          <w14:ligatures w14:val="none"/>
        </w:rPr>
      </w:pPr>
      <w:r w:rsidRPr="00185C9E">
        <w:rPr>
          <w:rFonts w:asciiTheme="majorBidi" w:eastAsia="Times New Roman" w:hAnsiTheme="majorBidi" w:cstheme="majorBidi"/>
          <w:kern w:val="0"/>
          <w:sz w:val="24"/>
          <w:szCs w:val="24"/>
          <w14:ligatures w14:val="none"/>
        </w:rPr>
        <w:t>Nambisan, S., Lyytinen, K., Majchrzak, A., &amp; Song, M. (2017). Digital innovation management: Reinventing innovation management research in a digital world. MIS Quarterly, 41(1), 223–238.</w:t>
      </w:r>
    </w:p>
    <w:p w14:paraId="05D85CA0" w14:textId="77777777" w:rsidR="00185C9E" w:rsidRPr="00185C9E" w:rsidRDefault="00185C9E" w:rsidP="00185C9E">
      <w:pPr>
        <w:numPr>
          <w:ilvl w:val="0"/>
          <w:numId w:val="10"/>
        </w:numPr>
        <w:bidi w:val="0"/>
        <w:spacing w:before="100" w:beforeAutospacing="1" w:after="100" w:afterAutospacing="1" w:line="240" w:lineRule="auto"/>
        <w:jc w:val="lowKashida"/>
        <w:rPr>
          <w:rFonts w:asciiTheme="majorBidi" w:eastAsia="Times New Roman" w:hAnsiTheme="majorBidi" w:cstheme="majorBidi"/>
          <w:kern w:val="0"/>
          <w:sz w:val="24"/>
          <w:szCs w:val="24"/>
          <w14:ligatures w14:val="none"/>
        </w:rPr>
      </w:pPr>
      <w:r w:rsidRPr="00185C9E">
        <w:rPr>
          <w:rFonts w:asciiTheme="majorBidi" w:eastAsia="Times New Roman" w:hAnsiTheme="majorBidi" w:cstheme="majorBidi"/>
          <w:kern w:val="0"/>
          <w:sz w:val="24"/>
          <w:szCs w:val="24"/>
          <w14:ligatures w14:val="none"/>
        </w:rPr>
        <w:t>Porter, M. E. (1980). Competitive strategy: Techniques for analyzing industries and competitors. Free Press.</w:t>
      </w:r>
    </w:p>
    <w:p w14:paraId="586626B6" w14:textId="77777777" w:rsidR="00185C9E" w:rsidRPr="00185C9E" w:rsidRDefault="00185C9E" w:rsidP="00185C9E">
      <w:pPr>
        <w:numPr>
          <w:ilvl w:val="0"/>
          <w:numId w:val="10"/>
        </w:numPr>
        <w:bidi w:val="0"/>
        <w:spacing w:line="276" w:lineRule="auto"/>
        <w:contextualSpacing/>
        <w:jc w:val="lowKashida"/>
        <w:rPr>
          <w:rFonts w:asciiTheme="majorBidi" w:hAnsiTheme="majorBidi" w:cstheme="majorBidi"/>
          <w:sz w:val="24"/>
          <w:szCs w:val="24"/>
        </w:rPr>
      </w:pPr>
      <w:r w:rsidRPr="00185C9E">
        <w:rPr>
          <w:rFonts w:asciiTheme="majorBidi" w:hAnsiTheme="majorBidi" w:cstheme="majorBidi"/>
          <w:sz w:val="24"/>
          <w:szCs w:val="24"/>
        </w:rPr>
        <w:t>Prathaban, Reshma. 2024. "The Impact of Digital Transformation on Business Strategy." Journal of Digital Economy 3 (2): 264-273.</w:t>
      </w:r>
    </w:p>
    <w:p w14:paraId="61E803FC" w14:textId="77777777" w:rsidR="00185C9E" w:rsidRPr="00185C9E" w:rsidRDefault="00185C9E" w:rsidP="00185C9E">
      <w:pPr>
        <w:numPr>
          <w:ilvl w:val="0"/>
          <w:numId w:val="10"/>
        </w:numPr>
        <w:bidi w:val="0"/>
        <w:spacing w:line="276" w:lineRule="auto"/>
        <w:contextualSpacing/>
        <w:jc w:val="lowKashida"/>
        <w:rPr>
          <w:rFonts w:asciiTheme="majorBidi" w:hAnsiTheme="majorBidi" w:cstheme="majorBidi"/>
          <w:sz w:val="24"/>
          <w:szCs w:val="24"/>
        </w:rPr>
      </w:pPr>
      <w:r w:rsidRPr="00185C9E">
        <w:rPr>
          <w:rFonts w:asciiTheme="majorBidi" w:hAnsiTheme="majorBidi" w:cstheme="majorBidi"/>
          <w:sz w:val="24"/>
          <w:szCs w:val="24"/>
        </w:rPr>
        <w:t>Prathaban, Reshma. 2024. "The Impact of Digital Transformation on Business Strategy." Journal of Digital Economy 3 (2): 264-273.</w:t>
      </w:r>
    </w:p>
    <w:p w14:paraId="1CEDBBA8" w14:textId="77777777" w:rsidR="00185C9E" w:rsidRPr="00185C9E" w:rsidRDefault="00185C9E" w:rsidP="00185C9E">
      <w:pPr>
        <w:numPr>
          <w:ilvl w:val="0"/>
          <w:numId w:val="10"/>
        </w:numPr>
        <w:bidi w:val="0"/>
        <w:spacing w:before="100" w:beforeAutospacing="1" w:after="100" w:afterAutospacing="1" w:line="240" w:lineRule="auto"/>
        <w:jc w:val="lowKashida"/>
        <w:rPr>
          <w:rFonts w:asciiTheme="majorBidi" w:eastAsia="Times New Roman" w:hAnsiTheme="majorBidi" w:cstheme="majorBidi"/>
          <w:kern w:val="0"/>
          <w:sz w:val="24"/>
          <w:szCs w:val="24"/>
          <w14:ligatures w14:val="none"/>
        </w:rPr>
      </w:pPr>
      <w:r w:rsidRPr="00185C9E">
        <w:rPr>
          <w:rFonts w:asciiTheme="majorBidi" w:eastAsia="Times New Roman" w:hAnsiTheme="majorBidi" w:cstheme="majorBidi"/>
          <w:kern w:val="0"/>
          <w:sz w:val="24"/>
          <w:szCs w:val="24"/>
          <w14:ligatures w14:val="none"/>
        </w:rPr>
        <w:t>Teece, D. J. (2010). Business models, business strategy and innovation. Long Range Planning, 43(2–3), 172–194.</w:t>
      </w:r>
    </w:p>
    <w:p w14:paraId="6744DF17" w14:textId="77777777" w:rsidR="00185C9E" w:rsidRPr="00185C9E" w:rsidRDefault="00185C9E" w:rsidP="00185C9E">
      <w:pPr>
        <w:numPr>
          <w:ilvl w:val="0"/>
          <w:numId w:val="10"/>
        </w:numPr>
        <w:bidi w:val="0"/>
        <w:spacing w:line="276" w:lineRule="auto"/>
        <w:contextualSpacing/>
        <w:jc w:val="lowKashida"/>
        <w:rPr>
          <w:rFonts w:asciiTheme="majorBidi" w:hAnsiTheme="majorBidi" w:cstheme="majorBidi"/>
          <w:sz w:val="24"/>
          <w:szCs w:val="24"/>
        </w:rPr>
      </w:pPr>
      <w:r w:rsidRPr="00185C9E">
        <w:rPr>
          <w:rFonts w:asciiTheme="majorBidi" w:hAnsiTheme="majorBidi" w:cstheme="majorBidi"/>
          <w:sz w:val="24"/>
          <w:szCs w:val="24"/>
        </w:rPr>
        <w:t xml:space="preserve">Thomas, Antonio, Renato Passaro, and Ivana Quinto. 2019. "Developing Entrepreneurship in Digital Economy: The Ecosystem Strategy for Startups Growth." In Strategy and Behaviors in the Digital Economy, edited by [Editor Name(s) if available]. </w:t>
      </w:r>
      <w:proofErr w:type="spellStart"/>
      <w:r w:rsidRPr="00185C9E">
        <w:rPr>
          <w:rFonts w:asciiTheme="majorBidi" w:hAnsiTheme="majorBidi" w:cstheme="majorBidi"/>
          <w:sz w:val="24"/>
          <w:szCs w:val="24"/>
        </w:rPr>
        <w:t>IntechOpen.</w:t>
      </w:r>
      <w:hyperlink r:id="rId8" w:history="1">
        <w:r w:rsidRPr="00185C9E">
          <w:rPr>
            <w:rFonts w:asciiTheme="majorBidi" w:hAnsiTheme="majorBidi" w:cstheme="majorBidi"/>
            <w:color w:val="0563C1" w:themeColor="hyperlink"/>
            <w:sz w:val="24"/>
            <w:szCs w:val="24"/>
            <w:u w:val="single"/>
          </w:rPr>
          <w:t>https</w:t>
        </w:r>
        <w:proofErr w:type="spellEnd"/>
        <w:r w:rsidRPr="00185C9E">
          <w:rPr>
            <w:rFonts w:asciiTheme="majorBidi" w:hAnsiTheme="majorBidi" w:cstheme="majorBidi"/>
            <w:color w:val="0563C1" w:themeColor="hyperlink"/>
            <w:sz w:val="24"/>
            <w:szCs w:val="24"/>
            <w:u w:val="single"/>
          </w:rPr>
          <w:t>://doi.org/10.5772/intechopen.85423</w:t>
        </w:r>
      </w:hyperlink>
      <w:r w:rsidRPr="00185C9E">
        <w:rPr>
          <w:rFonts w:asciiTheme="majorBidi" w:hAnsiTheme="majorBidi" w:cstheme="majorBidi"/>
          <w:sz w:val="24"/>
          <w:szCs w:val="24"/>
        </w:rPr>
        <w:t xml:space="preserve">. </w:t>
      </w:r>
    </w:p>
    <w:p w14:paraId="582F64FF" w14:textId="77777777" w:rsidR="00185C9E" w:rsidRPr="00185C9E" w:rsidRDefault="00185C9E" w:rsidP="00185C9E">
      <w:pPr>
        <w:numPr>
          <w:ilvl w:val="0"/>
          <w:numId w:val="10"/>
        </w:numPr>
        <w:bidi w:val="0"/>
        <w:spacing w:before="100" w:beforeAutospacing="1" w:after="100" w:afterAutospacing="1" w:line="240" w:lineRule="auto"/>
        <w:jc w:val="lowKashida"/>
        <w:rPr>
          <w:rFonts w:asciiTheme="majorBidi" w:eastAsia="Times New Roman" w:hAnsiTheme="majorBidi" w:cstheme="majorBidi"/>
          <w:kern w:val="0"/>
          <w:sz w:val="24"/>
          <w:szCs w:val="24"/>
          <w14:ligatures w14:val="none"/>
        </w:rPr>
      </w:pPr>
      <w:r w:rsidRPr="00185C9E">
        <w:rPr>
          <w:rFonts w:asciiTheme="majorBidi" w:eastAsia="Times New Roman" w:hAnsiTheme="majorBidi" w:cstheme="majorBidi"/>
          <w:kern w:val="0"/>
          <w:sz w:val="24"/>
          <w:szCs w:val="24"/>
          <w14:ligatures w14:val="none"/>
        </w:rPr>
        <w:t>Vial, G. (2019). Understanding digital transformation: A review and a research agenda. The Journal of Strategic Information Systems, 28(2), 118–144.</w:t>
      </w:r>
    </w:p>
    <w:p w14:paraId="2D427D34" w14:textId="77777777" w:rsidR="00185C9E" w:rsidRPr="00185C9E" w:rsidRDefault="00185C9E" w:rsidP="00185C9E">
      <w:pPr>
        <w:numPr>
          <w:ilvl w:val="0"/>
          <w:numId w:val="10"/>
        </w:numPr>
        <w:bidi w:val="0"/>
        <w:spacing w:before="100" w:beforeAutospacing="1" w:after="100" w:afterAutospacing="1" w:line="240" w:lineRule="auto"/>
        <w:jc w:val="lowKashida"/>
        <w:rPr>
          <w:rFonts w:asciiTheme="majorBidi" w:eastAsia="Times New Roman" w:hAnsiTheme="majorBidi" w:cstheme="majorBidi"/>
          <w:kern w:val="0"/>
          <w:sz w:val="24"/>
          <w:szCs w:val="24"/>
          <w14:ligatures w14:val="none"/>
        </w:rPr>
      </w:pPr>
      <w:proofErr w:type="spellStart"/>
      <w:r w:rsidRPr="00185C9E">
        <w:rPr>
          <w:rFonts w:asciiTheme="majorBidi" w:eastAsia="Times New Roman" w:hAnsiTheme="majorBidi" w:cstheme="majorBidi"/>
          <w:kern w:val="0"/>
          <w:sz w:val="24"/>
          <w:szCs w:val="24"/>
          <w14:ligatures w14:val="none"/>
        </w:rPr>
        <w:t>Westerman</w:t>
      </w:r>
      <w:proofErr w:type="spellEnd"/>
      <w:r w:rsidRPr="00185C9E">
        <w:rPr>
          <w:rFonts w:asciiTheme="majorBidi" w:eastAsia="Times New Roman" w:hAnsiTheme="majorBidi" w:cstheme="majorBidi"/>
          <w:kern w:val="0"/>
          <w:sz w:val="24"/>
          <w:szCs w:val="24"/>
          <w14:ligatures w14:val="none"/>
        </w:rPr>
        <w:t>, G., Bonnet, D., &amp; McAfee, A. (2014). Leading digital: Turning technology into business transformation. Harvard Business Review Press.</w:t>
      </w:r>
    </w:p>
    <w:p w14:paraId="63932B64" w14:textId="77777777" w:rsidR="00FF65D9" w:rsidRPr="000B40A9" w:rsidRDefault="00FF65D9" w:rsidP="000B40A9"/>
    <w:sectPr w:rsidR="00FF65D9" w:rsidRPr="000B40A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27CA7"/>
    <w:multiLevelType w:val="multilevel"/>
    <w:tmpl w:val="BA246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34AEA"/>
    <w:multiLevelType w:val="multilevel"/>
    <w:tmpl w:val="C5B64C2A"/>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7D6C77"/>
    <w:multiLevelType w:val="multilevel"/>
    <w:tmpl w:val="C60E8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A2208C"/>
    <w:multiLevelType w:val="hybridMultilevel"/>
    <w:tmpl w:val="E778AC3E"/>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9A63A9D"/>
    <w:multiLevelType w:val="hybridMultilevel"/>
    <w:tmpl w:val="B6708E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A380969"/>
    <w:multiLevelType w:val="multilevel"/>
    <w:tmpl w:val="65503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2844F9"/>
    <w:multiLevelType w:val="hybridMultilevel"/>
    <w:tmpl w:val="B038F9A4"/>
    <w:lvl w:ilvl="0" w:tplc="FBFED3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3B04BB"/>
    <w:multiLevelType w:val="multilevel"/>
    <w:tmpl w:val="3B662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CD3B82"/>
    <w:multiLevelType w:val="multilevel"/>
    <w:tmpl w:val="75DAB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6C2ABA"/>
    <w:multiLevelType w:val="hybridMultilevel"/>
    <w:tmpl w:val="00A628C4"/>
    <w:lvl w:ilvl="0" w:tplc="04090001">
      <w:start w:val="1"/>
      <w:numFmt w:val="bullet"/>
      <w:lvlText w:val=""/>
      <w:lvlJc w:val="left"/>
      <w:pPr>
        <w:ind w:left="785" w:hanging="360"/>
      </w:pPr>
      <w:rPr>
        <w:rFonts w:ascii="Symbol" w:hAnsi="Symbol" w:hint="default"/>
      </w:rPr>
    </w:lvl>
    <w:lvl w:ilvl="1" w:tplc="FFFFFFFF">
      <w:start w:val="1"/>
      <w:numFmt w:val="bullet"/>
      <w:lvlText w:val="o"/>
      <w:lvlJc w:val="left"/>
      <w:pPr>
        <w:ind w:left="1505" w:hanging="360"/>
      </w:pPr>
      <w:rPr>
        <w:rFonts w:ascii="Courier New" w:hAnsi="Courier New" w:cs="Courier New" w:hint="default"/>
      </w:rPr>
    </w:lvl>
    <w:lvl w:ilvl="2" w:tplc="FFFFFFFF">
      <w:start w:val="1"/>
      <w:numFmt w:val="bullet"/>
      <w:lvlText w:val=""/>
      <w:lvlJc w:val="left"/>
      <w:pPr>
        <w:ind w:left="2225" w:hanging="360"/>
      </w:pPr>
      <w:rPr>
        <w:rFonts w:ascii="Wingdings" w:hAnsi="Wingdings" w:hint="default"/>
      </w:rPr>
    </w:lvl>
    <w:lvl w:ilvl="3" w:tplc="FFFFFFFF">
      <w:start w:val="1"/>
      <w:numFmt w:val="bullet"/>
      <w:lvlText w:val=""/>
      <w:lvlJc w:val="left"/>
      <w:pPr>
        <w:ind w:left="2945" w:hanging="360"/>
      </w:pPr>
      <w:rPr>
        <w:rFonts w:ascii="Symbol" w:hAnsi="Symbol" w:hint="default"/>
      </w:rPr>
    </w:lvl>
    <w:lvl w:ilvl="4" w:tplc="FFFFFFFF">
      <w:start w:val="1"/>
      <w:numFmt w:val="bullet"/>
      <w:lvlText w:val="o"/>
      <w:lvlJc w:val="left"/>
      <w:pPr>
        <w:ind w:left="3665" w:hanging="360"/>
      </w:pPr>
      <w:rPr>
        <w:rFonts w:ascii="Courier New" w:hAnsi="Courier New" w:cs="Courier New" w:hint="default"/>
      </w:rPr>
    </w:lvl>
    <w:lvl w:ilvl="5" w:tplc="FFFFFFFF">
      <w:start w:val="1"/>
      <w:numFmt w:val="bullet"/>
      <w:lvlText w:val=""/>
      <w:lvlJc w:val="left"/>
      <w:pPr>
        <w:ind w:left="4385" w:hanging="360"/>
      </w:pPr>
      <w:rPr>
        <w:rFonts w:ascii="Wingdings" w:hAnsi="Wingdings" w:hint="default"/>
      </w:rPr>
    </w:lvl>
    <w:lvl w:ilvl="6" w:tplc="FFFFFFFF">
      <w:start w:val="1"/>
      <w:numFmt w:val="bullet"/>
      <w:lvlText w:val=""/>
      <w:lvlJc w:val="left"/>
      <w:pPr>
        <w:ind w:left="5105" w:hanging="360"/>
      </w:pPr>
      <w:rPr>
        <w:rFonts w:ascii="Symbol" w:hAnsi="Symbol" w:hint="default"/>
      </w:rPr>
    </w:lvl>
    <w:lvl w:ilvl="7" w:tplc="FFFFFFFF">
      <w:start w:val="1"/>
      <w:numFmt w:val="bullet"/>
      <w:lvlText w:val="o"/>
      <w:lvlJc w:val="left"/>
      <w:pPr>
        <w:ind w:left="5825" w:hanging="360"/>
      </w:pPr>
      <w:rPr>
        <w:rFonts w:ascii="Courier New" w:hAnsi="Courier New" w:cs="Courier New" w:hint="default"/>
      </w:rPr>
    </w:lvl>
    <w:lvl w:ilvl="8" w:tplc="FFFFFFFF">
      <w:start w:val="1"/>
      <w:numFmt w:val="bullet"/>
      <w:lvlText w:val=""/>
      <w:lvlJc w:val="left"/>
      <w:pPr>
        <w:ind w:left="6545" w:hanging="360"/>
      </w:pPr>
      <w:rPr>
        <w:rFonts w:ascii="Wingdings" w:hAnsi="Wingdings" w:hint="default"/>
      </w:rPr>
    </w:lvl>
  </w:abstractNum>
  <w:abstractNum w:abstractNumId="10" w15:restartNumberingAfterBreak="0">
    <w:nsid w:val="390E1A55"/>
    <w:multiLevelType w:val="hybridMultilevel"/>
    <w:tmpl w:val="8C180A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D46F0E"/>
    <w:multiLevelType w:val="multilevel"/>
    <w:tmpl w:val="6E52E1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0878CF"/>
    <w:multiLevelType w:val="multilevel"/>
    <w:tmpl w:val="BCF45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8B48CC"/>
    <w:multiLevelType w:val="hybridMultilevel"/>
    <w:tmpl w:val="D5C458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9CA0632"/>
    <w:multiLevelType w:val="multilevel"/>
    <w:tmpl w:val="C136A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9C1F2D"/>
    <w:multiLevelType w:val="multilevel"/>
    <w:tmpl w:val="7974C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244FE8"/>
    <w:multiLevelType w:val="multilevel"/>
    <w:tmpl w:val="75D84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A731C8"/>
    <w:multiLevelType w:val="hybridMultilevel"/>
    <w:tmpl w:val="99D8824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2F35FE2"/>
    <w:multiLevelType w:val="hybridMultilevel"/>
    <w:tmpl w:val="5792D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E606DE"/>
    <w:multiLevelType w:val="multilevel"/>
    <w:tmpl w:val="3D881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AA7389"/>
    <w:multiLevelType w:val="hybridMultilevel"/>
    <w:tmpl w:val="3B26B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B7480D"/>
    <w:multiLevelType w:val="hybridMultilevel"/>
    <w:tmpl w:val="2040C11A"/>
    <w:lvl w:ilvl="0" w:tplc="04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71E8176C"/>
    <w:multiLevelType w:val="hybridMultilevel"/>
    <w:tmpl w:val="9B523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424BEE"/>
    <w:multiLevelType w:val="multilevel"/>
    <w:tmpl w:val="3742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5443538">
    <w:abstractNumId w:val="0"/>
  </w:num>
  <w:num w:numId="2" w16cid:durableId="1125277402">
    <w:abstractNumId w:val="19"/>
  </w:num>
  <w:num w:numId="3" w16cid:durableId="197595573">
    <w:abstractNumId w:val="1"/>
  </w:num>
  <w:num w:numId="4" w16cid:durableId="1949121820">
    <w:abstractNumId w:val="11"/>
  </w:num>
  <w:num w:numId="5" w16cid:durableId="411467319">
    <w:abstractNumId w:val="8"/>
  </w:num>
  <w:num w:numId="6" w16cid:durableId="1573588120">
    <w:abstractNumId w:val="13"/>
  </w:num>
  <w:num w:numId="7" w16cid:durableId="1727490999">
    <w:abstractNumId w:val="21"/>
  </w:num>
  <w:num w:numId="8" w16cid:durableId="368846003">
    <w:abstractNumId w:val="9"/>
  </w:num>
  <w:num w:numId="9" w16cid:durableId="793015515">
    <w:abstractNumId w:val="6"/>
  </w:num>
  <w:num w:numId="10" w16cid:durableId="1198659292">
    <w:abstractNumId w:val="3"/>
  </w:num>
  <w:num w:numId="11" w16cid:durableId="756484752">
    <w:abstractNumId w:val="23"/>
  </w:num>
  <w:num w:numId="12" w16cid:durableId="1942176088">
    <w:abstractNumId w:val="15"/>
  </w:num>
  <w:num w:numId="13" w16cid:durableId="333263184">
    <w:abstractNumId w:val="10"/>
  </w:num>
  <w:num w:numId="14" w16cid:durableId="371079382">
    <w:abstractNumId w:val="7"/>
  </w:num>
  <w:num w:numId="15" w16cid:durableId="898975912">
    <w:abstractNumId w:val="16"/>
  </w:num>
  <w:num w:numId="16" w16cid:durableId="588924196">
    <w:abstractNumId w:val="14"/>
  </w:num>
  <w:num w:numId="17" w16cid:durableId="946425498">
    <w:abstractNumId w:val="2"/>
  </w:num>
  <w:num w:numId="18" w16cid:durableId="1107584937">
    <w:abstractNumId w:val="12"/>
  </w:num>
  <w:num w:numId="19" w16cid:durableId="8605323">
    <w:abstractNumId w:val="5"/>
  </w:num>
  <w:num w:numId="20" w16cid:durableId="1059478888">
    <w:abstractNumId w:val="17"/>
  </w:num>
  <w:num w:numId="21" w16cid:durableId="538670154">
    <w:abstractNumId w:val="20"/>
  </w:num>
  <w:num w:numId="22" w16cid:durableId="270358651">
    <w:abstractNumId w:val="4"/>
  </w:num>
  <w:num w:numId="23" w16cid:durableId="478808725">
    <w:abstractNumId w:val="22"/>
  </w:num>
  <w:num w:numId="24" w16cid:durableId="9286611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5D9"/>
    <w:rsid w:val="000B40A9"/>
    <w:rsid w:val="00185C9E"/>
    <w:rsid w:val="001D2D79"/>
    <w:rsid w:val="00A27C4F"/>
    <w:rsid w:val="00D97BA1"/>
    <w:rsid w:val="00FF65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A3739"/>
  <w15:chartTrackingRefBased/>
  <w15:docId w15:val="{FB49E5AB-1A55-4F62-90AE-1810643C9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5D9"/>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5D9"/>
    <w:pPr>
      <w:ind w:left="720"/>
      <w:contextualSpacing/>
    </w:pPr>
  </w:style>
  <w:style w:type="character" w:styleId="Hyperlink">
    <w:name w:val="Hyperlink"/>
    <w:basedOn w:val="DefaultParagraphFont"/>
    <w:uiPriority w:val="99"/>
    <w:unhideWhenUsed/>
    <w:rsid w:val="00FF65D9"/>
    <w:rPr>
      <w:color w:val="0563C1" w:themeColor="hyperlink"/>
      <w:u w:val="single"/>
    </w:rPr>
  </w:style>
  <w:style w:type="paragraph" w:styleId="NormalWeb">
    <w:name w:val="Normal (Web)"/>
    <w:basedOn w:val="Normal"/>
    <w:uiPriority w:val="99"/>
    <w:semiHidden/>
    <w:unhideWhenUsed/>
    <w:rsid w:val="00FF65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F65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772/intechopen.85423" TargetMode="External"/><Relationship Id="rId3" Type="http://schemas.openxmlformats.org/officeDocument/2006/relationships/settings" Target="settings.xml"/><Relationship Id="rId7" Type="http://schemas.openxmlformats.org/officeDocument/2006/relationships/hyperlink" Target="https://dergipark.org.tr/en/pub/quantr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23</Pages>
  <Words>6339</Words>
  <Characters>36136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İBRAHİM S. 221188008</cp:lastModifiedBy>
  <cp:revision>2</cp:revision>
  <dcterms:created xsi:type="dcterms:W3CDTF">2025-07-30T15:49:00Z</dcterms:created>
  <dcterms:modified xsi:type="dcterms:W3CDTF">2025-07-30T17:16:00Z</dcterms:modified>
</cp:coreProperties>
</file>