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A76D293" w:rsidR="009125CE" w:rsidRPr="00661BB1" w:rsidRDefault="0073557D" w:rsidP="0073557D">
      <w:pPr>
        <w:spacing w:before="100" w:beforeAutospacing="1" w:after="100" w:afterAutospacing="1" w:line="276" w:lineRule="auto"/>
        <w:jc w:val="both"/>
        <w:rPr>
          <w:rFonts w:ascii="Simplified Arabic" w:hAnsi="Simplified Arabic" w:cs="Simplified Arabic"/>
          <w:b/>
          <w:bCs/>
          <w:sz w:val="32"/>
          <w:szCs w:val="32"/>
          <w:lang w:bidi="ar-EG"/>
        </w:rPr>
      </w:pPr>
      <w:r w:rsidRPr="00661BB1">
        <w:rPr>
          <w:rFonts w:ascii="Simplified Arabic" w:hAnsi="Simplified Arabic" w:cs="Simplified Arabic"/>
          <w:b/>
          <w:bCs/>
          <w:noProof/>
          <w:sz w:val="32"/>
          <w:szCs w:val="32"/>
        </w:rPr>
        <w:drawing>
          <wp:anchor distT="0" distB="0" distL="114300" distR="114300" simplePos="0" relativeHeight="251656192" behindDoc="0" locked="0" layoutInCell="1" allowOverlap="1" wp14:anchorId="4117FFF0" wp14:editId="02DEC0FD">
            <wp:simplePos x="0" y="0"/>
            <wp:positionH relativeFrom="margin">
              <wp:posOffset>316230</wp:posOffset>
            </wp:positionH>
            <wp:positionV relativeFrom="margin">
              <wp:posOffset>-125730</wp:posOffset>
            </wp:positionV>
            <wp:extent cx="1518285" cy="1408430"/>
            <wp:effectExtent l="0" t="0" r="571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8285" cy="1408430"/>
                    </a:xfrm>
                    <a:prstGeom prst="rect">
                      <a:avLst/>
                    </a:prstGeom>
                  </pic:spPr>
                </pic:pic>
              </a:graphicData>
            </a:graphic>
            <wp14:sizeRelH relativeFrom="margin">
              <wp14:pctWidth>0</wp14:pctWidth>
            </wp14:sizeRelH>
            <wp14:sizeRelV relativeFrom="margin">
              <wp14:pctHeight>0</wp14:pctHeight>
            </wp14:sizeRelV>
          </wp:anchor>
        </w:drawing>
      </w:r>
      <w:r w:rsidR="009125CE" w:rsidRPr="00661BB1">
        <w:rPr>
          <w:rFonts w:ascii="Simplified Arabic" w:hAnsi="Simplified Arabic" w:cs="Simplified Arabic"/>
          <w:b/>
          <w:bCs/>
          <w:sz w:val="32"/>
          <w:szCs w:val="32"/>
          <w:rtl/>
          <w:lang w:bidi="ar-EG"/>
        </w:rPr>
        <w:t xml:space="preserve">جامعة ميدأوشن </w:t>
      </w:r>
    </w:p>
    <w:p w14:paraId="1E957002" w14:textId="7723FB91" w:rsidR="00F546CE" w:rsidRPr="00661BB1" w:rsidRDefault="009125CE" w:rsidP="0073557D">
      <w:pPr>
        <w:spacing w:before="100" w:beforeAutospacing="1" w:after="100" w:afterAutospacing="1" w:line="276" w:lineRule="auto"/>
        <w:jc w:val="both"/>
        <w:rPr>
          <w:rFonts w:ascii="Simplified Arabic" w:hAnsi="Simplified Arabic" w:cs="Simplified Arabic"/>
          <w:b/>
          <w:bCs/>
          <w:sz w:val="32"/>
          <w:szCs w:val="32"/>
          <w:rtl/>
          <w:lang w:bidi="ar-EG"/>
        </w:rPr>
      </w:pPr>
      <w:r w:rsidRPr="00661BB1">
        <w:rPr>
          <w:rFonts w:ascii="Simplified Arabic" w:hAnsi="Simplified Arabic" w:cs="Simplified Arabic"/>
          <w:b/>
          <w:bCs/>
          <w:sz w:val="32"/>
          <w:szCs w:val="32"/>
          <w:rtl/>
          <w:lang w:bidi="ar-EG"/>
        </w:rPr>
        <w:t xml:space="preserve">كلية </w:t>
      </w:r>
      <w:r w:rsidR="008C42C1" w:rsidRPr="00661BB1">
        <w:rPr>
          <w:rFonts w:ascii="Simplified Arabic" w:hAnsi="Simplified Arabic" w:cs="Simplified Arabic"/>
          <w:b/>
          <w:bCs/>
          <w:sz w:val="32"/>
          <w:szCs w:val="32"/>
          <w:rtl/>
          <w:lang w:bidi="ar-EG"/>
        </w:rPr>
        <w:t>الإدارة</w:t>
      </w:r>
      <w:r w:rsidRPr="00661BB1">
        <w:rPr>
          <w:rFonts w:ascii="Simplified Arabic" w:hAnsi="Simplified Arabic" w:cs="Simplified Arabic"/>
          <w:b/>
          <w:bCs/>
          <w:sz w:val="32"/>
          <w:szCs w:val="32"/>
          <w:rtl/>
          <w:lang w:bidi="ar-EG"/>
        </w:rPr>
        <w:t xml:space="preserve"> </w:t>
      </w:r>
    </w:p>
    <w:p w14:paraId="0217C513" w14:textId="671870C7" w:rsidR="009125CE" w:rsidRPr="00661BB1" w:rsidRDefault="009125CE" w:rsidP="0073557D">
      <w:pPr>
        <w:spacing w:before="100" w:beforeAutospacing="1" w:after="100" w:afterAutospacing="1" w:line="276" w:lineRule="auto"/>
        <w:jc w:val="both"/>
        <w:rPr>
          <w:rFonts w:ascii="Simplified Arabic" w:hAnsi="Simplified Arabic" w:cs="Simplified Arabic"/>
          <w:b/>
          <w:bCs/>
          <w:sz w:val="32"/>
          <w:szCs w:val="32"/>
          <w:rtl/>
          <w:lang w:bidi="ar-EG"/>
        </w:rPr>
      </w:pPr>
      <w:r w:rsidRPr="00661BB1">
        <w:rPr>
          <w:rFonts w:ascii="Simplified Arabic" w:hAnsi="Simplified Arabic" w:cs="Simplified Arabic"/>
          <w:b/>
          <w:bCs/>
          <w:sz w:val="32"/>
          <w:szCs w:val="32"/>
          <w:rtl/>
          <w:lang w:bidi="ar-EG"/>
        </w:rPr>
        <w:t>تخصص</w:t>
      </w:r>
      <w:r w:rsidR="00B15A9E" w:rsidRPr="00661BB1">
        <w:rPr>
          <w:rFonts w:ascii="Simplified Arabic" w:hAnsi="Simplified Arabic" w:cs="Simplified Arabic"/>
          <w:b/>
          <w:bCs/>
          <w:sz w:val="32"/>
          <w:szCs w:val="32"/>
          <w:rtl/>
          <w:lang w:bidi="ar-EG"/>
        </w:rPr>
        <w:t xml:space="preserve"> </w:t>
      </w:r>
      <w:r w:rsidR="00854B0B" w:rsidRPr="00661BB1">
        <w:rPr>
          <w:rFonts w:ascii="Simplified Arabic" w:hAnsi="Simplified Arabic" w:cs="Simplified Arabic"/>
          <w:b/>
          <w:bCs/>
          <w:sz w:val="32"/>
          <w:szCs w:val="32"/>
          <w:rtl/>
          <w:lang w:bidi="ar-EG"/>
        </w:rPr>
        <w:t>اداره ا</w:t>
      </w:r>
      <w:r w:rsidR="00CC6261" w:rsidRPr="00661BB1">
        <w:rPr>
          <w:rFonts w:ascii="Simplified Arabic" w:hAnsi="Simplified Arabic" w:cs="Simplified Arabic"/>
          <w:b/>
          <w:bCs/>
          <w:sz w:val="32"/>
          <w:szCs w:val="32"/>
          <w:rtl/>
          <w:lang w:bidi="ar-EG"/>
        </w:rPr>
        <w:t>لمخاطر</w:t>
      </w:r>
    </w:p>
    <w:p w14:paraId="0A25F43C" w14:textId="77777777" w:rsidR="008C7BB4" w:rsidRPr="00661BB1" w:rsidRDefault="008C7BB4" w:rsidP="0073557D">
      <w:pPr>
        <w:spacing w:before="100" w:beforeAutospacing="1" w:after="100" w:afterAutospacing="1" w:line="276" w:lineRule="auto"/>
        <w:jc w:val="both"/>
        <w:rPr>
          <w:rFonts w:ascii="Simplified Arabic" w:hAnsi="Simplified Arabic" w:cs="Simplified Arabic"/>
          <w:sz w:val="28"/>
          <w:szCs w:val="28"/>
          <w:rtl/>
          <w:lang w:bidi="ar-EG"/>
        </w:rPr>
      </w:pPr>
    </w:p>
    <w:p w14:paraId="0F98B057" w14:textId="77777777" w:rsidR="00CC6261" w:rsidRPr="00661BB1" w:rsidRDefault="00CC6261" w:rsidP="0073557D">
      <w:pPr>
        <w:spacing w:before="100" w:beforeAutospacing="1" w:after="100" w:afterAutospacing="1" w:line="276" w:lineRule="auto"/>
        <w:jc w:val="center"/>
        <w:rPr>
          <w:rFonts w:ascii="Simplified Arabic" w:hAnsi="Simplified Arabic" w:cs="Simplified Arabic"/>
          <w:b/>
          <w:bCs/>
          <w:sz w:val="40"/>
          <w:szCs w:val="40"/>
          <w:rtl/>
        </w:rPr>
      </w:pPr>
      <w:r w:rsidRPr="00661BB1">
        <w:rPr>
          <w:rFonts w:ascii="Simplified Arabic" w:hAnsi="Simplified Arabic" w:cs="Simplified Arabic"/>
          <w:b/>
          <w:bCs/>
          <w:sz w:val="40"/>
          <w:szCs w:val="40"/>
          <w:rtl/>
        </w:rPr>
        <w:t>أثر إدارة الطاقة على خفض التكاليف التشغيلية في مصانع البتروكيماويات بينبع: دراسة ميدانية</w:t>
      </w:r>
    </w:p>
    <w:p w14:paraId="69245407" w14:textId="77777777" w:rsidR="0073557D" w:rsidRPr="00661BB1" w:rsidRDefault="0073557D" w:rsidP="0073557D">
      <w:pPr>
        <w:spacing w:before="100" w:beforeAutospacing="1" w:after="100" w:afterAutospacing="1" w:line="276" w:lineRule="auto"/>
        <w:jc w:val="center"/>
        <w:rPr>
          <w:rFonts w:ascii="Simplified Arabic" w:hAnsi="Simplified Arabic" w:cs="Simplified Arabic"/>
          <w:b/>
          <w:bCs/>
          <w:sz w:val="36"/>
          <w:szCs w:val="36"/>
          <w:rtl/>
          <w:lang w:bidi="ar-EG"/>
        </w:rPr>
      </w:pPr>
    </w:p>
    <w:p w14:paraId="751A7E65" w14:textId="0414088D" w:rsidR="009125CE" w:rsidRPr="00661BB1" w:rsidRDefault="009125CE" w:rsidP="0073557D">
      <w:pPr>
        <w:spacing w:before="100" w:beforeAutospacing="1" w:after="100" w:afterAutospacing="1" w:line="276" w:lineRule="auto"/>
        <w:jc w:val="center"/>
        <w:rPr>
          <w:rFonts w:ascii="Simplified Arabic" w:hAnsi="Simplified Arabic" w:cs="Simplified Arabic"/>
          <w:b/>
          <w:bCs/>
          <w:sz w:val="36"/>
          <w:szCs w:val="36"/>
          <w:rtl/>
          <w:lang w:bidi="ar-EG"/>
        </w:rPr>
      </w:pPr>
      <w:r w:rsidRPr="00661BB1">
        <w:rPr>
          <w:rFonts w:ascii="Simplified Arabic" w:hAnsi="Simplified Arabic" w:cs="Simplified Arabic"/>
          <w:b/>
          <w:bCs/>
          <w:sz w:val="36"/>
          <w:szCs w:val="36"/>
          <w:rtl/>
          <w:lang w:bidi="ar-EG"/>
        </w:rPr>
        <w:t>إعداد الطالب/</w:t>
      </w:r>
    </w:p>
    <w:p w14:paraId="083447F0" w14:textId="0701E448" w:rsidR="004475C8" w:rsidRPr="00661BB1" w:rsidRDefault="00F4370A" w:rsidP="0073557D">
      <w:pPr>
        <w:spacing w:before="100" w:beforeAutospacing="1" w:after="100" w:afterAutospacing="1" w:line="276" w:lineRule="auto"/>
        <w:jc w:val="center"/>
        <w:rPr>
          <w:rFonts w:ascii="Simplified Arabic" w:hAnsi="Simplified Arabic" w:cs="Simplified Arabic"/>
          <w:sz w:val="36"/>
          <w:szCs w:val="36"/>
          <w:rtl/>
          <w:lang w:bidi="ar-EG"/>
        </w:rPr>
      </w:pPr>
      <w:r w:rsidRPr="00661BB1">
        <w:rPr>
          <w:rFonts w:ascii="Simplified Arabic" w:hAnsi="Simplified Arabic" w:cs="Simplified Arabic"/>
          <w:sz w:val="36"/>
          <w:szCs w:val="36"/>
          <w:rtl/>
          <w:lang w:bidi="ar-EG"/>
        </w:rPr>
        <w:t>مجد خالد الغنيم</w:t>
      </w:r>
    </w:p>
    <w:p w14:paraId="10DBE1E7" w14:textId="2DA40BE7" w:rsidR="00854B0B" w:rsidRPr="00661BB1" w:rsidRDefault="00F4370A" w:rsidP="0073557D">
      <w:pPr>
        <w:spacing w:before="100" w:beforeAutospacing="1" w:after="100" w:afterAutospacing="1" w:line="276" w:lineRule="auto"/>
        <w:jc w:val="center"/>
        <w:rPr>
          <w:rFonts w:ascii="Simplified Arabic" w:hAnsi="Simplified Arabic" w:cs="Simplified Arabic"/>
          <w:sz w:val="36"/>
          <w:szCs w:val="36"/>
          <w:rtl/>
          <w:lang w:bidi="ar-EG"/>
        </w:rPr>
      </w:pPr>
      <w:r w:rsidRPr="00661BB1">
        <w:rPr>
          <w:rFonts w:ascii="Simplified Arabic" w:hAnsi="Simplified Arabic" w:cs="Simplified Arabic"/>
          <w:sz w:val="36"/>
          <w:szCs w:val="36"/>
          <w:rtl/>
          <w:lang w:bidi="ar-EG"/>
        </w:rPr>
        <w:t>253000834</w:t>
      </w:r>
    </w:p>
    <w:tbl>
      <w:tblPr>
        <w:bidiVisual/>
        <w:tblW w:w="0" w:type="auto"/>
        <w:tblLook w:val="04A0" w:firstRow="1" w:lastRow="0" w:firstColumn="1" w:lastColumn="0" w:noHBand="0" w:noVBand="1"/>
      </w:tblPr>
      <w:tblGrid>
        <w:gridCol w:w="4530"/>
        <w:gridCol w:w="4531"/>
      </w:tblGrid>
      <w:tr w:rsidR="0073557D" w:rsidRPr="00661BB1" w14:paraId="7DD5B30C" w14:textId="77777777" w:rsidTr="0073557D">
        <w:tc>
          <w:tcPr>
            <w:tcW w:w="4530" w:type="dxa"/>
          </w:tcPr>
          <w:p w14:paraId="24DBE222" w14:textId="77777777" w:rsidR="0073557D" w:rsidRPr="00661BB1" w:rsidRDefault="0073557D" w:rsidP="0073557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61BB1">
              <w:rPr>
                <w:rFonts w:ascii="Simplified Arabic" w:hAnsi="Simplified Arabic" w:cs="Simplified Arabic" w:hint="cs"/>
                <w:b/>
                <w:bCs/>
                <w:color w:val="000000" w:themeColor="text1"/>
                <w:sz w:val="36"/>
                <w:szCs w:val="36"/>
                <w:rtl/>
                <w:lang w:bidi="ar-EG"/>
              </w:rPr>
              <w:t>المشرف الرئيسي/</w:t>
            </w:r>
          </w:p>
        </w:tc>
        <w:tc>
          <w:tcPr>
            <w:tcW w:w="4531" w:type="dxa"/>
          </w:tcPr>
          <w:p w14:paraId="227F0453" w14:textId="77777777" w:rsidR="0073557D" w:rsidRPr="00661BB1" w:rsidRDefault="0073557D" w:rsidP="0073557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61BB1">
              <w:rPr>
                <w:rFonts w:ascii="Simplified Arabic" w:hAnsi="Simplified Arabic" w:cs="Simplified Arabic" w:hint="cs"/>
                <w:b/>
                <w:bCs/>
                <w:color w:val="000000" w:themeColor="text1"/>
                <w:sz w:val="36"/>
                <w:szCs w:val="36"/>
                <w:rtl/>
                <w:lang w:bidi="ar-EG"/>
              </w:rPr>
              <w:t>المشرف الثاني/</w:t>
            </w:r>
          </w:p>
        </w:tc>
      </w:tr>
      <w:tr w:rsidR="0073557D" w:rsidRPr="00661BB1" w14:paraId="669CA3F5" w14:textId="77777777" w:rsidTr="0073557D">
        <w:tc>
          <w:tcPr>
            <w:tcW w:w="4530" w:type="dxa"/>
          </w:tcPr>
          <w:p w14:paraId="0A42DDD5" w14:textId="77777777" w:rsidR="0073557D" w:rsidRPr="00661BB1" w:rsidRDefault="0073557D" w:rsidP="0073557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61BB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244DB44" w14:textId="77777777" w:rsidR="0073557D" w:rsidRPr="00661BB1" w:rsidRDefault="0073557D" w:rsidP="0073557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61BB1">
              <w:rPr>
                <w:rFonts w:ascii="Simplified Arabic" w:eastAsia="Calibri" w:hAnsi="Simplified Arabic" w:cs="Simplified Arabic"/>
                <w:color w:val="000000" w:themeColor="text1"/>
                <w:kern w:val="0"/>
                <w:sz w:val="36"/>
                <w:szCs w:val="36"/>
                <w:rtl/>
                <w:lang w:bidi="ar-EG"/>
                <w14:ligatures w14:val="none"/>
              </w:rPr>
              <w:t>د.فايز جراد</w:t>
            </w:r>
          </w:p>
        </w:tc>
      </w:tr>
    </w:tbl>
    <w:p w14:paraId="224AC932" w14:textId="77777777" w:rsidR="0073557D" w:rsidRPr="00661BB1" w:rsidRDefault="0073557D" w:rsidP="0073557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61BB1">
        <w:rPr>
          <w:rFonts w:ascii="Simplified Arabic" w:hAnsi="Simplified Arabic" w:cs="Simplified Arabic"/>
          <w:b/>
          <w:bCs/>
          <w:color w:val="000000" w:themeColor="text1"/>
          <w:sz w:val="36"/>
          <w:szCs w:val="36"/>
          <w:rtl/>
          <w:lang w:bidi="ar-EG"/>
        </w:rPr>
        <w:t>العام الدراسي:</w:t>
      </w:r>
    </w:p>
    <w:p w14:paraId="2A1538D0" w14:textId="77777777" w:rsidR="0073557D" w:rsidRPr="00661BB1" w:rsidRDefault="0073557D" w:rsidP="0073557D">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61BB1">
        <w:rPr>
          <w:rFonts w:ascii="Simplified Arabic" w:hAnsi="Simplified Arabic" w:cs="Simplified Arabic" w:hint="cs"/>
          <w:color w:val="000000" w:themeColor="text1"/>
          <w:sz w:val="36"/>
          <w:szCs w:val="36"/>
          <w:rtl/>
          <w:lang w:bidi="ar-EG"/>
        </w:rPr>
        <w:t xml:space="preserve">1448 </w:t>
      </w:r>
      <w:r w:rsidRPr="00661BB1">
        <w:rPr>
          <w:rFonts w:ascii="Simplified Arabic" w:hAnsi="Simplified Arabic" w:cs="Simplified Arabic"/>
          <w:color w:val="000000" w:themeColor="text1"/>
          <w:sz w:val="36"/>
          <w:szCs w:val="36"/>
          <w:rtl/>
          <w:lang w:bidi="ar-EG"/>
        </w:rPr>
        <w:t>–</w:t>
      </w:r>
      <w:r w:rsidRPr="00661BB1">
        <w:rPr>
          <w:rFonts w:ascii="Simplified Arabic" w:hAnsi="Simplified Arabic" w:cs="Simplified Arabic" w:hint="cs"/>
          <w:color w:val="000000" w:themeColor="text1"/>
          <w:sz w:val="36"/>
          <w:szCs w:val="36"/>
          <w:rtl/>
          <w:lang w:bidi="ar-EG"/>
        </w:rPr>
        <w:t xml:space="preserve"> 2026</w:t>
      </w:r>
    </w:p>
    <w:p w14:paraId="18A7A8A7" w14:textId="77777777" w:rsidR="0073557D" w:rsidRPr="00661BB1" w:rsidRDefault="0073557D" w:rsidP="0073557D">
      <w:pPr>
        <w:spacing w:before="100" w:beforeAutospacing="1" w:after="100" w:afterAutospacing="1" w:line="276" w:lineRule="auto"/>
        <w:jc w:val="center"/>
        <w:rPr>
          <w:rFonts w:ascii="Simplified Arabic" w:hAnsi="Simplified Arabic" w:cs="Simplified Arabic"/>
          <w:sz w:val="36"/>
          <w:szCs w:val="36"/>
          <w:rtl/>
          <w:lang w:bidi="ar-EG"/>
        </w:rPr>
        <w:sectPr w:rsidR="0073557D" w:rsidRPr="00661BB1" w:rsidSect="0073557D">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105E1D48" w14:textId="3B264293" w:rsidR="0073557D" w:rsidRPr="00661BB1" w:rsidRDefault="00B43193" w:rsidP="00631C0E">
      <w:pPr>
        <w:spacing w:before="100" w:beforeAutospacing="1" w:after="100" w:afterAutospacing="1" w:line="276" w:lineRule="auto"/>
        <w:jc w:val="center"/>
        <w:outlineLvl w:val="0"/>
        <w:rPr>
          <w:rFonts w:ascii="Simplified Arabic" w:eastAsia="Times New Roman" w:hAnsi="Simplified Arabic" w:cs="Simplified Arabic"/>
          <w:b/>
          <w:bCs/>
          <w:kern w:val="0"/>
          <w:sz w:val="40"/>
          <w:szCs w:val="40"/>
          <w:rtl/>
          <w:lang w:bidi="ar-EG"/>
          <w14:ligatures w14:val="none"/>
        </w:rPr>
      </w:pPr>
      <w:bookmarkStart w:id="0" w:name="_Toc169790489"/>
      <w:bookmarkStart w:id="1" w:name="_Hlk172151144"/>
      <w:bookmarkStart w:id="2" w:name="_Toc233124189"/>
      <w:r w:rsidRPr="00661BB1">
        <w:rPr>
          <w:rFonts w:ascii="Simplified Arabic" w:hAnsi="Simplified Arabic" w:cs="Simplified Arabic" w:hint="cs"/>
          <w:b/>
          <w:bCs/>
          <w:sz w:val="40"/>
          <w:szCs w:val="40"/>
          <w:rtl/>
        </w:rPr>
        <w:lastRenderedPageBreak/>
        <w:t>الفصل الأول:</w:t>
      </w:r>
      <w:r w:rsidR="00631C0E" w:rsidRPr="00661BB1">
        <w:rPr>
          <w:rFonts w:ascii="Simplified Arabic" w:hAnsi="Simplified Arabic" w:cs="Simplified Arabic" w:hint="cs"/>
          <w:b/>
          <w:bCs/>
          <w:sz w:val="40"/>
          <w:szCs w:val="40"/>
          <w:rtl/>
        </w:rPr>
        <w:t xml:space="preserve"> الإطار العام للدراسة</w:t>
      </w:r>
      <w:bookmarkEnd w:id="2"/>
    </w:p>
    <w:p w14:paraId="0596115A" w14:textId="3CA255F4" w:rsidR="0073557D" w:rsidRPr="00661BB1" w:rsidRDefault="00631C0E" w:rsidP="00631C0E">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lang w:bidi="ar-EG"/>
          <w14:ligatures w14:val="none"/>
        </w:rPr>
      </w:pPr>
      <w:bookmarkStart w:id="3" w:name="_Toc233124190"/>
      <w:r w:rsidRPr="00661BB1">
        <w:rPr>
          <w:rFonts w:ascii="Simplified Arabic" w:eastAsia="Times New Roman" w:hAnsi="Simplified Arabic" w:cs="Simplified Arabic" w:hint="cs"/>
          <w:b/>
          <w:bCs/>
          <w:kern w:val="0"/>
          <w:sz w:val="36"/>
          <w:szCs w:val="36"/>
          <w:rtl/>
          <w:lang w:bidi="ar-EG"/>
          <w14:ligatures w14:val="none"/>
        </w:rPr>
        <w:t>1.1 المقدمة</w:t>
      </w:r>
      <w:bookmarkEnd w:id="3"/>
    </w:p>
    <w:p w14:paraId="1F728B93" w14:textId="7852EF61" w:rsidR="00CC6261" w:rsidRPr="00661BB1" w:rsidRDefault="00CC6261" w:rsidP="0073557D">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يشهد العالم اليوم اهتماماً متزايداً بإدارة الطاقة باعتبارها أحد المداخل الإدارية الحديثة التي تُمكّن المنظمات الصناعية من مواجهة التحديات الاقتصادية والبيئية المتصاعدة، وتعد إدارة الطاقة منظومة متكاملة من السياسات والإجراءات والممارسات التي تهدف إلى تحسين كفاءة استخدام الطاقة في جميع مراحل العمليات الإنتاجية، بدءاً من التخطيط والرقابة وصولاً إلى التقييم والتحسين المستمر، وقد تطور مفهوم إدارة الطاقة من مجرد إجراءات تقنية بسيطة لترشيد الاستهلاك إلى فلسفة إدارية شاملة تتضمن أبعاداً استراتيجية وتشغيلية وتقنية وبشرية، وأصبحت جزءاً لا يتجزأ من منظومة الإدارة المتكاملة في المنظمات الصناعية الرائدة</w:t>
      </w:r>
    </w:p>
    <w:p w14:paraId="03F18429" w14:textId="1E74FDB8" w:rsidR="00CC6261" w:rsidRPr="00661BB1" w:rsidRDefault="00CC6261" w:rsidP="0073557D">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كما أسهم صدور المواصفة الدولية</w:t>
      </w:r>
      <w:r w:rsidRPr="00661BB1">
        <w:rPr>
          <w:rFonts w:ascii="Simplified Arabic" w:eastAsia="Times New Roman" w:hAnsi="Simplified Arabic" w:cs="Simplified Arabic"/>
          <w:kern w:val="0"/>
          <w:sz w:val="28"/>
          <w:szCs w:val="28"/>
          <w14:ligatures w14:val="none"/>
        </w:rPr>
        <w:t xml:space="preserve"> ISO 50001 </w:t>
      </w:r>
      <w:r w:rsidRPr="00661BB1">
        <w:rPr>
          <w:rFonts w:ascii="Simplified Arabic" w:eastAsia="Times New Roman" w:hAnsi="Simplified Arabic" w:cs="Simplified Arabic"/>
          <w:kern w:val="0"/>
          <w:sz w:val="28"/>
          <w:szCs w:val="28"/>
          <w:rtl/>
          <w14:ligatures w14:val="none"/>
        </w:rPr>
        <w:t xml:space="preserve">لأنظمة إدارة الطاقة في توحيد المفاهيم والممارسات وتوفير إطار معياري يُمكّن المنظمات من تطبيق إدارة الطاقة بشكل منهجي ومنظم، حيث أثبتت الدراسات أن تطبيق هذه المواصفة يُحقق وفورات طاقوية تتراوح بين 3-10% خلال السنوات الأولى من التطبيق </w:t>
      </w:r>
      <w:r w:rsidRPr="00661BB1">
        <w:rPr>
          <w:rFonts w:ascii="Simplified Arabic" w:eastAsia="Times New Roman" w:hAnsi="Simplified Arabic" w:cs="Simplified Arabic"/>
          <w:kern w:val="0"/>
          <w:sz w:val="28"/>
          <w:szCs w:val="28"/>
          <w14:ligatures w14:val="none"/>
        </w:rPr>
        <w:t>(Thollander &amp; Palm, 2022).</w:t>
      </w:r>
    </w:p>
    <w:p w14:paraId="6367C780" w14:textId="2E48861B" w:rsidR="00CC6261" w:rsidRPr="00661BB1" w:rsidRDefault="00CC6261" w:rsidP="0073557D">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 xml:space="preserve">وتتضمن إدارة الطاقة الفعّالة مجموعة من الأبعاد المترابطة التي تعمل بتكامل لتحقيق الأهداف المنشودة، ويُمثّل التخطيط الطاقوي البُعد الأول الذي يشمل وضع الرؤية والسياسات والأهداف الطاقوية، وتحديد مؤشرات الأداء الرئيسية، ورصد الموارد والميزانيات اللازمة لبرامج ترشيد الطاقة، فضلاً عن تحليل أنماط الاستهلاك وتحديد الفرص التحسينية ، ويتمثل في أنظمة المراقبة والتحكم التي تُتيح قياس ورصد استهلاك الطاقة بشكل آني ومستمر، وتحديد مواطن الهدر والفاقد، واتخاذ الإجراءات التصحيحية الفورية، وتوفير البيانات اللازمة لاتخاذ القرارات المبنية على الأدلة. </w:t>
      </w:r>
      <w:r w:rsidRPr="00661BB1">
        <w:rPr>
          <w:rFonts w:ascii="Simplified Arabic" w:eastAsia="Times New Roman" w:hAnsi="Simplified Arabic" w:cs="Simplified Arabic"/>
          <w:kern w:val="0"/>
          <w:sz w:val="28"/>
          <w:szCs w:val="28"/>
          <w14:ligatures w14:val="none"/>
        </w:rPr>
        <w:t>(Sudhakaran et al., 2023).</w:t>
      </w:r>
    </w:p>
    <w:p w14:paraId="1F5D5298" w14:textId="24070B43" w:rsidR="00CC6261" w:rsidRPr="00661BB1" w:rsidRDefault="00CC6261" w:rsidP="0073557D">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 xml:space="preserve">وتكتسب إدارة الطاقة أهميتها الاستراتيجية من تأثيرها المباشر على أداء المنظمات الصناعية من أبعاد متعددة. فمن الناحية الاقتصادية، تُسهم إدارة الطاقة في خفض تكاليف التشغيل وتحسين هوامش الربحية وتعزيز القدرة التنافسية في الأسواق المحلية والعالمية، وتُساعد في تقليل الانبعاثات الكربونية والملوثات الناتجة عن عمليات الاحتراق واستهلاك الطاقة، مما يدعم التزام المنظمات بمتطلبات الاستدامة والمسؤولية الاجتماعية. </w:t>
      </w:r>
    </w:p>
    <w:p w14:paraId="6ECB1446" w14:textId="38C5B25E" w:rsidR="00CC6261" w:rsidRPr="00661BB1" w:rsidRDefault="00CC6261" w:rsidP="0073557D">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lastRenderedPageBreak/>
        <w:t>وتُمثّل التكاليف التشغيلية أحد أهم المحددات الرئيسية للأداء المالي والقدرة التنافسية للمنظمات الصناعية، وتشمل جميع النفقات والمصروفات المرتبطة بتشغيل المنظمة وإدارة عملياتها اليومية لإنتاج السلع أو تقديم الخدمات. وتتضمن التكاليف التشغيلية في القطاع الصناعي عدة بنود رئيسية، أبرزها تكاليف الطاقة والمواد الخام والعمالة المباشرة وغير المباشرة، وتكاليف الصيانة والإصلاح، والمصروفات الإدارية والعمومية، وتكاليف التخزين والنقل والتوزيع، وتتفاوت الأهمية النسبية لكل بند من هذه البنود وفقاً لطبيعة الصناعة وخصائصها، ففي الصناعات كثيفة الاستهلاك للطاقة كالبتروكيماويات والإسمنت والحديد والصلب قد تُشكّل تكاليف الطاقة ما بين 40-60% من إجمالي التكاليف التشغيلية، مما يجعلها محوراً رئيسياً لجهود الترشيد والتحسين (البغدادي، 2023)</w:t>
      </w:r>
      <w:r w:rsidRPr="00661BB1">
        <w:rPr>
          <w:rFonts w:ascii="Simplified Arabic" w:eastAsia="Times New Roman" w:hAnsi="Simplified Arabic" w:cs="Simplified Arabic"/>
          <w:kern w:val="0"/>
          <w:sz w:val="28"/>
          <w:szCs w:val="28"/>
          <w14:ligatures w14:val="none"/>
        </w:rPr>
        <w:t>.</w:t>
      </w:r>
    </w:p>
    <w:p w14:paraId="7FD5B245" w14:textId="36CD526E" w:rsidR="00CC6261" w:rsidRPr="00661BB1" w:rsidRDefault="00CC6261" w:rsidP="0073557D">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ويُعدّ خفض التكاليف التشغيلية هدفاً استراتيجياً تسعى إليه المنظمات الصناعية بمختلف أحجامها وأنشطتها، وذلك لتعزيز هوامش الربحية وتحسين العائد على الاستثمار وضمان الاستمرارية والنمو في بيئة أعمال تتسم بالتنافسية الشديدة والتغير المستمر، وتتعدد المداخل والاستراتيجيات المستخدمة لخفض التكاليف التشغيلية في الفكر الإداري المعاصر، ومن أبرزها التصنيع الرشيق الذي يُركّز على التخلص من الهدر بجميع أشكاله، وإدارة الجودة الشاملة التي تُقلل من تكاليف الفشل وإعادة العمل، وإعادة هندسة العمليات التي تُعيد تصميم العمليات بشكل جذري لتحسين الأداء، فضلاً عن الأتمتة والتحول الرقمي والذكاء الاصطناعي الذي يُسهم في رفع الإنتاجية وتقليل الاعتماد على العمالة. (السيد، 2023)</w:t>
      </w:r>
      <w:r w:rsidRPr="00661BB1">
        <w:rPr>
          <w:rFonts w:ascii="Simplified Arabic" w:eastAsia="Times New Roman" w:hAnsi="Simplified Arabic" w:cs="Simplified Arabic"/>
          <w:kern w:val="0"/>
          <w:sz w:val="28"/>
          <w:szCs w:val="28"/>
          <w14:ligatures w14:val="none"/>
        </w:rPr>
        <w:t>.</w:t>
      </w:r>
    </w:p>
    <w:p w14:paraId="3D9A0DD9" w14:textId="7D44ECCE" w:rsidR="00CC6261" w:rsidRPr="00661BB1" w:rsidRDefault="00CC6261" w:rsidP="0073557D">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و تأتي هذه الدراسة لاستكشاف أثر إدارة الطاقة بأبعادها الثلاثة (التخطيط الطاقوي، أنظمة المراقبة والتحكم، الصيانة الوقائية للمعدات) على خفض التكاليف التشغيلية في مصانع البتروكيماويات بمنطقة ينبع الصناعية، سعياً لتقديم إسهام علمي وعملي يُثري الأدبيات العربية في هذا المجال، ويُوفّر لصناع القرار في القطاع الصناعي السعودي توصيات مبنية على أدلة علمية تدعم جهودهم في تحسين الأداء وتعزيز القدرة التنافسية وتحقيق أهداف رؤية المملكة 2030 .</w:t>
      </w:r>
    </w:p>
    <w:p w14:paraId="2F5083ED" w14:textId="7CA3A421" w:rsidR="00631C0E" w:rsidRPr="00661BB1" w:rsidRDefault="00631C0E" w:rsidP="00631C0E">
      <w:pPr>
        <w:pStyle w:val="NormalWeb"/>
        <w:bidi/>
        <w:spacing w:line="276" w:lineRule="auto"/>
        <w:jc w:val="both"/>
        <w:outlineLvl w:val="1"/>
        <w:rPr>
          <w:rFonts w:ascii="Simplified Arabic" w:hAnsi="Simplified Arabic" w:cs="Simplified Arabic"/>
          <w:b/>
          <w:bCs/>
          <w:sz w:val="36"/>
          <w:szCs w:val="36"/>
          <w:rtl/>
        </w:rPr>
      </w:pPr>
      <w:bookmarkStart w:id="4" w:name="_Toc233124191"/>
      <w:bookmarkEnd w:id="1"/>
      <w:r w:rsidRPr="00661BB1">
        <w:rPr>
          <w:rFonts w:ascii="Simplified Arabic" w:hAnsi="Simplified Arabic" w:cs="Simplified Arabic"/>
          <w:b/>
          <w:bCs/>
          <w:sz w:val="36"/>
          <w:szCs w:val="36"/>
          <w:rtl/>
        </w:rPr>
        <w:t>2.1 مشكلة الدراسة</w:t>
      </w:r>
      <w:bookmarkEnd w:id="4"/>
    </w:p>
    <w:p w14:paraId="37572BD5" w14:textId="77777777" w:rsidR="00CC6261" w:rsidRPr="00661BB1" w:rsidRDefault="00CC6261" w:rsidP="00631C0E">
      <w:pPr>
        <w:pStyle w:val="NormalWeb"/>
        <w:bidi/>
        <w:spacing w:line="276" w:lineRule="auto"/>
        <w:ind w:firstLine="424"/>
        <w:jc w:val="both"/>
        <w:rPr>
          <w:rFonts w:ascii="Simplified Arabic" w:hAnsi="Simplified Arabic" w:cs="Simplified Arabic"/>
          <w:sz w:val="28"/>
          <w:szCs w:val="28"/>
          <w:rtl/>
        </w:rPr>
      </w:pPr>
      <w:r w:rsidRPr="00661BB1">
        <w:rPr>
          <w:rFonts w:ascii="Simplified Arabic" w:hAnsi="Simplified Arabic" w:cs="Simplified Arabic"/>
          <w:sz w:val="28"/>
          <w:szCs w:val="28"/>
          <w:rtl/>
        </w:rPr>
        <w:t>تُعدّ صناعة البتروكيماويات من أكثر الصناعات كثافةً في استهلاك الطاقة على المستوى العالمي، إذ تستحوذ على ما يقارب 10</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tl/>
        </w:rPr>
        <w:t>من إجمالي الطلب العالمي على الطاقة الصناعية وفقاً لتقارير وكالة الطاقة الدولية</w:t>
      </w:r>
      <w:r w:rsidRPr="00661BB1">
        <w:rPr>
          <w:rFonts w:ascii="Simplified Arabic" w:hAnsi="Simplified Arabic" w:cs="Simplified Arabic"/>
          <w:sz w:val="28"/>
          <w:szCs w:val="28"/>
        </w:rPr>
        <w:t xml:space="preserve"> (IEA, 2023) </w:t>
      </w:r>
      <w:r w:rsidRPr="00661BB1">
        <w:rPr>
          <w:rFonts w:ascii="Simplified Arabic" w:hAnsi="Simplified Arabic" w:cs="Simplified Arabic"/>
          <w:sz w:val="28"/>
          <w:szCs w:val="28"/>
          <w:rtl/>
        </w:rPr>
        <w:t xml:space="preserve">وفي ظل التحديات الاقتصادية المتصاعدة والتقلبات في أسعار الطاقة والمواد الخام، أصبحت إدارة الطاقة ضرورة استراتيجية وليست خياراً ثانوياً للمنشآت الصناعية الساعية </w:t>
      </w:r>
      <w:r w:rsidRPr="00661BB1">
        <w:rPr>
          <w:rFonts w:ascii="Simplified Arabic" w:hAnsi="Simplified Arabic" w:cs="Simplified Arabic"/>
          <w:sz w:val="28"/>
          <w:szCs w:val="28"/>
          <w:rtl/>
        </w:rPr>
        <w:lastRenderedPageBreak/>
        <w:t>للحفاظ على قدرتها التنافسية</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tl/>
        </w:rPr>
        <w:t xml:space="preserve">وتشير الدراسات إلى أن تكاليف الطاقة تُشكّل ما بين 40-60% من التكاليف التشغيلية في مصانع البتروكيماويات (البغدادي، 2023)، مما يجعل ترشيد استهلاك الطاقة مدخلاً محورياً لخفض التكاليف وتحسين الربحية. </w:t>
      </w:r>
    </w:p>
    <w:p w14:paraId="4A0DBB21" w14:textId="7F03295F" w:rsidR="00CC6261" w:rsidRPr="00661BB1" w:rsidRDefault="00CC6261" w:rsidP="0073557D">
      <w:pPr>
        <w:pStyle w:val="NormalWeb"/>
        <w:bidi/>
        <w:spacing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وقد أكدت دراسة</w:t>
      </w:r>
      <w:r w:rsidRPr="00661BB1">
        <w:rPr>
          <w:rFonts w:ascii="Simplified Arabic" w:hAnsi="Simplified Arabic" w:cs="Simplified Arabic"/>
          <w:sz w:val="28"/>
          <w:szCs w:val="28"/>
        </w:rPr>
        <w:t xml:space="preserve"> (Thollander &amp; Palm, 2022) </w:t>
      </w:r>
      <w:r w:rsidRPr="00661BB1">
        <w:rPr>
          <w:rFonts w:ascii="Simplified Arabic" w:hAnsi="Simplified Arabic" w:cs="Simplified Arabic"/>
          <w:sz w:val="28"/>
          <w:szCs w:val="28"/>
          <w:rtl/>
        </w:rPr>
        <w:t>أن تطبيق أنظمة إدارة الطاقة وفق المعايير الدولية كـ</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يُحقق وفورات تتراوح بين 3-10% من إجمالي استهلاك الطاقة، بينما أشارت دراسة</w:t>
      </w:r>
      <w:r w:rsidRPr="00661BB1">
        <w:rPr>
          <w:rFonts w:ascii="Simplified Arabic" w:hAnsi="Simplified Arabic" w:cs="Simplified Arabic"/>
          <w:sz w:val="28"/>
          <w:szCs w:val="28"/>
        </w:rPr>
        <w:t xml:space="preserve"> (Sudhakaran et al., 2023) </w:t>
      </w:r>
      <w:r w:rsidRPr="00661BB1">
        <w:rPr>
          <w:rFonts w:ascii="Simplified Arabic" w:hAnsi="Simplified Arabic" w:cs="Simplified Arabic"/>
          <w:sz w:val="28"/>
          <w:szCs w:val="28"/>
          <w:rtl/>
        </w:rPr>
        <w:t>إلى إمكانية تحقيق وفورات طاقوية تصل إلى 6.25 كوادريليون وحدة حرارية بحلول عام 2050 من خلال تبني تقنيات كفاءة الطاقة في الصناعات كثيفة الاستهلاك</w:t>
      </w:r>
      <w:r w:rsidRPr="00661BB1">
        <w:rPr>
          <w:rFonts w:ascii="Simplified Arabic" w:hAnsi="Simplified Arabic" w:cs="Simplified Arabic"/>
          <w:sz w:val="28"/>
          <w:szCs w:val="28"/>
        </w:rPr>
        <w:t>.</w:t>
      </w:r>
    </w:p>
    <w:p w14:paraId="607CB59E" w14:textId="5039533C" w:rsidR="00CC6261" w:rsidRPr="00661BB1" w:rsidRDefault="00CC6261" w:rsidP="0073557D">
      <w:pPr>
        <w:pStyle w:val="NormalWeb"/>
        <w:bidi/>
        <w:spacing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 xml:space="preserve">ويتضح وجود فجوة بحثية واضحة؛ فعلى صعيد الهدف، ركزت معظم الدراسات العربية كدراسة (بوذريع وسراج، 2022) على ترشيد الطاقة من منظور بيئي واستدامة، ودراسة (السيد، </w:t>
      </w:r>
      <w:r w:rsidRPr="00661BB1">
        <w:rPr>
          <w:rFonts w:ascii="Simplified Arabic" w:hAnsi="Simplified Arabic" w:cs="Simplified Arabic"/>
          <w:sz w:val="28"/>
          <w:szCs w:val="28"/>
        </w:rPr>
        <w:t>2023</w:t>
      </w:r>
      <w:r w:rsidRPr="00661BB1">
        <w:rPr>
          <w:rFonts w:ascii="Simplified Arabic" w:hAnsi="Simplified Arabic" w:cs="Simplified Arabic"/>
          <w:sz w:val="28"/>
          <w:szCs w:val="28"/>
          <w:rtl/>
        </w:rPr>
        <w:t>) على التصنيع الرشيق وخفض التكاليف دون التركيز على إدارة الطاقة تحديداً، بينما تناولت الدراسات الأجنبية كدراسة</w:t>
      </w:r>
      <w:r w:rsidRPr="00661BB1">
        <w:rPr>
          <w:rFonts w:ascii="Simplified Arabic" w:hAnsi="Simplified Arabic" w:cs="Simplified Arabic"/>
          <w:sz w:val="28"/>
          <w:szCs w:val="28"/>
        </w:rPr>
        <w:t xml:space="preserve"> (Sudhakaran et al., 2023) </w:t>
      </w:r>
      <w:r w:rsidRPr="00661BB1">
        <w:rPr>
          <w:rFonts w:ascii="Simplified Arabic" w:hAnsi="Simplified Arabic" w:cs="Simplified Arabic"/>
          <w:sz w:val="28"/>
          <w:szCs w:val="28"/>
          <w:rtl/>
        </w:rPr>
        <w:t>كفاءة الطاقة من منظور إزالة الكربون، ولم تُعالج أيٌّ منها العلاقة المباشرة بين إدارة الطاقة وخفض التكاليف التشغيلية في قطاع البتروكيماويات تحديداً. وعلى صعيد الأبعاد، اقتصرت الدراسات السابقة على تناول بُعد أو بُعدين من أبعاد إدارة الطاقة</w:t>
      </w:r>
      <w:r w:rsidR="004163C7" w:rsidRPr="00661BB1">
        <w:rPr>
          <w:rFonts w:ascii="Simplified Arabic" w:hAnsi="Simplified Arabic" w:cs="Simplified Arabic"/>
          <w:sz w:val="28"/>
          <w:szCs w:val="28"/>
          <w:rtl/>
        </w:rPr>
        <w:t>.</w:t>
      </w:r>
    </w:p>
    <w:p w14:paraId="46232D77" w14:textId="1BA2970F" w:rsidR="00CC6261" w:rsidRPr="00661BB1" w:rsidRDefault="00CC6261" w:rsidP="0073557D">
      <w:pPr>
        <w:pStyle w:val="NormalWeb"/>
        <w:bidi/>
        <w:spacing w:line="276" w:lineRule="auto"/>
        <w:ind w:firstLine="424"/>
        <w:jc w:val="both"/>
        <w:rPr>
          <w:rFonts w:ascii="Simplified Arabic" w:hAnsi="Simplified Arabic" w:cs="Simplified Arabic"/>
          <w:sz w:val="28"/>
          <w:szCs w:val="28"/>
        </w:rPr>
      </w:pPr>
      <w:r w:rsidRPr="00661BB1">
        <w:rPr>
          <w:rStyle w:val="Strong"/>
          <w:rFonts w:ascii="Simplified Arabic" w:hAnsi="Simplified Arabic" w:cs="Simplified Arabic"/>
          <w:b w:val="0"/>
          <w:bCs w:val="0"/>
          <w:sz w:val="28"/>
          <w:szCs w:val="28"/>
          <w:rtl/>
        </w:rPr>
        <w:t>وبناءً على ما سبق، تتبلور مشكلة الدراسة في السؤال الرئيسي التالي</w:t>
      </w:r>
      <w:r w:rsidRPr="00661BB1">
        <w:rPr>
          <w:rStyle w:val="Strong"/>
          <w:rFonts w:ascii="Simplified Arabic" w:hAnsi="Simplified Arabic" w:cs="Simplified Arabic"/>
          <w:b w:val="0"/>
          <w:bCs w:val="0"/>
          <w:sz w:val="28"/>
          <w:szCs w:val="28"/>
        </w:rPr>
        <w:t>:</w:t>
      </w:r>
      <w:r w:rsidR="0073557D" w:rsidRPr="00661BB1">
        <w:rPr>
          <w:rFonts w:ascii="Simplified Arabic" w:hAnsi="Simplified Arabic" w:cs="Simplified Arabic" w:hint="cs"/>
          <w:sz w:val="28"/>
          <w:szCs w:val="28"/>
          <w:rtl/>
        </w:rPr>
        <w:t xml:space="preserve"> </w:t>
      </w:r>
      <w:r w:rsidRPr="00661BB1">
        <w:rPr>
          <w:rStyle w:val="Strong"/>
          <w:rFonts w:ascii="Simplified Arabic" w:hAnsi="Simplified Arabic" w:cs="Simplified Arabic"/>
          <w:b w:val="0"/>
          <w:bCs w:val="0"/>
          <w:sz w:val="28"/>
          <w:szCs w:val="28"/>
          <w:rtl/>
        </w:rPr>
        <w:t>ما أثر إدارة الطاقة بأبعادها (التخطيط الطاقوي، أنظمة المراقبة والتحكم، الصيانة الوقائية للمعدات) على خفض التكاليف التشغيلية في مصانع البتروكيماويات بمنطقة ينبع الصناعية؟</w:t>
      </w:r>
    </w:p>
    <w:p w14:paraId="349C7CAB" w14:textId="77777777" w:rsidR="00631C0E" w:rsidRPr="00661BB1" w:rsidRDefault="00631C0E" w:rsidP="00631C0E">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5" w:name="_Toc169790490"/>
      <w:bookmarkStart w:id="6" w:name="_Toc233124192"/>
      <w:bookmarkEnd w:id="0"/>
      <w:r w:rsidRPr="00661BB1">
        <w:rPr>
          <w:rFonts w:ascii="Simplified Arabic" w:eastAsia="Times New Roman" w:hAnsi="Simplified Arabic" w:cs="Simplified Arabic"/>
          <w:b/>
          <w:bCs/>
          <w:kern w:val="0"/>
          <w:sz w:val="36"/>
          <w:szCs w:val="36"/>
          <w:rtl/>
          <w14:ligatures w14:val="none"/>
        </w:rPr>
        <w:t>3.1 أهمية الدراسة:</w:t>
      </w:r>
      <w:bookmarkEnd w:id="6"/>
    </w:p>
    <w:p w14:paraId="54EFDC17" w14:textId="72676B35" w:rsidR="00631C0E" w:rsidRPr="00661BB1" w:rsidRDefault="00631C0E" w:rsidP="00631C0E">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661BB1">
        <w:rPr>
          <w:rFonts w:ascii="Simplified Arabic" w:eastAsia="Times New Roman" w:hAnsi="Simplified Arabic" w:cs="Simplified Arabic"/>
          <w:b/>
          <w:bCs/>
          <w:kern w:val="0"/>
          <w:sz w:val="32"/>
          <w:szCs w:val="32"/>
          <w:rtl/>
          <w14:ligatures w14:val="none"/>
        </w:rPr>
        <w:t>الأهمية العلمية (النظرية)</w:t>
      </w:r>
    </w:p>
    <w:p w14:paraId="4F5D1CE8"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تستمد الدراسة الحالية أهميتها العلمية من عدة اعتبارات</w:t>
      </w:r>
      <w:r w:rsidRPr="00661BB1">
        <w:rPr>
          <w:rFonts w:ascii="Simplified Arabic" w:eastAsia="Times New Roman" w:hAnsi="Simplified Arabic" w:cs="Simplified Arabic"/>
          <w:b/>
          <w:bCs/>
          <w:kern w:val="0"/>
          <w:sz w:val="28"/>
          <w:szCs w:val="28"/>
          <w14:ligatures w14:val="none"/>
        </w:rPr>
        <w:t>:</w:t>
      </w:r>
    </w:p>
    <w:p w14:paraId="422AC254" w14:textId="6A985849" w:rsidR="00CC6261" w:rsidRPr="00661BB1" w:rsidRDefault="00CC6261" w:rsidP="00631C0E">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تُسهم هذه الدراسة في إثراء المكتبة العربية بدراسة علمية متخصصة تتناول العلاقة بين إدارة الطاقة وخفض التكاليف التشغيلية في قطاع البتروكيماويات، وهو ما يُعد إضافة نوعية للأدبيات العلمية في هذا المجال</w:t>
      </w:r>
      <w:r w:rsidRPr="00661BB1">
        <w:rPr>
          <w:rFonts w:ascii="Simplified Arabic" w:eastAsia="Times New Roman" w:hAnsi="Simplified Arabic" w:cs="Simplified Arabic"/>
          <w:kern w:val="0"/>
          <w:sz w:val="28"/>
          <w:szCs w:val="28"/>
          <w14:ligatures w14:val="none"/>
        </w:rPr>
        <w:t>.</w:t>
      </w:r>
    </w:p>
    <w:p w14:paraId="7D6DE661" w14:textId="717FC641" w:rsidR="00CC6261" w:rsidRPr="00661BB1" w:rsidRDefault="00CC6261" w:rsidP="00631C0E">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lastRenderedPageBreak/>
        <w:t>تُعالج هذه الدراسة فجوة بحثية واضحة في الدراسات العربية، إذ لم تتناول أي دراسة سابقة - في حدود علم الباحث - أثر إدارة الطاقة على خفض التكاليف التشغيلية في مصانع البتروكيماويات بمنطقة ينبع الصناعية بشكل مباشر ومتكامل</w:t>
      </w:r>
      <w:r w:rsidRPr="00661BB1">
        <w:rPr>
          <w:rFonts w:ascii="Simplified Arabic" w:eastAsia="Times New Roman" w:hAnsi="Simplified Arabic" w:cs="Simplified Arabic"/>
          <w:kern w:val="0"/>
          <w:sz w:val="28"/>
          <w:szCs w:val="28"/>
          <w14:ligatures w14:val="none"/>
        </w:rPr>
        <w:t>.</w:t>
      </w:r>
    </w:p>
    <w:p w14:paraId="7C2C1D95" w14:textId="7A939592" w:rsidR="00CC6261" w:rsidRPr="00661BB1" w:rsidRDefault="00CC6261" w:rsidP="00631C0E">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تُقدم الدراسة إطاراً نظرياً متكاملاً يربط بين أبعاد إدارة الطاقة (التخطيط الطاقوي، أنظمة المراقبة والتحكم، الصيانة الوقائية للمعدات) وخفض التكاليف التشغيلية، مما يُوفر أساساً نظرياً للباحثين في دراسات مستقبلية</w:t>
      </w:r>
      <w:r w:rsidRPr="00661BB1">
        <w:rPr>
          <w:rFonts w:ascii="Simplified Arabic" w:eastAsia="Times New Roman" w:hAnsi="Simplified Arabic" w:cs="Simplified Arabic"/>
          <w:kern w:val="0"/>
          <w:sz w:val="28"/>
          <w:szCs w:val="28"/>
          <w14:ligatures w14:val="none"/>
        </w:rPr>
        <w:t>.</w:t>
      </w:r>
    </w:p>
    <w:p w14:paraId="4377D131" w14:textId="0ADDF1B0" w:rsidR="00CC6261" w:rsidRPr="00661BB1" w:rsidRDefault="00CC6261" w:rsidP="00631C0E">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تُسهم الدراسة في بناء نموذج بحثي يمكن اختباره وتطبيقه في بيئات صناعية أخرى، مما يُعزز من قابلية التعميم والاستفادة من نتائج الدراسة</w:t>
      </w:r>
      <w:r w:rsidRPr="00661BB1">
        <w:rPr>
          <w:rFonts w:ascii="Simplified Arabic" w:eastAsia="Times New Roman" w:hAnsi="Simplified Arabic" w:cs="Simplified Arabic"/>
          <w:kern w:val="0"/>
          <w:sz w:val="28"/>
          <w:szCs w:val="28"/>
          <w14:ligatures w14:val="none"/>
        </w:rPr>
        <w:t>.</w:t>
      </w:r>
    </w:p>
    <w:p w14:paraId="66A12C93" w14:textId="7F8D92EC" w:rsidR="00CC6261" w:rsidRPr="00661BB1" w:rsidRDefault="00CC6261" w:rsidP="00631C0E">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تُقدم الدراسة استبانة مُحكّمة وموثوقة يمكن للباحثين الاستفادة منها في دراسات مماثلة مستقبلية</w:t>
      </w:r>
      <w:r w:rsidRPr="00661BB1">
        <w:rPr>
          <w:rFonts w:ascii="Simplified Arabic" w:eastAsia="Times New Roman" w:hAnsi="Simplified Arabic" w:cs="Simplified Arabic"/>
          <w:kern w:val="0"/>
          <w:sz w:val="28"/>
          <w:szCs w:val="28"/>
          <w14:ligatures w14:val="none"/>
        </w:rPr>
        <w:t>.</w:t>
      </w:r>
    </w:p>
    <w:p w14:paraId="5037F332" w14:textId="754A6B75" w:rsidR="00CC6261" w:rsidRPr="00661BB1" w:rsidRDefault="00CC6261" w:rsidP="00631C0E">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تفتح هذه الدراسة المجال لمزيد من البحث والنقاش العلمي حول أفضل الممارسات في إدارة الطاقة وأثرها على الأداء التشغيلي والمالي في القطاع الصناعي</w:t>
      </w:r>
      <w:r w:rsidRPr="00661BB1">
        <w:rPr>
          <w:rFonts w:ascii="Simplified Arabic" w:eastAsia="Times New Roman" w:hAnsi="Simplified Arabic" w:cs="Simplified Arabic"/>
          <w:kern w:val="0"/>
          <w:sz w:val="28"/>
          <w:szCs w:val="28"/>
          <w14:ligatures w14:val="none"/>
        </w:rPr>
        <w:t>.</w:t>
      </w:r>
    </w:p>
    <w:p w14:paraId="0DE13A85" w14:textId="77777777"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7" w:name="_Toc222187212"/>
      <w:r w:rsidRPr="00661BB1">
        <w:rPr>
          <w:rFonts w:ascii="Simplified Arabic" w:eastAsia="Times New Roman" w:hAnsi="Simplified Arabic" w:cs="Simplified Arabic"/>
          <w:b/>
          <w:bCs/>
          <w:kern w:val="0"/>
          <w:sz w:val="32"/>
          <w:szCs w:val="32"/>
          <w:rtl/>
          <w14:ligatures w14:val="none"/>
        </w:rPr>
        <w:t>الأهمية العملية (التطبيقية)</w:t>
      </w:r>
      <w:bookmarkEnd w:id="7"/>
    </w:p>
    <w:p w14:paraId="148EC93A"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تكتسب الدراسة الحالية أهميتها العملية من عدة جوانب</w:t>
      </w:r>
      <w:r w:rsidRPr="00661BB1">
        <w:rPr>
          <w:rFonts w:ascii="Simplified Arabic" w:eastAsia="Times New Roman" w:hAnsi="Simplified Arabic" w:cs="Simplified Arabic"/>
          <w:b/>
          <w:bCs/>
          <w:kern w:val="0"/>
          <w:sz w:val="28"/>
          <w:szCs w:val="28"/>
          <w14:ligatures w14:val="none"/>
        </w:rPr>
        <w:t>:</w:t>
      </w:r>
    </w:p>
    <w:p w14:paraId="44CA5F6E" w14:textId="451518E9" w:rsidR="00CC6261" w:rsidRPr="00661BB1" w:rsidRDefault="00CC6261" w:rsidP="00631C0E">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تُوفر الدراسة معلومات وبيانات علمية دقيقة تُساعد صناع القرار في مصانع البتروكيماويات على اتخاذ قرارات مستنيرة بشأن استراتيجيات إدارة الطاقة وخفض التكاليف التشغيلية</w:t>
      </w:r>
      <w:r w:rsidRPr="00661BB1">
        <w:rPr>
          <w:rFonts w:ascii="Simplified Arabic" w:eastAsia="Times New Roman" w:hAnsi="Simplified Arabic" w:cs="Simplified Arabic"/>
          <w:kern w:val="0"/>
          <w:sz w:val="28"/>
          <w:szCs w:val="28"/>
          <w14:ligatures w14:val="none"/>
        </w:rPr>
        <w:t>.</w:t>
      </w:r>
    </w:p>
    <w:p w14:paraId="22BBE2FE" w14:textId="48E82918" w:rsidR="00CC6261" w:rsidRPr="00661BB1" w:rsidRDefault="00CC6261" w:rsidP="00631C0E">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تُسهم نتائج الدراسة في تعزيز القدرة التنافسية لمصانع البتروكيماويات السعودية من خلال تحديد أفضل الممارسات في إدارة الطاقة التي تُؤدي إلى خفض التكاليف التشغيلية</w:t>
      </w:r>
      <w:r w:rsidRPr="00661BB1">
        <w:rPr>
          <w:rFonts w:ascii="Simplified Arabic" w:eastAsia="Times New Roman" w:hAnsi="Simplified Arabic" w:cs="Simplified Arabic"/>
          <w:kern w:val="0"/>
          <w:sz w:val="28"/>
          <w:szCs w:val="28"/>
          <w14:ligatures w14:val="none"/>
        </w:rPr>
        <w:t>.</w:t>
      </w:r>
    </w:p>
    <w:p w14:paraId="1CFFF08F" w14:textId="0D7D4727" w:rsidR="00CC6261" w:rsidRPr="00661BB1" w:rsidRDefault="00CC6261" w:rsidP="00631C0E">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تتوافق هذه الدراسة مع توجهات رؤية المملكة العربية السعودية 2030 في مجال كفاءة الطاقة والاستدامة والتحول نحو اقتصاد متنوع، حيث تُركز على تحسين الأداء الطاقوي في القطاع الصناعي</w:t>
      </w:r>
      <w:r w:rsidRPr="00661BB1">
        <w:rPr>
          <w:rFonts w:ascii="Simplified Arabic" w:eastAsia="Times New Roman" w:hAnsi="Simplified Arabic" w:cs="Simplified Arabic"/>
          <w:kern w:val="0"/>
          <w:sz w:val="28"/>
          <w:szCs w:val="28"/>
          <w14:ligatures w14:val="none"/>
        </w:rPr>
        <w:t>.</w:t>
      </w:r>
    </w:p>
    <w:p w14:paraId="21BC5FF7" w14:textId="3F574919" w:rsidR="00CC6261" w:rsidRPr="00661BB1" w:rsidRDefault="00CC6261" w:rsidP="00631C0E">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تُساعد نتائج الدراسة الإدارة العليا في مصانع البتروكيماويات على توجيه استثماراتها نحو أبعاد إدارة الطاقة الأكثر تأثيراً على خفض التكاليف التشغيلية</w:t>
      </w:r>
      <w:r w:rsidRPr="00661BB1">
        <w:rPr>
          <w:rFonts w:ascii="Simplified Arabic" w:eastAsia="Times New Roman" w:hAnsi="Simplified Arabic" w:cs="Simplified Arabic"/>
          <w:kern w:val="0"/>
          <w:sz w:val="28"/>
          <w:szCs w:val="28"/>
          <w14:ligatures w14:val="none"/>
        </w:rPr>
        <w:t>.</w:t>
      </w:r>
    </w:p>
    <w:p w14:paraId="52BA3B2E" w14:textId="129C0CFE" w:rsidR="00CC6261" w:rsidRPr="00661BB1" w:rsidRDefault="00CC6261" w:rsidP="00631C0E">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تُقدم الدراسة توصيات عملية يمكن أن تُسهم في تطوير السياسات والاستراتيجيات المتعلقة بإدارة الطاقة في قطاع البتروكيماويات على المستوى الوطني</w:t>
      </w:r>
      <w:r w:rsidRPr="00661BB1">
        <w:rPr>
          <w:rFonts w:ascii="Simplified Arabic" w:eastAsia="Times New Roman" w:hAnsi="Simplified Arabic" w:cs="Simplified Arabic"/>
          <w:kern w:val="0"/>
          <w:sz w:val="28"/>
          <w:szCs w:val="28"/>
          <w14:ligatures w14:val="none"/>
        </w:rPr>
        <w:t>.</w:t>
      </w:r>
    </w:p>
    <w:p w14:paraId="720E334B" w14:textId="1287FB39" w:rsidR="00631C0E" w:rsidRPr="00661BB1" w:rsidRDefault="00631C0E" w:rsidP="00631C0E">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8" w:name="_Toc169790491"/>
      <w:bookmarkStart w:id="9" w:name="_Toc233124193"/>
      <w:bookmarkEnd w:id="5"/>
      <w:r w:rsidRPr="00661BB1">
        <w:rPr>
          <w:rFonts w:ascii="Simplified Arabic" w:eastAsia="Times New Roman" w:hAnsi="Simplified Arabic" w:cs="Simplified Arabic"/>
          <w:b/>
          <w:bCs/>
          <w:kern w:val="0"/>
          <w:sz w:val="36"/>
          <w:szCs w:val="36"/>
          <w:rtl/>
          <w14:ligatures w14:val="none"/>
        </w:rPr>
        <w:lastRenderedPageBreak/>
        <w:t>4.1 أهداف الدراسة:</w:t>
      </w:r>
      <w:bookmarkEnd w:id="9"/>
    </w:p>
    <w:p w14:paraId="2B95CA54" w14:textId="77777777" w:rsidR="00CC6261" w:rsidRPr="00661BB1" w:rsidRDefault="00CC6261" w:rsidP="0073557D">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تهدف الدراسة الحالية إلى دراسة أثر إدارة الطاقة بأبعادها (التخطيط الطاقوي، أنظمة المراقبة والتحكم، الصيانة الوقائية للمعدات) على خفض التكاليف التشغيلية في مصانع البتروكيماويات بمنطقة ينبع الصناعية بالمملكة العربية السعودية</w:t>
      </w:r>
      <w:r w:rsidRPr="00661BB1">
        <w:rPr>
          <w:rFonts w:ascii="Simplified Arabic" w:eastAsia="Times New Roman" w:hAnsi="Simplified Arabic" w:cs="Simplified Arabic"/>
          <w:kern w:val="0"/>
          <w:sz w:val="28"/>
          <w:szCs w:val="28"/>
          <w14:ligatures w14:val="none"/>
        </w:rPr>
        <w:t>.</w:t>
      </w:r>
    </w:p>
    <w:p w14:paraId="47FAA431"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ويتفرع من الهدف الرئيسي الأهداف الفرعية التالية</w:t>
      </w:r>
      <w:r w:rsidRPr="00661BB1">
        <w:rPr>
          <w:rFonts w:ascii="Simplified Arabic" w:eastAsia="Times New Roman" w:hAnsi="Simplified Arabic" w:cs="Simplified Arabic"/>
          <w:b/>
          <w:bCs/>
          <w:kern w:val="0"/>
          <w:sz w:val="28"/>
          <w:szCs w:val="28"/>
          <w14:ligatures w14:val="none"/>
        </w:rPr>
        <w:t>:</w:t>
      </w:r>
    </w:p>
    <w:p w14:paraId="7579D3CC" w14:textId="77777777" w:rsidR="00CC6261" w:rsidRPr="00661BB1" w:rsidRDefault="00CC6261" w:rsidP="00631C0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التعرف على واقع تطبيق إدارة الطاقة بأبعادها المختلفة في مصانع البتروكيماويات بمنطقة ينبع الصناعية</w:t>
      </w:r>
      <w:r w:rsidRPr="00661BB1">
        <w:rPr>
          <w:rFonts w:ascii="Simplified Arabic" w:eastAsia="Times New Roman" w:hAnsi="Simplified Arabic" w:cs="Simplified Arabic"/>
          <w:kern w:val="0"/>
          <w:sz w:val="28"/>
          <w:szCs w:val="28"/>
          <w14:ligatures w14:val="none"/>
        </w:rPr>
        <w:t>.</w:t>
      </w:r>
    </w:p>
    <w:p w14:paraId="5DBF3DCE" w14:textId="77777777" w:rsidR="00CC6261" w:rsidRPr="00661BB1" w:rsidRDefault="00CC6261" w:rsidP="00631C0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قياس أثر التخطيط الطاقوي على خفض التكاليف التشغيلية في مصانع البتروكيماويات بمنطقة ينبع الصناعية</w:t>
      </w:r>
      <w:r w:rsidRPr="00661BB1">
        <w:rPr>
          <w:rFonts w:ascii="Simplified Arabic" w:eastAsia="Times New Roman" w:hAnsi="Simplified Arabic" w:cs="Simplified Arabic"/>
          <w:kern w:val="0"/>
          <w:sz w:val="28"/>
          <w:szCs w:val="28"/>
          <w14:ligatures w14:val="none"/>
        </w:rPr>
        <w:t>.</w:t>
      </w:r>
    </w:p>
    <w:p w14:paraId="0CB2FC0E" w14:textId="77777777" w:rsidR="00CC6261" w:rsidRPr="00661BB1" w:rsidRDefault="00CC6261" w:rsidP="00631C0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تحديد أثر أنظمة المراقبة والتحكم على خفض التكاليف التشغيلية في مصانع البتروكيماويات بمنطقة ينبع الصناعية</w:t>
      </w:r>
      <w:r w:rsidRPr="00661BB1">
        <w:rPr>
          <w:rFonts w:ascii="Simplified Arabic" w:eastAsia="Times New Roman" w:hAnsi="Simplified Arabic" w:cs="Simplified Arabic"/>
          <w:kern w:val="0"/>
          <w:sz w:val="28"/>
          <w:szCs w:val="28"/>
          <w14:ligatures w14:val="none"/>
        </w:rPr>
        <w:t>.</w:t>
      </w:r>
    </w:p>
    <w:p w14:paraId="497C4DFF" w14:textId="77777777" w:rsidR="00CC6261" w:rsidRPr="00661BB1" w:rsidRDefault="00CC6261" w:rsidP="00631C0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الكشف عن أثر الصيانة الوقائية للمعدات على خفض التكاليف التشغيلية في مصانع البتروكيماويات بمنطقة ينبع الصناعية</w:t>
      </w:r>
      <w:r w:rsidRPr="00661BB1">
        <w:rPr>
          <w:rFonts w:ascii="Simplified Arabic" w:eastAsia="Times New Roman" w:hAnsi="Simplified Arabic" w:cs="Simplified Arabic"/>
          <w:kern w:val="0"/>
          <w:sz w:val="28"/>
          <w:szCs w:val="28"/>
          <w14:ligatures w14:val="none"/>
        </w:rPr>
        <w:t>.</w:t>
      </w:r>
    </w:p>
    <w:p w14:paraId="7C801359" w14:textId="77777777" w:rsidR="00CC6261" w:rsidRPr="00661BB1" w:rsidRDefault="00CC6261" w:rsidP="00631C0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التعرف على معوقات تطبيق إدارة الطاقة في مصانع البتروكيماويات بمنطقة ينبع الصناعية</w:t>
      </w:r>
      <w:r w:rsidRPr="00661BB1">
        <w:rPr>
          <w:rFonts w:ascii="Simplified Arabic" w:eastAsia="Times New Roman" w:hAnsi="Simplified Arabic" w:cs="Simplified Arabic"/>
          <w:kern w:val="0"/>
          <w:sz w:val="28"/>
          <w:szCs w:val="28"/>
          <w14:ligatures w14:val="none"/>
        </w:rPr>
        <w:t>.</w:t>
      </w:r>
    </w:p>
    <w:p w14:paraId="587349D2" w14:textId="77777777" w:rsidR="00CC6261" w:rsidRPr="00661BB1" w:rsidRDefault="00CC6261" w:rsidP="00631C0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تقديم توصيات ومقترحات عملية لتعزيز دور إدارة الطاقة في خفض التكاليف التشغيلية بما يتوافق مع رؤية المملكة 2030</w:t>
      </w:r>
      <w:r w:rsidRPr="00661BB1">
        <w:rPr>
          <w:rFonts w:ascii="Simplified Arabic" w:eastAsia="Times New Roman" w:hAnsi="Simplified Arabic" w:cs="Simplified Arabic"/>
          <w:kern w:val="0"/>
          <w:sz w:val="28"/>
          <w:szCs w:val="28"/>
          <w14:ligatures w14:val="none"/>
        </w:rPr>
        <w:t>.</w:t>
      </w:r>
    </w:p>
    <w:p w14:paraId="41CD14AB" w14:textId="0FB1F293" w:rsidR="00631C0E" w:rsidRPr="00661BB1" w:rsidRDefault="00631C0E" w:rsidP="00631C0E">
      <w:pPr>
        <w:pStyle w:val="NormalWeb"/>
        <w:bidi/>
        <w:spacing w:line="276" w:lineRule="auto"/>
        <w:jc w:val="both"/>
        <w:outlineLvl w:val="1"/>
        <w:rPr>
          <w:rFonts w:ascii="Simplified Arabic" w:hAnsi="Simplified Arabic" w:cs="Simplified Arabic"/>
          <w:b/>
          <w:bCs/>
          <w:sz w:val="36"/>
          <w:szCs w:val="36"/>
          <w:rtl/>
        </w:rPr>
      </w:pPr>
      <w:bookmarkStart w:id="10" w:name="_Toc233124194"/>
      <w:bookmarkEnd w:id="8"/>
      <w:r w:rsidRPr="00661BB1">
        <w:rPr>
          <w:rFonts w:ascii="Simplified Arabic" w:hAnsi="Simplified Arabic" w:cs="Simplified Arabic"/>
          <w:b/>
          <w:bCs/>
          <w:sz w:val="36"/>
          <w:szCs w:val="36"/>
          <w:rtl/>
        </w:rPr>
        <w:t>5.1 تساؤلات الدراسة</w:t>
      </w:r>
      <w:bookmarkEnd w:id="10"/>
    </w:p>
    <w:p w14:paraId="31E52907" w14:textId="3AABD9B9" w:rsidR="00CC6261" w:rsidRPr="00661BB1" w:rsidRDefault="00857D1D" w:rsidP="00631C0E">
      <w:pPr>
        <w:pStyle w:val="NormalWeb"/>
        <w:bidi/>
        <w:spacing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السؤال الرئيسي</w:t>
      </w:r>
      <w:r w:rsidR="00CC6261" w:rsidRPr="00661BB1">
        <w:rPr>
          <w:rFonts w:ascii="Simplified Arabic" w:hAnsi="Simplified Arabic" w:cs="Simplified Arabic"/>
          <w:sz w:val="28"/>
          <w:szCs w:val="28"/>
          <w:rtl/>
        </w:rPr>
        <w:t xml:space="preserve"> ما أثر إدارة الطاقة بأبعادها (التخطيط الطاقوي، أنظمة المراقبة والتحكم، الصيانة الوقائية للمعدات) على خفض التكاليف التشغيلية في مصانع البتروكيماويات بمنطقة ينبع الصناعية؟</w:t>
      </w:r>
    </w:p>
    <w:p w14:paraId="14835493"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ويتفرع من السؤال الرئيسي الأسئلة الفرعية التالية</w:t>
      </w:r>
      <w:r w:rsidRPr="00661BB1">
        <w:rPr>
          <w:rFonts w:ascii="Simplified Arabic" w:eastAsia="Times New Roman" w:hAnsi="Simplified Arabic" w:cs="Simplified Arabic"/>
          <w:b/>
          <w:bCs/>
          <w:kern w:val="0"/>
          <w:sz w:val="28"/>
          <w:szCs w:val="28"/>
          <w14:ligatures w14:val="none"/>
        </w:rPr>
        <w:t>:</w:t>
      </w:r>
    </w:p>
    <w:p w14:paraId="0D50525D" w14:textId="77777777" w:rsidR="00CC6261" w:rsidRPr="00661BB1" w:rsidRDefault="00CC6261" w:rsidP="00631C0E">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ما واقع تطبيق إدارة الطاقة بأبعادها المختلفة في مصانع البتروكيماويات بمنطقة ينبع الصناعية؟</w:t>
      </w:r>
    </w:p>
    <w:p w14:paraId="5D746DC9" w14:textId="77777777" w:rsidR="00CC6261" w:rsidRPr="00661BB1" w:rsidRDefault="00CC6261" w:rsidP="00631C0E">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ما أثر التخطيط الطاقوي على خفض التكاليف التشغيلية في مصانع البتروكيماويات بمنطقة ينبع الصناعية؟</w:t>
      </w:r>
    </w:p>
    <w:p w14:paraId="56A4941B" w14:textId="77777777" w:rsidR="00CC6261" w:rsidRPr="00661BB1" w:rsidRDefault="00CC6261" w:rsidP="00631C0E">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lastRenderedPageBreak/>
        <w:t>ما أثر أنظمة المراقبة والتحكم على خفض التكاليف التشغيلية في مصانع البتروكيماويات بمنطقة ينبع الصناعية؟</w:t>
      </w:r>
    </w:p>
    <w:p w14:paraId="02D2B2B8" w14:textId="77777777" w:rsidR="00CC6261" w:rsidRPr="00661BB1" w:rsidRDefault="00CC6261" w:rsidP="00631C0E">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ما أثر الصيانة الوقائية للمعدات على خفض التكاليف التشغيلية في مصانع البتروكيماويات بمنطقة ينبع الصناعية؟</w:t>
      </w:r>
    </w:p>
    <w:p w14:paraId="23B83B62" w14:textId="77777777" w:rsidR="00CC6261" w:rsidRPr="00661BB1" w:rsidRDefault="00CC6261" w:rsidP="00631C0E">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ما التوصيات والمقترحات العملية لتعزيز دور إدارة الطاقة في خفض التكاليف التشغيلية في مصانع البتروكيماويات بمنطقة ينبع الصناعية؟</w:t>
      </w:r>
    </w:p>
    <w:p w14:paraId="1F441A89" w14:textId="77777777" w:rsidR="00631C0E" w:rsidRPr="00661BB1" w:rsidRDefault="00631C0E" w:rsidP="00631C0E">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11" w:name="_Toc169790500"/>
      <w:bookmarkStart w:id="12" w:name="_Toc233124195"/>
      <w:r w:rsidRPr="00661BB1">
        <w:rPr>
          <w:rFonts w:ascii="Simplified Arabic" w:eastAsia="Times New Roman" w:hAnsi="Simplified Arabic" w:cs="Simplified Arabic"/>
          <w:b/>
          <w:bCs/>
          <w:kern w:val="0"/>
          <w:sz w:val="36"/>
          <w:szCs w:val="36"/>
          <w:rtl/>
          <w14:ligatures w14:val="none"/>
        </w:rPr>
        <w:t>6.1 فروض الدراسة:</w:t>
      </w:r>
      <w:bookmarkEnd w:id="12"/>
    </w:p>
    <w:p w14:paraId="3348E32D" w14:textId="12BABB56" w:rsidR="00631C0E" w:rsidRPr="00661BB1" w:rsidRDefault="00631C0E"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661BB1">
        <w:rPr>
          <w:rFonts w:ascii="Simplified Arabic" w:eastAsia="Times New Roman" w:hAnsi="Simplified Arabic" w:cs="Simplified Arabic"/>
          <w:kern w:val="0"/>
          <w:sz w:val="28"/>
          <w:szCs w:val="28"/>
          <w:rtl/>
          <w14:ligatures w14:val="none"/>
        </w:rPr>
        <w:t>الفرض الرئيسي :  يوجد أثر ذو دلالة إحصائية عند مستوى معنوية (</w:t>
      </w:r>
      <w:r w:rsidRPr="00661BB1">
        <w:rPr>
          <w:rFonts w:ascii="Cambria" w:eastAsia="Times New Roman" w:hAnsi="Cambria" w:cs="Cambria"/>
          <w:kern w:val="0"/>
          <w:sz w:val="28"/>
          <w:szCs w:val="28"/>
          <w14:ligatures w14:val="none"/>
        </w:rPr>
        <w:t>α</w:t>
      </w:r>
      <w:r w:rsidRPr="00661BB1">
        <w:rPr>
          <w:rFonts w:ascii="Simplified Arabic" w:eastAsia="Times New Roman" w:hAnsi="Simplified Arabic" w:cs="Simplified Arabic"/>
          <w:kern w:val="0"/>
          <w:sz w:val="28"/>
          <w:szCs w:val="28"/>
          <w14:ligatures w14:val="none"/>
        </w:rPr>
        <w:t xml:space="preserve"> </w:t>
      </w:r>
      <w:r w:rsidRPr="00661BB1">
        <w:rPr>
          <w:rFonts w:ascii="Times New Roman" w:eastAsia="Times New Roman" w:hAnsi="Times New Roman" w:cs="Times New Roman"/>
          <w:kern w:val="0"/>
          <w:sz w:val="28"/>
          <w:szCs w:val="28"/>
          <w14:ligatures w14:val="none"/>
        </w:rPr>
        <w:t>≤</w:t>
      </w:r>
      <w:r w:rsidRPr="00661BB1">
        <w:rPr>
          <w:rFonts w:ascii="Simplified Arabic" w:eastAsia="Times New Roman" w:hAnsi="Simplified Arabic" w:cs="Simplified Arabic"/>
          <w:kern w:val="0"/>
          <w:sz w:val="28"/>
          <w:szCs w:val="28"/>
          <w14:ligatures w14:val="none"/>
        </w:rPr>
        <w:t xml:space="preserve"> 0.05</w:t>
      </w:r>
      <w:r w:rsidRPr="00661BB1">
        <w:rPr>
          <w:rFonts w:ascii="Simplified Arabic" w:eastAsia="Times New Roman" w:hAnsi="Simplified Arabic" w:cs="Simplified Arabic"/>
          <w:kern w:val="0"/>
          <w:sz w:val="28"/>
          <w:szCs w:val="28"/>
          <w:rtl/>
          <w14:ligatures w14:val="none"/>
        </w:rPr>
        <w:t>) لإدارة الطاقة بأبعادها (التخطيط الطاقوي، أنظمة المراقبة والتحكم، الصيانة الوقائية للمعدات) على خفض التكاليف التشغيلية في مصانع البتروكيماويات بمنطقة ينبع الصناعية.</w:t>
      </w:r>
    </w:p>
    <w:p w14:paraId="79D541BE"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ويتفرع من الفرض الرئيسي الفروض الفرعية التالية</w:t>
      </w:r>
      <w:r w:rsidRPr="00661BB1">
        <w:rPr>
          <w:rFonts w:ascii="Simplified Arabic" w:eastAsia="Times New Roman" w:hAnsi="Simplified Arabic" w:cs="Simplified Arabic"/>
          <w:b/>
          <w:bCs/>
          <w:kern w:val="0"/>
          <w:sz w:val="28"/>
          <w:szCs w:val="28"/>
          <w14:ligatures w14:val="none"/>
        </w:rPr>
        <w:t>:</w:t>
      </w:r>
    </w:p>
    <w:p w14:paraId="05480B84" w14:textId="77777777" w:rsidR="00CC6261" w:rsidRPr="00661BB1" w:rsidRDefault="00CC6261" w:rsidP="00631C0E">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الفرض الفرعي الأول</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يوجد أثر ذو دلالة إحصائية عند مستوى معنوية</w:t>
      </w:r>
      <w:r w:rsidRPr="00661BB1">
        <w:rPr>
          <w:rFonts w:ascii="Simplified Arabic" w:eastAsia="Times New Roman" w:hAnsi="Simplified Arabic" w:cs="Simplified Arabic"/>
          <w:kern w:val="0"/>
          <w:sz w:val="28"/>
          <w:szCs w:val="28"/>
          <w14:ligatures w14:val="none"/>
        </w:rPr>
        <w:t xml:space="preserve"> (</w:t>
      </w:r>
      <w:r w:rsidRPr="00661BB1">
        <w:rPr>
          <w:rFonts w:ascii="Cambria" w:eastAsia="Times New Roman" w:hAnsi="Cambria" w:cs="Cambria"/>
          <w:kern w:val="0"/>
          <w:sz w:val="28"/>
          <w:szCs w:val="28"/>
          <w14:ligatures w14:val="none"/>
        </w:rPr>
        <w:t>α</w:t>
      </w:r>
      <w:r w:rsidRPr="00661BB1">
        <w:rPr>
          <w:rFonts w:ascii="Simplified Arabic" w:eastAsia="Times New Roman" w:hAnsi="Simplified Arabic" w:cs="Simplified Arabic"/>
          <w:kern w:val="0"/>
          <w:sz w:val="28"/>
          <w:szCs w:val="28"/>
          <w14:ligatures w14:val="none"/>
        </w:rPr>
        <w:t xml:space="preserve"> </w:t>
      </w:r>
      <w:r w:rsidRPr="00661BB1">
        <w:rPr>
          <w:rFonts w:ascii="Times New Roman" w:eastAsia="Times New Roman" w:hAnsi="Times New Roman" w:cs="Times New Roman"/>
          <w:kern w:val="0"/>
          <w:sz w:val="28"/>
          <w:szCs w:val="28"/>
          <w14:ligatures w14:val="none"/>
        </w:rPr>
        <w:t>≤</w:t>
      </w:r>
      <w:r w:rsidRPr="00661BB1">
        <w:rPr>
          <w:rFonts w:ascii="Simplified Arabic" w:eastAsia="Times New Roman" w:hAnsi="Simplified Arabic" w:cs="Simplified Arabic"/>
          <w:kern w:val="0"/>
          <w:sz w:val="28"/>
          <w:szCs w:val="28"/>
          <w14:ligatures w14:val="none"/>
        </w:rPr>
        <w:t xml:space="preserve"> 0.05) </w:t>
      </w:r>
      <w:r w:rsidRPr="00661BB1">
        <w:rPr>
          <w:rFonts w:ascii="Simplified Arabic" w:eastAsia="Times New Roman" w:hAnsi="Simplified Arabic" w:cs="Simplified Arabic"/>
          <w:kern w:val="0"/>
          <w:sz w:val="28"/>
          <w:szCs w:val="28"/>
          <w:rtl/>
          <w14:ligatures w14:val="none"/>
        </w:rPr>
        <w:t>للتخطيط الطاقوي على خفض التكاليف التشغيلية في مصانع البتروكيماويات بمنطقة ينبع الصناعية</w:t>
      </w:r>
      <w:r w:rsidRPr="00661BB1">
        <w:rPr>
          <w:rFonts w:ascii="Simplified Arabic" w:eastAsia="Times New Roman" w:hAnsi="Simplified Arabic" w:cs="Simplified Arabic"/>
          <w:kern w:val="0"/>
          <w:sz w:val="28"/>
          <w:szCs w:val="28"/>
          <w14:ligatures w14:val="none"/>
        </w:rPr>
        <w:t>.</w:t>
      </w:r>
    </w:p>
    <w:p w14:paraId="37EE733D" w14:textId="77777777" w:rsidR="00CC6261" w:rsidRPr="00661BB1" w:rsidRDefault="00CC6261" w:rsidP="00631C0E">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الفرض الفرعي الثاني</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يوجد أثر ذو دلالة إحصائية عند مستوى معنوية</w:t>
      </w:r>
      <w:r w:rsidRPr="00661BB1">
        <w:rPr>
          <w:rFonts w:ascii="Simplified Arabic" w:eastAsia="Times New Roman" w:hAnsi="Simplified Arabic" w:cs="Simplified Arabic"/>
          <w:kern w:val="0"/>
          <w:sz w:val="28"/>
          <w:szCs w:val="28"/>
          <w14:ligatures w14:val="none"/>
        </w:rPr>
        <w:t xml:space="preserve"> (</w:t>
      </w:r>
      <w:r w:rsidRPr="00661BB1">
        <w:rPr>
          <w:rFonts w:ascii="Cambria" w:eastAsia="Times New Roman" w:hAnsi="Cambria" w:cs="Cambria"/>
          <w:kern w:val="0"/>
          <w:sz w:val="28"/>
          <w:szCs w:val="28"/>
          <w14:ligatures w14:val="none"/>
        </w:rPr>
        <w:t>α</w:t>
      </w:r>
      <w:r w:rsidRPr="00661BB1">
        <w:rPr>
          <w:rFonts w:ascii="Simplified Arabic" w:eastAsia="Times New Roman" w:hAnsi="Simplified Arabic" w:cs="Simplified Arabic"/>
          <w:kern w:val="0"/>
          <w:sz w:val="28"/>
          <w:szCs w:val="28"/>
          <w14:ligatures w14:val="none"/>
        </w:rPr>
        <w:t xml:space="preserve"> </w:t>
      </w:r>
      <w:r w:rsidRPr="00661BB1">
        <w:rPr>
          <w:rFonts w:ascii="Times New Roman" w:eastAsia="Times New Roman" w:hAnsi="Times New Roman" w:cs="Times New Roman"/>
          <w:kern w:val="0"/>
          <w:sz w:val="28"/>
          <w:szCs w:val="28"/>
          <w14:ligatures w14:val="none"/>
        </w:rPr>
        <w:t>≤</w:t>
      </w:r>
      <w:r w:rsidRPr="00661BB1">
        <w:rPr>
          <w:rFonts w:ascii="Simplified Arabic" w:eastAsia="Times New Roman" w:hAnsi="Simplified Arabic" w:cs="Simplified Arabic"/>
          <w:kern w:val="0"/>
          <w:sz w:val="28"/>
          <w:szCs w:val="28"/>
          <w14:ligatures w14:val="none"/>
        </w:rPr>
        <w:t xml:space="preserve"> 0.05) </w:t>
      </w:r>
      <w:r w:rsidRPr="00661BB1">
        <w:rPr>
          <w:rFonts w:ascii="Simplified Arabic" w:eastAsia="Times New Roman" w:hAnsi="Simplified Arabic" w:cs="Simplified Arabic"/>
          <w:kern w:val="0"/>
          <w:sz w:val="28"/>
          <w:szCs w:val="28"/>
          <w:rtl/>
          <w14:ligatures w14:val="none"/>
        </w:rPr>
        <w:t>لأنظمة المراقبة والتحكم على خفض التكاليف التشغيلية في مصانع البتروكيماويات بمنطقة ينبع الصناعية</w:t>
      </w:r>
      <w:r w:rsidRPr="00661BB1">
        <w:rPr>
          <w:rFonts w:ascii="Simplified Arabic" w:eastAsia="Times New Roman" w:hAnsi="Simplified Arabic" w:cs="Simplified Arabic"/>
          <w:kern w:val="0"/>
          <w:sz w:val="28"/>
          <w:szCs w:val="28"/>
          <w14:ligatures w14:val="none"/>
        </w:rPr>
        <w:t>.</w:t>
      </w:r>
    </w:p>
    <w:p w14:paraId="51C7AC0C" w14:textId="77777777" w:rsidR="00CC6261" w:rsidRPr="00661BB1" w:rsidRDefault="00CC6261" w:rsidP="00631C0E">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الفرض الفرعي الثالث</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يوجد أثر ذو دلالة إحصائية عند مستوى معنوية</w:t>
      </w:r>
      <w:r w:rsidRPr="00661BB1">
        <w:rPr>
          <w:rFonts w:ascii="Simplified Arabic" w:eastAsia="Times New Roman" w:hAnsi="Simplified Arabic" w:cs="Simplified Arabic"/>
          <w:kern w:val="0"/>
          <w:sz w:val="28"/>
          <w:szCs w:val="28"/>
          <w14:ligatures w14:val="none"/>
        </w:rPr>
        <w:t xml:space="preserve"> (</w:t>
      </w:r>
      <w:r w:rsidRPr="00661BB1">
        <w:rPr>
          <w:rFonts w:ascii="Cambria" w:eastAsia="Times New Roman" w:hAnsi="Cambria" w:cs="Cambria"/>
          <w:kern w:val="0"/>
          <w:sz w:val="28"/>
          <w:szCs w:val="28"/>
          <w14:ligatures w14:val="none"/>
        </w:rPr>
        <w:t>α</w:t>
      </w:r>
      <w:r w:rsidRPr="00661BB1">
        <w:rPr>
          <w:rFonts w:ascii="Simplified Arabic" w:eastAsia="Times New Roman" w:hAnsi="Simplified Arabic" w:cs="Simplified Arabic"/>
          <w:kern w:val="0"/>
          <w:sz w:val="28"/>
          <w:szCs w:val="28"/>
          <w14:ligatures w14:val="none"/>
        </w:rPr>
        <w:t xml:space="preserve"> </w:t>
      </w:r>
      <w:r w:rsidRPr="00661BB1">
        <w:rPr>
          <w:rFonts w:ascii="Times New Roman" w:eastAsia="Times New Roman" w:hAnsi="Times New Roman" w:cs="Times New Roman"/>
          <w:kern w:val="0"/>
          <w:sz w:val="28"/>
          <w:szCs w:val="28"/>
          <w14:ligatures w14:val="none"/>
        </w:rPr>
        <w:t>≤</w:t>
      </w:r>
      <w:r w:rsidRPr="00661BB1">
        <w:rPr>
          <w:rFonts w:ascii="Simplified Arabic" w:eastAsia="Times New Roman" w:hAnsi="Simplified Arabic" w:cs="Simplified Arabic"/>
          <w:kern w:val="0"/>
          <w:sz w:val="28"/>
          <w:szCs w:val="28"/>
          <w14:ligatures w14:val="none"/>
        </w:rPr>
        <w:t xml:space="preserve"> 0.05) </w:t>
      </w:r>
      <w:r w:rsidRPr="00661BB1">
        <w:rPr>
          <w:rFonts w:ascii="Simplified Arabic" w:eastAsia="Times New Roman" w:hAnsi="Simplified Arabic" w:cs="Simplified Arabic"/>
          <w:kern w:val="0"/>
          <w:sz w:val="28"/>
          <w:szCs w:val="28"/>
          <w:rtl/>
          <w14:ligatures w14:val="none"/>
        </w:rPr>
        <w:t>للصيانة الوقائية للمعدات على خفض التكاليف التشغيلية في مصانع البتروكيماويات بمنطقة ينبع الصناعية</w:t>
      </w:r>
      <w:r w:rsidRPr="00661BB1">
        <w:rPr>
          <w:rFonts w:ascii="Simplified Arabic" w:eastAsia="Times New Roman" w:hAnsi="Simplified Arabic" w:cs="Simplified Arabic"/>
          <w:kern w:val="0"/>
          <w:sz w:val="28"/>
          <w:szCs w:val="28"/>
          <w14:ligatures w14:val="none"/>
        </w:rPr>
        <w:t>.</w:t>
      </w:r>
    </w:p>
    <w:p w14:paraId="7C4CC5D8" w14:textId="77777777" w:rsidR="00631C0E" w:rsidRPr="00661BB1" w:rsidRDefault="00631C0E" w:rsidP="00631C0E">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13" w:name="_Toc169790501"/>
      <w:bookmarkStart w:id="14" w:name="_Toc233124196"/>
      <w:bookmarkEnd w:id="11"/>
      <w:r w:rsidRPr="00661BB1">
        <w:rPr>
          <w:rFonts w:ascii="Simplified Arabic" w:eastAsia="Times New Roman" w:hAnsi="Simplified Arabic" w:cs="Simplified Arabic"/>
          <w:b/>
          <w:bCs/>
          <w:kern w:val="0"/>
          <w:sz w:val="36"/>
          <w:szCs w:val="36"/>
          <w:rtl/>
          <w14:ligatures w14:val="none"/>
        </w:rPr>
        <w:t>7.1 الدراسات السابقة:</w:t>
      </w:r>
      <w:bookmarkEnd w:id="14"/>
    </w:p>
    <w:p w14:paraId="284ED9CB" w14:textId="77777777" w:rsidR="00631C0E" w:rsidRPr="00661BB1" w:rsidRDefault="00631C0E" w:rsidP="00631C0E">
      <w:pPr>
        <w:spacing w:before="100" w:beforeAutospacing="1" w:after="100" w:afterAutospacing="1" w:line="276" w:lineRule="auto"/>
        <w:rPr>
          <w:rFonts w:ascii="Simplified Arabic" w:eastAsia="Times New Roman" w:hAnsi="Simplified Arabic" w:cs="Simplified Arabic"/>
          <w:b/>
          <w:bCs/>
          <w:kern w:val="0"/>
          <w:sz w:val="32"/>
          <w:szCs w:val="32"/>
          <w:rtl/>
          <w14:ligatures w14:val="none"/>
        </w:rPr>
      </w:pPr>
      <w:r w:rsidRPr="00661BB1">
        <w:rPr>
          <w:rFonts w:ascii="Simplified Arabic" w:eastAsia="Times New Roman" w:hAnsi="Simplified Arabic" w:cs="Simplified Arabic"/>
          <w:b/>
          <w:bCs/>
          <w:kern w:val="0"/>
          <w:sz w:val="32"/>
          <w:szCs w:val="32"/>
          <w:rtl/>
          <w14:ligatures w14:val="none"/>
        </w:rPr>
        <w:t>المحور الأول: الدراسات المتعلقة بالمتغير المستقل (إدارة الطاقة) وعلاقته بمتغيرات أخرى</w:t>
      </w:r>
    </w:p>
    <w:p w14:paraId="77B79DA8" w14:textId="740610FE" w:rsidR="00631C0E" w:rsidRPr="00661BB1" w:rsidRDefault="00631C0E" w:rsidP="00631C0E">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sidRPr="00661BB1">
        <w:rPr>
          <w:rFonts w:ascii="Simplified Arabic" w:eastAsia="Times New Roman" w:hAnsi="Simplified Arabic" w:cs="Simplified Arabic"/>
          <w:b/>
          <w:bCs/>
          <w:kern w:val="0"/>
          <w:sz w:val="28"/>
          <w:szCs w:val="28"/>
          <w:rtl/>
          <w14:ligatures w14:val="none"/>
        </w:rPr>
        <w:t>أولاً: الدراسات العربية</w:t>
      </w:r>
    </w:p>
    <w:p w14:paraId="0C9DE64B" w14:textId="0E4A3F12"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 (بوذريع وسراج، 2022</w:t>
      </w:r>
      <w:r w:rsidR="004163C7" w:rsidRPr="00661BB1">
        <w:rPr>
          <w:rFonts w:ascii="Simplified Arabic" w:eastAsia="Times New Roman" w:hAnsi="Simplified Arabic" w:cs="Simplified Arabic"/>
          <w:b/>
          <w:bCs/>
          <w:kern w:val="0"/>
          <w:sz w:val="28"/>
          <w:szCs w:val="28"/>
          <w:rtl/>
          <w14:ligatures w14:val="none"/>
        </w:rPr>
        <w:t>)</w:t>
      </w:r>
    </w:p>
    <w:p w14:paraId="20989008"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661BB1">
        <w:rPr>
          <w:rFonts w:ascii="Simplified Arabic" w:eastAsia="Times New Roman" w:hAnsi="Simplified Arabic" w:cs="Simplified Arabic"/>
          <w:kern w:val="0"/>
          <w:sz w:val="28"/>
          <w:szCs w:val="28"/>
          <w:rtl/>
          <w14:ligatures w14:val="none"/>
        </w:rPr>
        <w:lastRenderedPageBreak/>
        <w:t>هدفت الدراسة إلى التعرف على واقع ترشيد استهلاك الطاقة بأبعاده (كفاءة استخدام الطاقة، الصيانة الوقائية، التقنيات الحديثة) على تحقيق أهداف التنمية المستدامة في المنشآت الصناعية الجزائرية. واستخدمت الدراسة المنهج الوصفي التحليلي مع دراسة حالة. وتكونت العينة من مؤسسة الإسمنت ومشتقاته بالشلف. وتوصلت نتائج الدراسة إلى أن تحسين كفاءة استخدام الطاقة في المنشآت الصناعية يُسهم في حماية الموارد الطاقوية، كما يُخفض تكلفة الإنتاج ويزيد من قدرتها التنافسية، بالإضافة إلى المردود الإيجابي على البيئة من منظور الاستخدام الأكفأ للطاقة. وأوصت الدراسة بضرورة تبني المنشآت الصناعية لبرامج ترشيد استهلاك الطاقة وتطبيق أنظمة إدارة الطاقة وفق المعايير الدولية</w:t>
      </w:r>
      <w:r w:rsidRPr="00661BB1">
        <w:rPr>
          <w:rFonts w:ascii="Simplified Arabic" w:eastAsia="Times New Roman" w:hAnsi="Simplified Arabic" w:cs="Simplified Arabic"/>
          <w:kern w:val="0"/>
          <w:sz w:val="28"/>
          <w:szCs w:val="28"/>
          <w14:ligatures w14:val="none"/>
        </w:rPr>
        <w:t>.</w:t>
      </w:r>
    </w:p>
    <w:p w14:paraId="3C2CA6F3" w14:textId="77777777" w:rsidR="00631C0E" w:rsidRPr="00661BB1" w:rsidRDefault="00631C0E"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 (المطيري، 2022)</w:t>
      </w:r>
    </w:p>
    <w:p w14:paraId="1A9AB55E" w14:textId="6FE75D5E" w:rsidR="00631C0E" w:rsidRPr="00661BB1" w:rsidRDefault="00631C0E"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هدفت الدراسة إلى التعرف على أثر تطبيق نظام إدارة الطاقة</w:t>
      </w:r>
      <w:r w:rsidRPr="00661BB1">
        <w:rPr>
          <w:rFonts w:ascii="Simplified Arabic" w:eastAsia="Times New Roman" w:hAnsi="Simplified Arabic" w:cs="Simplified Arabic"/>
          <w:kern w:val="0"/>
          <w:sz w:val="28"/>
          <w:szCs w:val="28"/>
          <w14:ligatures w14:val="none"/>
        </w:rPr>
        <w:t xml:space="preserve"> ISO 50001 </w:t>
      </w:r>
      <w:r w:rsidRPr="00661BB1">
        <w:rPr>
          <w:rFonts w:ascii="Simplified Arabic" w:eastAsia="Times New Roman" w:hAnsi="Simplified Arabic" w:cs="Simplified Arabic"/>
          <w:kern w:val="0"/>
          <w:sz w:val="28"/>
          <w:szCs w:val="28"/>
          <w:rtl/>
          <w14:ligatures w14:val="none"/>
        </w:rPr>
        <w:t>بأبعاده (التخطيط الطاقوي، التنفيذ والتشغيل، الفحص والمراجعة، التحسين المستمر) على الأداء التشغيلي في المنشآت الصناعية بدول مجلس التعاون الخليجي. واستخدمت الدراسة المنهج الوصفي التحليلي</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وتكونت العينة من 185 مديراً ومهندساً في المنشآت الصناعية الحاصلة على شهادة</w:t>
      </w:r>
      <w:r w:rsidRPr="00661BB1">
        <w:rPr>
          <w:rFonts w:ascii="Simplified Arabic" w:eastAsia="Times New Roman" w:hAnsi="Simplified Arabic" w:cs="Simplified Arabic"/>
          <w:kern w:val="0"/>
          <w:sz w:val="28"/>
          <w:szCs w:val="28"/>
          <w14:ligatures w14:val="none"/>
        </w:rPr>
        <w:t xml:space="preserve"> ISO 50001 </w:t>
      </w:r>
      <w:r w:rsidRPr="00661BB1">
        <w:rPr>
          <w:rFonts w:ascii="Simplified Arabic" w:eastAsia="Times New Roman" w:hAnsi="Simplified Arabic" w:cs="Simplified Arabic"/>
          <w:kern w:val="0"/>
          <w:sz w:val="28"/>
          <w:szCs w:val="28"/>
          <w:rtl/>
          <w14:ligatures w14:val="none"/>
        </w:rPr>
        <w:t>في دول الخليج. وتوصلت نتائج الدراسة إلى وجود أثر إيجابي ذي دلالة إحصائية لتطبيق نظام إدارة الطاقة على الأداء التشغيلي، وأن المنشآت المُطبقة للنظام حققت وفورات طاقوية تراوحت بين 8% و15% خلال السنوات الثلاث الأولى من التطبيق. وأوصت الدراسة بتعميم تطبيق نظام</w:t>
      </w:r>
      <w:r w:rsidRPr="00661BB1">
        <w:rPr>
          <w:rFonts w:ascii="Simplified Arabic" w:eastAsia="Times New Roman" w:hAnsi="Simplified Arabic" w:cs="Simplified Arabic"/>
          <w:kern w:val="0"/>
          <w:sz w:val="28"/>
          <w:szCs w:val="28"/>
          <w14:ligatures w14:val="none"/>
        </w:rPr>
        <w:t xml:space="preserve"> ISO 50001 </w:t>
      </w:r>
      <w:r w:rsidRPr="00661BB1">
        <w:rPr>
          <w:rFonts w:ascii="Simplified Arabic" w:eastAsia="Times New Roman" w:hAnsi="Simplified Arabic" w:cs="Simplified Arabic"/>
          <w:kern w:val="0"/>
          <w:sz w:val="28"/>
          <w:szCs w:val="28"/>
          <w:rtl/>
          <w14:ligatures w14:val="none"/>
        </w:rPr>
        <w:t>في جميع المنشآت الصناعية الخليجية وتوفير الدعم الحكومي اللازم</w:t>
      </w:r>
      <w:r w:rsidRPr="00661BB1">
        <w:rPr>
          <w:rFonts w:ascii="Simplified Arabic" w:eastAsia="Times New Roman" w:hAnsi="Simplified Arabic" w:cs="Simplified Arabic"/>
          <w:kern w:val="0"/>
          <w:sz w:val="28"/>
          <w:szCs w:val="28"/>
          <w14:ligatures w14:val="none"/>
        </w:rPr>
        <w:t>.</w:t>
      </w:r>
    </w:p>
    <w:p w14:paraId="2DAF2DDF" w14:textId="516255FA"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 (البغدادي، 2023)</w:t>
      </w:r>
    </w:p>
    <w:p w14:paraId="347F9C0E"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 xml:space="preserve">هدفت الدراسة إلى التعرف على عوامل تحسين أداء صناعة البتروكيماويات بأبعادها (ترشيد استهلاك الطاقة، أنظمة المراقبة والتحكم الآلي، التوليد المشترك للطاقة، تحسين العزل والصيانة) على زيادة هوامش الربحية في شركات البتروكيماويات بدول الخليج العربي الأعضاء في منظمة أوابك. واستخدمت الدراسة المنهج الوصفي التحليلي والمقارن. وتكونت العينة من شركات البتروكيماويات الرائدة في دول الخليج العربي. وتوصلت نتائج الدراسة إلى أن تطبيق سياسات مرنة لتحسين الأداء وترشيد استهلاك الطاقة من خلال أنظمة المراقبة والتحكم الآلي يُسهم بشكل فعّال في تحسين الأداء التشغيلي وزيادة الربحية، كما أن اعتماد الرقمنة والذكاء الاصطناعي يُعزز من سرعة اتخاذ القرار </w:t>
      </w:r>
      <w:r w:rsidRPr="00661BB1">
        <w:rPr>
          <w:rFonts w:ascii="Simplified Arabic" w:eastAsia="Times New Roman" w:hAnsi="Simplified Arabic" w:cs="Simplified Arabic"/>
          <w:kern w:val="0"/>
          <w:sz w:val="28"/>
          <w:szCs w:val="28"/>
          <w:rtl/>
          <w14:ligatures w14:val="none"/>
        </w:rPr>
        <w:lastRenderedPageBreak/>
        <w:t>والمرونة في التحول. وأوصت الدراسة بضرورة تطبيق أحدث التقنيات المتاحة والعمل على زيادة الطاقات الإنتاجية واستقطاب الموارد البشرية المؤهلة</w:t>
      </w:r>
      <w:r w:rsidRPr="00661BB1">
        <w:rPr>
          <w:rFonts w:ascii="Simplified Arabic" w:eastAsia="Times New Roman" w:hAnsi="Simplified Arabic" w:cs="Simplified Arabic"/>
          <w:kern w:val="0"/>
          <w:sz w:val="28"/>
          <w:szCs w:val="28"/>
          <w14:ligatures w14:val="none"/>
        </w:rPr>
        <w:t>.</w:t>
      </w:r>
    </w:p>
    <w:p w14:paraId="0A02EA13" w14:textId="1A2411CD"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 (الزهراني، 2023)</w:t>
      </w:r>
    </w:p>
    <w:p w14:paraId="2CDA8ED4"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هدفت الدراسة إلى التعرف على دور كفاءة الطاقة بأبعادها (الكفاءة التقنية، الكفاءة الإدارية، الكفاءة السلوكية) على تحقيق الاستدامة البيئية والاقتصادية في القطاع الصناعي السعودي. واستخدمت الدراسة المنهج الوصفي التحليلي. وتكونت العينة من 220 مديراً في المنشآت الصناعية السعودية الكبرى. وتوصلت نتائج الدراسة إلى أن تحسين كفاءة الطاقة يُسهم بشكل مباشر في خفض الانبعاثات الكربونية وتقليل التكاليف التشغيلية، وأن الكفاءة التقنية كانت الأكثر تأثيراً على الاستدامة الاقتصادية. وأوصت الدراسة بتكثيف الاستثمار في التقنيات الموفرة للطاقة وتدريب العاملين على أفضل الممارسات</w:t>
      </w:r>
      <w:r w:rsidRPr="00661BB1">
        <w:rPr>
          <w:rFonts w:ascii="Simplified Arabic" w:eastAsia="Times New Roman" w:hAnsi="Simplified Arabic" w:cs="Simplified Arabic"/>
          <w:kern w:val="0"/>
          <w:sz w:val="28"/>
          <w:szCs w:val="28"/>
          <w14:ligatures w14:val="none"/>
        </w:rPr>
        <w:t>.</w:t>
      </w:r>
    </w:p>
    <w:p w14:paraId="1D916F61" w14:textId="77777777"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15" w:name="_Toc222187220"/>
      <w:r w:rsidRPr="00661BB1">
        <w:rPr>
          <w:rFonts w:ascii="Simplified Arabic" w:eastAsia="Times New Roman" w:hAnsi="Simplified Arabic" w:cs="Simplified Arabic"/>
          <w:b/>
          <w:bCs/>
          <w:kern w:val="0"/>
          <w:sz w:val="28"/>
          <w:szCs w:val="28"/>
          <w:rtl/>
          <w14:ligatures w14:val="none"/>
        </w:rPr>
        <w:t>ثانياً: الدراسات الأجنبية</w:t>
      </w:r>
      <w:bookmarkEnd w:id="15"/>
    </w:p>
    <w:p w14:paraId="6F6AACB5" w14:textId="45D9445B"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w:t>
      </w:r>
      <w:r w:rsidRPr="00661BB1">
        <w:rPr>
          <w:rFonts w:ascii="Simplified Arabic" w:eastAsia="Times New Roman" w:hAnsi="Simplified Arabic" w:cs="Simplified Arabic"/>
          <w:b/>
          <w:bCs/>
          <w:kern w:val="0"/>
          <w:sz w:val="28"/>
          <w:szCs w:val="28"/>
          <w14:ligatures w14:val="none"/>
        </w:rPr>
        <w:t xml:space="preserve"> (Sudhakaran et al., 2023)</w:t>
      </w:r>
    </w:p>
    <w:p w14:paraId="6A709F1A"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هدفت الدراسة إلى التعرف على مسارات كفاءة الطاقة بأبعادها (الإدارة الاستراتيجية للطاقة، كفاءة الأنظمة، التصنيع الذكي، كفاءة المواد، التوليد المشترك للحرارة والطاقة) على تحقيق إزالة الكربون في القطاع الصناعي الأمريكي بحلول عام 2050. واستخدمت الدراسة المنهج الوصفي التحليلي ومراجعة الأدبيات المنهجية. وتكونت العينة من ست صناعات كثيفة الاستهلاك للطاقة: الحديد والصلب، الكيماويات، الأغذية والمشروبات، تكرير البترول، اللب والورق، والإسمنت. وتوصلت نتائج الدراسة إلى أن كفاءة الطاقة تُمثل الخيار الأكثر فعالية من حيث التكلفة لخفض انبعاثات الكربون، وأن تطبيق تقنيات كفاءة الطاقة يمكن أن يحقق وفورات تصل إلى 6.25 كوادريليون وحدة حرارية بريطانية بحلول عام 2050، مع خفض انبعاثات ثاني أكسيد الكربون بمقدار 244 مليون طن متري. وأوصت الدراسة بتكثيف الاستثمار في البحث والتطوير لتقنيات كفاءة الطاقة ودمج التصنيع الذكي مع أنظمة إدارة الطاقة</w:t>
      </w:r>
      <w:r w:rsidRPr="00661BB1">
        <w:rPr>
          <w:rFonts w:ascii="Simplified Arabic" w:eastAsia="Times New Roman" w:hAnsi="Simplified Arabic" w:cs="Simplified Arabic"/>
          <w:kern w:val="0"/>
          <w:sz w:val="28"/>
          <w:szCs w:val="28"/>
          <w14:ligatures w14:val="none"/>
        </w:rPr>
        <w:t>.</w:t>
      </w:r>
    </w:p>
    <w:p w14:paraId="47BE2084" w14:textId="1EABCFDB"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w:t>
      </w:r>
      <w:r w:rsidRPr="00661BB1">
        <w:rPr>
          <w:rFonts w:ascii="Simplified Arabic" w:eastAsia="Times New Roman" w:hAnsi="Simplified Arabic" w:cs="Simplified Arabic"/>
          <w:b/>
          <w:bCs/>
          <w:kern w:val="0"/>
          <w:sz w:val="28"/>
          <w:szCs w:val="28"/>
          <w14:ligatures w14:val="none"/>
        </w:rPr>
        <w:t xml:space="preserve"> (Thollander &amp; Palm, 2022)</w:t>
      </w:r>
    </w:p>
    <w:p w14:paraId="63F241CA"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 xml:space="preserve">هدفت الدراسة إلى التعرف على أنظمة إدارة الطاقة الصناعية بأبعادها (برامج إدارة الطاقة، الممارسات الإدارية، معيار </w:t>
      </w:r>
      <w:r w:rsidRPr="00661BB1">
        <w:rPr>
          <w:rFonts w:ascii="Simplified Arabic" w:eastAsia="Times New Roman" w:hAnsi="Simplified Arabic" w:cs="Simplified Arabic"/>
          <w:kern w:val="0"/>
          <w:sz w:val="28"/>
          <w:szCs w:val="28"/>
          <w14:ligatures w14:val="none"/>
        </w:rPr>
        <w:t>ISO 50001</w:t>
      </w:r>
      <w:r w:rsidRPr="00661BB1">
        <w:rPr>
          <w:rFonts w:ascii="Simplified Arabic" w:eastAsia="Times New Roman" w:hAnsi="Simplified Arabic" w:cs="Simplified Arabic"/>
          <w:kern w:val="0"/>
          <w:sz w:val="28"/>
          <w:szCs w:val="28"/>
          <w:rtl/>
          <w14:ligatures w14:val="none"/>
        </w:rPr>
        <w:t xml:space="preserve">، أنظمة معلومات إدارة الطاقة) على تحسين صنع القرار </w:t>
      </w:r>
      <w:r w:rsidRPr="00661BB1">
        <w:rPr>
          <w:rFonts w:ascii="Simplified Arabic" w:eastAsia="Times New Roman" w:hAnsi="Simplified Arabic" w:cs="Simplified Arabic"/>
          <w:kern w:val="0"/>
          <w:sz w:val="28"/>
          <w:szCs w:val="28"/>
          <w:rtl/>
          <w14:ligatures w14:val="none"/>
        </w:rPr>
        <w:lastRenderedPageBreak/>
        <w:t>المتعلق بالطاقة في الشركات الصناعية. واستخدمت الدراسة المنهج الوصفي التحليلي ومراجعة الأدبيات المنهجية. وتكونت العينة من 87 دراسة وتجربة تطبيق أنظمة إدارة الطاقة في القطاع الصناعي على المستوى الدولي. وتوصلت نتائج الدراسة إلى أن تطبيق أنظمة إدارة الطاقة وفق معيار</w:t>
      </w:r>
      <w:r w:rsidRPr="00661BB1">
        <w:rPr>
          <w:rFonts w:ascii="Simplified Arabic" w:eastAsia="Times New Roman" w:hAnsi="Simplified Arabic" w:cs="Simplified Arabic"/>
          <w:kern w:val="0"/>
          <w:sz w:val="28"/>
          <w:szCs w:val="28"/>
          <w14:ligatures w14:val="none"/>
        </w:rPr>
        <w:t xml:space="preserve"> ISO 50001 </w:t>
      </w:r>
      <w:r w:rsidRPr="00661BB1">
        <w:rPr>
          <w:rFonts w:ascii="Simplified Arabic" w:eastAsia="Times New Roman" w:hAnsi="Simplified Arabic" w:cs="Simplified Arabic"/>
          <w:kern w:val="0"/>
          <w:sz w:val="28"/>
          <w:szCs w:val="28"/>
          <w:rtl/>
          <w14:ligatures w14:val="none"/>
        </w:rPr>
        <w:t>يمكن أن يحقق وفورات طاقوية تتراوح بين 3% و9%، وأن الشركات المُطبقة لهذه الأنظمة حققت وفورات متوسطة بلغت 10% خلال 18 شهراً، كما أن 75% من هذه الوفورات جاءت من تدابير منخفضة التكلفة لا تتطلب استثماراً رأسمالياً. وأوصت الدراسة بتعميم تطبيق معيار</w:t>
      </w:r>
      <w:r w:rsidRPr="00661BB1">
        <w:rPr>
          <w:rFonts w:ascii="Simplified Arabic" w:eastAsia="Times New Roman" w:hAnsi="Simplified Arabic" w:cs="Simplified Arabic"/>
          <w:kern w:val="0"/>
          <w:sz w:val="28"/>
          <w:szCs w:val="28"/>
          <w14:ligatures w14:val="none"/>
        </w:rPr>
        <w:t xml:space="preserve"> ISO 50001 </w:t>
      </w:r>
      <w:r w:rsidRPr="00661BB1">
        <w:rPr>
          <w:rFonts w:ascii="Simplified Arabic" w:eastAsia="Times New Roman" w:hAnsi="Simplified Arabic" w:cs="Simplified Arabic"/>
          <w:kern w:val="0"/>
          <w:sz w:val="28"/>
          <w:szCs w:val="28"/>
          <w:rtl/>
          <w14:ligatures w14:val="none"/>
        </w:rPr>
        <w:t>في القطاع الصناعي ودمج أنظمة معلومات إدارة الطاقة مع عمليات صنع القرار</w:t>
      </w:r>
      <w:r w:rsidRPr="00661BB1">
        <w:rPr>
          <w:rFonts w:ascii="Simplified Arabic" w:eastAsia="Times New Roman" w:hAnsi="Simplified Arabic" w:cs="Simplified Arabic"/>
          <w:kern w:val="0"/>
          <w:sz w:val="28"/>
          <w:szCs w:val="28"/>
          <w14:ligatures w14:val="none"/>
        </w:rPr>
        <w:t>.</w:t>
      </w:r>
    </w:p>
    <w:p w14:paraId="37121443" w14:textId="4051D329"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w:t>
      </w:r>
      <w:r w:rsidRPr="00661BB1">
        <w:rPr>
          <w:rFonts w:ascii="Simplified Arabic" w:eastAsia="Times New Roman" w:hAnsi="Simplified Arabic" w:cs="Simplified Arabic"/>
          <w:b/>
          <w:bCs/>
          <w:kern w:val="0"/>
          <w:sz w:val="28"/>
          <w:szCs w:val="28"/>
          <w14:ligatures w14:val="none"/>
        </w:rPr>
        <w:t xml:space="preserve"> (Zhang, Wang &amp; Chen, 2023)</w:t>
      </w:r>
    </w:p>
    <w:p w14:paraId="4BA01C91"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هدفت الدراسة إلى التعرف على ممارسات إدارة الطاقة بأبعادها (التدقيق الطاقوي، المراقبة المستمرة، تحسين العمليات، التدريب والتوعية) على خفض التكاليف التشغيلية في صناعات البتروكيماويات في الأسواق الآسيوية. واستخدمت الدراسة المنهج الكمي التحليلي. وتكونت العينة من 156 مصنعاً للبتروكيماويات في الصين وكوريا الجنوبية واليابان. وتوصلت نتائج الدراسة إلى أن المصانع التي تُطبق ممارسات إدارة الطاقة المتكاملة حققت خفضاً في التكاليف التشغيلية بنسبة تتراوح بين 12% و18%، وأن التدقيق الطاقوي المنتظم كان الأكثر تأثيراً على خفض التكاليف. وأوصت الدراسة بتبني نهج شامل لإدارة الطاقة يجمع بين التقنيات الحديثة والممارسات الإدارية الفعالة</w:t>
      </w:r>
      <w:r w:rsidRPr="00661BB1">
        <w:rPr>
          <w:rFonts w:ascii="Simplified Arabic" w:eastAsia="Times New Roman" w:hAnsi="Simplified Arabic" w:cs="Simplified Arabic"/>
          <w:kern w:val="0"/>
          <w:sz w:val="28"/>
          <w:szCs w:val="28"/>
          <w14:ligatures w14:val="none"/>
        </w:rPr>
        <w:t>.</w:t>
      </w:r>
    </w:p>
    <w:p w14:paraId="0FEDF1F1" w14:textId="77777777"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16" w:name="_Toc222187221"/>
      <w:r w:rsidRPr="00661BB1">
        <w:rPr>
          <w:rFonts w:ascii="Simplified Arabic" w:eastAsia="Times New Roman" w:hAnsi="Simplified Arabic" w:cs="Simplified Arabic"/>
          <w:b/>
          <w:bCs/>
          <w:kern w:val="0"/>
          <w:sz w:val="32"/>
          <w:szCs w:val="32"/>
          <w:rtl/>
          <w14:ligatures w14:val="none"/>
        </w:rPr>
        <w:t>المحور الثاني: الدراسات المتعلقة بالمتغير التابع (خفض التكاليف التشغيلية) وعلاقته بمتغيرات أخرى</w:t>
      </w:r>
      <w:bookmarkEnd w:id="16"/>
    </w:p>
    <w:p w14:paraId="36676512" w14:textId="77777777"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17" w:name="_Toc222187222"/>
      <w:r w:rsidRPr="00661BB1">
        <w:rPr>
          <w:rFonts w:ascii="Simplified Arabic" w:eastAsia="Times New Roman" w:hAnsi="Simplified Arabic" w:cs="Simplified Arabic"/>
          <w:b/>
          <w:bCs/>
          <w:kern w:val="0"/>
          <w:sz w:val="28"/>
          <w:szCs w:val="28"/>
          <w:rtl/>
          <w14:ligatures w14:val="none"/>
        </w:rPr>
        <w:t>أولاً: الدراسات العربية</w:t>
      </w:r>
      <w:bookmarkEnd w:id="17"/>
    </w:p>
    <w:p w14:paraId="379D380F" w14:textId="16256D5D"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 (السيد، 2023)</w:t>
      </w:r>
    </w:p>
    <w:p w14:paraId="257C6D18"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 xml:space="preserve">هدفت الدراسة إلى التعرف على أثر تطبيق نظم التصنيع الرشيق بأبعاده (نظام الإنتاج في الوقت المحدد، تقليل الهدر، العمالة متعددة المهارات، تكاليف التخزين) على خفض تكاليف الإنتاج في شركات تصنيع الأغذية بالمملكة العربية السعودية. واستخدمت الدراسة المنهج الوصفي التحليلي. وتكونت العينة من 145 مديراً ومشرفاً في شركات تصنيع الأغذية السعودية. وتوصلت نتائج الدراسة إلى وجود علاقة </w:t>
      </w:r>
      <w:r w:rsidRPr="00661BB1">
        <w:rPr>
          <w:rFonts w:ascii="Simplified Arabic" w:eastAsia="Times New Roman" w:hAnsi="Simplified Arabic" w:cs="Simplified Arabic"/>
          <w:kern w:val="0"/>
          <w:sz w:val="28"/>
          <w:szCs w:val="28"/>
          <w:rtl/>
          <w14:ligatures w14:val="none"/>
        </w:rPr>
        <w:lastRenderedPageBreak/>
        <w:t>ذات دلالة إحصائية عند مستوى معنوية 0.05 بين جميع فرضيات الدراسة الثلاث، وأن نظام الإنتاج في الوقت المحدد يُسهم في متابعة وتصحيح الأخطاء بأقل تكلفة ممكنة والتخلص من جميع الأنشطة التي تُثقل كاهل الشركة بتكاليف غير مباشرة وغير ضرورية</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وأوصت الدراسة بتبني شركات الإنتاج السعودية لنظم التصنيع الرشيق وتدريب العمالة على المهارات المتعددة لتحقيق المرونة في الإنتاج</w:t>
      </w:r>
      <w:r w:rsidRPr="00661BB1">
        <w:rPr>
          <w:rFonts w:ascii="Simplified Arabic" w:eastAsia="Times New Roman" w:hAnsi="Simplified Arabic" w:cs="Simplified Arabic"/>
          <w:kern w:val="0"/>
          <w:sz w:val="28"/>
          <w:szCs w:val="28"/>
          <w14:ligatures w14:val="none"/>
        </w:rPr>
        <w:t>.</w:t>
      </w:r>
    </w:p>
    <w:p w14:paraId="7CFBF818" w14:textId="4127B89F"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 (الشمري، 2023)</w:t>
      </w:r>
    </w:p>
    <w:p w14:paraId="6969B6B0"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هدفت الدراسة إلى التعرف على أثر الذكاء الاصطناعي بأبعاده (النظم الخبيرة، الشبكة العصبية الاصطناعية، الوكلاء الأذكياء، الخوارزميات الجينية، التعلم التلقائي) على تخفيض التكاليف في الشركات الصناعية الأردنية. واستخدمت الدراسة المنهج الوصفي التحليلي</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وتكونت العينة من 168 استبانة صالحة للتحليل من أصل 186 استبانة وُزعت على الشركات الصناعية المدرجة في بورصة عمان. وتوصلت نتائج الدراسة إلى وجود أثر للذكاء الاصطناعي بجميع أبعاده في تخفيض التكاليف، وكان الأثر الأكبر لبُعد النظم الخبيرة، يليه بُعد الخوارزميات الجينية، وأقل تأثير لبُعد التعلم التلقائي. وأوصت الدراسة بتعزيز البنية التحتية الرقمية كالذكاء الاصطناعي ومتابعة التقنيات الحديثة للمساهمة في الابتكار والإبداع الرقمي، وزيادة الاهتمام بتشغيل الوكيل الذكي كبديل للوكلاء البشريين مما يُخفض تكلفة العمليات</w:t>
      </w:r>
      <w:r w:rsidRPr="00661BB1">
        <w:rPr>
          <w:rFonts w:ascii="Simplified Arabic" w:eastAsia="Times New Roman" w:hAnsi="Simplified Arabic" w:cs="Simplified Arabic"/>
          <w:kern w:val="0"/>
          <w:sz w:val="28"/>
          <w:szCs w:val="28"/>
          <w14:ligatures w14:val="none"/>
        </w:rPr>
        <w:t>.</w:t>
      </w:r>
    </w:p>
    <w:p w14:paraId="68B08BC0" w14:textId="2D5A090A"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 (العتيبي، 2022)</w:t>
      </w:r>
    </w:p>
    <w:p w14:paraId="57EE2FD2"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هدفت الدراسة إلى التعرف على أثر التكامل بين استراتيجيات إدارة التكلفة بأبعادها (التكلفة المستهدفة، التكلفة على أساس النشاط، هندسة القيمة، التحسين المستمر) على تحسين الأداء المالي في المنشآت الصناعية السعودية. واستخدمت الدراسة المنهج الوصفي التحليلي</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وتكونت العينة من 178 مديراً مالياً ومحاسباً في المنشآت الصناعية السعودية المدرجة في السوق المالية. وتوصلت نتائج الدراسة إلى أن التكامل بين استراتيجيات إدارة التكلفة يُسهم بشكل فعّال في تحسين الأداء المالي وخفض التكاليف التشغيلية، وأن تطبيق استراتيجية التكلفة المستهدفة بالتكامل مع هندسة القيمة يُحقق أفضل النتائج. وأوصت الدراسة بضرورة تبني المنشآت الصناعية السعودية للتكامل بين استراتيجيات إدارة التكلفة الحديثة وتدريب الكوادر البشرية على تطبيقها</w:t>
      </w:r>
      <w:r w:rsidRPr="00661BB1">
        <w:rPr>
          <w:rFonts w:ascii="Simplified Arabic" w:eastAsia="Times New Roman" w:hAnsi="Simplified Arabic" w:cs="Simplified Arabic"/>
          <w:kern w:val="0"/>
          <w:sz w:val="28"/>
          <w:szCs w:val="28"/>
          <w14:ligatures w14:val="none"/>
        </w:rPr>
        <w:t>.</w:t>
      </w:r>
    </w:p>
    <w:p w14:paraId="054C2F4A" w14:textId="7219934E"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 (الحياري، 2024)</w:t>
      </w:r>
    </w:p>
    <w:p w14:paraId="56BEDB2F"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lastRenderedPageBreak/>
        <w:t>هدفت الدراسة إلى التعرف على أثر تطبيق نظام التكاليف المبني على الأنشطة بأبعاده (تحديد الأنشطة، محركات التكلفة، تخصيص التكاليف، تحليل الأنشطة) على الأداء المالي والتشغيلي والقدرة التنافسية في قطاع صناعة الأدوية الأردني. واستخدمت الدراسة المنهج الوصفي التحليلي ودراسة الحالة. وتكونت العينة من 112 مديراً ومحاسباً في شركات صناعة الأدوية الأردنية المساهمة العامة. وتوصلت نتائج الدراسة إلى أن تطبيق نظام التكاليف المبني على الأنشطة يُسهم في تحسين إدارة الموارد وخفض التكاليف التشغيلية بنسبة تصل إلى 14%، وتعزيز الأداء المالي والقدرة التنافسية للشركات. وأوصت الدراسة بضرورة تطبيق نظام التكاليف المبني على الأنشطة في قطاع صناعة الأدوية وتوفير البنية التحتية اللازمة لذلك</w:t>
      </w:r>
      <w:r w:rsidRPr="00661BB1">
        <w:rPr>
          <w:rFonts w:ascii="Simplified Arabic" w:eastAsia="Times New Roman" w:hAnsi="Simplified Arabic" w:cs="Simplified Arabic"/>
          <w:kern w:val="0"/>
          <w:sz w:val="28"/>
          <w:szCs w:val="28"/>
          <w14:ligatures w14:val="none"/>
        </w:rPr>
        <w:t>.</w:t>
      </w:r>
    </w:p>
    <w:p w14:paraId="50C74747" w14:textId="77777777"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18" w:name="_Toc222187223"/>
      <w:r w:rsidRPr="00661BB1">
        <w:rPr>
          <w:rFonts w:ascii="Simplified Arabic" w:eastAsia="Times New Roman" w:hAnsi="Simplified Arabic" w:cs="Simplified Arabic"/>
          <w:b/>
          <w:bCs/>
          <w:kern w:val="0"/>
          <w:sz w:val="28"/>
          <w:szCs w:val="28"/>
          <w:rtl/>
          <w14:ligatures w14:val="none"/>
        </w:rPr>
        <w:t>ثانياً: الدراسات الأجنبية</w:t>
      </w:r>
      <w:bookmarkEnd w:id="18"/>
    </w:p>
    <w:p w14:paraId="08065885" w14:textId="72CF0D9E"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w:t>
      </w:r>
      <w:r w:rsidRPr="00661BB1">
        <w:rPr>
          <w:rFonts w:ascii="Simplified Arabic" w:eastAsia="Times New Roman" w:hAnsi="Simplified Arabic" w:cs="Simplified Arabic"/>
          <w:b/>
          <w:bCs/>
          <w:kern w:val="0"/>
          <w:sz w:val="28"/>
          <w:szCs w:val="28"/>
          <w14:ligatures w14:val="none"/>
        </w:rPr>
        <w:t xml:space="preserve"> (Cardenas-Barron et al., 2024)</w:t>
      </w:r>
    </w:p>
    <w:p w14:paraId="767EA51A"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هدفت الدراسة إلى التعرف على استراتيجيات خفض التكاليف التشغيلية بأبعادها (ضمانات الجودة، إدارة الأعطال، العمل الإضافي، التعهيد الخارجي) على تحسين الكفاءة التشغيلية في أنظمة التصنيع</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واستخدمت الدراسة المنهج الكمي التحليلي والنمذجة الرياضية. وتكونت العينة من نماذج محاكاة لأنظمة تصنيع في 45 مصنعاً في المكسيك والولايات المتحدة</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وتوصلت نتائج الدراسة إلى أن التركيز المتزامن على خفض التكاليف من خلال دمج استراتيجيات الفحص والاختبار وتحسين كفاءة العمليات يُحقق وفورات كبيرة في التكاليف التشغيلية تصل إلى 22%، وأن إدارة الأعطال الاحتمالية بشكل استباقي تُقلل من تكاليف التوقف غير المخطط له بنسبة 35%. وأوصت الدراسة بتبني نهج شامل لإدارة التكاليف يُراعي التفاعل بين مختلف عوامل التكلفة في أنظمة التصنيع</w:t>
      </w:r>
      <w:r w:rsidRPr="00661BB1">
        <w:rPr>
          <w:rFonts w:ascii="Simplified Arabic" w:eastAsia="Times New Roman" w:hAnsi="Simplified Arabic" w:cs="Simplified Arabic"/>
          <w:kern w:val="0"/>
          <w:sz w:val="28"/>
          <w:szCs w:val="28"/>
          <w14:ligatures w14:val="none"/>
        </w:rPr>
        <w:t>.</w:t>
      </w:r>
    </w:p>
    <w:p w14:paraId="17C3A1D4" w14:textId="1E79E63F"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w:t>
      </w:r>
      <w:r w:rsidRPr="00661BB1">
        <w:rPr>
          <w:rFonts w:ascii="Simplified Arabic" w:eastAsia="Times New Roman" w:hAnsi="Simplified Arabic" w:cs="Simplified Arabic"/>
          <w:b/>
          <w:bCs/>
          <w:kern w:val="0"/>
          <w:sz w:val="28"/>
          <w:szCs w:val="28"/>
          <w14:ligatures w14:val="none"/>
        </w:rPr>
        <w:t xml:space="preserve"> (Henderson &amp; Clark, 2024)</w:t>
      </w:r>
    </w:p>
    <w:p w14:paraId="47240321"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هدفت الدراسة إلى التعرف على اتجاهات صناعة التصنيع بأبعادها (الكفاءة التشغيلية، خفض التكاليف، زيادة الإيرادات، المصانع الذكية، الميتافيرس الصناعي) على تحسين الأداء المالي والتشغيلي لشركات التصنيع. واستخدمت الدراسة المنهج الوصفي التحليلي والمسح الميداني</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 xml:space="preserve">وتكونت العينة من 875 مديراً تنفيذياً في شركات التصنيع الأمريكية والعالمية. وتوصلت نتائج الدراسة إلى أن الاستفادة من نهج المصانع الذكية والميتافيرس الصناعي يُمكن أن يُحسّن الكفاءة التشغيلية بنسبة 25% ويُخفض </w:t>
      </w:r>
      <w:r w:rsidRPr="00661BB1">
        <w:rPr>
          <w:rFonts w:ascii="Simplified Arabic" w:eastAsia="Times New Roman" w:hAnsi="Simplified Arabic" w:cs="Simplified Arabic"/>
          <w:kern w:val="0"/>
          <w:sz w:val="28"/>
          <w:szCs w:val="28"/>
          <w:rtl/>
          <w14:ligatures w14:val="none"/>
        </w:rPr>
        <w:lastRenderedPageBreak/>
        <w:t>التكاليف بنسبة 18%، وأن الأتمتة تُشهد تقدماً غير مسبوق يُعزز الدقة والسرعة مع خفض التكاليف التشغيلية. وأوصت الدراسة بتسريع تبني التقنيات الرقمية والأتمتة في قطاع التصنيع والاستثمار في تدريب القوى العاملة على المهارات الجديدة</w:t>
      </w:r>
      <w:r w:rsidRPr="00661BB1">
        <w:rPr>
          <w:rFonts w:ascii="Simplified Arabic" w:eastAsia="Times New Roman" w:hAnsi="Simplified Arabic" w:cs="Simplified Arabic"/>
          <w:kern w:val="0"/>
          <w:sz w:val="28"/>
          <w:szCs w:val="28"/>
          <w14:ligatures w14:val="none"/>
        </w:rPr>
        <w:t>.</w:t>
      </w:r>
    </w:p>
    <w:p w14:paraId="425F9AE8" w14:textId="41FE8B96" w:rsidR="00CC6261" w:rsidRPr="00661BB1" w:rsidRDefault="00CC6261" w:rsidP="00631C0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دراسة</w:t>
      </w:r>
      <w:r w:rsidRPr="00661BB1">
        <w:rPr>
          <w:rFonts w:ascii="Simplified Arabic" w:eastAsia="Times New Roman" w:hAnsi="Simplified Arabic" w:cs="Simplified Arabic"/>
          <w:b/>
          <w:bCs/>
          <w:kern w:val="0"/>
          <w:sz w:val="28"/>
          <w:szCs w:val="28"/>
          <w14:ligatures w14:val="none"/>
        </w:rPr>
        <w:t xml:space="preserve"> (Johnson, Smith &amp; Williams, 2025)</w:t>
      </w:r>
    </w:p>
    <w:p w14:paraId="68C67BF6"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هدفت الدراسة إلى التعرف على تقنيات خفض التكاليف بأبعادها (التنبؤ بالطلب باستخدام الذكاء الاصطناعي، تحسين المخزون، إدارة سلسلة التوريد، الأتمتة) على تحقيق الكفاءة التشغيلية ومعالجة نقاط الضعف النظامية في الشركات الأمريكية. واستخدمت الدراسة المنهج الوصفي التحليلي ومراجعة الأدبيات المنهجية. وتكونت العينة من 124 دراسة تجريبية ونظرية حول خفض التكاليف في قطاعات التصنيع والخدمات الأمريكية. وتوصلت نتائج الدراسة إلى أن الشركات التي تُطبق التنبؤ بالطلب باستخدام الذكاء الاصطناعي وتحسين المخزون يمكنها خفض التكاليف التشغيلية بنسبة تتراوح بين 10% و20%، وأن معالجة قضايا سلسلة التوريد تُعد عاملاً حاسماً في تحقيق الكفاءة التشغيلية. وأوصت الدراسة بتبني التقنيات المتقدمة في إدارة سلسلة التوريد والتنبؤ بالطلب وتعزيز المرونة في مواجهة الاضطرابات</w:t>
      </w:r>
      <w:r w:rsidRPr="00661BB1">
        <w:rPr>
          <w:rFonts w:ascii="Simplified Arabic" w:eastAsia="Times New Roman" w:hAnsi="Simplified Arabic" w:cs="Simplified Arabic"/>
          <w:kern w:val="0"/>
          <w:sz w:val="28"/>
          <w:szCs w:val="28"/>
          <w14:ligatures w14:val="none"/>
        </w:rPr>
        <w:t>.</w:t>
      </w:r>
    </w:p>
    <w:p w14:paraId="564A14B1" w14:textId="4EF448FA" w:rsidR="00631C0E" w:rsidRPr="00661BB1" w:rsidRDefault="00631C0E" w:rsidP="00631C0E">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19" w:name="_Toc233124197"/>
      <w:r w:rsidRPr="00661BB1">
        <w:rPr>
          <w:rFonts w:ascii="Simplified Arabic" w:eastAsia="Times New Roman" w:hAnsi="Simplified Arabic" w:cs="Simplified Arabic"/>
          <w:b/>
          <w:bCs/>
          <w:kern w:val="0"/>
          <w:sz w:val="36"/>
          <w:szCs w:val="36"/>
          <w:rtl/>
          <w14:ligatures w14:val="none"/>
        </w:rPr>
        <w:t>8.1 الفجوة البحثية</w:t>
      </w:r>
      <w:bookmarkEnd w:id="19"/>
    </w:p>
    <w:p w14:paraId="2552CF8C"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من حيث الهدف والأبعاد</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تتفق الدراسة الحالية مع معظم الدراسات السابقة في سعيها للكشف عن العلاقة بين إدارة الطاقة والأداء التشغيلي والمالي للمنشآت الصناعية، حيث هدفت دراسة (بوذريع وسراج، 2022) إلى التعرف على واقع ترشيد استهلاك الطاقة وأثره على التنمية المستدامة، كما هدفت دراسة</w:t>
      </w:r>
      <w:r w:rsidRPr="00661BB1">
        <w:rPr>
          <w:rFonts w:ascii="Simplified Arabic" w:eastAsia="Times New Roman" w:hAnsi="Simplified Arabic" w:cs="Simplified Arabic"/>
          <w:kern w:val="0"/>
          <w:sz w:val="28"/>
          <w:szCs w:val="28"/>
          <w14:ligatures w14:val="none"/>
        </w:rPr>
        <w:t xml:space="preserve"> (Sudhakaran et al., 2023) </w:t>
      </w:r>
      <w:r w:rsidRPr="00661BB1">
        <w:rPr>
          <w:rFonts w:ascii="Simplified Arabic" w:eastAsia="Times New Roman" w:hAnsi="Simplified Arabic" w:cs="Simplified Arabic"/>
          <w:kern w:val="0"/>
          <w:sz w:val="28"/>
          <w:szCs w:val="28"/>
          <w:rtl/>
          <w14:ligatures w14:val="none"/>
        </w:rPr>
        <w:t>إلى استكشاف مسارات كفاءة الطاقة لإزالة الكربون الصناعي، بينما ركزت دراسة (السيد، 2023) على أثر التصنيع الرشيق على خفض التكاليف. إلا أن الدراسة الحالية تختلف عن الدراسات السابقة في تناولها المباشر للعلاقة بين إدارة الطاقة بأبعادها المتكاملة (التخطيط الطاقوي، المراقبة والتحكم، الصيانة الوقائية، التقنيات الحديثة، التدريب والتوعية) وخفض التكاليف التشغيلية بشكل محدد، في حين تناولت أغلب الدراسات السابقة كل متغير بشكل منفصل أو ربطته بمتغيرات أخرى كالاستدامة البيئية أو الأداء المالي الشامل دون التركيز الدقيق على التكاليف التشغيلية كمتغير تابع رئيسي</w:t>
      </w:r>
      <w:r w:rsidRPr="00661BB1">
        <w:rPr>
          <w:rFonts w:ascii="Simplified Arabic" w:eastAsia="Times New Roman" w:hAnsi="Simplified Arabic" w:cs="Simplified Arabic"/>
          <w:kern w:val="0"/>
          <w:sz w:val="28"/>
          <w:szCs w:val="28"/>
          <w14:ligatures w14:val="none"/>
        </w:rPr>
        <w:t>.</w:t>
      </w:r>
    </w:p>
    <w:p w14:paraId="74F0ECB9"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lastRenderedPageBreak/>
        <w:t>من حيث المنهج</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اتفقت الدراسة الحالية مع غالبية الدراسات السابقة في استخدام المنهج الوصفي التحليلي كمنهج رئيسي للبحث، حيث استخدمته دراسات (البغدادي، 2023) و(الشمري، 2023) و</w:t>
      </w:r>
      <w:r w:rsidRPr="00661BB1">
        <w:rPr>
          <w:rFonts w:ascii="Simplified Arabic" w:eastAsia="Times New Roman" w:hAnsi="Simplified Arabic" w:cs="Simplified Arabic"/>
          <w:kern w:val="0"/>
          <w:sz w:val="28"/>
          <w:szCs w:val="28"/>
          <w14:ligatures w14:val="none"/>
        </w:rPr>
        <w:t>(Henderson &amp; Clark, 2024)</w:t>
      </w:r>
      <w:r w:rsidRPr="00661BB1">
        <w:rPr>
          <w:rFonts w:ascii="Simplified Arabic" w:eastAsia="Times New Roman" w:hAnsi="Simplified Arabic" w:cs="Simplified Arabic"/>
          <w:kern w:val="0"/>
          <w:sz w:val="28"/>
          <w:szCs w:val="28"/>
          <w:rtl/>
          <w14:ligatures w14:val="none"/>
        </w:rPr>
        <w:t xml:space="preserve">، كما اتفقت في الاعتماد على الاستبانة كأداة رئيسية لجمع البيانات الأولية كما في دراسة (المطيري، </w:t>
      </w:r>
      <w:r w:rsidRPr="00661BB1">
        <w:rPr>
          <w:rFonts w:ascii="Simplified Arabic" w:eastAsia="Times New Roman" w:hAnsi="Simplified Arabic" w:cs="Simplified Arabic"/>
          <w:kern w:val="0"/>
          <w:sz w:val="28"/>
          <w:szCs w:val="28"/>
          <w14:ligatures w14:val="none"/>
        </w:rPr>
        <w:t xml:space="preserve">2022) </w:t>
      </w:r>
      <w:r w:rsidRPr="00661BB1">
        <w:rPr>
          <w:rFonts w:ascii="Simplified Arabic" w:eastAsia="Times New Roman" w:hAnsi="Simplified Arabic" w:cs="Simplified Arabic"/>
          <w:kern w:val="0"/>
          <w:sz w:val="28"/>
          <w:szCs w:val="28"/>
          <w:rtl/>
          <w14:ligatures w14:val="none"/>
        </w:rPr>
        <w:t>التي وزعت استباناتها على المنشآت الصناعية الخليجية. غير أن الدراسة الحالية تتميز بتبني منهج دراسة ميدانية تطبيقية متعمقة في بيئة صناعية محددة وقطاع متخصص، مما يُتيح الحصول على نتائج أكثر دقة وتفصيلاً مقارنة بالدراسات التي اعتمدت على المراجعات النظرية أو المسوحات الواسعة النطاق، كما تجمع بين الأساليب الكمية والنوعية لتحقيق فهم شامل للظاهرة المدروسة</w:t>
      </w:r>
      <w:r w:rsidRPr="00661BB1">
        <w:rPr>
          <w:rFonts w:ascii="Simplified Arabic" w:eastAsia="Times New Roman" w:hAnsi="Simplified Arabic" w:cs="Simplified Arabic"/>
          <w:kern w:val="0"/>
          <w:sz w:val="28"/>
          <w:szCs w:val="28"/>
          <w14:ligatures w14:val="none"/>
        </w:rPr>
        <w:t>.</w:t>
      </w:r>
    </w:p>
    <w:p w14:paraId="59B65E41"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من حيث بيئة التطبيق</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تتمثل الفجوة البحثية الأبرز في بيئة التطبيق، حيث طُبقت الدراسات السابقة في بيئات متنوعة شملت: مصانع الإسمنت في الجزائر (بوذريع وسراج، 2022)، والشركات الصناعية الأردنية (الشمري، 2023)، وشركات تصنيع الأغذية السعودية (السيد، 2023)، وقطاع صناعة الأدوية (الحياري، 2024)، والمنشآت الصناعية الخليجية (المطيري، 2022)، فضلاً عن دراسات دولية شملت القطاع الصناعي الأمريكي والأوروبي والآسيوي. إلا أنه لم تُجرَ أي دراسة سابقة - في حدود علم الباحث - تناولت بشكل مباشر أثر إدارة الطاقة على خفض التكاليف التشغيلية في قطاع البتروكيماويات بمنطقة ينبع الصناعية تحديداً، رغم الأهمية الاستراتيجية لهذا القطاع في الاقتصاد السعودي وكثافة استهلاكه للطاقة. وبذلك تأتي الدراسة الحالية لسد هذه الفجوة من خلال تطبيقها على مصانع البتروكيماويات بينبع، والتي تُعد من أكبر المجمعات الصناعية في المنطقة وأكثرها استهلاكاً للطاقة، مما يُضفي على الدراسة قيمة علمية وعملية مضافة تُثري الأدبيات العربية في هذا المجال وتُقدم توصيات قابلة للتطبيق في سياق محلي متخصص</w:t>
      </w:r>
      <w:r w:rsidRPr="00661BB1">
        <w:rPr>
          <w:rFonts w:ascii="Simplified Arabic" w:eastAsia="Times New Roman" w:hAnsi="Simplified Arabic" w:cs="Simplified Arabic"/>
          <w:kern w:val="0"/>
          <w:sz w:val="28"/>
          <w:szCs w:val="28"/>
          <w14:ligatures w14:val="none"/>
        </w:rPr>
        <w:t>.</w:t>
      </w:r>
    </w:p>
    <w:p w14:paraId="59B26D19" w14:textId="77777777" w:rsidR="00631C0E" w:rsidRPr="00661BB1" w:rsidRDefault="00631C0E" w:rsidP="00631C0E">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20" w:name="_Toc169790502"/>
      <w:bookmarkStart w:id="21" w:name="_Toc233124198"/>
      <w:bookmarkEnd w:id="13"/>
      <w:r w:rsidRPr="00661BB1">
        <w:rPr>
          <w:rFonts w:ascii="Simplified Arabic" w:eastAsia="Times New Roman" w:hAnsi="Simplified Arabic" w:cs="Simplified Arabic"/>
          <w:b/>
          <w:bCs/>
          <w:kern w:val="0"/>
          <w:sz w:val="36"/>
          <w:szCs w:val="36"/>
          <w:rtl/>
          <w14:ligatures w14:val="none"/>
        </w:rPr>
        <w:t>9.1 المنطلقات النظرية للدراسة:</w:t>
      </w:r>
      <w:bookmarkEnd w:id="21"/>
    </w:p>
    <w:p w14:paraId="36A1DC53" w14:textId="2D103392" w:rsidR="00631C0E" w:rsidRPr="00661BB1" w:rsidRDefault="00631C0E" w:rsidP="00631C0E">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661BB1">
        <w:rPr>
          <w:rFonts w:ascii="Simplified Arabic" w:eastAsia="Times New Roman" w:hAnsi="Simplified Arabic" w:cs="Simplified Arabic"/>
          <w:b/>
          <w:bCs/>
          <w:kern w:val="0"/>
          <w:sz w:val="32"/>
          <w:szCs w:val="32"/>
          <w:rtl/>
          <w14:ligatures w14:val="none"/>
        </w:rPr>
        <w:t>أولاً: مفهوم إدارة الطاقة</w:t>
      </w:r>
    </w:p>
    <w:p w14:paraId="49EFA7C5"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 xml:space="preserve">تُعدّ إدارة الطاقة من المفاهيم الإدارية الحديثة التي حظيت باهتمام متزايد من قبل الباحثين والممارسين في مجال الإدارة الصناعية، وذلك نظراً لدورها المحوري في تحسين الأداء التشغيلي والمالي للمنظمات. وقد تعددت التعريفات التي تناولت مفهوم إدارة الطاقة وفقاً لتوجهات الباحثين وخلفياتهم العلمية. فقد </w:t>
      </w:r>
      <w:r w:rsidRPr="00661BB1">
        <w:rPr>
          <w:rFonts w:ascii="Simplified Arabic" w:eastAsia="Times New Roman" w:hAnsi="Simplified Arabic" w:cs="Simplified Arabic"/>
          <w:kern w:val="0"/>
          <w:sz w:val="28"/>
          <w:szCs w:val="28"/>
          <w:rtl/>
          <w14:ligatures w14:val="none"/>
        </w:rPr>
        <w:lastRenderedPageBreak/>
        <w:t>عرّفها</w:t>
      </w:r>
      <w:r w:rsidRPr="00661BB1">
        <w:rPr>
          <w:rFonts w:ascii="Simplified Arabic" w:eastAsia="Times New Roman" w:hAnsi="Simplified Arabic" w:cs="Simplified Arabic"/>
          <w:kern w:val="0"/>
          <w:sz w:val="28"/>
          <w:szCs w:val="28"/>
          <w14:ligatures w14:val="none"/>
        </w:rPr>
        <w:t xml:space="preserve"> (Thollander &amp; Palm, 2022) </w:t>
      </w:r>
      <w:r w:rsidRPr="00661BB1">
        <w:rPr>
          <w:rFonts w:ascii="Simplified Arabic" w:eastAsia="Times New Roman" w:hAnsi="Simplified Arabic" w:cs="Simplified Arabic"/>
          <w:kern w:val="0"/>
          <w:sz w:val="28"/>
          <w:szCs w:val="28"/>
          <w:rtl/>
          <w14:ligatures w14:val="none"/>
        </w:rPr>
        <w:t xml:space="preserve">بأنها مجموعة منظمة من الأنشطة والإجراءات التي تهدف إلى تحسين كفاءة استخدام الطاقة في المنظمات الصناعية من خلال التخطيط والمراقبة والتحكم والتقييم المستمر لأنماط الاستهلاك. كما عرّفتها المواصفة الدولية </w:t>
      </w:r>
      <w:r w:rsidRPr="00661BB1">
        <w:rPr>
          <w:rFonts w:ascii="Simplified Arabic" w:eastAsia="Times New Roman" w:hAnsi="Simplified Arabic" w:cs="Simplified Arabic"/>
          <w:kern w:val="0"/>
          <w:sz w:val="28"/>
          <w:szCs w:val="28"/>
          <w14:ligatures w14:val="none"/>
        </w:rPr>
        <w:t xml:space="preserve">ISO 50001 </w:t>
      </w:r>
      <w:r w:rsidRPr="00661BB1">
        <w:rPr>
          <w:rFonts w:ascii="Simplified Arabic" w:eastAsia="Times New Roman" w:hAnsi="Simplified Arabic" w:cs="Simplified Arabic"/>
          <w:kern w:val="0"/>
          <w:sz w:val="28"/>
          <w:szCs w:val="28"/>
          <w:rtl/>
          <w14:ligatures w14:val="none"/>
        </w:rPr>
        <w:t>بأنها منظومة متكاملة من السياسات والعمليات والإجراءات اللازمة لتحقيق التحسين المستمر في أداء الطاقة، بما يشمل كفاءة الطاقة واستخدامها واستهلاكها</w:t>
      </w:r>
      <w:r w:rsidRPr="00661BB1">
        <w:rPr>
          <w:rFonts w:ascii="Simplified Arabic" w:eastAsia="Times New Roman" w:hAnsi="Simplified Arabic" w:cs="Simplified Arabic"/>
          <w:kern w:val="0"/>
          <w:sz w:val="28"/>
          <w:szCs w:val="28"/>
          <w14:ligatures w14:val="none"/>
        </w:rPr>
        <w:t>.</w:t>
      </w:r>
    </w:p>
    <w:p w14:paraId="0A041FD7" w14:textId="286F25A6"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ومن منظور عربي، أشار (البغدادي، 2023) إلى أن إدارة الطاقة في صناعة البتروكيماويات تُمثّل نهجاً استراتيجياً شاملاً يتضمن التخطيط للاحتياجات الطاقوية، ومراقبة أنماط الاستهلاك، وتطبيق التقنيات الحديثة لترشيد الاستخدام، بهدف تحقيق التوازن بين متطلبات الإنتاج وترشيد التكاليف والحفاظ على البيئة. كما أكد (بوذريع وسراج، 2022) أن إدارة الطاقة تتجاوز مجرد الإجراءات التقنية لتشمل بُعداً ثقافياً وسلوكياً يتعلق بتغيير أنماط الاستهلاك وتعزيز الوعي الطاقوي لدى العاملين على جميع المستويات التنظيمية</w:t>
      </w:r>
      <w:r w:rsidRPr="00661BB1">
        <w:rPr>
          <w:rFonts w:ascii="Simplified Arabic" w:eastAsia="Times New Roman" w:hAnsi="Simplified Arabic" w:cs="Simplified Arabic"/>
          <w:kern w:val="0"/>
          <w:sz w:val="28"/>
          <w:szCs w:val="28"/>
          <w14:ligatures w14:val="none"/>
        </w:rPr>
        <w:t>.</w:t>
      </w:r>
    </w:p>
    <w:p w14:paraId="5B462477"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وبناءً على ما سبق، يمكن تعريف إدارة الطاقة إجرائياً في هذه الدراسة بأنها: منظومة متكاملة من السياسات والإجراءات والممارسات التي تتبناها مصانع البتروكيماويات بمنطقة ينبع الصناعية لتحسين كفاءة استخدام الطاقة، من خلال ثلاثة أبعاد رئيسية هي: التخطيط الطاقوي، وأنظمة المراقبة والتحكم، والصيانة الوقائية للمعدات</w:t>
      </w:r>
      <w:r w:rsidRPr="00661BB1">
        <w:rPr>
          <w:rFonts w:ascii="Simplified Arabic" w:eastAsia="Times New Roman" w:hAnsi="Simplified Arabic" w:cs="Simplified Arabic"/>
          <w:kern w:val="0"/>
          <w:sz w:val="28"/>
          <w:szCs w:val="28"/>
          <w14:ligatures w14:val="none"/>
        </w:rPr>
        <w:t>.</w:t>
      </w:r>
    </w:p>
    <w:p w14:paraId="2CF1CD43" w14:textId="77777777"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sidRPr="00661BB1">
        <w:rPr>
          <w:rFonts w:ascii="Simplified Arabic" w:eastAsia="Times New Roman" w:hAnsi="Simplified Arabic" w:cs="Simplified Arabic"/>
          <w:b/>
          <w:bCs/>
          <w:kern w:val="0"/>
          <w:sz w:val="32"/>
          <w:szCs w:val="32"/>
          <w:rtl/>
          <w14:ligatures w14:val="none"/>
        </w:rPr>
        <w:t>ثانياً: أبعاد إدارة الطاقة</w:t>
      </w:r>
    </w:p>
    <w:p w14:paraId="535C499F"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استناداً إلى الأدبيات النظرية والدراسات السابقة، تتضمن إدارة الطاقة ثلاثة أبعاد رئيسية تترابط فيما بينها لتحقيق الأهداف المنشودة</w:t>
      </w:r>
      <w:r w:rsidRPr="00661BB1">
        <w:rPr>
          <w:rFonts w:ascii="Simplified Arabic" w:eastAsia="Times New Roman" w:hAnsi="Simplified Arabic" w:cs="Simplified Arabic"/>
          <w:kern w:val="0"/>
          <w:sz w:val="28"/>
          <w:szCs w:val="28"/>
          <w14:ligatures w14:val="none"/>
        </w:rPr>
        <w:t>:</w:t>
      </w:r>
    </w:p>
    <w:p w14:paraId="16814124"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البُعد الأول: التخطيط الطاقوي</w:t>
      </w:r>
    </w:p>
    <w:p w14:paraId="77ACB686"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يُمثّل التخطيط الطاقوي حجر الأساس في منظومة إدارة الطاقة، ويتضمن مجموعة من الأنشطة والعمليات التي تهدف إلى وضع الإطار الاستراتيجي لإدارة الطاقة في المنظمة. ويشمل هذا البُعد وضع السياسة الطاقوية وتحديد الأهداف الكمية والنوعية، وإجراء التحليل الطاقوي الشامل لتحديد خط الأساس ومؤشرات الأداء الرئيسية، ورصد الميزانيات والموارد اللازمة لبرامج ترشيد الطاقة، فضلاً عن تحديد الفرص التحسينية وترتيبها حسب الأولوية والجدوى الاقتصادية. وقد أكد</w:t>
      </w:r>
      <w:r w:rsidRPr="00661BB1">
        <w:rPr>
          <w:rFonts w:ascii="Simplified Arabic" w:eastAsia="Times New Roman" w:hAnsi="Simplified Arabic" w:cs="Simplified Arabic"/>
          <w:kern w:val="0"/>
          <w:sz w:val="28"/>
          <w:szCs w:val="28"/>
          <w14:ligatures w14:val="none"/>
        </w:rPr>
        <w:t xml:space="preserve"> (Sudhakaran et al., 2023) </w:t>
      </w:r>
      <w:r w:rsidRPr="00661BB1">
        <w:rPr>
          <w:rFonts w:ascii="Simplified Arabic" w:eastAsia="Times New Roman" w:hAnsi="Simplified Arabic" w:cs="Simplified Arabic"/>
          <w:kern w:val="0"/>
          <w:sz w:val="28"/>
          <w:szCs w:val="28"/>
          <w:rtl/>
          <w14:ligatures w14:val="none"/>
        </w:rPr>
        <w:t xml:space="preserve">أن </w:t>
      </w:r>
      <w:r w:rsidRPr="00661BB1">
        <w:rPr>
          <w:rFonts w:ascii="Simplified Arabic" w:eastAsia="Times New Roman" w:hAnsi="Simplified Arabic" w:cs="Simplified Arabic"/>
          <w:kern w:val="0"/>
          <w:sz w:val="28"/>
          <w:szCs w:val="28"/>
          <w:rtl/>
          <w14:ligatures w14:val="none"/>
        </w:rPr>
        <w:lastRenderedPageBreak/>
        <w:t>التخطيط الطاقوي الفعّال يُسهم في تحديد الفجوات بين الأداء الفعلي والمستهدف، ويُوجّه الجهود والموارد نحو المجالات ذات الأثر الأكبر على كفاءة الطاقة</w:t>
      </w:r>
      <w:r w:rsidRPr="00661BB1">
        <w:rPr>
          <w:rFonts w:ascii="Simplified Arabic" w:eastAsia="Times New Roman" w:hAnsi="Simplified Arabic" w:cs="Simplified Arabic"/>
          <w:kern w:val="0"/>
          <w:sz w:val="28"/>
          <w:szCs w:val="28"/>
          <w14:ligatures w14:val="none"/>
        </w:rPr>
        <w:t>.</w:t>
      </w:r>
    </w:p>
    <w:p w14:paraId="37E33894"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البُعد الثاني: أنظمة المراقبة والتحكم</w:t>
      </w:r>
    </w:p>
    <w:p w14:paraId="22FE5006"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تُمثّل أنظمة المراقبة والتحكم العمود الفقري لإدارة الطاقة التشغيلية، وتتضمن مجموعة من الأدوات والتقنيات التي تُتيح قياس ورصد استهلاك الطاقة بشكل آني ومستمر. ويشمل هذا البُعد تركيب أجهزة القياس والعدادات الذكية على مستوى المعدات وخطوط الإنتاج والمرافق، وتطبيق أنظمة إدارة الطاقة المحوسبة</w:t>
      </w:r>
      <w:r w:rsidRPr="00661BB1">
        <w:rPr>
          <w:rFonts w:ascii="Simplified Arabic" w:eastAsia="Times New Roman" w:hAnsi="Simplified Arabic" w:cs="Simplified Arabic"/>
          <w:kern w:val="0"/>
          <w:sz w:val="28"/>
          <w:szCs w:val="28"/>
          <w14:ligatures w14:val="none"/>
        </w:rPr>
        <w:t xml:space="preserve"> (EMS) </w:t>
      </w:r>
      <w:r w:rsidRPr="00661BB1">
        <w:rPr>
          <w:rFonts w:ascii="Simplified Arabic" w:eastAsia="Times New Roman" w:hAnsi="Simplified Arabic" w:cs="Simplified Arabic"/>
          <w:kern w:val="0"/>
          <w:sz w:val="28"/>
          <w:szCs w:val="28"/>
          <w:rtl/>
          <w14:ligatures w14:val="none"/>
        </w:rPr>
        <w:t>التي تُتيح جمع البيانات وتحليلها وإعداد التقارير، فضلاً عن أنظمة التحكم الآلي التي تُعدّل معايير التشغيل وفقاً للظروف الفعلية. وقد أشارت وكالة الطاقة الدولية</w:t>
      </w:r>
      <w:r w:rsidRPr="00661BB1">
        <w:rPr>
          <w:rFonts w:ascii="Simplified Arabic" w:eastAsia="Times New Roman" w:hAnsi="Simplified Arabic" w:cs="Simplified Arabic"/>
          <w:kern w:val="0"/>
          <w:sz w:val="28"/>
          <w:szCs w:val="28"/>
          <w14:ligatures w14:val="none"/>
        </w:rPr>
        <w:t xml:space="preserve"> (IEA, 2023) </w:t>
      </w:r>
      <w:r w:rsidRPr="00661BB1">
        <w:rPr>
          <w:rFonts w:ascii="Simplified Arabic" w:eastAsia="Times New Roman" w:hAnsi="Simplified Arabic" w:cs="Simplified Arabic"/>
          <w:kern w:val="0"/>
          <w:sz w:val="28"/>
          <w:szCs w:val="28"/>
          <w:rtl/>
          <w14:ligatures w14:val="none"/>
        </w:rPr>
        <w:t>إلى أن أنظمة المراقبة والتحكم المتقدمة تُمكّن المنظمات من تحديد مواطن الهدر بدقة واتخاذ الإجراءات التصحيحية الفورية، مما يُحقق وفورات طاقوية ملموسة</w:t>
      </w:r>
      <w:r w:rsidRPr="00661BB1">
        <w:rPr>
          <w:rFonts w:ascii="Simplified Arabic" w:eastAsia="Times New Roman" w:hAnsi="Simplified Arabic" w:cs="Simplified Arabic"/>
          <w:kern w:val="0"/>
          <w:sz w:val="28"/>
          <w:szCs w:val="28"/>
          <w14:ligatures w14:val="none"/>
        </w:rPr>
        <w:t>.</w:t>
      </w:r>
    </w:p>
    <w:p w14:paraId="1150A9E2"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البُعد الثالث: الصيانة الوقائية للمعدات</w:t>
      </w:r>
    </w:p>
    <w:p w14:paraId="5E920350"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تُشكّل الصيانة الوقائية للمعدات بُعداً جوهرياً في منظومة إدارة الطاقة، إذ ترتبط كفاءة المعدات ارتباطاً وثيقاً بمستوى استهلاكها للطاقة. ويتضمن هذا البُعد وضع جداول الصيانة الدورية وتنفيذها بانتظام، ومراقبة مؤشرات أداء المعدات وكفاءتها الطاقوية، واستبدال المكونات المتهالكة قبل تعطلها، فضلاً عن تحديث المعدات القديمة بأخرى أكثر كفاءة. وقد أكد (البغدادي، 2023) أن إهمال الصيانة الوقائية في مصانع البتروكيماويات يُؤدي إلى تدهور كفاءة المعدات وزيادة استهلاكها للطاقة بنسب قد تصل إلى 20-30%، فضلاً عن التوقفات غير المخططة التي تُكبّد المصانع خسائر إنتاجية ومالية كبيرة</w:t>
      </w:r>
      <w:r w:rsidRPr="00661BB1">
        <w:rPr>
          <w:rFonts w:ascii="Simplified Arabic" w:eastAsia="Times New Roman" w:hAnsi="Simplified Arabic" w:cs="Simplified Arabic"/>
          <w:kern w:val="0"/>
          <w:sz w:val="28"/>
          <w:szCs w:val="28"/>
          <w14:ligatures w14:val="none"/>
        </w:rPr>
        <w:t>.</w:t>
      </w:r>
    </w:p>
    <w:p w14:paraId="22960774" w14:textId="77777777"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sidRPr="00661BB1">
        <w:rPr>
          <w:rFonts w:ascii="Simplified Arabic" w:eastAsia="Times New Roman" w:hAnsi="Simplified Arabic" w:cs="Simplified Arabic"/>
          <w:b/>
          <w:bCs/>
          <w:kern w:val="0"/>
          <w:sz w:val="32"/>
          <w:szCs w:val="32"/>
          <w:rtl/>
          <w14:ligatures w14:val="none"/>
        </w:rPr>
        <w:t>ثالثاً: أهمية إدارة الطاقة</w:t>
      </w:r>
    </w:p>
    <w:p w14:paraId="70A8BC7D"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تستمد إدارة الطاقة أهميتها من تأثيرها المتعدد الأبعاد على أداء المنظمات الصناعية واستدامتها. فمن الناحية الاقتصادية، تُسهم إدارة الطاقة الفعّالة في خفض التكاليف التشغيلية وتحسين هوامش الربحية، حيث تُشكّل تكاليف الطاقة نسبة كبيرة من التكاليف الإجمالية في الصناعات كثيفة الاستهلاك. وقد أشار</w:t>
      </w:r>
      <w:r w:rsidRPr="00661BB1">
        <w:rPr>
          <w:rFonts w:ascii="Simplified Arabic" w:eastAsia="Times New Roman" w:hAnsi="Simplified Arabic" w:cs="Simplified Arabic"/>
          <w:kern w:val="0"/>
          <w:sz w:val="28"/>
          <w:szCs w:val="28"/>
          <w14:ligatures w14:val="none"/>
        </w:rPr>
        <w:t xml:space="preserve"> (Thollander &amp; Palm, 2022) </w:t>
      </w:r>
      <w:r w:rsidRPr="00661BB1">
        <w:rPr>
          <w:rFonts w:ascii="Simplified Arabic" w:eastAsia="Times New Roman" w:hAnsi="Simplified Arabic" w:cs="Simplified Arabic"/>
          <w:kern w:val="0"/>
          <w:sz w:val="28"/>
          <w:szCs w:val="28"/>
          <w:rtl/>
          <w14:ligatures w14:val="none"/>
        </w:rPr>
        <w:t>إلى أن تطبيق أنظمة إدارة الطاقة وفق معيار</w:t>
      </w:r>
      <w:r w:rsidRPr="00661BB1">
        <w:rPr>
          <w:rFonts w:ascii="Simplified Arabic" w:eastAsia="Times New Roman" w:hAnsi="Simplified Arabic" w:cs="Simplified Arabic"/>
          <w:kern w:val="0"/>
          <w:sz w:val="28"/>
          <w:szCs w:val="28"/>
          <w14:ligatures w14:val="none"/>
        </w:rPr>
        <w:t xml:space="preserve"> ISO 50001 </w:t>
      </w:r>
      <w:r w:rsidRPr="00661BB1">
        <w:rPr>
          <w:rFonts w:ascii="Simplified Arabic" w:eastAsia="Times New Roman" w:hAnsi="Simplified Arabic" w:cs="Simplified Arabic"/>
          <w:kern w:val="0"/>
          <w:sz w:val="28"/>
          <w:szCs w:val="28"/>
          <w:rtl/>
          <w14:ligatures w14:val="none"/>
        </w:rPr>
        <w:t xml:space="preserve">يُحقق </w:t>
      </w:r>
      <w:r w:rsidRPr="00661BB1">
        <w:rPr>
          <w:rFonts w:ascii="Simplified Arabic" w:eastAsia="Times New Roman" w:hAnsi="Simplified Arabic" w:cs="Simplified Arabic"/>
          <w:kern w:val="0"/>
          <w:sz w:val="28"/>
          <w:szCs w:val="28"/>
          <w:rtl/>
          <w14:ligatures w14:val="none"/>
        </w:rPr>
        <w:lastRenderedPageBreak/>
        <w:t>وفورات تتراوح بين 3-10% خلال السنوات الأولى، وأن 75% من هذه الوفورات يمكن تحقيقها من خلال إجراءات منخفضة التكلفة</w:t>
      </w:r>
      <w:r w:rsidRPr="00661BB1">
        <w:rPr>
          <w:rFonts w:ascii="Simplified Arabic" w:eastAsia="Times New Roman" w:hAnsi="Simplified Arabic" w:cs="Simplified Arabic"/>
          <w:kern w:val="0"/>
          <w:sz w:val="28"/>
          <w:szCs w:val="28"/>
          <w14:ligatures w14:val="none"/>
        </w:rPr>
        <w:t>.</w:t>
      </w:r>
    </w:p>
    <w:p w14:paraId="1453EEF7"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ومن الناحية البيئية، تُعدّ إدارة الطاقة أداة فعّالة للحد من الانبعاثات الكربونية والملوثات البيئية، مما يدعم التزام المنظمات بمتطلبات الاستدامة والمسؤولية الاجتماعية. وقد أكد (بوذريع وسراج، 2022) أن تحسين كفاءة استخدام الطاقة يُسهم في حماية الموارد الطبيعية وتقليل البصمة الكربونية للأنشطة الصناعية. ومن الناحية التشغيلية، تُحسّن إدارة الطاقة من موثوقية المعدات وتُطيل عمرها الافتراضي وتُقلل من الأعطال والتوقفات غير المخططة</w:t>
      </w:r>
      <w:r w:rsidRPr="00661BB1">
        <w:rPr>
          <w:rFonts w:ascii="Simplified Arabic" w:eastAsia="Times New Roman" w:hAnsi="Simplified Arabic" w:cs="Simplified Arabic"/>
          <w:kern w:val="0"/>
          <w:sz w:val="28"/>
          <w:szCs w:val="28"/>
          <w14:ligatures w14:val="none"/>
        </w:rPr>
        <w:t xml:space="preserve"> (Sudhakaran et al., 2023).</w:t>
      </w:r>
    </w:p>
    <w:p w14:paraId="5C1819DB" w14:textId="214A8042"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22" w:name="_Toc222187226"/>
      <w:r w:rsidRPr="00661BB1">
        <w:rPr>
          <w:rFonts w:ascii="Simplified Arabic" w:eastAsia="Times New Roman" w:hAnsi="Simplified Arabic" w:cs="Simplified Arabic"/>
          <w:b/>
          <w:bCs/>
          <w:kern w:val="0"/>
          <w:sz w:val="32"/>
          <w:szCs w:val="32"/>
          <w:rtl/>
          <w14:ligatures w14:val="none"/>
        </w:rPr>
        <w:t>المبحث الثاني: خفض التكاليف التشغيلية</w:t>
      </w:r>
      <w:bookmarkEnd w:id="22"/>
      <w:r w:rsidRPr="00661BB1">
        <w:rPr>
          <w:rFonts w:ascii="Simplified Arabic" w:eastAsia="Times New Roman" w:hAnsi="Simplified Arabic" w:cs="Simplified Arabic"/>
          <w:b/>
          <w:bCs/>
          <w:kern w:val="0"/>
          <w:sz w:val="32"/>
          <w:szCs w:val="32"/>
          <w:rtl/>
          <w14:ligatures w14:val="none"/>
        </w:rPr>
        <w:t xml:space="preserve"> </w:t>
      </w:r>
    </w:p>
    <w:p w14:paraId="23A4CAE4" w14:textId="77777777"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أولاً: مفهوم التكاليف التشغيلية وخفضها</w:t>
      </w:r>
    </w:p>
    <w:p w14:paraId="040848A0" w14:textId="4C8E70AD"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 xml:space="preserve">تُعرّف التكاليف التشغيلية بأنها جميع النفقات والمصروفات التي تتحملها المنظمة لتشغيل أنشطتها وإدارة عملياتها اليومية لإنتاج السلع أو تقديم الخدمات. وتتضمن في القطاع الصناعي تكاليف الطاقة والمواد الخام والعمالة والصيانة والمصروفات الإدارية. وقد أشار (البغدادي، </w:t>
      </w:r>
      <w:r w:rsidR="004163C7" w:rsidRPr="00661BB1">
        <w:rPr>
          <w:rFonts w:ascii="Simplified Arabic" w:eastAsia="Times New Roman" w:hAnsi="Simplified Arabic" w:cs="Simplified Arabic"/>
          <w:kern w:val="0"/>
          <w:sz w:val="28"/>
          <w:szCs w:val="28"/>
          <w14:ligatures w14:val="none"/>
        </w:rPr>
        <w:t>(</w:t>
      </w:r>
      <w:r w:rsidRPr="00661BB1">
        <w:rPr>
          <w:rFonts w:ascii="Simplified Arabic" w:eastAsia="Times New Roman" w:hAnsi="Simplified Arabic" w:cs="Simplified Arabic"/>
          <w:kern w:val="0"/>
          <w:sz w:val="28"/>
          <w:szCs w:val="28"/>
          <w14:ligatures w14:val="none"/>
        </w:rPr>
        <w:t>2023</w:t>
      </w:r>
      <w:r w:rsidR="004163C7" w:rsidRPr="00661BB1">
        <w:rPr>
          <w:rFonts w:ascii="Simplified Arabic" w:eastAsia="Times New Roman" w:hAnsi="Simplified Arabic" w:cs="Simplified Arabic"/>
          <w:kern w:val="0"/>
          <w:sz w:val="28"/>
          <w:szCs w:val="28"/>
          <w:rtl/>
          <w14:ligatures w14:val="none"/>
        </w:rPr>
        <w:t xml:space="preserve"> </w:t>
      </w:r>
      <w:r w:rsidRPr="00661BB1">
        <w:rPr>
          <w:rFonts w:ascii="Simplified Arabic" w:eastAsia="Times New Roman" w:hAnsi="Simplified Arabic" w:cs="Simplified Arabic"/>
          <w:kern w:val="0"/>
          <w:sz w:val="28"/>
          <w:szCs w:val="28"/>
          <w:rtl/>
          <w14:ligatures w14:val="none"/>
        </w:rPr>
        <w:t>إلى أن تكاليف الطاقة في صناعة البتروكيماويات تُشكّل ما بين 40-60</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من إجمالي التكاليف التشغيلية، مما يجعل إدارة الطاقة مدخلاً محورياً لخفض هذه التكاليف</w:t>
      </w:r>
      <w:r w:rsidRPr="00661BB1">
        <w:rPr>
          <w:rFonts w:ascii="Simplified Arabic" w:eastAsia="Times New Roman" w:hAnsi="Simplified Arabic" w:cs="Simplified Arabic"/>
          <w:kern w:val="0"/>
          <w:sz w:val="28"/>
          <w:szCs w:val="28"/>
          <w14:ligatures w14:val="none"/>
        </w:rPr>
        <w:t>.</w:t>
      </w:r>
    </w:p>
    <w:p w14:paraId="4CD6D3A7" w14:textId="10CD711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ويُعرّف خفض التكاليف التشغيلية بأنه مجموعة الجهود والإجراءات المنظمة التي تهدف إلى تقليل النفقات التشغيلية دون التأثير سلباً على جودة المنتجات أو كفاءة العمليات</w:t>
      </w:r>
      <w:r w:rsidR="004163C7" w:rsidRPr="00661BB1">
        <w:rPr>
          <w:rFonts w:ascii="Simplified Arabic" w:eastAsia="Times New Roman" w:hAnsi="Simplified Arabic" w:cs="Simplified Arabic"/>
          <w:kern w:val="0"/>
          <w:sz w:val="28"/>
          <w:szCs w:val="28"/>
          <w:rtl/>
          <w14:ligatures w14:val="none"/>
        </w:rPr>
        <w:t>،</w:t>
      </w:r>
      <w:r w:rsidRPr="00661BB1">
        <w:rPr>
          <w:rFonts w:ascii="Simplified Arabic" w:eastAsia="Times New Roman" w:hAnsi="Simplified Arabic" w:cs="Simplified Arabic"/>
          <w:kern w:val="0"/>
          <w:sz w:val="28"/>
          <w:szCs w:val="28"/>
          <w:rtl/>
          <w14:ligatures w14:val="none"/>
        </w:rPr>
        <w:t xml:space="preserve"> وقد أكد </w:t>
      </w:r>
      <w:r w:rsidRPr="00661BB1">
        <w:rPr>
          <w:rFonts w:ascii="Simplified Arabic" w:eastAsia="Times New Roman" w:hAnsi="Simplified Arabic" w:cs="Simplified Arabic"/>
          <w:kern w:val="0"/>
          <w:sz w:val="28"/>
          <w:szCs w:val="28"/>
          <w14:ligatures w14:val="none"/>
        </w:rPr>
        <w:t xml:space="preserve">(Cardenas-Barron et al., 2024) </w:t>
      </w:r>
      <w:r w:rsidRPr="00661BB1">
        <w:rPr>
          <w:rFonts w:ascii="Simplified Arabic" w:eastAsia="Times New Roman" w:hAnsi="Simplified Arabic" w:cs="Simplified Arabic"/>
          <w:kern w:val="0"/>
          <w:sz w:val="28"/>
          <w:szCs w:val="28"/>
          <w:rtl/>
          <w14:ligatures w14:val="none"/>
        </w:rPr>
        <w:t>أن خفض التكاليف الفعّال يتطلب تبني استراتيجيات متكاملة تجمع بين تحسين العمليات وإدارة الجودة والصيانة الوقائية، وليس مجرد تقليص النفقات بشكل عشوائي</w:t>
      </w:r>
      <w:r w:rsidRPr="00661BB1">
        <w:rPr>
          <w:rFonts w:ascii="Simplified Arabic" w:eastAsia="Times New Roman" w:hAnsi="Simplified Arabic" w:cs="Simplified Arabic"/>
          <w:kern w:val="0"/>
          <w:sz w:val="28"/>
          <w:szCs w:val="28"/>
          <w14:ligatures w14:val="none"/>
        </w:rPr>
        <w:t>.</w:t>
      </w:r>
    </w:p>
    <w:p w14:paraId="688289FA" w14:textId="77777777" w:rsidR="00CC6261" w:rsidRPr="00661BB1" w:rsidRDefault="00CC6261" w:rsidP="00631C0E">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61BB1">
        <w:rPr>
          <w:rFonts w:ascii="Simplified Arabic" w:eastAsia="Times New Roman" w:hAnsi="Simplified Arabic" w:cs="Simplified Arabic"/>
          <w:b/>
          <w:bCs/>
          <w:kern w:val="0"/>
          <w:sz w:val="28"/>
          <w:szCs w:val="28"/>
          <w:rtl/>
          <w14:ligatures w14:val="none"/>
        </w:rPr>
        <w:t>ثانياً: أهمية خفض التكاليف التشغيلية</w:t>
      </w:r>
    </w:p>
    <w:p w14:paraId="72F433A1" w14:textId="58F9C3DC"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 xml:space="preserve">يكتسب خفض التكاليف التشغيلية أهمية استراتيجية بالغة في بيئة الأعمال المعاصرة التي تتسم بالتنافسية الشديدة والتغير المستمر. فمن ناحية، يُعزز خفض التكاليف هوامش الربحية ويُحسّن العائد على الاستثمار ويدعم الاستدامة المالية للمنظمة. وقد أشارت (السيد، </w:t>
      </w:r>
      <w:r w:rsidRPr="00661BB1">
        <w:rPr>
          <w:rFonts w:ascii="Simplified Arabic" w:eastAsia="Times New Roman" w:hAnsi="Simplified Arabic" w:cs="Simplified Arabic"/>
          <w:kern w:val="0"/>
          <w:sz w:val="28"/>
          <w:szCs w:val="28"/>
          <w14:ligatures w14:val="none"/>
        </w:rPr>
        <w:t>2023</w:t>
      </w:r>
      <w:r w:rsidR="004163C7" w:rsidRPr="00661BB1">
        <w:rPr>
          <w:rFonts w:ascii="Simplified Arabic" w:eastAsia="Times New Roman" w:hAnsi="Simplified Arabic" w:cs="Simplified Arabic"/>
          <w:kern w:val="0"/>
          <w:sz w:val="28"/>
          <w:szCs w:val="28"/>
          <w:rtl/>
          <w14:ligatures w14:val="none"/>
        </w:rPr>
        <w:t xml:space="preserve"> ) </w:t>
      </w:r>
      <w:r w:rsidRPr="00661BB1">
        <w:rPr>
          <w:rFonts w:ascii="Simplified Arabic" w:eastAsia="Times New Roman" w:hAnsi="Simplified Arabic" w:cs="Simplified Arabic"/>
          <w:kern w:val="0"/>
          <w:sz w:val="28"/>
          <w:szCs w:val="28"/>
          <w:rtl/>
          <w14:ligatures w14:val="none"/>
        </w:rPr>
        <w:t xml:space="preserve">إلى وجود علاقة ذات دلالة إحصائية بين تطبيق نظم التصنيع الرشيق وخفض تكاليف الإنتاج في المصانع السعودية. ومن </w:t>
      </w:r>
      <w:r w:rsidRPr="00661BB1">
        <w:rPr>
          <w:rFonts w:ascii="Simplified Arabic" w:eastAsia="Times New Roman" w:hAnsi="Simplified Arabic" w:cs="Simplified Arabic"/>
          <w:kern w:val="0"/>
          <w:sz w:val="28"/>
          <w:szCs w:val="28"/>
          <w:rtl/>
          <w14:ligatures w14:val="none"/>
        </w:rPr>
        <w:lastRenderedPageBreak/>
        <w:t>ناحية أخرى، يُتيح خفض التكاليف للمنظمات مرونة أكبر في تسعير منتجاتها وتعزيز قدرتها التنافسية في الأسواق المحلية والدولية</w:t>
      </w:r>
      <w:r w:rsidRPr="00661BB1">
        <w:rPr>
          <w:rFonts w:ascii="Simplified Arabic" w:eastAsia="Times New Roman" w:hAnsi="Simplified Arabic" w:cs="Simplified Arabic"/>
          <w:kern w:val="0"/>
          <w:sz w:val="28"/>
          <w:szCs w:val="28"/>
          <w14:ligatures w14:val="none"/>
        </w:rPr>
        <w:t>.</w:t>
      </w:r>
    </w:p>
    <w:p w14:paraId="1D6D9257"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كما يُمكّن خفض التكاليف المنظمات من توجيه الموارد المالية المُوفّرة نحو الاستثمار في البحث والتطوير والابتكار وتحديث التقنيات، مما يُعزز قدرتها على النمو والتوسع على المدى البعيد</w:t>
      </w:r>
      <w:r w:rsidRPr="00661BB1">
        <w:rPr>
          <w:rFonts w:ascii="Simplified Arabic" w:eastAsia="Times New Roman" w:hAnsi="Simplified Arabic" w:cs="Simplified Arabic"/>
          <w:kern w:val="0"/>
          <w:sz w:val="28"/>
          <w:szCs w:val="28"/>
          <w14:ligatures w14:val="none"/>
        </w:rPr>
        <w:t xml:space="preserve">. </w:t>
      </w:r>
      <w:r w:rsidRPr="00661BB1">
        <w:rPr>
          <w:rFonts w:ascii="Simplified Arabic" w:eastAsia="Times New Roman" w:hAnsi="Simplified Arabic" w:cs="Simplified Arabic"/>
          <w:kern w:val="0"/>
          <w:sz w:val="28"/>
          <w:szCs w:val="28"/>
          <w:rtl/>
          <w14:ligatures w14:val="none"/>
        </w:rPr>
        <w:t>وقد أكد (العتيبي، 2022) أن التكامل بين استراتيجيات إدارة التكلفة المختلفة يُحقق نتائج أفضل من تطبيق كل استراتيجية على حدة، ويُسهم في تحسين الأداء المالي للمنشآت الصناعية السعودية</w:t>
      </w:r>
      <w:r w:rsidRPr="00661BB1">
        <w:rPr>
          <w:rFonts w:ascii="Simplified Arabic" w:eastAsia="Times New Roman" w:hAnsi="Simplified Arabic" w:cs="Simplified Arabic"/>
          <w:kern w:val="0"/>
          <w:sz w:val="28"/>
          <w:szCs w:val="28"/>
          <w14:ligatures w14:val="none"/>
        </w:rPr>
        <w:t>.</w:t>
      </w:r>
    </w:p>
    <w:p w14:paraId="01DB758B" w14:textId="645FF3DF" w:rsidR="00631C0E" w:rsidRPr="00661BB1" w:rsidRDefault="00631C0E" w:rsidP="00631C0E">
      <w:pPr>
        <w:pStyle w:val="NormalWeb"/>
        <w:tabs>
          <w:tab w:val="right" w:pos="3259"/>
        </w:tabs>
        <w:bidi/>
        <w:spacing w:line="276" w:lineRule="auto"/>
        <w:jc w:val="both"/>
        <w:outlineLvl w:val="1"/>
        <w:rPr>
          <w:rFonts w:ascii="Simplified Arabic" w:hAnsi="Simplified Arabic" w:cs="Simplified Arabic"/>
          <w:b/>
          <w:bCs/>
          <w:sz w:val="36"/>
          <w:szCs w:val="36"/>
          <w:rtl/>
        </w:rPr>
      </w:pPr>
      <w:bookmarkStart w:id="23" w:name="_Toc233124199"/>
      <w:bookmarkEnd w:id="20"/>
      <w:r w:rsidRPr="00661BB1">
        <w:rPr>
          <w:rFonts w:ascii="Simplified Arabic" w:hAnsi="Simplified Arabic" w:cs="Simplified Arabic"/>
          <w:b/>
          <w:bCs/>
          <w:sz w:val="36"/>
          <w:szCs w:val="36"/>
          <w:rtl/>
        </w:rPr>
        <w:t>10.1 المنهجية وطرق البحث:</w:t>
      </w:r>
      <w:bookmarkEnd w:id="23"/>
    </w:p>
    <w:p w14:paraId="6D887CED" w14:textId="77777777" w:rsidR="00CC6261" w:rsidRPr="00661BB1" w:rsidRDefault="00CC6261" w:rsidP="00631C0E">
      <w:pPr>
        <w:pStyle w:val="NormalWeb"/>
        <w:bidi/>
        <w:spacing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ستتبنى الدراسة الحالية المنهج الوصفي التحليلي الذي يُعدّ الأنسب لتحقيق أهدافها؛ إذ سيُستخدم هذا المنهج في وصف واقع تطبيق إدارة الطاقة بأبعادها الثلاثة (التخطيط الطاقوي، أنظمة المراقبة والتحكم، الصيانة الوقائية للمعدات) في مصانع البتروكيماويات بمنطقة ينبع الصناعية، فضلاً عن تحليل العلاقة بين هذه الأبعاد وخفض التكاليف التشغيلية. وسيُمكّن هذا المنهج الباحث من جمع البيانات الكمية والنوعية اللازمة لاختبار فرضيات الدراسة، وتحديد طبيعة العلاقة ودرجتها بين المتغير المستقل (إدارة الطاقة) والمتغير التابع (خفض التكاليف التشغيلية)، مع الأخذ في الاعتبار المتغيرات الديموغرافية المؤثرة</w:t>
      </w:r>
      <w:r w:rsidRPr="00661BB1">
        <w:rPr>
          <w:rFonts w:ascii="Simplified Arabic" w:hAnsi="Simplified Arabic" w:cs="Simplified Arabic"/>
          <w:sz w:val="28"/>
          <w:szCs w:val="28"/>
        </w:rPr>
        <w:t>.</w:t>
      </w:r>
    </w:p>
    <w:p w14:paraId="282D739B" w14:textId="77777777" w:rsidR="00CC6261" w:rsidRPr="00661BB1" w:rsidRDefault="00CC6261" w:rsidP="00631C0E">
      <w:pPr>
        <w:pStyle w:val="NormalWeb"/>
        <w:bidi/>
        <w:spacing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ستسير الدراسة وفق منهجية علمية منظمة تبدأ بمراجعة الأدبيات والدراسات السابقة لبناء الإطار النظري، ثم تطوير أداة الدراسة (الاستبانة) وتحكيمها من قبل المختصين، يليها تحديد مجتمع الدراسة واختيار العينة الملائمة، ومن ثم توزيع الاستبانة وجمع البيانات وتحليلها باستخدام الأساليب الإحصائية المناسبة. وستُختتم الدراسة بتفسير النتائج في ضوء الإطار النظري والدراسات السابقة، وتقديم التوصيات والمقترحات العملية الموجهة لصناع القرار في قطاع البتروكيماويات بالمملكة العربية السعودية</w:t>
      </w:r>
      <w:r w:rsidRPr="00661BB1">
        <w:rPr>
          <w:rFonts w:ascii="Simplified Arabic" w:hAnsi="Simplified Arabic" w:cs="Simplified Arabic"/>
          <w:sz w:val="28"/>
          <w:szCs w:val="28"/>
        </w:rPr>
        <w:t>.</w:t>
      </w:r>
    </w:p>
    <w:p w14:paraId="09F6A3B3" w14:textId="1B6214B9" w:rsidR="004163C7" w:rsidRPr="00661BB1" w:rsidRDefault="00631C0E" w:rsidP="00631C0E">
      <w:pPr>
        <w:spacing w:before="100" w:beforeAutospacing="1" w:after="100" w:afterAutospacing="1" w:line="276" w:lineRule="auto"/>
        <w:jc w:val="both"/>
        <w:outlineLvl w:val="1"/>
        <w:rPr>
          <w:rFonts w:ascii="Simplified Arabic" w:hAnsi="Simplified Arabic" w:cs="Simplified Arabic"/>
          <w:b/>
          <w:bCs/>
          <w:sz w:val="36"/>
          <w:szCs w:val="36"/>
          <w:rtl/>
        </w:rPr>
      </w:pPr>
      <w:bookmarkStart w:id="24" w:name="_Toc233124200"/>
      <w:r w:rsidRPr="00661BB1">
        <w:rPr>
          <w:rFonts w:ascii="Simplified Arabic" w:hAnsi="Simplified Arabic" w:cs="Simplified Arabic"/>
          <w:b/>
          <w:bCs/>
          <w:sz w:val="36"/>
          <w:szCs w:val="36"/>
          <w:rtl/>
        </w:rPr>
        <w:t>11.1 مجتمع وعينة الدراسة</w:t>
      </w:r>
      <w:bookmarkEnd w:id="24"/>
    </w:p>
    <w:p w14:paraId="569875C6" w14:textId="77777777" w:rsidR="00CC6261" w:rsidRPr="00661BB1" w:rsidRDefault="00CC6261" w:rsidP="00631C0E">
      <w:pPr>
        <w:pStyle w:val="NormalWeb"/>
        <w:bidi/>
        <w:spacing w:line="276" w:lineRule="auto"/>
        <w:ind w:firstLine="424"/>
        <w:jc w:val="both"/>
        <w:rPr>
          <w:rFonts w:ascii="Simplified Arabic" w:hAnsi="Simplified Arabic" w:cs="Simplified Arabic"/>
          <w:sz w:val="28"/>
          <w:szCs w:val="28"/>
        </w:rPr>
      </w:pPr>
      <w:bookmarkStart w:id="25" w:name="_Toc169790503"/>
      <w:r w:rsidRPr="00661BB1">
        <w:rPr>
          <w:rFonts w:ascii="Simplified Arabic" w:hAnsi="Simplified Arabic" w:cs="Simplified Arabic"/>
          <w:sz w:val="28"/>
          <w:szCs w:val="28"/>
          <w:rtl/>
        </w:rPr>
        <w:t xml:space="preserve">سيتكون مجتمع الدراسة من جميع العاملين في المستويات الإدارية (العليا والوسطى والتنفيذية) في شركات ومصانع البتروكيماويات بمنطقة ينبع الصناعية التابعة للهيئة الملكية للجبيل وينبع، والتي تضم عدداً من الشركات الكبرى منها: شركة ينبع الوطنية للبتروكيماويات (ينساب) بعدد موظفين يقارب (985) موظفاً، وشركة ينبع السعودية للبتروكيماويات (ينبت)، وشركة الفارابي للبتروكيماويات، وشركة </w:t>
      </w:r>
      <w:r w:rsidRPr="00661BB1">
        <w:rPr>
          <w:rFonts w:ascii="Simplified Arabic" w:hAnsi="Simplified Arabic" w:cs="Simplified Arabic"/>
          <w:sz w:val="28"/>
          <w:szCs w:val="28"/>
          <w:rtl/>
        </w:rPr>
        <w:lastRenderedPageBreak/>
        <w:t>صدف للبتروكيماويات فرع ينبع، إضافة إلى المصانع التابعة لشركة سابك في المنطقة. ويُقدّر إجمالي مجتمع الدراسة بحوالي (3,500) موظف يعملون في الإدارات ذات العلاقة بإدارة الطاقة والعمليات التشغيلية والصيانة والتخطيط والشؤون المالية</w:t>
      </w:r>
      <w:r w:rsidRPr="00661BB1">
        <w:rPr>
          <w:rFonts w:ascii="Simplified Arabic" w:hAnsi="Simplified Arabic" w:cs="Simplified Arabic"/>
          <w:sz w:val="28"/>
          <w:szCs w:val="28"/>
        </w:rPr>
        <w:t>.</w:t>
      </w:r>
    </w:p>
    <w:p w14:paraId="31EAFF34" w14:textId="77777777" w:rsidR="00CC6261" w:rsidRPr="00661BB1" w:rsidRDefault="00CC6261" w:rsidP="00631C0E">
      <w:pPr>
        <w:pStyle w:val="NormalWeb"/>
        <w:bidi/>
        <w:spacing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ستُختار عينة الدراسة بالطريقة العشوائية الطبقية لضمان تمثيل جميع فئات مجتمع الدراسة، وسيُحدد حجم العينة وفقاً لجدول</w:t>
      </w:r>
      <w:r w:rsidRPr="00661BB1">
        <w:rPr>
          <w:rFonts w:ascii="Simplified Arabic" w:hAnsi="Simplified Arabic" w:cs="Simplified Arabic"/>
          <w:sz w:val="28"/>
          <w:szCs w:val="28"/>
        </w:rPr>
        <w:t xml:space="preserve"> (Krejcie &amp; Morgan, 1970) </w:t>
      </w:r>
      <w:r w:rsidRPr="00661BB1">
        <w:rPr>
          <w:rFonts w:ascii="Simplified Arabic" w:hAnsi="Simplified Arabic" w:cs="Simplified Arabic"/>
          <w:sz w:val="28"/>
          <w:szCs w:val="28"/>
          <w:rtl/>
        </w:rPr>
        <w:t>لتحديد حجم العينات؛ إذ سيبلغ الحد الأدنى للعينة المطلوبة (346) مفردة من مجتمع قوامه (3,500) فرد عند مستوى ثقة (95%) وهامش خطأ (5%). وستستهدف الدراسة توزيع (400) استبانة على العاملين في الإدارات المعنية (إدارة الطاقة، إدارة العمليات، إدارة الصيانة، الإدارة المالية، إدارة التخطيط) لضمان الحصول على عدد كافٍ من الاستبانات الصالحة للتحليل الإحصائي، مع مراعاة التوزيع النسبي للعينة حسب حجم كل شركة ونوع الإدارة والمستوى الوظيفي</w:t>
      </w:r>
      <w:r w:rsidRPr="00661BB1">
        <w:rPr>
          <w:rFonts w:ascii="Simplified Arabic" w:hAnsi="Simplified Arabic" w:cs="Simplified Arabic"/>
          <w:sz w:val="28"/>
          <w:szCs w:val="28"/>
        </w:rPr>
        <w:t>.</w:t>
      </w:r>
    </w:p>
    <w:p w14:paraId="1E421708" w14:textId="5BF65911" w:rsidR="00631C0E" w:rsidRPr="00661BB1" w:rsidRDefault="00631C0E" w:rsidP="00631C0E">
      <w:pPr>
        <w:pStyle w:val="NormalWeb"/>
        <w:bidi/>
        <w:spacing w:line="276" w:lineRule="auto"/>
        <w:jc w:val="both"/>
        <w:outlineLvl w:val="1"/>
        <w:rPr>
          <w:rFonts w:ascii="Simplified Arabic" w:hAnsi="Simplified Arabic" w:cs="Simplified Arabic"/>
          <w:b/>
          <w:bCs/>
          <w:sz w:val="36"/>
          <w:szCs w:val="36"/>
          <w:rtl/>
        </w:rPr>
      </w:pPr>
      <w:bookmarkStart w:id="26" w:name="_Toc169790504"/>
      <w:bookmarkStart w:id="27" w:name="_Toc233124201"/>
      <w:bookmarkEnd w:id="25"/>
      <w:r w:rsidRPr="00661BB1">
        <w:rPr>
          <w:rFonts w:ascii="Simplified Arabic" w:hAnsi="Simplified Arabic" w:cs="Simplified Arabic"/>
          <w:b/>
          <w:bCs/>
          <w:sz w:val="36"/>
          <w:szCs w:val="36"/>
          <w:rtl/>
        </w:rPr>
        <w:t>12.1 مصادر جمع البيانات</w:t>
      </w:r>
      <w:bookmarkEnd w:id="27"/>
    </w:p>
    <w:p w14:paraId="0766D15D" w14:textId="77777777" w:rsidR="00CC6261" w:rsidRPr="00661BB1" w:rsidRDefault="00CC6261" w:rsidP="00631C0E">
      <w:pPr>
        <w:pStyle w:val="NormalWeb"/>
        <w:bidi/>
        <w:spacing w:line="276" w:lineRule="auto"/>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ستعتمد الدراسة على نوعين رئيسيين من مصادر البيانات</w:t>
      </w:r>
      <w:r w:rsidRPr="00661BB1">
        <w:rPr>
          <w:rFonts w:ascii="Simplified Arabic" w:hAnsi="Simplified Arabic" w:cs="Simplified Arabic"/>
          <w:b/>
          <w:bCs/>
          <w:sz w:val="28"/>
          <w:szCs w:val="28"/>
        </w:rPr>
        <w:t>:</w:t>
      </w:r>
    </w:p>
    <w:p w14:paraId="0E7A9EE0" w14:textId="586960DE" w:rsidR="00CC6261" w:rsidRPr="00661BB1" w:rsidRDefault="00CC6261" w:rsidP="00631C0E">
      <w:pPr>
        <w:pStyle w:val="NormalWeb"/>
        <w:numPr>
          <w:ilvl w:val="0"/>
          <w:numId w:val="17"/>
        </w:numPr>
        <w:bidi/>
        <w:spacing w:line="276" w:lineRule="auto"/>
        <w:ind w:left="424"/>
        <w:jc w:val="both"/>
        <w:rPr>
          <w:rFonts w:ascii="Simplified Arabic" w:hAnsi="Simplified Arabic" w:cs="Simplified Arabic"/>
          <w:sz w:val="28"/>
          <w:szCs w:val="28"/>
        </w:rPr>
      </w:pPr>
      <w:r w:rsidRPr="00661BB1">
        <w:rPr>
          <w:rStyle w:val="Strong"/>
          <w:rFonts w:ascii="Simplified Arabic" w:hAnsi="Simplified Arabic" w:cs="Simplified Arabic"/>
          <w:sz w:val="28"/>
          <w:szCs w:val="28"/>
          <w:rtl/>
        </w:rPr>
        <w:t>المصادر الأولية</w:t>
      </w:r>
      <w:r w:rsidRPr="00661BB1">
        <w:rPr>
          <w:rStyle w:val="Strong"/>
          <w:rFonts w:ascii="Simplified Arabic" w:hAnsi="Simplified Arabic" w:cs="Simplified Arabic"/>
          <w:b w:val="0"/>
          <w:bCs w:val="0"/>
          <w:sz w:val="28"/>
          <w:szCs w:val="28"/>
        </w:rPr>
        <w:t>:</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tl/>
        </w:rPr>
        <w:t>تتمثل في البيانات الميدانية التي سيتم جمعها من خلال استبانة مُصممة خصيصاً لأغراض الدراسة، وستُوزع على أفراد عينة الدراسة من العاملين في مصانع البتروكيماويات بمنطقة ينبع الصناعية. وستُصمم الاستبانة وفق مقياس ليكرت الخماسي لقياس اتجاهات المستجيبين نحو أبعاد إدارة الطاقة وأثرها على خفض التكاليف التشغيلية</w:t>
      </w:r>
      <w:r w:rsidRPr="00661BB1">
        <w:rPr>
          <w:rFonts w:ascii="Simplified Arabic" w:hAnsi="Simplified Arabic" w:cs="Simplified Arabic"/>
          <w:sz w:val="28"/>
          <w:szCs w:val="28"/>
        </w:rPr>
        <w:t>.</w:t>
      </w:r>
    </w:p>
    <w:p w14:paraId="112DB2CC" w14:textId="5803308A" w:rsidR="00CC6261" w:rsidRPr="00661BB1" w:rsidRDefault="00CC6261" w:rsidP="00631C0E">
      <w:pPr>
        <w:pStyle w:val="NormalWeb"/>
        <w:numPr>
          <w:ilvl w:val="0"/>
          <w:numId w:val="17"/>
        </w:numPr>
        <w:bidi/>
        <w:spacing w:line="276" w:lineRule="auto"/>
        <w:ind w:left="424"/>
        <w:jc w:val="both"/>
        <w:rPr>
          <w:rFonts w:ascii="Simplified Arabic" w:hAnsi="Simplified Arabic" w:cs="Simplified Arabic"/>
          <w:sz w:val="28"/>
          <w:szCs w:val="28"/>
        </w:rPr>
      </w:pPr>
      <w:r w:rsidRPr="00661BB1">
        <w:rPr>
          <w:rStyle w:val="Strong"/>
          <w:rFonts w:ascii="Simplified Arabic" w:hAnsi="Simplified Arabic" w:cs="Simplified Arabic"/>
          <w:sz w:val="28"/>
          <w:szCs w:val="28"/>
          <w:rtl/>
        </w:rPr>
        <w:t>المصادر الثانوية</w:t>
      </w:r>
      <w:r w:rsidRPr="00661BB1">
        <w:rPr>
          <w:rStyle w:val="Strong"/>
          <w:rFonts w:ascii="Simplified Arabic" w:hAnsi="Simplified Arabic" w:cs="Simplified Arabic"/>
          <w:b w:val="0"/>
          <w:bCs w:val="0"/>
          <w:sz w:val="28"/>
          <w:szCs w:val="28"/>
        </w:rPr>
        <w:t>:</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tl/>
        </w:rPr>
        <w:t>تشمل الكتب والمراجع العلمية المتخصصة، والرسائل الجامعية (ماجستير ودكتوراه)، والدوريات والمجلات العلمية المحكمة العربية والأجنبية، والتقارير السنوية للشركات محل الدراسة، وتقارير الهيئة الملكية للجبيل وينبع، وتقارير المركز السعودي لكفاءة الطاقة</w:t>
      </w:r>
      <w:r w:rsidRPr="00661BB1">
        <w:rPr>
          <w:rFonts w:ascii="Simplified Arabic" w:hAnsi="Simplified Arabic" w:cs="Simplified Arabic"/>
          <w:sz w:val="28"/>
          <w:szCs w:val="28"/>
        </w:rPr>
        <w:t xml:space="preserve"> (SEEC)</w:t>
      </w:r>
      <w:r w:rsidRPr="00661BB1">
        <w:rPr>
          <w:rFonts w:ascii="Simplified Arabic" w:hAnsi="Simplified Arabic" w:cs="Simplified Arabic"/>
          <w:sz w:val="28"/>
          <w:szCs w:val="28"/>
          <w:rtl/>
        </w:rPr>
        <w:t>، وتقارير منظمة الأقطار العربية المصدرة للبترول (أوابك)، والوكالة الدولية للطاقة</w:t>
      </w:r>
      <w:r w:rsidRPr="00661BB1">
        <w:rPr>
          <w:rFonts w:ascii="Simplified Arabic" w:hAnsi="Simplified Arabic" w:cs="Simplified Arabic"/>
          <w:sz w:val="28"/>
          <w:szCs w:val="28"/>
        </w:rPr>
        <w:t xml:space="preserve"> (IEA)</w:t>
      </w:r>
      <w:r w:rsidRPr="00661BB1">
        <w:rPr>
          <w:rFonts w:ascii="Simplified Arabic" w:hAnsi="Simplified Arabic" w:cs="Simplified Arabic"/>
          <w:sz w:val="28"/>
          <w:szCs w:val="28"/>
          <w:rtl/>
        </w:rPr>
        <w:t>، إضافة إلى قواعد البيانات الإلكترونية مثل</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tl/>
        </w:rPr>
        <w:t xml:space="preserve">دار المنظومة، </w:t>
      </w:r>
      <w:r w:rsidRPr="00661BB1">
        <w:rPr>
          <w:rFonts w:ascii="Simplified Arabic" w:hAnsi="Simplified Arabic" w:cs="Simplified Arabic"/>
          <w:sz w:val="28"/>
          <w:szCs w:val="28"/>
        </w:rPr>
        <w:t>ScienceDirect</w:t>
      </w:r>
      <w:r w:rsidRPr="00661BB1">
        <w:rPr>
          <w:rFonts w:ascii="Simplified Arabic" w:hAnsi="Simplified Arabic" w:cs="Simplified Arabic"/>
          <w:sz w:val="28"/>
          <w:szCs w:val="28"/>
          <w:rtl/>
        </w:rPr>
        <w:t xml:space="preserve">، </w:t>
      </w:r>
      <w:r w:rsidRPr="00661BB1">
        <w:rPr>
          <w:rFonts w:ascii="Simplified Arabic" w:hAnsi="Simplified Arabic" w:cs="Simplified Arabic"/>
          <w:sz w:val="28"/>
          <w:szCs w:val="28"/>
        </w:rPr>
        <w:t>MDPI</w:t>
      </w:r>
      <w:r w:rsidRPr="00661BB1">
        <w:rPr>
          <w:rFonts w:ascii="Simplified Arabic" w:hAnsi="Simplified Arabic" w:cs="Simplified Arabic"/>
          <w:sz w:val="28"/>
          <w:szCs w:val="28"/>
          <w:rtl/>
        </w:rPr>
        <w:t xml:space="preserve">، </w:t>
      </w:r>
      <w:r w:rsidRPr="00661BB1">
        <w:rPr>
          <w:rFonts w:ascii="Simplified Arabic" w:hAnsi="Simplified Arabic" w:cs="Simplified Arabic"/>
          <w:sz w:val="28"/>
          <w:szCs w:val="28"/>
        </w:rPr>
        <w:t>ResearchGate).</w:t>
      </w:r>
    </w:p>
    <w:p w14:paraId="3F094D13" w14:textId="3C8320D1" w:rsidR="00631C0E" w:rsidRPr="00661BB1" w:rsidRDefault="00631C0E" w:rsidP="00631C0E">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28" w:name="_Toc169790505"/>
      <w:bookmarkStart w:id="29" w:name="_Toc233124202"/>
      <w:bookmarkEnd w:id="26"/>
      <w:r w:rsidRPr="00661BB1">
        <w:rPr>
          <w:rFonts w:ascii="Simplified Arabic" w:eastAsia="Times New Roman" w:hAnsi="Simplified Arabic" w:cs="Simplified Arabic"/>
          <w:b/>
          <w:bCs/>
          <w:kern w:val="0"/>
          <w:sz w:val="36"/>
          <w:szCs w:val="36"/>
          <w:rtl/>
          <w14:ligatures w14:val="none"/>
        </w:rPr>
        <w:t>13.1 الأساليب الإحصائية المستخدمة</w:t>
      </w:r>
      <w:bookmarkEnd w:id="29"/>
    </w:p>
    <w:p w14:paraId="5F632C3F" w14:textId="77777777" w:rsidR="00CC6261" w:rsidRPr="00661BB1" w:rsidRDefault="00CC6261" w:rsidP="00631C0E">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lastRenderedPageBreak/>
        <w:t>ستُستخدم مجموعة من الأساليب الإحصائية الوصفية والاستدلالية لتحليل البيانات باستخدام برنامج الحزمة الإحصائية للعلوم الاجتماعية</w:t>
      </w:r>
      <w:r w:rsidRPr="00661BB1">
        <w:rPr>
          <w:rFonts w:ascii="Simplified Arabic" w:eastAsia="Times New Roman" w:hAnsi="Simplified Arabic" w:cs="Simplified Arabic"/>
          <w:kern w:val="0"/>
          <w:sz w:val="28"/>
          <w:szCs w:val="28"/>
          <w14:ligatures w14:val="none"/>
        </w:rPr>
        <w:t xml:space="preserve"> (SPSS)</w:t>
      </w:r>
      <w:r w:rsidRPr="00661BB1">
        <w:rPr>
          <w:rFonts w:ascii="Simplified Arabic" w:eastAsia="Times New Roman" w:hAnsi="Simplified Arabic" w:cs="Simplified Arabic"/>
          <w:kern w:val="0"/>
          <w:sz w:val="28"/>
          <w:szCs w:val="28"/>
          <w:rtl/>
          <w14:ligatures w14:val="none"/>
        </w:rPr>
        <w:t>، وتشمل</w:t>
      </w:r>
      <w:r w:rsidRPr="00661BB1">
        <w:rPr>
          <w:rFonts w:ascii="Simplified Arabic" w:eastAsia="Times New Roman" w:hAnsi="Simplified Arabic" w:cs="Simplified Arabic"/>
          <w:kern w:val="0"/>
          <w:sz w:val="28"/>
          <w:szCs w:val="28"/>
          <w14:ligatures w14:val="none"/>
        </w:rPr>
        <w:t>:</w:t>
      </w:r>
    </w:p>
    <w:p w14:paraId="7AA54633"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sidRPr="00661BB1">
        <w:rPr>
          <w:rFonts w:ascii="Simplified Arabic" w:eastAsia="Times New Roman" w:hAnsi="Simplified Arabic" w:cs="Simplified Arabic"/>
          <w:b/>
          <w:bCs/>
          <w:kern w:val="0"/>
          <w:sz w:val="32"/>
          <w:szCs w:val="32"/>
          <w:rtl/>
          <w14:ligatures w14:val="none"/>
        </w:rPr>
        <w:t>أ) الأساليب الوصفية</w:t>
      </w:r>
      <w:r w:rsidRPr="00661BB1">
        <w:rPr>
          <w:rFonts w:ascii="Simplified Arabic" w:eastAsia="Times New Roman" w:hAnsi="Simplified Arabic" w:cs="Simplified Arabic"/>
          <w:b/>
          <w:bCs/>
          <w:kern w:val="0"/>
          <w:sz w:val="32"/>
          <w:szCs w:val="32"/>
          <w14:ligatures w14:val="none"/>
        </w:rPr>
        <w:t>:</w:t>
      </w:r>
    </w:p>
    <w:p w14:paraId="31830026" w14:textId="77777777" w:rsidR="00CC6261" w:rsidRPr="00661BB1" w:rsidRDefault="00CC6261" w:rsidP="00631C0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التكرارات والنسب المئوية لوصف خصائص عينة الدراسة</w:t>
      </w:r>
      <w:r w:rsidRPr="00661BB1">
        <w:rPr>
          <w:rFonts w:ascii="Simplified Arabic" w:eastAsia="Times New Roman" w:hAnsi="Simplified Arabic" w:cs="Simplified Arabic"/>
          <w:kern w:val="0"/>
          <w:sz w:val="28"/>
          <w:szCs w:val="28"/>
          <w14:ligatures w14:val="none"/>
        </w:rPr>
        <w:t>.</w:t>
      </w:r>
    </w:p>
    <w:p w14:paraId="09A981C2" w14:textId="77777777" w:rsidR="00CC6261" w:rsidRPr="00661BB1" w:rsidRDefault="00CC6261" w:rsidP="00631C0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المتوسطات الحسابية والانحرافات المعيارية لتحديد اتجاهات إجابات أفراد العينة</w:t>
      </w:r>
      <w:r w:rsidRPr="00661BB1">
        <w:rPr>
          <w:rFonts w:ascii="Simplified Arabic" w:eastAsia="Times New Roman" w:hAnsi="Simplified Arabic" w:cs="Simplified Arabic"/>
          <w:kern w:val="0"/>
          <w:sz w:val="28"/>
          <w:szCs w:val="28"/>
          <w14:ligatures w14:val="none"/>
        </w:rPr>
        <w:t>.</w:t>
      </w:r>
    </w:p>
    <w:p w14:paraId="46E39BAF"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sidRPr="00661BB1">
        <w:rPr>
          <w:rFonts w:ascii="Simplified Arabic" w:eastAsia="Times New Roman" w:hAnsi="Simplified Arabic" w:cs="Simplified Arabic"/>
          <w:b/>
          <w:bCs/>
          <w:kern w:val="0"/>
          <w:sz w:val="32"/>
          <w:szCs w:val="32"/>
          <w:rtl/>
          <w14:ligatures w14:val="none"/>
        </w:rPr>
        <w:t>ب) أساليب اختبار الصدق والثبات</w:t>
      </w:r>
      <w:r w:rsidRPr="00661BB1">
        <w:rPr>
          <w:rFonts w:ascii="Simplified Arabic" w:eastAsia="Times New Roman" w:hAnsi="Simplified Arabic" w:cs="Simplified Arabic"/>
          <w:b/>
          <w:bCs/>
          <w:kern w:val="0"/>
          <w:sz w:val="32"/>
          <w:szCs w:val="32"/>
          <w14:ligatures w14:val="none"/>
        </w:rPr>
        <w:t>:</w:t>
      </w:r>
    </w:p>
    <w:p w14:paraId="24D868DC" w14:textId="77777777" w:rsidR="00CC6261" w:rsidRPr="00661BB1" w:rsidRDefault="00CC6261" w:rsidP="00631C0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معامل ارتباط بيرسون لقياس صدق الاتساق الداخلي</w:t>
      </w:r>
      <w:r w:rsidRPr="00661BB1">
        <w:rPr>
          <w:rFonts w:ascii="Simplified Arabic" w:eastAsia="Times New Roman" w:hAnsi="Simplified Arabic" w:cs="Simplified Arabic"/>
          <w:kern w:val="0"/>
          <w:sz w:val="28"/>
          <w:szCs w:val="28"/>
          <w14:ligatures w14:val="none"/>
        </w:rPr>
        <w:t>.</w:t>
      </w:r>
    </w:p>
    <w:p w14:paraId="1D3B830F" w14:textId="77777777" w:rsidR="00CC6261" w:rsidRPr="00661BB1" w:rsidRDefault="00CC6261" w:rsidP="00631C0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معامل ألفا كرونباخ لقياس ثبات أداة الدراسة</w:t>
      </w:r>
      <w:r w:rsidRPr="00661BB1">
        <w:rPr>
          <w:rFonts w:ascii="Simplified Arabic" w:eastAsia="Times New Roman" w:hAnsi="Simplified Arabic" w:cs="Simplified Arabic"/>
          <w:kern w:val="0"/>
          <w:sz w:val="28"/>
          <w:szCs w:val="28"/>
          <w14:ligatures w14:val="none"/>
        </w:rPr>
        <w:t>.</w:t>
      </w:r>
    </w:p>
    <w:p w14:paraId="0F1FA6B3" w14:textId="77777777" w:rsidR="00CC6261" w:rsidRPr="00661BB1" w:rsidRDefault="00CC6261" w:rsidP="0073557D">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sidRPr="00661BB1">
        <w:rPr>
          <w:rFonts w:ascii="Simplified Arabic" w:eastAsia="Times New Roman" w:hAnsi="Simplified Arabic" w:cs="Simplified Arabic"/>
          <w:b/>
          <w:bCs/>
          <w:kern w:val="0"/>
          <w:sz w:val="32"/>
          <w:szCs w:val="32"/>
          <w:rtl/>
          <w14:ligatures w14:val="none"/>
        </w:rPr>
        <w:t>ج) الأساليب الاستدلالية</w:t>
      </w:r>
      <w:r w:rsidRPr="00661BB1">
        <w:rPr>
          <w:rFonts w:ascii="Simplified Arabic" w:eastAsia="Times New Roman" w:hAnsi="Simplified Arabic" w:cs="Simplified Arabic"/>
          <w:b/>
          <w:bCs/>
          <w:kern w:val="0"/>
          <w:sz w:val="32"/>
          <w:szCs w:val="32"/>
          <w14:ligatures w14:val="none"/>
        </w:rPr>
        <w:t>:</w:t>
      </w:r>
    </w:p>
    <w:p w14:paraId="4C4AE91C" w14:textId="77777777" w:rsidR="00CC6261" w:rsidRPr="00661BB1" w:rsidRDefault="00CC6261" w:rsidP="00631C0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اختبار</w:t>
      </w:r>
      <w:r w:rsidRPr="00661BB1">
        <w:rPr>
          <w:rFonts w:ascii="Simplified Arabic" w:eastAsia="Times New Roman" w:hAnsi="Simplified Arabic" w:cs="Simplified Arabic"/>
          <w:kern w:val="0"/>
          <w:sz w:val="28"/>
          <w:szCs w:val="28"/>
          <w14:ligatures w14:val="none"/>
        </w:rPr>
        <w:t xml:space="preserve"> (t) </w:t>
      </w:r>
      <w:r w:rsidRPr="00661BB1">
        <w:rPr>
          <w:rFonts w:ascii="Simplified Arabic" w:eastAsia="Times New Roman" w:hAnsi="Simplified Arabic" w:cs="Simplified Arabic"/>
          <w:kern w:val="0"/>
          <w:sz w:val="28"/>
          <w:szCs w:val="28"/>
          <w:rtl/>
          <w14:ligatures w14:val="none"/>
        </w:rPr>
        <w:t>للعينة الواحدة</w:t>
      </w:r>
      <w:r w:rsidRPr="00661BB1">
        <w:rPr>
          <w:rFonts w:ascii="Simplified Arabic" w:eastAsia="Times New Roman" w:hAnsi="Simplified Arabic" w:cs="Simplified Arabic"/>
          <w:kern w:val="0"/>
          <w:sz w:val="28"/>
          <w:szCs w:val="28"/>
          <w14:ligatures w14:val="none"/>
        </w:rPr>
        <w:t xml:space="preserve"> (One-Sample t-Test) </w:t>
      </w:r>
      <w:r w:rsidRPr="00661BB1">
        <w:rPr>
          <w:rFonts w:ascii="Simplified Arabic" w:eastAsia="Times New Roman" w:hAnsi="Simplified Arabic" w:cs="Simplified Arabic"/>
          <w:kern w:val="0"/>
          <w:sz w:val="28"/>
          <w:szCs w:val="28"/>
          <w:rtl/>
          <w14:ligatures w14:val="none"/>
        </w:rPr>
        <w:t>لاختبار دلالة الفروق</w:t>
      </w:r>
      <w:r w:rsidRPr="00661BB1">
        <w:rPr>
          <w:rFonts w:ascii="Simplified Arabic" w:eastAsia="Times New Roman" w:hAnsi="Simplified Arabic" w:cs="Simplified Arabic"/>
          <w:kern w:val="0"/>
          <w:sz w:val="28"/>
          <w:szCs w:val="28"/>
          <w14:ligatures w14:val="none"/>
        </w:rPr>
        <w:t>.</w:t>
      </w:r>
    </w:p>
    <w:p w14:paraId="70DDA6F8" w14:textId="77777777" w:rsidR="00CC6261" w:rsidRPr="00661BB1" w:rsidRDefault="00CC6261" w:rsidP="00631C0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تحليل الانحدار البسيط</w:t>
      </w:r>
      <w:r w:rsidRPr="00661BB1">
        <w:rPr>
          <w:rFonts w:ascii="Simplified Arabic" w:eastAsia="Times New Roman" w:hAnsi="Simplified Arabic" w:cs="Simplified Arabic"/>
          <w:kern w:val="0"/>
          <w:sz w:val="28"/>
          <w:szCs w:val="28"/>
          <w14:ligatures w14:val="none"/>
        </w:rPr>
        <w:t xml:space="preserve"> (Simple Regression) </w:t>
      </w:r>
      <w:r w:rsidRPr="00661BB1">
        <w:rPr>
          <w:rFonts w:ascii="Simplified Arabic" w:eastAsia="Times New Roman" w:hAnsi="Simplified Arabic" w:cs="Simplified Arabic"/>
          <w:kern w:val="0"/>
          <w:sz w:val="28"/>
          <w:szCs w:val="28"/>
          <w:rtl/>
          <w14:ligatures w14:val="none"/>
        </w:rPr>
        <w:t>لقياس أثر كل بُعد من أبعاد إدارة الطاقة على خفض التكاليف التشغيلية</w:t>
      </w:r>
      <w:r w:rsidRPr="00661BB1">
        <w:rPr>
          <w:rFonts w:ascii="Simplified Arabic" w:eastAsia="Times New Roman" w:hAnsi="Simplified Arabic" w:cs="Simplified Arabic"/>
          <w:kern w:val="0"/>
          <w:sz w:val="28"/>
          <w:szCs w:val="28"/>
          <w14:ligatures w14:val="none"/>
        </w:rPr>
        <w:t>.</w:t>
      </w:r>
    </w:p>
    <w:p w14:paraId="025B6318" w14:textId="77777777" w:rsidR="00CC6261" w:rsidRPr="00661BB1" w:rsidRDefault="00CC6261" w:rsidP="00631C0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661BB1">
        <w:rPr>
          <w:rFonts w:ascii="Simplified Arabic" w:eastAsia="Times New Roman" w:hAnsi="Simplified Arabic" w:cs="Simplified Arabic"/>
          <w:kern w:val="0"/>
          <w:sz w:val="28"/>
          <w:szCs w:val="28"/>
          <w:rtl/>
          <w14:ligatures w14:val="none"/>
        </w:rPr>
        <w:t>تحليل الانحدار المتعدد</w:t>
      </w:r>
      <w:r w:rsidRPr="00661BB1">
        <w:rPr>
          <w:rFonts w:ascii="Simplified Arabic" w:eastAsia="Times New Roman" w:hAnsi="Simplified Arabic" w:cs="Simplified Arabic"/>
          <w:kern w:val="0"/>
          <w:sz w:val="28"/>
          <w:szCs w:val="28"/>
          <w14:ligatures w14:val="none"/>
        </w:rPr>
        <w:t xml:space="preserve"> (Multiple Regression) </w:t>
      </w:r>
      <w:r w:rsidRPr="00661BB1">
        <w:rPr>
          <w:rFonts w:ascii="Simplified Arabic" w:eastAsia="Times New Roman" w:hAnsi="Simplified Arabic" w:cs="Simplified Arabic"/>
          <w:kern w:val="0"/>
          <w:sz w:val="28"/>
          <w:szCs w:val="28"/>
          <w:rtl/>
          <w14:ligatures w14:val="none"/>
        </w:rPr>
        <w:t>لقياس الأثر المشترك لأبعاد إدارة الطاقة على خفض التكاليف التشغيلية</w:t>
      </w:r>
      <w:r w:rsidRPr="00661BB1">
        <w:rPr>
          <w:rFonts w:ascii="Simplified Arabic" w:eastAsia="Times New Roman" w:hAnsi="Simplified Arabic" w:cs="Simplified Arabic"/>
          <w:kern w:val="0"/>
          <w:sz w:val="28"/>
          <w:szCs w:val="28"/>
          <w14:ligatures w14:val="none"/>
        </w:rPr>
        <w:t>.</w:t>
      </w:r>
    </w:p>
    <w:p w14:paraId="6AA79F4E" w14:textId="77E9C969" w:rsidR="00631C0E" w:rsidRPr="00661BB1" w:rsidRDefault="00631C0E" w:rsidP="00631C0E">
      <w:pPr>
        <w:pStyle w:val="NormalWeb"/>
        <w:bidi/>
        <w:spacing w:line="276" w:lineRule="auto"/>
        <w:jc w:val="both"/>
        <w:outlineLvl w:val="1"/>
        <w:rPr>
          <w:rStyle w:val="Strong"/>
          <w:rFonts w:ascii="Simplified Arabic" w:hAnsi="Simplified Arabic" w:cs="Simplified Arabic"/>
          <w:sz w:val="36"/>
          <w:szCs w:val="36"/>
          <w:rtl/>
        </w:rPr>
      </w:pPr>
      <w:bookmarkStart w:id="30" w:name="_Toc169790506"/>
      <w:bookmarkStart w:id="31" w:name="_Toc233124203"/>
      <w:bookmarkEnd w:id="28"/>
      <w:r w:rsidRPr="00661BB1">
        <w:rPr>
          <w:rStyle w:val="Strong"/>
          <w:rFonts w:ascii="Simplified Arabic" w:hAnsi="Simplified Arabic" w:cs="Simplified Arabic"/>
          <w:sz w:val="36"/>
          <w:szCs w:val="36"/>
          <w:rtl/>
        </w:rPr>
        <w:t>14.1 حدود الدراسة:</w:t>
      </w:r>
      <w:bookmarkEnd w:id="31"/>
    </w:p>
    <w:p w14:paraId="6DB98604" w14:textId="4DBDDD9D" w:rsidR="00CC6261" w:rsidRPr="00661BB1" w:rsidRDefault="00CC6261" w:rsidP="00631C0E">
      <w:pPr>
        <w:pStyle w:val="NormalWeb"/>
        <w:numPr>
          <w:ilvl w:val="0"/>
          <w:numId w:val="19"/>
        </w:numPr>
        <w:bidi/>
        <w:spacing w:line="276" w:lineRule="auto"/>
        <w:ind w:left="424"/>
        <w:jc w:val="both"/>
        <w:rPr>
          <w:rFonts w:ascii="Simplified Arabic" w:hAnsi="Simplified Arabic" w:cs="Simplified Arabic"/>
          <w:sz w:val="28"/>
          <w:szCs w:val="28"/>
        </w:rPr>
      </w:pPr>
      <w:r w:rsidRPr="00661BB1">
        <w:rPr>
          <w:rStyle w:val="Strong"/>
          <w:rFonts w:ascii="Simplified Arabic" w:hAnsi="Simplified Arabic" w:cs="Simplified Arabic"/>
          <w:b w:val="0"/>
          <w:bCs w:val="0"/>
          <w:sz w:val="28"/>
          <w:szCs w:val="28"/>
          <w:rtl/>
        </w:rPr>
        <w:t>الحدود الموضوعية</w:t>
      </w:r>
      <w:r w:rsidRPr="00661BB1">
        <w:rPr>
          <w:rStyle w:val="Strong"/>
          <w:rFonts w:ascii="Simplified Arabic" w:hAnsi="Simplified Arabic" w:cs="Simplified Arabic"/>
          <w:b w:val="0"/>
          <w:bCs w:val="0"/>
          <w:sz w:val="28"/>
          <w:szCs w:val="28"/>
        </w:rPr>
        <w:t>:</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tl/>
        </w:rPr>
        <w:t>ستقتصر الدراسة على دراسة أثر إدارة الطاقة بأبعادها الثلاثة (التخطيط الطاقوي، أنظمة المراقبة والتحكم، الصيانة الوقائية للمعدات) على خفض التكاليف التشغيلية</w:t>
      </w:r>
      <w:r w:rsidRPr="00661BB1">
        <w:rPr>
          <w:rFonts w:ascii="Simplified Arabic" w:hAnsi="Simplified Arabic" w:cs="Simplified Arabic"/>
          <w:sz w:val="28"/>
          <w:szCs w:val="28"/>
        </w:rPr>
        <w:t>.</w:t>
      </w:r>
    </w:p>
    <w:p w14:paraId="015741E4" w14:textId="07EB9BA4" w:rsidR="00CC6261" w:rsidRPr="00661BB1" w:rsidRDefault="00CC6261" w:rsidP="00631C0E">
      <w:pPr>
        <w:pStyle w:val="NormalWeb"/>
        <w:numPr>
          <w:ilvl w:val="0"/>
          <w:numId w:val="19"/>
        </w:numPr>
        <w:bidi/>
        <w:spacing w:line="276" w:lineRule="auto"/>
        <w:ind w:left="424"/>
        <w:jc w:val="both"/>
        <w:rPr>
          <w:rFonts w:ascii="Simplified Arabic" w:hAnsi="Simplified Arabic" w:cs="Simplified Arabic"/>
          <w:sz w:val="28"/>
          <w:szCs w:val="28"/>
        </w:rPr>
      </w:pPr>
      <w:r w:rsidRPr="00661BB1">
        <w:rPr>
          <w:rStyle w:val="Strong"/>
          <w:rFonts w:ascii="Simplified Arabic" w:hAnsi="Simplified Arabic" w:cs="Simplified Arabic"/>
          <w:b w:val="0"/>
          <w:bCs w:val="0"/>
          <w:sz w:val="28"/>
          <w:szCs w:val="28"/>
          <w:rtl/>
        </w:rPr>
        <w:t>الحدود المكانية</w:t>
      </w:r>
      <w:r w:rsidRPr="00661BB1">
        <w:rPr>
          <w:rStyle w:val="Strong"/>
          <w:rFonts w:ascii="Simplified Arabic" w:hAnsi="Simplified Arabic" w:cs="Simplified Arabic"/>
          <w:b w:val="0"/>
          <w:bCs w:val="0"/>
          <w:sz w:val="28"/>
          <w:szCs w:val="28"/>
        </w:rPr>
        <w:t>:</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tl/>
        </w:rPr>
        <w:t>ستُطبق الدراسة على مصانع وشركات البتروكيماويات في منطقة ينبع الصناعية التابعة للهيئة الملكية للجبيل وينبع، المملكة العربية السعودية</w:t>
      </w:r>
      <w:r w:rsidRPr="00661BB1">
        <w:rPr>
          <w:rFonts w:ascii="Simplified Arabic" w:hAnsi="Simplified Arabic" w:cs="Simplified Arabic"/>
          <w:sz w:val="28"/>
          <w:szCs w:val="28"/>
        </w:rPr>
        <w:t>.</w:t>
      </w:r>
    </w:p>
    <w:p w14:paraId="0B8773D1" w14:textId="74BEA09E" w:rsidR="00CC6261" w:rsidRPr="00661BB1" w:rsidRDefault="00CC6261" w:rsidP="00631C0E">
      <w:pPr>
        <w:pStyle w:val="NormalWeb"/>
        <w:numPr>
          <w:ilvl w:val="0"/>
          <w:numId w:val="19"/>
        </w:numPr>
        <w:bidi/>
        <w:spacing w:line="276" w:lineRule="auto"/>
        <w:ind w:left="424"/>
        <w:jc w:val="both"/>
        <w:rPr>
          <w:rFonts w:ascii="Simplified Arabic" w:hAnsi="Simplified Arabic" w:cs="Simplified Arabic"/>
          <w:sz w:val="28"/>
          <w:szCs w:val="28"/>
        </w:rPr>
      </w:pPr>
      <w:r w:rsidRPr="00661BB1">
        <w:rPr>
          <w:rStyle w:val="Strong"/>
          <w:rFonts w:ascii="Simplified Arabic" w:hAnsi="Simplified Arabic" w:cs="Simplified Arabic"/>
          <w:b w:val="0"/>
          <w:bCs w:val="0"/>
          <w:sz w:val="28"/>
          <w:szCs w:val="28"/>
          <w:rtl/>
        </w:rPr>
        <w:t>الحدود البشرية</w:t>
      </w:r>
      <w:r w:rsidRPr="00661BB1">
        <w:rPr>
          <w:rStyle w:val="Strong"/>
          <w:rFonts w:ascii="Simplified Arabic" w:hAnsi="Simplified Arabic" w:cs="Simplified Arabic"/>
          <w:b w:val="0"/>
          <w:bCs w:val="0"/>
          <w:sz w:val="28"/>
          <w:szCs w:val="28"/>
        </w:rPr>
        <w:t>:</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tl/>
        </w:rPr>
        <w:t>ستشمل العاملين في المستويات الإدارية المختلفة (العليا والوسطى والتنفيذية) في الإدارات ذات العلاقة بموضوع الدراسة (إدارة الطاقة، إدارة العمليات، إدارة الصيانة، الإدارة المالية، إدارة التخطيط</w:t>
      </w:r>
      <w:r w:rsidR="004163C7" w:rsidRPr="00661BB1">
        <w:rPr>
          <w:rFonts w:ascii="Simplified Arabic" w:hAnsi="Simplified Arabic" w:cs="Simplified Arabic"/>
          <w:sz w:val="28"/>
          <w:szCs w:val="28"/>
          <w:rtl/>
        </w:rPr>
        <w:t>) .</w:t>
      </w:r>
    </w:p>
    <w:p w14:paraId="6672BDF1" w14:textId="5024B686" w:rsidR="00CC6261" w:rsidRPr="00661BB1" w:rsidRDefault="00CC6261" w:rsidP="00631C0E">
      <w:pPr>
        <w:pStyle w:val="NormalWeb"/>
        <w:numPr>
          <w:ilvl w:val="0"/>
          <w:numId w:val="19"/>
        </w:numPr>
        <w:bidi/>
        <w:spacing w:line="276" w:lineRule="auto"/>
        <w:ind w:left="424"/>
        <w:jc w:val="both"/>
        <w:rPr>
          <w:rFonts w:ascii="Simplified Arabic" w:hAnsi="Simplified Arabic" w:cs="Simplified Arabic"/>
          <w:sz w:val="28"/>
          <w:szCs w:val="28"/>
        </w:rPr>
      </w:pPr>
      <w:r w:rsidRPr="00661BB1">
        <w:rPr>
          <w:rStyle w:val="Strong"/>
          <w:rFonts w:ascii="Simplified Arabic" w:hAnsi="Simplified Arabic" w:cs="Simplified Arabic"/>
          <w:b w:val="0"/>
          <w:bCs w:val="0"/>
          <w:sz w:val="28"/>
          <w:szCs w:val="28"/>
          <w:rtl/>
        </w:rPr>
        <w:lastRenderedPageBreak/>
        <w:t>الحدود الزمنية</w:t>
      </w:r>
      <w:r w:rsidRPr="00661BB1">
        <w:rPr>
          <w:rStyle w:val="Strong"/>
          <w:rFonts w:ascii="Simplified Arabic" w:hAnsi="Simplified Arabic" w:cs="Simplified Arabic"/>
          <w:b w:val="0"/>
          <w:bCs w:val="0"/>
          <w:sz w:val="28"/>
          <w:szCs w:val="28"/>
        </w:rPr>
        <w:t>:</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tl/>
        </w:rPr>
        <w:t>ستُنفذ الدراسة الميدانية خلال الفصل الدراسي الأول/الثاني من العام الجامعي 1447/1448هـ (2026م)</w:t>
      </w:r>
      <w:r w:rsidRPr="00661BB1">
        <w:rPr>
          <w:rFonts w:ascii="Simplified Arabic" w:hAnsi="Simplified Arabic" w:cs="Simplified Arabic"/>
          <w:sz w:val="28"/>
          <w:szCs w:val="28"/>
        </w:rPr>
        <w:t>.</w:t>
      </w:r>
    </w:p>
    <w:p w14:paraId="233F3BF7" w14:textId="50C52FED" w:rsidR="006961DF" w:rsidRPr="00661BB1" w:rsidRDefault="00B43193" w:rsidP="00631C0E">
      <w:pPr>
        <w:jc w:val="center"/>
        <w:outlineLvl w:val="0"/>
        <w:rPr>
          <w:rFonts w:ascii="Simplified Arabic" w:hAnsi="Simplified Arabic" w:cs="Simplified Arabic"/>
          <w:b/>
          <w:bCs/>
          <w:sz w:val="40"/>
          <w:szCs w:val="40"/>
        </w:rPr>
      </w:pPr>
      <w:r w:rsidRPr="00661BB1">
        <w:rPr>
          <w:rFonts w:ascii="Simplified Arabic" w:hAnsi="Simplified Arabic" w:cs="Simplified Arabic"/>
          <w:b/>
          <w:bCs/>
          <w:sz w:val="40"/>
          <w:szCs w:val="40"/>
          <w:rtl/>
        </w:rPr>
        <w:br w:type="page"/>
      </w:r>
      <w:bookmarkStart w:id="32" w:name="_Toc233124204"/>
      <w:r w:rsidRPr="00661BB1">
        <w:rPr>
          <w:rFonts w:ascii="Simplified Arabic" w:hAnsi="Simplified Arabic" w:cs="Simplified Arabic" w:hint="cs"/>
          <w:b/>
          <w:bCs/>
          <w:sz w:val="40"/>
          <w:szCs w:val="40"/>
          <w:rtl/>
        </w:rPr>
        <w:lastRenderedPageBreak/>
        <w:t xml:space="preserve">الفصل الثاني: </w:t>
      </w:r>
      <w:r w:rsidR="006961DF" w:rsidRPr="00661BB1">
        <w:rPr>
          <w:rFonts w:ascii="Simplified Arabic" w:hAnsi="Simplified Arabic" w:cs="Simplified Arabic"/>
          <w:b/>
          <w:bCs/>
          <w:sz w:val="40"/>
          <w:szCs w:val="40"/>
          <w:rtl/>
        </w:rPr>
        <w:t>الإطار النظري للدراسة</w:t>
      </w:r>
      <w:bookmarkEnd w:id="32"/>
    </w:p>
    <w:p w14:paraId="4BEC3FE8" w14:textId="210F22F1" w:rsidR="006961DF" w:rsidRPr="00661BB1" w:rsidRDefault="006961DF" w:rsidP="00631C0E">
      <w:pPr>
        <w:spacing w:before="100" w:beforeAutospacing="1" w:after="100" w:afterAutospacing="1" w:line="276" w:lineRule="auto"/>
        <w:jc w:val="center"/>
        <w:outlineLvl w:val="1"/>
        <w:rPr>
          <w:rFonts w:ascii="Simplified Arabic" w:hAnsi="Simplified Arabic" w:cs="Simplified Arabic"/>
          <w:b/>
          <w:bCs/>
          <w:sz w:val="36"/>
          <w:szCs w:val="36"/>
        </w:rPr>
      </w:pPr>
      <w:bookmarkStart w:id="33" w:name="_Toc233124205"/>
      <w:r w:rsidRPr="00661BB1">
        <w:rPr>
          <w:rFonts w:ascii="Simplified Arabic" w:hAnsi="Simplified Arabic" w:cs="Simplified Arabic"/>
          <w:b/>
          <w:bCs/>
          <w:sz w:val="36"/>
          <w:szCs w:val="36"/>
          <w:rtl/>
        </w:rPr>
        <w:t>المبحث الأول: إدارة الطاقة</w:t>
      </w:r>
      <w:bookmarkEnd w:id="33"/>
    </w:p>
    <w:p w14:paraId="415C8491" w14:textId="1311A2C9"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34" w:name="_Toc233124206"/>
      <w:r w:rsidRPr="00661BB1">
        <w:rPr>
          <w:rFonts w:ascii="Simplified Arabic" w:hAnsi="Simplified Arabic" w:cs="Simplified Arabic" w:hint="cs"/>
          <w:b/>
          <w:bCs/>
          <w:sz w:val="32"/>
          <w:szCs w:val="32"/>
          <w:rtl/>
        </w:rPr>
        <w:t xml:space="preserve">1.1.2 </w:t>
      </w:r>
      <w:r w:rsidR="006961DF" w:rsidRPr="00661BB1">
        <w:rPr>
          <w:rFonts w:ascii="Simplified Arabic" w:hAnsi="Simplified Arabic" w:cs="Simplified Arabic"/>
          <w:b/>
          <w:bCs/>
          <w:sz w:val="32"/>
          <w:szCs w:val="32"/>
          <w:rtl/>
        </w:rPr>
        <w:t>تمهيد</w:t>
      </w:r>
      <w:bookmarkEnd w:id="34"/>
    </w:p>
    <w:p w14:paraId="15568DFD"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تُعدّ إدارة الطاقة من المداخل الإدارية والتنظيمية التي اكتسبت أهمية متزايدة في السياقات الصناعية المعاصرة، لا سيما في ظل التحولات الاقتصادية العالمية التي فرضت على المنظمات الصناعية ضرورة إعادة النظر في أنماط استهلاكها للطاقة وآليات التحكم فيها. وقد أسهمت التحديات المرتبطة بارتفاع أسعار مصادر الطاقة التقليدية، إلى جانب المتطلبات البيئية المتصاعدة والتشريعات الدولية ذات الصلة بالاستدامة، في تحويل إدارة الطاقة من مجرد وظيفة فنية هامشية إلى محور استراتيجي يرتبط ارتباطاً وثيقاً بالقدرة التنافسية للمنظمات الصناعية واستمراريتها. وتبرز هذه الأهمية بشكل خاص في القطاعات كثيفة الاستهلاك للطاقة كصناعة البتروكيماويات، حيث تمثل تكاليف الطاقة نسبة جوهرية من هيكل التكاليف الإجمالي، مما يجعل من الإدارة الرشيدة للطاقة مدخلاً حاسماً لتحقيق الكفاءة التشغيلية وخفض التكاليف</w:t>
      </w:r>
      <w:r w:rsidRPr="00661BB1">
        <w:rPr>
          <w:rFonts w:ascii="Simplified Arabic" w:hAnsi="Simplified Arabic" w:cs="Simplified Arabic"/>
          <w:sz w:val="28"/>
          <w:szCs w:val="28"/>
        </w:rPr>
        <w:t>.</w:t>
      </w:r>
    </w:p>
    <w:p w14:paraId="5A1F6288" w14:textId="5BFCB5DD"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ويسعى هذا المبحث إلى تقديم إطار نظري متكامل لمفهوم إدارة الطاقة من خلال استعراض التعريفات المتعددة التي قدمها الباحثون، وتحليل أهميتها في السياق الصناعي، واستجلاء أهدافها الجوهرية، فضلاً عن تحديد أبعادها الرئيسية التي تبنتها الدراسة الحالية، وذلك بما يتسق مع طبيعة قطاع البتروكيماويات ومتطلباته التشغيلية الخاصة</w:t>
      </w:r>
      <w:r w:rsidR="00B43193" w:rsidRPr="00661BB1">
        <w:rPr>
          <w:rFonts w:ascii="Simplified Arabic" w:hAnsi="Simplified Arabic" w:cs="Simplified Arabic"/>
          <w:sz w:val="28"/>
          <w:szCs w:val="28"/>
        </w:rPr>
        <w:t>.</w:t>
      </w:r>
    </w:p>
    <w:p w14:paraId="0113E4FC" w14:textId="4235D318"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35" w:name="_Toc233124207"/>
      <w:r w:rsidRPr="00661BB1">
        <w:rPr>
          <w:rFonts w:ascii="Simplified Arabic" w:hAnsi="Simplified Arabic" w:cs="Simplified Arabic" w:hint="cs"/>
          <w:b/>
          <w:bCs/>
          <w:sz w:val="32"/>
          <w:szCs w:val="32"/>
          <w:rtl/>
        </w:rPr>
        <w:t>2.1.2</w:t>
      </w:r>
      <w:r w:rsidR="006961DF" w:rsidRPr="00661BB1">
        <w:rPr>
          <w:rFonts w:ascii="Simplified Arabic" w:hAnsi="Simplified Arabic" w:cs="Simplified Arabic"/>
          <w:b/>
          <w:bCs/>
          <w:sz w:val="32"/>
          <w:szCs w:val="32"/>
          <w:rtl/>
        </w:rPr>
        <w:t xml:space="preserve"> مفهوم إدارة الطاقة</w:t>
      </w:r>
      <w:bookmarkEnd w:id="35"/>
    </w:p>
    <w:p w14:paraId="73444866"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شهد مفهوم إدارة الطاقة تطوراً ملحوظاً في الأدبيات الأكاديمية والتطبيقية، إذ انتقل من التركيز المحدود على الجوانب الفنية والهندسية إلى تبني منظور إداري شامل يدمج الأبعاد الاستراتيجية والتنظيمية والتكنولوجية. وقد تعددت التعريفات التي قدمها الباحثون لهذا المفهوم وفقاً لتخصصاتهم ومنطلقاتهم النظرية، مما أثرى الحقل المعرفي بزوايا تحليلية متنوعة</w:t>
      </w:r>
      <w:r w:rsidRPr="00661BB1">
        <w:rPr>
          <w:rFonts w:ascii="Simplified Arabic" w:hAnsi="Simplified Arabic" w:cs="Simplified Arabic"/>
          <w:sz w:val="28"/>
          <w:szCs w:val="28"/>
        </w:rPr>
        <w:t>.</w:t>
      </w:r>
    </w:p>
    <w:p w14:paraId="1D9A5B62"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في هذا السياق، يُعرّف</w:t>
      </w:r>
      <w:r w:rsidRPr="00661BB1">
        <w:rPr>
          <w:rFonts w:ascii="Simplified Arabic" w:hAnsi="Simplified Arabic" w:cs="Simplified Arabic"/>
          <w:sz w:val="28"/>
          <w:szCs w:val="28"/>
        </w:rPr>
        <w:t xml:space="preserve"> Thollander and Palm (2022) </w:t>
      </w:r>
      <w:r w:rsidRPr="00661BB1">
        <w:rPr>
          <w:rFonts w:ascii="Simplified Arabic" w:hAnsi="Simplified Arabic" w:cs="Simplified Arabic"/>
          <w:sz w:val="28"/>
          <w:szCs w:val="28"/>
          <w:rtl/>
        </w:rPr>
        <w:t>إدارة الطاقة بوصفها مجموعة منهجية من الممارسات التنظيمية والإجراءات المؤسسية التي تهدف إلى تحسين كفاءة استخدام الطاقة داخل المنشآت الصناعية من خلال دمج عمليات التخطيط والمراقبة والتقييم المستمر في إطار نظام إداري متكامل. ويُلاحظ أن هذا التعريف يركز على البُعد النظامي لإدارة الطاقة، حيث ينظر إليها بوصفها نظاماً إدارياً مترابط العناصر وليست مجرد إجراءات فنية منفصلة</w:t>
      </w:r>
      <w:r w:rsidRPr="00661BB1">
        <w:rPr>
          <w:rFonts w:ascii="Simplified Arabic" w:hAnsi="Simplified Arabic" w:cs="Simplified Arabic"/>
          <w:sz w:val="28"/>
          <w:szCs w:val="28"/>
        </w:rPr>
        <w:t>.</w:t>
      </w:r>
    </w:p>
    <w:p w14:paraId="45B07407"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ومن منظور مختلف، يُقدّم</w:t>
      </w:r>
      <w:r w:rsidRPr="00661BB1">
        <w:rPr>
          <w:rFonts w:ascii="Simplified Arabic" w:hAnsi="Simplified Arabic" w:cs="Simplified Arabic"/>
          <w:sz w:val="28"/>
          <w:szCs w:val="28"/>
        </w:rPr>
        <w:t xml:space="preserve"> Sudhakaran et al. (2023) </w:t>
      </w:r>
      <w:r w:rsidRPr="00661BB1">
        <w:rPr>
          <w:rFonts w:ascii="Simplified Arabic" w:hAnsi="Simplified Arabic" w:cs="Simplified Arabic"/>
          <w:sz w:val="28"/>
          <w:szCs w:val="28"/>
          <w:rtl/>
        </w:rPr>
        <w:t>تعريفاً يربط إدارة الطاقة بالسياق الأوسع لإزالة الكربون الصناعي، إذ يصفها بأنها ركيزة تكنولوجية أساسية تتضمن مجموعة من الاستراتيجيات والتقنيات الموجهة نحو تحسين الأداء الطاقوي للمنشآت الصناعية، بما يشمل تقليل الهدر الطاقوي وتعظيم العائد من كل وحدة طاقة مستهلكة. ويتميز هذا التعريف بإبرازه للبُعد التكنولوجي والبيئي لإدارة الطاقة، مما يوسّع نطاق المفهوم ليتجاوز الاعتبارات الاقتصادية المباشرة</w:t>
      </w:r>
      <w:r w:rsidRPr="00661BB1">
        <w:rPr>
          <w:rFonts w:ascii="Simplified Arabic" w:hAnsi="Simplified Arabic" w:cs="Simplified Arabic"/>
          <w:sz w:val="28"/>
          <w:szCs w:val="28"/>
        </w:rPr>
        <w:t>.</w:t>
      </w:r>
    </w:p>
    <w:p w14:paraId="1D5FF794"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أما على صعيد الأدبيات العربية، فقد عرّفت المطيري (2022) إدارة الطاقة في إطار معيار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بأنها نظام إداري متكامل يقوم على التحسين المستمر للأداء الطاقوي من خلال وضع سياسات وأهداف طاقوية واضحة، وتصميم خطط عمل تستند إلى بيانات دقيقة حول أنماط الاستهلاك، مع ضمان التزام جميع المستويات التنظيمية بمتطلبات الكفاءة الطاقوية. ويُبرز هذا التعريف أهمية المعايير الدولية في تأطير مفهوم إدارة الطاقة وإضفاء الطابع المؤسسي عليه</w:t>
      </w:r>
      <w:r w:rsidRPr="00661BB1">
        <w:rPr>
          <w:rFonts w:ascii="Simplified Arabic" w:hAnsi="Simplified Arabic" w:cs="Simplified Arabic"/>
          <w:sz w:val="28"/>
          <w:szCs w:val="28"/>
        </w:rPr>
        <w:t>.</w:t>
      </w:r>
    </w:p>
    <w:p w14:paraId="05A9A3BD"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كذلك يُقدّم الزهراني (2023) تعريفاً يرتبط بالسياق الصناعي السعودي تحديداً، حيث يصف إدارة الطاقة بأنها منظومة متكاملة من السياسات والإجراءات والأنظمة الفنية التي تتبناها المنشآت الصناعية بهدف تحقيق الاستخدام الأمثل لمصادر الطاقة المتاحة، وتقليل الفاقد الطاقوي، وتعزيز الاستدامة البيئية والاقتصادية في آن واحد. ويتميز هذا التعريف بتأكيده على الطابع التكاملي بين الأبعاد الاقتصادية والبيئية</w:t>
      </w:r>
      <w:r w:rsidRPr="00661BB1">
        <w:rPr>
          <w:rFonts w:ascii="Simplified Arabic" w:hAnsi="Simplified Arabic" w:cs="Simplified Arabic"/>
          <w:sz w:val="28"/>
          <w:szCs w:val="28"/>
        </w:rPr>
        <w:t>.</w:t>
      </w:r>
    </w:p>
    <w:p w14:paraId="57FB3B43"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وفي السياق ذاته، يُعرّف</w:t>
      </w:r>
      <w:r w:rsidRPr="00661BB1">
        <w:rPr>
          <w:rFonts w:ascii="Simplified Arabic" w:hAnsi="Simplified Arabic" w:cs="Simplified Arabic"/>
          <w:sz w:val="28"/>
          <w:szCs w:val="28"/>
        </w:rPr>
        <w:t xml:space="preserve"> Zhang et al. (2023) </w:t>
      </w:r>
      <w:r w:rsidRPr="00661BB1">
        <w:rPr>
          <w:rFonts w:ascii="Simplified Arabic" w:hAnsi="Simplified Arabic" w:cs="Simplified Arabic"/>
          <w:sz w:val="28"/>
          <w:szCs w:val="28"/>
          <w:rtl/>
        </w:rPr>
        <w:t>ممارسات إدارة الطاقة في صناعات البتروكيماويات بأنها مجموعة من الأنشطة الإدارية والفنية المنظمة التي تستهدف مراقبة استهلاك الطاقة والتحكم فيه وتحسينه بصورة مستمرة، بما يسهم في خفض التكاليف التشغيلية وتعزيز الأداء البيئي للمنشأة. ويكتسب هذا التعريف أهمية خاصة للدراسة الحالية نظراً لارتباطه المباشر بقطاع البتروكيماويات</w:t>
      </w:r>
      <w:r w:rsidRPr="00661BB1">
        <w:rPr>
          <w:rFonts w:ascii="Simplified Arabic" w:hAnsi="Simplified Arabic" w:cs="Simplified Arabic"/>
          <w:sz w:val="28"/>
          <w:szCs w:val="28"/>
        </w:rPr>
        <w:t>.</w:t>
      </w:r>
    </w:p>
    <w:p w14:paraId="5C1D5C9E"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ومن جهته، يتناول</w:t>
      </w:r>
      <w:r w:rsidRPr="00661BB1">
        <w:rPr>
          <w:rFonts w:ascii="Simplified Arabic" w:hAnsi="Simplified Arabic" w:cs="Simplified Arabic"/>
          <w:sz w:val="28"/>
          <w:szCs w:val="28"/>
        </w:rPr>
        <w:t xml:space="preserve"> Mahdi et al. (2024) </w:t>
      </w:r>
      <w:r w:rsidRPr="00661BB1">
        <w:rPr>
          <w:rFonts w:ascii="Simplified Arabic" w:hAnsi="Simplified Arabic" w:cs="Simplified Arabic"/>
          <w:sz w:val="28"/>
          <w:szCs w:val="28"/>
          <w:rtl/>
        </w:rPr>
        <w:t>إدارة الطاقة من منظور التحسين والأمثلية، حيث يُعرّفها بأنها عملية تحسين تكاليف التشغيل واستهلاك الطاقة من خلال توظيف خوارزميات وأنظمة ذكية قادرة على اتخاذ قرارات مثلى بشأن توزيع الأحمال الطاقوية وجدولة عمليات الإنتاج والاستهلاك. ويعكس هذا التعريف التوجه المعاصر نحو رقمنة إدارة الطاقة وتوظيف التقنيات الذكية فيها</w:t>
      </w:r>
      <w:r w:rsidRPr="00661BB1">
        <w:rPr>
          <w:rFonts w:ascii="Simplified Arabic" w:hAnsi="Simplified Arabic" w:cs="Simplified Arabic"/>
          <w:sz w:val="28"/>
          <w:szCs w:val="28"/>
        </w:rPr>
        <w:t>.</w:t>
      </w:r>
    </w:p>
    <w:p w14:paraId="6D770D16"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فيما يُشير بوذريع وسراج (2022) إلى أن إدارة الطاقة تتمثل في مجموع الجهود المنظمة الرامية إلى ترشيد استهلاك الطاقة في المنشآت الصناعية، من خلال تبني ممارسات تشغيلية كفؤة وتطبيق تقنيات حديثة تحدّ من الهدر الطاقوي، وذلك في إطار رؤية شاملة تربط بين الكفاءة الطاقوية وأهداف التنمية المستدامة</w:t>
      </w:r>
      <w:r w:rsidRPr="00661BB1">
        <w:rPr>
          <w:rFonts w:ascii="Simplified Arabic" w:hAnsi="Simplified Arabic" w:cs="Simplified Arabic"/>
          <w:sz w:val="28"/>
          <w:szCs w:val="28"/>
        </w:rPr>
        <w:t>.</w:t>
      </w:r>
    </w:p>
    <w:p w14:paraId="0B3DF03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ويُلاحظ من استعراض هذه التعريفات المتنوعة وجود عدة عناصر مشتركة تشكّل جوهر مفهوم إدارة الطاقة، تتمثل في: المنهجية والتنظيم بوصفها نظاماً إدارياً وليست إجراءات عشوائية، والاستمرارية من خلال التحسين المتواصل وليس التدخل المؤقت، والشمولية عبر دمج الأبعاد الفنية والإدارية والاستراتيجية، فضلاً عن الاستهداف المزدوج لتحقيق الكفاءة الاقتصادية والاستدامة البيئية معاً</w:t>
      </w:r>
      <w:r w:rsidRPr="00661BB1">
        <w:rPr>
          <w:rFonts w:ascii="Simplified Arabic" w:hAnsi="Simplified Arabic" w:cs="Simplified Arabic"/>
          <w:sz w:val="28"/>
          <w:szCs w:val="28"/>
        </w:rPr>
        <w:t>.</w:t>
      </w:r>
    </w:p>
    <w:p w14:paraId="30A9999E" w14:textId="71B685FB"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وبناءً على ما سبق، يرى الباحث أن إدارة الطاقة في سياق مصانع البتروكيماويات يمكن تعريفها بأنها: نظام إداري وتنظيمي متكامل يتضمن مجموعة من العمليات المخططة والمنهجية - تشمل التخطيط الطاقوي وأنظمة المراقبة والتحكم والصيانة الوقائية للمعدات - الموجهة نحو تحقيق الاستخدام الأمثل لمصادر الطاقة، وتقليل الفاقد والهدر الطاقوي، وخفض التكاليف التشغيلية المرتبطة بالطاقة، مع ضمان استمرارية العمليات الإنتاجية وجودتها في إطار الالتزام بمعايير الاستدامة</w:t>
      </w:r>
      <w:r w:rsidRPr="00661BB1">
        <w:rPr>
          <w:rFonts w:ascii="Simplified Arabic" w:hAnsi="Simplified Arabic" w:cs="Simplified Arabic"/>
          <w:sz w:val="28"/>
          <w:szCs w:val="28"/>
        </w:rPr>
        <w:t>.</w:t>
      </w:r>
    </w:p>
    <w:p w14:paraId="757716B1" w14:textId="3EB1DF43"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36" w:name="_Toc233124208"/>
      <w:r w:rsidRPr="00661BB1">
        <w:rPr>
          <w:rFonts w:ascii="Simplified Arabic" w:hAnsi="Simplified Arabic" w:cs="Simplified Arabic" w:hint="cs"/>
          <w:b/>
          <w:bCs/>
          <w:sz w:val="32"/>
          <w:szCs w:val="32"/>
          <w:rtl/>
        </w:rPr>
        <w:t>3.1.2</w:t>
      </w:r>
      <w:r w:rsidR="006961DF" w:rsidRPr="00661BB1">
        <w:rPr>
          <w:rFonts w:ascii="Simplified Arabic" w:hAnsi="Simplified Arabic" w:cs="Simplified Arabic"/>
          <w:b/>
          <w:bCs/>
          <w:sz w:val="32"/>
          <w:szCs w:val="32"/>
          <w:rtl/>
        </w:rPr>
        <w:t xml:space="preserve"> أهمية إدارة الطاقة</w:t>
      </w:r>
      <w:bookmarkEnd w:id="36"/>
    </w:p>
    <w:p w14:paraId="74AE6B66"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تحتل إدارة الطاقة مكانة محورية في المنظمات الصناعية المعاصرة، وتتعاظم هذه المكانة بشكل خاص في الصناعات كثيفة الاستهلاك للطاقة كصناعة البتروكيماويات، حيث تُشكّل الطاقة مدخلاً إنتاجياً رئيسياً يؤثر تأثيراً جوهرياً في هيكل التكاليف والقدرة التنافسية والأداء البيئي. وتنبثق أهمية إدارة الطاقة من تشابك عوامل اقتصادية وبيئية وتنظيمية وتنافسية تفرض على المنظمات الصناعية تبني مقاربات منهجية ومتقدمة في التعامل مع ملف الطاقة</w:t>
      </w:r>
      <w:r w:rsidRPr="00661BB1">
        <w:rPr>
          <w:rFonts w:ascii="Simplified Arabic" w:hAnsi="Simplified Arabic" w:cs="Simplified Arabic"/>
          <w:sz w:val="28"/>
          <w:szCs w:val="28"/>
        </w:rPr>
        <w:t>.</w:t>
      </w:r>
    </w:p>
    <w:p w14:paraId="625B25DC"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ويُشير</w:t>
      </w:r>
      <w:r w:rsidRPr="00661BB1">
        <w:rPr>
          <w:rFonts w:ascii="Simplified Arabic" w:hAnsi="Simplified Arabic" w:cs="Simplified Arabic"/>
          <w:sz w:val="28"/>
          <w:szCs w:val="28"/>
        </w:rPr>
        <w:t xml:space="preserve"> Sudhakaran et al. (2023) </w:t>
      </w:r>
      <w:r w:rsidRPr="00661BB1">
        <w:rPr>
          <w:rFonts w:ascii="Simplified Arabic" w:hAnsi="Simplified Arabic" w:cs="Simplified Arabic"/>
          <w:sz w:val="28"/>
          <w:szCs w:val="28"/>
          <w:rtl/>
        </w:rPr>
        <w:t>إلى أن أهمية إدارة الطاقة في السياق الصناعي تتجلى في عدة أبعاد جوهرية: أولاً، تمثل كفاءة الطاقة الركيزة التأسيسية لأي جهود حقيقية نحو إزالة الكربون الصناعي، إذ لا يمكن تحقيق أهداف الاستدامة البيئية دون معالجة أنماط الاستهلاك الطاقوي غير الكفؤة. ثانياً، تسهم إدارة الطاقة الفعّالة في تقليل الاعتماد على مصادر الطاقة المتقلبة الأسعار، مما يمنح المنظمة قدراً أكبر من الاستقرار المالي والتخطيطي. ثالثاً، تُعدّ إدارة الطاقة محركاً للابتكار التكنولوجي، حيث تدفع المنظمات نحو تبني تقنيات أكثر تطوراً وكفاءة، مما ينعكس إيجاباً على مجمل العمليات التشغيلية</w:t>
      </w:r>
      <w:r w:rsidRPr="00661BB1">
        <w:rPr>
          <w:rFonts w:ascii="Simplified Arabic" w:hAnsi="Simplified Arabic" w:cs="Simplified Arabic"/>
          <w:sz w:val="28"/>
          <w:szCs w:val="28"/>
        </w:rPr>
        <w:t>.</w:t>
      </w:r>
    </w:p>
    <w:p w14:paraId="5DC841DC"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ويرى الزهراني (2023) أن أهمية إدارة الطاقة في القطاع الصناعي السعودي تنبع من اعتبارات متعددة المستويات: أولاً، على المستوى الاقتصادي الكلي، تسهم كفاءة الطاقة في تقليل كثافة الاستهلاك الطاقوي في الناتج المحلي الإجمالي، مما يحرر موارد يمكن توجيهها لأغراض تنموية أخرى. ثانياً، على مستوى المنشأة الصناعية، تؤدي الإدارة الرشيدة للطاقة إلى خفض ملموس في التكاليف التشغيلية يعزز الهوامش الربحية والقدرة على المنافسة في الأسواق الدولية. ثالثاً، على المستوى البيئي، تحقق كفاءة الطاقة خفضاً في الانبعاثات الكربونية بما يتوافق مع الالتزامات البيئية الوطنية والدولية. رابعاً، على المستوى الاستراتيجي، تدعم إدارة الطاقة أهداف التنويع الاقتصادي والتحول نحو اقتصاد أقل اعتماداً على الموارد الناضبة</w:t>
      </w:r>
      <w:r w:rsidRPr="00661BB1">
        <w:rPr>
          <w:rFonts w:ascii="Simplified Arabic" w:hAnsi="Simplified Arabic" w:cs="Simplified Arabic"/>
          <w:sz w:val="28"/>
          <w:szCs w:val="28"/>
        </w:rPr>
        <w:t>.</w:t>
      </w:r>
    </w:p>
    <w:p w14:paraId="66938610"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ومن زاوية أخرى، يؤكد</w:t>
      </w:r>
      <w:r w:rsidRPr="00661BB1">
        <w:rPr>
          <w:rFonts w:ascii="Simplified Arabic" w:hAnsi="Simplified Arabic" w:cs="Simplified Arabic"/>
          <w:sz w:val="28"/>
          <w:szCs w:val="28"/>
        </w:rPr>
        <w:t xml:space="preserve"> Zhang et al. (2023) </w:t>
      </w:r>
      <w:r w:rsidRPr="00661BB1">
        <w:rPr>
          <w:rFonts w:ascii="Simplified Arabic" w:hAnsi="Simplified Arabic" w:cs="Simplified Arabic"/>
          <w:sz w:val="28"/>
          <w:szCs w:val="28"/>
          <w:rtl/>
        </w:rPr>
        <w:t>أن أهمية إدارة الطاقة في صناعات البتروكيماويات تحديداً تكتسب بُعداً خاصاً نظراً لطبيعة هذه الصناعات التي تتسم بكثافة طاقوية عالية وعمليات إنتاجية معقدة ومستمرة. ففي هذا القطاع، يمكن لتحسين كفاءة الطاقة بنسب محدودة أن ينتج وفورات مالية ضخمة نظراً لحجم الاستهلاك الطاقوي المطلق، كما أن استقرار إمدادات الطاقة وجودتها يرتبط ارتباطاً مباشراً بسلامة العمليات الإنتاجية وجودة المنتجات النهائية</w:t>
      </w:r>
      <w:r w:rsidRPr="00661BB1">
        <w:rPr>
          <w:rFonts w:ascii="Simplified Arabic" w:hAnsi="Simplified Arabic" w:cs="Simplified Arabic"/>
          <w:sz w:val="28"/>
          <w:szCs w:val="28"/>
        </w:rPr>
        <w:t>.</w:t>
      </w:r>
    </w:p>
    <w:p w14:paraId="448AF84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ويضيف البغدادي (2023) بُعداً مهماً لأهمية إدارة الطاقة في سياق صناعة البتروكيماويات، مشيراً إلى أن تحسين أداء هذه الصناعة يرتبط بشكل وثيق بقدرتها على إدارة مدخلاتها الطاقوية بكفاءة عالية، خاصة في ظل المنافسة الدولية المتصاعدة والتحولات في أسواق الطاقة العالمية التي تفرض ضغوطاً مستمرة على هوامش الربحية</w:t>
      </w:r>
      <w:r w:rsidRPr="00661BB1">
        <w:rPr>
          <w:rFonts w:ascii="Simplified Arabic" w:hAnsi="Simplified Arabic" w:cs="Simplified Arabic"/>
          <w:sz w:val="28"/>
          <w:szCs w:val="28"/>
        </w:rPr>
        <w:t>.</w:t>
      </w:r>
    </w:p>
    <w:p w14:paraId="22641EFA"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تؤكد المطيري (2022) أن أهمية إدارة الطاقة تتعزز من خلال تبني المعايير الدولية كمعيار</w:t>
      </w:r>
      <w:r w:rsidRPr="00661BB1">
        <w:rPr>
          <w:rFonts w:ascii="Simplified Arabic" w:hAnsi="Simplified Arabic" w:cs="Simplified Arabic"/>
          <w:sz w:val="28"/>
          <w:szCs w:val="28"/>
        </w:rPr>
        <w:t xml:space="preserve"> ISO 50001</w:t>
      </w:r>
      <w:r w:rsidRPr="00661BB1">
        <w:rPr>
          <w:rFonts w:ascii="Simplified Arabic" w:hAnsi="Simplified Arabic" w:cs="Simplified Arabic"/>
          <w:sz w:val="28"/>
          <w:szCs w:val="28"/>
          <w:rtl/>
        </w:rPr>
        <w:t xml:space="preserve">، الذي يوفر إطاراً مؤسسياً يضمن استمرارية جهود تحسين الأداء الطاقوي ويحوّلها من </w:t>
      </w:r>
      <w:r w:rsidRPr="00661BB1">
        <w:rPr>
          <w:rFonts w:ascii="Simplified Arabic" w:hAnsi="Simplified Arabic" w:cs="Simplified Arabic"/>
          <w:sz w:val="28"/>
          <w:szCs w:val="28"/>
          <w:rtl/>
        </w:rPr>
        <w:lastRenderedPageBreak/>
        <w:t>مبادرات فردية أو مؤقتة إلى ممارسات مؤسسية راسخة. وتتجلى هذه الأهمية في قدرة الأنظمة المعيارية على توحيد الممارسات وقياس الأداء ومقارنته، مما يُمكّن المنظمة من تحديد فجوات الكفاءة ومعالجتها بشكل منهجي</w:t>
      </w:r>
      <w:r w:rsidRPr="00661BB1">
        <w:rPr>
          <w:rFonts w:ascii="Simplified Arabic" w:hAnsi="Simplified Arabic" w:cs="Simplified Arabic"/>
          <w:sz w:val="28"/>
          <w:szCs w:val="28"/>
        </w:rPr>
        <w:t>.</w:t>
      </w:r>
    </w:p>
    <w:p w14:paraId="76052C77"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ويُبرز</w:t>
      </w:r>
      <w:r w:rsidRPr="00661BB1">
        <w:rPr>
          <w:rFonts w:ascii="Simplified Arabic" w:hAnsi="Simplified Arabic" w:cs="Simplified Arabic"/>
          <w:sz w:val="28"/>
          <w:szCs w:val="28"/>
        </w:rPr>
        <w:t xml:space="preserve"> Li et al. (2021) </w:t>
      </w:r>
      <w:r w:rsidRPr="00661BB1">
        <w:rPr>
          <w:rFonts w:ascii="Simplified Arabic" w:hAnsi="Simplified Arabic" w:cs="Simplified Arabic"/>
          <w:sz w:val="28"/>
          <w:szCs w:val="28"/>
          <w:rtl/>
        </w:rPr>
        <w:t>أهمية إدارة الطاقة من منظور التكيّف والمرونة، حيث تمكّن الأنظمة التكيفية لإدارة الطاقة المنظمات من التعامل بمرونة مع التقلبات في أسعار الطاقة وأحمال الإنتاج، مما يعزز من قدرتها على الحفاظ على مستويات أداء مستقرة في ظل بيئة تشغيلية متغيرة. وتتضح هذه الأهمية بشكل خاص في الصناعات التي تتطلب استمرارية تشغيلية عالية كصناعة البتروكيماويات</w:t>
      </w:r>
      <w:r w:rsidRPr="00661BB1">
        <w:rPr>
          <w:rFonts w:ascii="Simplified Arabic" w:hAnsi="Simplified Arabic" w:cs="Simplified Arabic"/>
          <w:sz w:val="28"/>
          <w:szCs w:val="28"/>
        </w:rPr>
        <w:t>.</w:t>
      </w:r>
    </w:p>
    <w:p w14:paraId="3F87D4A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ومن منظور اقتصادي كلي، يُشير الجبوري والفتلاوي (2022) إلى أن الإدارة الفعّالة للطاقة تتجاوز في أهميتها حدود المنشأة الفردية لتمتد إلى المستوى الوطني، حيث ترتبط بأمن الطاقة واستدامة الموارد وتحقيق أهداف التنمية الشاملة. كما تُشير حلاسة وطرايش (2024) إلى أن الانتقال نحو إدارة مستدامة للطاقة يُعدّ ضرورة بيئية واقتصادية في آن واحد، نظراً لارتباطه الوثيق بالبُعد البيئي للتنمية المستدامة</w:t>
      </w:r>
      <w:r w:rsidRPr="00661BB1">
        <w:rPr>
          <w:rFonts w:ascii="Simplified Arabic" w:hAnsi="Simplified Arabic" w:cs="Simplified Arabic"/>
          <w:sz w:val="28"/>
          <w:szCs w:val="28"/>
        </w:rPr>
        <w:t>.</w:t>
      </w:r>
    </w:p>
    <w:p w14:paraId="6FC17910" w14:textId="4B4D6F64"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وبذلك يتضح أن أهمية إدارة الطاقة تتبلور في مستويات متعددة ومتداخلة، تبدأ من المستوى التشغيلي للمنشأة وصولاً إلى المستوى الاستراتيجي الوطني، مما يؤكد ضرورة تبني مقاربة شاملة ومنهجية في التعامل مع هذا الملف الحيوي</w:t>
      </w:r>
      <w:r w:rsidRPr="00661BB1">
        <w:rPr>
          <w:rFonts w:ascii="Simplified Arabic" w:hAnsi="Simplified Arabic" w:cs="Simplified Arabic"/>
          <w:sz w:val="28"/>
          <w:szCs w:val="28"/>
        </w:rPr>
        <w:t>.</w:t>
      </w:r>
    </w:p>
    <w:p w14:paraId="6C4E5744" w14:textId="2A641F71"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37" w:name="_Toc233124209"/>
      <w:r w:rsidRPr="00661BB1">
        <w:rPr>
          <w:rFonts w:ascii="Simplified Arabic" w:hAnsi="Simplified Arabic" w:cs="Simplified Arabic" w:hint="cs"/>
          <w:b/>
          <w:bCs/>
          <w:sz w:val="32"/>
          <w:szCs w:val="32"/>
          <w:rtl/>
        </w:rPr>
        <w:t>4.1.2</w:t>
      </w:r>
      <w:r w:rsidR="006961DF" w:rsidRPr="00661BB1">
        <w:rPr>
          <w:rFonts w:ascii="Simplified Arabic" w:hAnsi="Simplified Arabic" w:cs="Simplified Arabic"/>
          <w:b/>
          <w:bCs/>
          <w:sz w:val="32"/>
          <w:szCs w:val="32"/>
          <w:rtl/>
        </w:rPr>
        <w:t xml:space="preserve"> أهداف إدارة الطاقة</w:t>
      </w:r>
      <w:bookmarkEnd w:id="37"/>
    </w:p>
    <w:p w14:paraId="1476C0A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تتعدد الأهداف التي تسعى إدارة الطاقة إلى تحقيقها في المنظمات الصناعية، وتتراوح هذه الأهداف بين ما هو تشغيلي مباشر وما هو استراتيجي بعيد المدى. وقد حدد الباحثون مجموعة من الأهداف الجوهرية التي تشكّل الغايات الأساسية لنظم إدارة الطاقة في السياقات الصناعية المختلفة</w:t>
      </w:r>
      <w:r w:rsidRPr="00661BB1">
        <w:rPr>
          <w:rFonts w:ascii="Simplified Arabic" w:hAnsi="Simplified Arabic" w:cs="Simplified Arabic"/>
          <w:sz w:val="28"/>
          <w:szCs w:val="28"/>
        </w:rPr>
        <w:t>.</w:t>
      </w:r>
    </w:p>
    <w:p w14:paraId="2ACA286E"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ويُحدد</w:t>
      </w:r>
      <w:r w:rsidRPr="00661BB1">
        <w:rPr>
          <w:rFonts w:ascii="Simplified Arabic" w:hAnsi="Simplified Arabic" w:cs="Simplified Arabic"/>
          <w:sz w:val="28"/>
          <w:szCs w:val="28"/>
        </w:rPr>
        <w:t xml:space="preserve"> Thollander and Palm (2022) </w:t>
      </w:r>
      <w:r w:rsidRPr="00661BB1">
        <w:rPr>
          <w:rFonts w:ascii="Simplified Arabic" w:hAnsi="Simplified Arabic" w:cs="Simplified Arabic"/>
          <w:sz w:val="28"/>
          <w:szCs w:val="28"/>
          <w:rtl/>
        </w:rPr>
        <w:t>ثلاثة أهداف رئيسية لأنظمة إدارة الطاقة الصناعية: أولاً، تحقيق التحسين المستمر في الأداء الطاقوي من خلال دورات منتظمة من القياس والتحليل والتطوير. ثانياً، ترسيخ ثقافة تنظيمية داعمة لكفاءة الطاقة عبر جميع المستويات الإدارية والتشغيلية. ثالثاً، ضمان التوافق بين الأهداف الطاقوية والأهداف الاستراتيجية الشاملة للمنظمة، بحيث لا تكون إدارة الطاقة نشاطاً معزولاً بل جزءاً عضوياً من المنظومة الإدارية الكلية</w:t>
      </w:r>
      <w:r w:rsidRPr="00661BB1">
        <w:rPr>
          <w:rFonts w:ascii="Simplified Arabic" w:hAnsi="Simplified Arabic" w:cs="Simplified Arabic"/>
          <w:sz w:val="28"/>
          <w:szCs w:val="28"/>
        </w:rPr>
        <w:t>.</w:t>
      </w:r>
    </w:p>
    <w:p w14:paraId="287DC24E"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ويُضيف</w:t>
      </w:r>
      <w:r w:rsidRPr="00661BB1">
        <w:rPr>
          <w:rFonts w:ascii="Simplified Arabic" w:hAnsi="Simplified Arabic" w:cs="Simplified Arabic"/>
          <w:sz w:val="28"/>
          <w:szCs w:val="28"/>
        </w:rPr>
        <w:t xml:space="preserve"> Sudhakaran et al. (2023) </w:t>
      </w:r>
      <w:r w:rsidRPr="00661BB1">
        <w:rPr>
          <w:rFonts w:ascii="Simplified Arabic" w:hAnsi="Simplified Arabic" w:cs="Simplified Arabic"/>
          <w:sz w:val="28"/>
          <w:szCs w:val="28"/>
          <w:rtl/>
        </w:rPr>
        <w:t>أبعاداً أخرى لأهداف إدارة الطاقة تتمثل في: تقليل الكثافة الطاقوية للعمليات الإنتاجية، وخفض الانبعاثات الكربونية المرتبطة باستهلاك الطاقة، وتعزيز القدرة التنافسية للمنشأة من خلال خفض تكاليف الإنتاج المرتبطة بالطاقة، فضلاً عن تمكين المنظمة من الوفاء بالمتطلبات التنظيمية والبيئية المتزايدة الصرامة</w:t>
      </w:r>
      <w:r w:rsidRPr="00661BB1">
        <w:rPr>
          <w:rFonts w:ascii="Simplified Arabic" w:hAnsi="Simplified Arabic" w:cs="Simplified Arabic"/>
          <w:sz w:val="28"/>
          <w:szCs w:val="28"/>
        </w:rPr>
        <w:t>.</w:t>
      </w:r>
    </w:p>
    <w:p w14:paraId="7B93E29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ومن جانبه، يُحدد الزهراني (2023) أهداف إدارة الطاقة في القطاع الصناعي السعودي في عدة محاور: خفض استهلاك الطاقة لكل وحدة إنتاجية، وتحسين العائد الاقتصادي من الاستثمارات الطاقوية، ودعم التوجهات الوطنية نحو الاستدامة وتنويع مصادر الطاقة، وتعزيز تنافسية المنتجات الصناعية السعودية في الأسواق العالمية من خلال خفض تكاليف الإنتاج</w:t>
      </w:r>
      <w:r w:rsidRPr="00661BB1">
        <w:rPr>
          <w:rFonts w:ascii="Simplified Arabic" w:hAnsi="Simplified Arabic" w:cs="Simplified Arabic"/>
          <w:sz w:val="28"/>
          <w:szCs w:val="28"/>
        </w:rPr>
        <w:t>.</w:t>
      </w:r>
    </w:p>
    <w:p w14:paraId="73693DF4"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يُشير</w:t>
      </w:r>
      <w:r w:rsidRPr="00661BB1">
        <w:rPr>
          <w:rFonts w:ascii="Simplified Arabic" w:hAnsi="Simplified Arabic" w:cs="Simplified Arabic"/>
          <w:sz w:val="28"/>
          <w:szCs w:val="28"/>
        </w:rPr>
        <w:t xml:space="preserve"> Mahdi et al. (2024) </w:t>
      </w:r>
      <w:r w:rsidRPr="00661BB1">
        <w:rPr>
          <w:rFonts w:ascii="Simplified Arabic" w:hAnsi="Simplified Arabic" w:cs="Simplified Arabic"/>
          <w:sz w:val="28"/>
          <w:szCs w:val="28"/>
          <w:rtl/>
        </w:rPr>
        <w:t>إلى أن إدارة الطاقة تستهدف تحقيق الأمثلية في التشغيل من خلال الموازنة بين متطلبات الإنتاج والقيود الطاقوية المتاحة، وتقليل تكاليف التشغيل المرتبطة بالطاقة دون المساس بجودة العمليات الإنتاجية أو استمراريتها</w:t>
      </w:r>
      <w:r w:rsidRPr="00661BB1">
        <w:rPr>
          <w:rFonts w:ascii="Simplified Arabic" w:hAnsi="Simplified Arabic" w:cs="Simplified Arabic"/>
          <w:sz w:val="28"/>
          <w:szCs w:val="28"/>
        </w:rPr>
        <w:t>.</w:t>
      </w:r>
    </w:p>
    <w:p w14:paraId="277ABE57"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ويؤكد</w:t>
      </w:r>
      <w:r w:rsidRPr="00661BB1">
        <w:rPr>
          <w:rFonts w:ascii="Simplified Arabic" w:hAnsi="Simplified Arabic" w:cs="Simplified Arabic"/>
          <w:sz w:val="28"/>
          <w:szCs w:val="28"/>
        </w:rPr>
        <w:t xml:space="preserve"> Dey et al. (2023) </w:t>
      </w:r>
      <w:r w:rsidRPr="00661BB1">
        <w:rPr>
          <w:rFonts w:ascii="Simplified Arabic" w:hAnsi="Simplified Arabic" w:cs="Simplified Arabic"/>
          <w:sz w:val="28"/>
          <w:szCs w:val="28"/>
          <w:rtl/>
        </w:rPr>
        <w:t>أن من أهداف إدارة الطاقة المعاصرة تحقيق التشغيل النظيف والاقتصادي في آن واحد، من خلال إدارة الطلب على الطاقة بما يوازن بين الكفاءة الاقتصادية والمسؤولية البيئية، وهو ما يُعرف بالتشغيل المستدام الذي يُرضي الأطراف المعنية المتعددة</w:t>
      </w:r>
      <w:r w:rsidRPr="00661BB1">
        <w:rPr>
          <w:rFonts w:ascii="Simplified Arabic" w:hAnsi="Simplified Arabic" w:cs="Simplified Arabic"/>
          <w:sz w:val="28"/>
          <w:szCs w:val="28"/>
        </w:rPr>
        <w:t>.</w:t>
      </w:r>
    </w:p>
    <w:p w14:paraId="2AE4DD75"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أما المطيري (2022) فتُحدد أهداف إدارة الطاقة وفق إطار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في: وضع سياسة طاقوية واضحة ومعلنة، وتحديد أهداف ومؤشرات أداء طاقوية قابلة للقياس، وتنفيذ خطط عمل لتحقيق هذه الأهداف، ومراجعة الأداء بشكل دوري لضمان التحسين المستمر، وتوثيق أفضل الممارسات ونشرها عبر المنظمة</w:t>
      </w:r>
      <w:r w:rsidRPr="00661BB1">
        <w:rPr>
          <w:rFonts w:ascii="Simplified Arabic" w:hAnsi="Simplified Arabic" w:cs="Simplified Arabic"/>
          <w:sz w:val="28"/>
          <w:szCs w:val="28"/>
        </w:rPr>
        <w:t>.</w:t>
      </w:r>
    </w:p>
    <w:p w14:paraId="7DF4D2DF" w14:textId="5B33E1F9"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وعند النظر إلى هذه الأهداف بشكل تكاملي، يمكن تصنيفها في ثلاث فئات رئيسية: أهداف اقتصادية تتمحور حول خفض التكاليف وتحسين الكفاءة الإنتاجية، وأهداف بيئية تتعلق بتقليل البصمة الكربونية والامتثال للمعايير البيئية، وأهداف تنظيمية تستهدف ترسيخ ممارسات مؤسسية فعّالة وبناء قدرات بشرية وتقنية في مجال إدارة الطاقة</w:t>
      </w:r>
      <w:r w:rsidRPr="00661BB1">
        <w:rPr>
          <w:rFonts w:ascii="Simplified Arabic" w:hAnsi="Simplified Arabic" w:cs="Simplified Arabic"/>
          <w:sz w:val="28"/>
          <w:szCs w:val="28"/>
        </w:rPr>
        <w:t>.</w:t>
      </w:r>
    </w:p>
    <w:p w14:paraId="344ABA63" w14:textId="055BB2C6"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38" w:name="_Toc233124210"/>
      <w:r w:rsidRPr="00661BB1">
        <w:rPr>
          <w:rFonts w:ascii="Simplified Arabic" w:hAnsi="Simplified Arabic" w:cs="Simplified Arabic" w:hint="cs"/>
          <w:b/>
          <w:bCs/>
          <w:sz w:val="32"/>
          <w:szCs w:val="32"/>
          <w:rtl/>
        </w:rPr>
        <w:t>5.1.2</w:t>
      </w:r>
      <w:r w:rsidR="006961DF" w:rsidRPr="00661BB1">
        <w:rPr>
          <w:rFonts w:ascii="Simplified Arabic" w:hAnsi="Simplified Arabic" w:cs="Simplified Arabic"/>
          <w:b/>
          <w:bCs/>
          <w:sz w:val="32"/>
          <w:szCs w:val="32"/>
          <w:rtl/>
        </w:rPr>
        <w:t xml:space="preserve"> أبعاد إدارة الطاقة</w:t>
      </w:r>
      <w:bookmarkEnd w:id="38"/>
    </w:p>
    <w:p w14:paraId="31DD27B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تم تحديد أبعاد إدارة الطاقة في هذه الدراسة بناءً على مراجعة شاملة للأدبيات ذات الصلة، لا سيما ما قدمه كل من</w:t>
      </w:r>
      <w:r w:rsidRPr="00661BB1">
        <w:rPr>
          <w:rFonts w:ascii="Simplified Arabic" w:hAnsi="Simplified Arabic" w:cs="Simplified Arabic"/>
          <w:sz w:val="28"/>
          <w:szCs w:val="28"/>
        </w:rPr>
        <w:t xml:space="preserve"> Thollander and Palm (2022) </w:t>
      </w:r>
      <w:r w:rsidRPr="00661BB1">
        <w:rPr>
          <w:rFonts w:ascii="Simplified Arabic" w:hAnsi="Simplified Arabic" w:cs="Simplified Arabic"/>
          <w:sz w:val="28"/>
          <w:szCs w:val="28"/>
          <w:rtl/>
        </w:rPr>
        <w:t>في إطار أنظمة إدارة الطاقة الصناعية، و</w:t>
      </w:r>
      <w:r w:rsidRPr="00661BB1">
        <w:rPr>
          <w:rFonts w:ascii="Simplified Arabic" w:hAnsi="Simplified Arabic" w:cs="Simplified Arabic"/>
          <w:sz w:val="28"/>
          <w:szCs w:val="28"/>
        </w:rPr>
        <w:t xml:space="preserve">Zhang et al. (2023) </w:t>
      </w:r>
      <w:r w:rsidRPr="00661BB1">
        <w:rPr>
          <w:rFonts w:ascii="Simplified Arabic" w:hAnsi="Simplified Arabic" w:cs="Simplified Arabic"/>
          <w:sz w:val="28"/>
          <w:szCs w:val="28"/>
          <w:rtl/>
        </w:rPr>
        <w:t>في سياق ممارسات إدارة الطاقة في صناعات البتروكيماويات، والمطيري (2022) في إطار معيار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وتطبيقاته في المنشآت الصناعية الخليجية، والزهراني (2023) في سياق كفاءة الطاقة بالقطاع الصناعي السعودي. وقد أفضت هذه المراجعة إلى تحديد ثلاثة أبعاد رئيسية تمثل المكونات الجوهرية لإدارة الطاقة في مصانع البتروكيماويات، وهي: التخطيط الطاقوي، وأنظمة المراقبة والتحكم، والصيانة الوقائية للمعدات</w:t>
      </w:r>
      <w:r w:rsidRPr="00661BB1">
        <w:rPr>
          <w:rFonts w:ascii="Simplified Arabic" w:hAnsi="Simplified Arabic" w:cs="Simplified Arabic"/>
          <w:sz w:val="28"/>
          <w:szCs w:val="28"/>
        </w:rPr>
        <w:t>.</w:t>
      </w:r>
    </w:p>
    <w:p w14:paraId="0C49FA84" w14:textId="77777777" w:rsidR="006961DF" w:rsidRPr="00661BB1" w:rsidRDefault="006961DF" w:rsidP="0073557D">
      <w:pPr>
        <w:spacing w:before="100" w:beforeAutospacing="1" w:after="100" w:afterAutospacing="1" w:line="276" w:lineRule="auto"/>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البُعد الأول: التخطيط الطاقوي</w:t>
      </w:r>
    </w:p>
    <w:p w14:paraId="0D1C5BA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يُمثل التخطيط الطاقوي الركيزة الأولى والأساسية لأي نظام فعّال لإدارة الطاقة، إذ يُشكّل الإطار التوجيهي الذي تنبثق منه جميع الأنشطة والقرارات المتعلقة بالطاقة داخل المنظمة الصناعية. ويتضمن التخطيط الطاقوي عمليات تحديد الأهداف الطاقوية وصياغة السياسات وتخصيص الموارد ووضع البرامج الزمنية اللازمة لتحقيق مستويات الأداء الطاقوي المستهدفة</w:t>
      </w:r>
      <w:r w:rsidRPr="00661BB1">
        <w:rPr>
          <w:rFonts w:ascii="Simplified Arabic" w:hAnsi="Simplified Arabic" w:cs="Simplified Arabic"/>
          <w:sz w:val="28"/>
          <w:szCs w:val="28"/>
        </w:rPr>
        <w:t>.</w:t>
      </w:r>
    </w:p>
    <w:p w14:paraId="13F56E10"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ويُوضح</w:t>
      </w:r>
      <w:r w:rsidRPr="00661BB1">
        <w:rPr>
          <w:rFonts w:ascii="Simplified Arabic" w:hAnsi="Simplified Arabic" w:cs="Simplified Arabic"/>
          <w:sz w:val="28"/>
          <w:szCs w:val="28"/>
        </w:rPr>
        <w:t xml:space="preserve"> Thollander and Palm (2022) </w:t>
      </w:r>
      <w:r w:rsidRPr="00661BB1">
        <w:rPr>
          <w:rFonts w:ascii="Simplified Arabic" w:hAnsi="Simplified Arabic" w:cs="Simplified Arabic"/>
          <w:sz w:val="28"/>
          <w:szCs w:val="28"/>
          <w:rtl/>
        </w:rPr>
        <w:t>أن التخطيط الطاقوي يتجاوز مجرد وضع الأهداف الكمية لاستهلاك الطاقة، ليشمل عملية تحليلية شاملة تبدأ بتقييم الوضع الراهن للاستهلاك الطاقوي من خلال المراجعات الطاقوية التفصيلية، ثم تحديد خطوط الأساس الطاقوية التي يُقاس عليها التحسن، وصولاً إلى تصميم خطط العمل التي تحدد التدخلات المطلوبة والجداول الزمنية والمسؤوليات والموارد اللازمة. ويؤكد أن فعالية التخطيط الطاقوي تعتمد بشكل جوهري على جودة البيانات المتاحة ودقة التحليل واستناده إلى فهم عميق للعمليات الإنتاجية وأنماط استهلاك الطاقة فيها</w:t>
      </w:r>
      <w:r w:rsidRPr="00661BB1">
        <w:rPr>
          <w:rFonts w:ascii="Simplified Arabic" w:hAnsi="Simplified Arabic" w:cs="Simplified Arabic"/>
          <w:sz w:val="28"/>
          <w:szCs w:val="28"/>
        </w:rPr>
        <w:t>.</w:t>
      </w:r>
    </w:p>
    <w:p w14:paraId="498C2577"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ويُضيف الزهراني (2023) أن التخطيط الطاقوي في المنشآت الصناعية السعودية يتطلب مراعاة خصوصيات البيئة المحلية، بما يشمل الظروف المناخية التي تؤثر في أحمال التبريد والتكييف، وطبيعة مزيج الطاقة المتاح، والسياسات الحكومية ذات الصلة بأسعار الطاقة والدعم وبرامج كفاءة الطاقة. ويرتبط التخطيط الطاقوي الفعّال في هذا السياق بالقدرة على المواءمة بين متطلبات الإنتاج والقيود الطاقوية والأهداف الاستراتيجية الوطنية</w:t>
      </w:r>
      <w:r w:rsidRPr="00661BB1">
        <w:rPr>
          <w:rFonts w:ascii="Simplified Arabic" w:hAnsi="Simplified Arabic" w:cs="Simplified Arabic"/>
          <w:sz w:val="28"/>
          <w:szCs w:val="28"/>
        </w:rPr>
        <w:t>.</w:t>
      </w:r>
    </w:p>
    <w:p w14:paraId="20863547"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ومن منظور تطبيقي، يُشير</w:t>
      </w:r>
      <w:r w:rsidRPr="00661BB1">
        <w:rPr>
          <w:rFonts w:ascii="Simplified Arabic" w:hAnsi="Simplified Arabic" w:cs="Simplified Arabic"/>
          <w:sz w:val="28"/>
          <w:szCs w:val="28"/>
        </w:rPr>
        <w:t xml:space="preserve"> Zhang et al. (2023) </w:t>
      </w:r>
      <w:r w:rsidRPr="00661BB1">
        <w:rPr>
          <w:rFonts w:ascii="Simplified Arabic" w:hAnsi="Simplified Arabic" w:cs="Simplified Arabic"/>
          <w:sz w:val="28"/>
          <w:szCs w:val="28"/>
          <w:rtl/>
        </w:rPr>
        <w:t>إلى أن التخطيط الطاقوي في صناعات البتروكيماويات يتسم بتعقيد خاص نظراً لتعدد العمليات الإنتاجية وتداخلها وارتفاع درجات الحرارة والضغوط المستخدمة، مما يستلزم تخطيطاً دقيقاً يأخذ في الاعتبار التكامل الحراري بين الوحدات الإنتاجية المختلفة وإمكانيات استرداد الطاقة الحرارية المهدرة. ويتطلب التخطيط في هذا القطاع توظيف أدوات نمذجة ومحاكاة متقدمة لتقدير الاستهلاك المتوقع وتحديد فرص التحسين</w:t>
      </w:r>
      <w:r w:rsidRPr="00661BB1">
        <w:rPr>
          <w:rFonts w:ascii="Simplified Arabic" w:hAnsi="Simplified Arabic" w:cs="Simplified Arabic"/>
          <w:sz w:val="28"/>
          <w:szCs w:val="28"/>
        </w:rPr>
        <w:t>.</w:t>
      </w:r>
    </w:p>
    <w:p w14:paraId="57B69F9C"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تُبرز المطيري (2022) أهمية التكامل بين التخطيط الطاقوي والتخطيط الاستراتيجي الشامل للمنظمة، حيث ينبغي أن تتسق الأهداف الطاقوية مع أهداف الإنتاج والجودة والسلامة والبيئة، وألّا تُعامل كأهداف منفصلة أو متنافسة. وتؤكد أن التخطيط الطاقوي وفق معيار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يتبع منهجية دورية (التخطيط – التنفيذ – الفحص – التصحيح) تضمن التحسين المستمر والتكيف مع المتغيرات</w:t>
      </w:r>
      <w:r w:rsidRPr="00661BB1">
        <w:rPr>
          <w:rFonts w:ascii="Simplified Arabic" w:hAnsi="Simplified Arabic" w:cs="Simplified Arabic"/>
          <w:sz w:val="28"/>
          <w:szCs w:val="28"/>
        </w:rPr>
        <w:t>.</w:t>
      </w:r>
    </w:p>
    <w:p w14:paraId="14161411"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ويُمكن القول إن التخطيط الطاقوي يشمل عدة عناصر فرعية تتكامل فيما بينها: تحليل الاستهلاك الطاقوي الحالي وتحديد مصادر الهدر، ووضع أهداف طاقوية قابلة للقياس ومحددة زمنياً، وتصميم مزيج الطاقة الأمثل، وتخطيط الاستثمارات في مشاريع كفاءة الطاقة، وتحديد مؤشرات الأداء الطاقوي الرئيسية، فضلاً عن وضع خطط طوارئ لمواجهة اضطرابات إمدادات الطاقة</w:t>
      </w:r>
      <w:r w:rsidRPr="00661BB1">
        <w:rPr>
          <w:rFonts w:ascii="Simplified Arabic" w:hAnsi="Simplified Arabic" w:cs="Simplified Arabic"/>
          <w:sz w:val="28"/>
          <w:szCs w:val="28"/>
        </w:rPr>
        <w:t>.</w:t>
      </w:r>
    </w:p>
    <w:p w14:paraId="2E0C9556" w14:textId="77777777" w:rsidR="006961DF" w:rsidRPr="00661BB1" w:rsidRDefault="006961DF" w:rsidP="0073557D">
      <w:pPr>
        <w:spacing w:before="100" w:beforeAutospacing="1" w:after="100" w:afterAutospacing="1" w:line="276" w:lineRule="auto"/>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البُعد الثاني: أنظمة المراقبة والتحكم</w:t>
      </w:r>
    </w:p>
    <w:p w14:paraId="33C9D0D2"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تُشكّل أنظمة المراقبة والتحكم البُعد التنفيذي الحيوي لإدارة الطاقة، إذ تُترجم الخطط والأهداف الطاقوية إلى ممارسات تشغيلية فعلية من خلال المتابعة المستمرة لأنماط الاستهلاك والتدخل الآني لتصحيح الانحرافات. وتعتمد هذه الأنظمة على البنية التحتية التكنولوجية المتمثلة في أجهزة القياس والاستشعار وبرامج التحليل ومنصات التحكم الآلي التي تُمكّن من رصد الاستهلاك الطاقوي في الوقت الحقيقي واتخاذ إجراءات تصحيحية فورية</w:t>
      </w:r>
      <w:r w:rsidRPr="00661BB1">
        <w:rPr>
          <w:rFonts w:ascii="Simplified Arabic" w:hAnsi="Simplified Arabic" w:cs="Simplified Arabic"/>
          <w:sz w:val="28"/>
          <w:szCs w:val="28"/>
        </w:rPr>
        <w:t>.</w:t>
      </w:r>
    </w:p>
    <w:p w14:paraId="605CD431"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ويُوضح</w:t>
      </w:r>
      <w:r w:rsidRPr="00661BB1">
        <w:rPr>
          <w:rFonts w:ascii="Simplified Arabic" w:hAnsi="Simplified Arabic" w:cs="Simplified Arabic"/>
          <w:sz w:val="28"/>
          <w:szCs w:val="28"/>
        </w:rPr>
        <w:t xml:space="preserve"> Mahdi et al. (2024) </w:t>
      </w:r>
      <w:r w:rsidRPr="00661BB1">
        <w:rPr>
          <w:rFonts w:ascii="Simplified Arabic" w:hAnsi="Simplified Arabic" w:cs="Simplified Arabic"/>
          <w:sz w:val="28"/>
          <w:szCs w:val="28"/>
          <w:rtl/>
        </w:rPr>
        <w:t>أن أنظمة المراقبة والتحكم في الطاقة تقوم على مبدأ التحسين المستمر من خلال خوارزميات ذكية قادرة على تحليل البيانات الطاقوية المتدفقة في الوقت الحقيقي، وتحديد الأنماط غير الطبيعية في الاستهلاك، واقتراح أو تنفيذ تعديلات تشغيلية تحقق الأمثلية في استخدام الطاقة. ويتضمن ذلك مراقبة الأحمال الطاقوية وتوزيعها بين الوحدات الإنتاجية المختلفة بما يحقق أعلى كفاءة ممكنة</w:t>
      </w:r>
      <w:r w:rsidRPr="00661BB1">
        <w:rPr>
          <w:rFonts w:ascii="Simplified Arabic" w:hAnsi="Simplified Arabic" w:cs="Simplified Arabic"/>
          <w:sz w:val="28"/>
          <w:szCs w:val="28"/>
        </w:rPr>
        <w:t>.</w:t>
      </w:r>
    </w:p>
    <w:p w14:paraId="644535B6"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ويُشير</w:t>
      </w:r>
      <w:r w:rsidRPr="00661BB1">
        <w:rPr>
          <w:rFonts w:ascii="Simplified Arabic" w:hAnsi="Simplified Arabic" w:cs="Simplified Arabic"/>
          <w:sz w:val="28"/>
          <w:szCs w:val="28"/>
        </w:rPr>
        <w:t xml:space="preserve"> Dey et al. (2023) </w:t>
      </w:r>
      <w:r w:rsidRPr="00661BB1">
        <w:rPr>
          <w:rFonts w:ascii="Simplified Arabic" w:hAnsi="Simplified Arabic" w:cs="Simplified Arabic"/>
          <w:sz w:val="28"/>
          <w:szCs w:val="28"/>
          <w:rtl/>
        </w:rPr>
        <w:t>إلى أن أنظمة إدارة الطاقة المعاصرة تعتمد على برامج الاستجابة للطلب التي تمكّن المنشأة من تعديل أنماط استهلاكها وفقاً لظروف العرض والتكلفة، مما يسهم في تحقيق التشغيل الاقتصادي الأمثل. وتتطلب هذه الأنظمة بنية تحتية متقدمة للقياس والاتصالات تتيح التواصل المستمر بين مراكز التحكم ونقاط الاستهلاك المتعددة</w:t>
      </w:r>
      <w:r w:rsidRPr="00661BB1">
        <w:rPr>
          <w:rFonts w:ascii="Simplified Arabic" w:hAnsi="Simplified Arabic" w:cs="Simplified Arabic"/>
          <w:sz w:val="28"/>
          <w:szCs w:val="28"/>
        </w:rPr>
        <w:t>.</w:t>
      </w:r>
    </w:p>
    <w:p w14:paraId="4E2A861F"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ويؤكد</w:t>
      </w:r>
      <w:r w:rsidRPr="00661BB1">
        <w:rPr>
          <w:rFonts w:ascii="Simplified Arabic" w:hAnsi="Simplified Arabic" w:cs="Simplified Arabic"/>
          <w:sz w:val="28"/>
          <w:szCs w:val="28"/>
        </w:rPr>
        <w:t xml:space="preserve"> Sudhakaran et al. (2023) </w:t>
      </w:r>
      <w:r w:rsidRPr="00661BB1">
        <w:rPr>
          <w:rFonts w:ascii="Simplified Arabic" w:hAnsi="Simplified Arabic" w:cs="Simplified Arabic"/>
          <w:sz w:val="28"/>
          <w:szCs w:val="28"/>
          <w:rtl/>
        </w:rPr>
        <w:t>أن فعالية أنظمة المراقبة والتحكم ترتبط بقدرتها على تقديم معلومات دقيقة ومحدّثة لصناع القرار، مما يُمكّنهم من اتخاذ قرارات مستنيرة بشأن تخصيص الموارد الطاقوية وجدولة العمليات الإنتاجية. وتتضمن هذه الأنظمة عادة مكونات متعددة تشمل: العدّادات الذكية، وأنظمة</w:t>
      </w:r>
      <w:r w:rsidRPr="00661BB1">
        <w:rPr>
          <w:rFonts w:ascii="Simplified Arabic" w:hAnsi="Simplified Arabic" w:cs="Simplified Arabic"/>
          <w:sz w:val="28"/>
          <w:szCs w:val="28"/>
        </w:rPr>
        <w:t xml:space="preserve"> SCADA </w:t>
      </w:r>
      <w:r w:rsidRPr="00661BB1">
        <w:rPr>
          <w:rFonts w:ascii="Simplified Arabic" w:hAnsi="Simplified Arabic" w:cs="Simplified Arabic"/>
          <w:sz w:val="28"/>
          <w:szCs w:val="28"/>
          <w:rtl/>
        </w:rPr>
        <w:t>للتحكم الإشرافي واكتساب البيانات، وبرمجيات إدارة الطاقة، ولوحات المعلومات التفاعلية التي تعرض مؤشرات الأداء الطاقوي بشكل مرئي وواضح</w:t>
      </w:r>
      <w:r w:rsidRPr="00661BB1">
        <w:rPr>
          <w:rFonts w:ascii="Simplified Arabic" w:hAnsi="Simplified Arabic" w:cs="Simplified Arabic"/>
          <w:sz w:val="28"/>
          <w:szCs w:val="28"/>
        </w:rPr>
        <w:t>.</w:t>
      </w:r>
    </w:p>
    <w:p w14:paraId="5068288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وتُبرز المطيري (2022) أن أنظمة المراقبة والتحكم في الطاقة تُمثل أداة أساسية لتحقيق متطلبات معيار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المتعلقة بقياس الأداء الطاقوي ومتابعته، حيث تُوفر البيانات الموضوعية اللازمة لتقييم مدى تحقق الأهداف الطاقوية وتحديد المجالات التي تحتاج إلى مزيد من التحسين. وتُسهم هذه الأنظمة في تحويل إدارة الطاقة من نشاط قائم على التقدير والحدس إلى ممارسة مبنية على البيانات والحقائق</w:t>
      </w:r>
      <w:r w:rsidRPr="00661BB1">
        <w:rPr>
          <w:rFonts w:ascii="Simplified Arabic" w:hAnsi="Simplified Arabic" w:cs="Simplified Arabic"/>
          <w:sz w:val="28"/>
          <w:szCs w:val="28"/>
        </w:rPr>
        <w:t>.</w:t>
      </w:r>
    </w:p>
    <w:p w14:paraId="46E7B802"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وفي سياق صناعات البتروكيماويات، يُشير</w:t>
      </w:r>
      <w:r w:rsidRPr="00661BB1">
        <w:rPr>
          <w:rFonts w:ascii="Simplified Arabic" w:hAnsi="Simplified Arabic" w:cs="Simplified Arabic"/>
          <w:sz w:val="28"/>
          <w:szCs w:val="28"/>
        </w:rPr>
        <w:t xml:space="preserve"> Zhang et al. (2023) </w:t>
      </w:r>
      <w:r w:rsidRPr="00661BB1">
        <w:rPr>
          <w:rFonts w:ascii="Simplified Arabic" w:hAnsi="Simplified Arabic" w:cs="Simplified Arabic"/>
          <w:sz w:val="28"/>
          <w:szCs w:val="28"/>
          <w:rtl/>
        </w:rPr>
        <w:t>إلى أن أنظمة المراقبة والتحكم تكتسب أهمية مضاعفة نظراً لتعقيد العمليات الإنتاجية وحساسيتها، حيث يُمكن لأي انحراف في معايير التشغيل أن يؤدي إلى هدر طاقوي كبير أو حتى مخاطر تتعلق بالسلامة. ولذلك تتطلب هذه الصناعات أنظمة مراقبة عالية الدقة وسرعة استجابة فائقة قادرة على التعامل مع المتغيرات التشغيلية في الوقت الحقيقي</w:t>
      </w:r>
      <w:r w:rsidRPr="00661BB1">
        <w:rPr>
          <w:rFonts w:ascii="Simplified Arabic" w:hAnsi="Simplified Arabic" w:cs="Simplified Arabic"/>
          <w:sz w:val="28"/>
          <w:szCs w:val="28"/>
        </w:rPr>
        <w:t>.</w:t>
      </w:r>
    </w:p>
    <w:p w14:paraId="428AECF5"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ويمكن تلخيص العناصر الفرعية لأنظمة المراقبة والتحكم في: القياس المستمر لاستهلاك الطاقة عند نقاط الاستخدام المختلفة، والتحليل الآني للبيانات الطاقوية لاكتشاف الانحرافات، والتحكم الآلي في معايير التشغيل لتحقيق الكفاءة المثلى، وإصدار التنبيهات والتقارير الدورية حول الأداء الطاقوي، فضلاً عن تكامل أنظمة الطاقة مع أنظمة التشغيل والإنتاج الأخرى</w:t>
      </w:r>
      <w:r w:rsidRPr="00661BB1">
        <w:rPr>
          <w:rFonts w:ascii="Simplified Arabic" w:hAnsi="Simplified Arabic" w:cs="Simplified Arabic"/>
          <w:sz w:val="28"/>
          <w:szCs w:val="28"/>
        </w:rPr>
        <w:t>.</w:t>
      </w:r>
    </w:p>
    <w:p w14:paraId="66B150BD" w14:textId="77777777" w:rsidR="006961DF" w:rsidRPr="00661BB1" w:rsidRDefault="006961DF" w:rsidP="0073557D">
      <w:pPr>
        <w:spacing w:before="100" w:beforeAutospacing="1" w:after="100" w:afterAutospacing="1" w:line="276" w:lineRule="auto"/>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البُعد الثالث: الصيانة الوقائية للمعدات</w:t>
      </w:r>
    </w:p>
    <w:p w14:paraId="3B73456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تُعدّ الصيانة الوقائية للمعدات البُعد الثالث من أبعاد إدارة الطاقة، وهي تمثل الحلقة المادية التي تربط بين الجوانب التخطيطية والرقابية من جهة والأداء الفعلي للمعدات والأنظمة الطاقوية من جهة أخرى. وتقوم فلسفة الصيانة الوقائية على مبدأ التدخل المبكر والمنتظم قبل حدوث الأعطال، بهدف الحفاظ على كفاءة المعدات عند مستوياتها التصميمية وتجنب التدهور التدريجي في الأداء الطاقوي الذي يرافق عادة إهمال الصيانة</w:t>
      </w:r>
      <w:r w:rsidRPr="00661BB1">
        <w:rPr>
          <w:rFonts w:ascii="Simplified Arabic" w:hAnsi="Simplified Arabic" w:cs="Simplified Arabic"/>
          <w:sz w:val="28"/>
          <w:szCs w:val="28"/>
        </w:rPr>
        <w:t>.</w:t>
      </w:r>
    </w:p>
    <w:p w14:paraId="503ADCC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ويُوضح</w:t>
      </w:r>
      <w:r w:rsidRPr="00661BB1">
        <w:rPr>
          <w:rFonts w:ascii="Simplified Arabic" w:hAnsi="Simplified Arabic" w:cs="Simplified Arabic"/>
          <w:sz w:val="28"/>
          <w:szCs w:val="28"/>
        </w:rPr>
        <w:t xml:space="preserve"> Thollander and Palm (2022) </w:t>
      </w:r>
      <w:r w:rsidRPr="00661BB1">
        <w:rPr>
          <w:rFonts w:ascii="Simplified Arabic" w:hAnsi="Simplified Arabic" w:cs="Simplified Arabic"/>
          <w:sz w:val="28"/>
          <w:szCs w:val="28"/>
          <w:rtl/>
        </w:rPr>
        <w:t>أن الصيانة الوقائية تُشكّل عنصراً محورياً في منظومة إدارة الطاقة الصناعية، حيث أن تدهور حالة المعدات يؤدي حتماً إلى زيادة في الاستهلاك الطاقوي لأداء نفس المهام الإنتاجية. ويُستدل على ذلك بأن المعدات التي تعمل بكفاءة منخفضة نتيجة التآكل أو عدم الضبط تستهلك طاقة إضافية تتراكم عبر الزمن لتشكل تكاليف باهظة. ولذلك تُعدّ الصيانة الوقائية استثماراً يحقق عوائد مباشرة في صورة وفورات طاقوية</w:t>
      </w:r>
      <w:r w:rsidRPr="00661BB1">
        <w:rPr>
          <w:rFonts w:ascii="Simplified Arabic" w:hAnsi="Simplified Arabic" w:cs="Simplified Arabic"/>
          <w:sz w:val="28"/>
          <w:szCs w:val="28"/>
        </w:rPr>
        <w:t>.</w:t>
      </w:r>
    </w:p>
    <w:p w14:paraId="7D34C65C"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ويُبرز البغدادي (2023) أهمية الصيانة الوقائية في صناعة البتروكيماويات تحديداً، حيث تعمل المعدات في ظروف تشغيلية قاسية تتضمن درجات حرارة وضغوطاً عالية ومواد كيميائية حادة، مما يُسرّع من معدلات التآكل والتدهور ويجعل الصيانة المنتظمة ضرورة حتمية وليست خياراً. ويشير إلى أن التوقفات غير المخططة في هذه الصناعة لا تكلف فقط تكاليف الإصلاح المباشرة، بل تتضمن أيضاً تكاليف الطاقة المهدرة في عمليات إعادة التشغيل والوصول إلى حالة الاستقرار التشغيلي</w:t>
      </w:r>
      <w:r w:rsidRPr="00661BB1">
        <w:rPr>
          <w:rFonts w:ascii="Simplified Arabic" w:hAnsi="Simplified Arabic" w:cs="Simplified Arabic"/>
          <w:sz w:val="28"/>
          <w:szCs w:val="28"/>
        </w:rPr>
        <w:t>.</w:t>
      </w:r>
    </w:p>
    <w:p w14:paraId="6CAAB23A"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tl/>
          <w:lang w:bidi="ar-EG"/>
        </w:rPr>
      </w:pPr>
      <w:r w:rsidRPr="00661BB1">
        <w:rPr>
          <w:rFonts w:ascii="Simplified Arabic" w:hAnsi="Simplified Arabic" w:cs="Simplified Arabic"/>
          <w:sz w:val="28"/>
          <w:szCs w:val="28"/>
          <w:rtl/>
        </w:rPr>
        <w:t>ويُشير</w:t>
      </w:r>
      <w:r w:rsidRPr="00661BB1">
        <w:rPr>
          <w:rFonts w:ascii="Simplified Arabic" w:hAnsi="Simplified Arabic" w:cs="Simplified Arabic"/>
          <w:sz w:val="28"/>
          <w:szCs w:val="28"/>
        </w:rPr>
        <w:t xml:space="preserve"> Li et al. (2021) </w:t>
      </w:r>
      <w:r w:rsidRPr="00661BB1">
        <w:rPr>
          <w:rFonts w:ascii="Simplified Arabic" w:hAnsi="Simplified Arabic" w:cs="Simplified Arabic"/>
          <w:sz w:val="28"/>
          <w:szCs w:val="28"/>
          <w:rtl/>
        </w:rPr>
        <w:t>إلى أن الصيانة الوقائية تسهم في إطالة العمر الافتراضي لمنظومات الطاقة والمعدات المرتبطة بها، مما يقلل من الحاجة إلى استثمارات رأسمالية متكررة في الاستبدال، ويحافظ على الأداء الطاقوي المثلى لفترات أطول. كما أن الصيانة الوقائية المبنية على التحليل التنبؤي تُمكّن من جدولة التدخلات الصيانية في الأوقات الأقل تأثيراً على الإنتاج، مما يقلل من الفاقد التشغيلي</w:t>
      </w:r>
      <w:r w:rsidRPr="00661BB1">
        <w:rPr>
          <w:rFonts w:ascii="Simplified Arabic" w:hAnsi="Simplified Arabic" w:cs="Simplified Arabic"/>
          <w:sz w:val="28"/>
          <w:szCs w:val="28"/>
        </w:rPr>
        <w:t>.</w:t>
      </w:r>
    </w:p>
    <w:p w14:paraId="6B84502E"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وتُؤكد المطيري (2022) أن معيار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يتضمن متطلبات صريحة تتعلق بصيانة المعدات ذات التأثير الجوهري على الأداء الطاقوي، حيث يستلزم وضع برامج صيانة وقائية منتظمة لهذه المعدات ومتابعة تنفيذها وتوثيق نتائجها. ويعكس ذلك الإدراك بأن أي نظام لإدارة الطاقة لا يمكن أن يحقق أهدافه بمعزل عن ضمان سلامة المعدات وكفاءتها التشغيلية</w:t>
      </w:r>
      <w:r w:rsidRPr="00661BB1">
        <w:rPr>
          <w:rFonts w:ascii="Simplified Arabic" w:hAnsi="Simplified Arabic" w:cs="Simplified Arabic"/>
          <w:sz w:val="28"/>
          <w:szCs w:val="28"/>
        </w:rPr>
        <w:t>.</w:t>
      </w:r>
    </w:p>
    <w:p w14:paraId="4E04F151"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ومن الجدير بالذكر أن</w:t>
      </w:r>
      <w:r w:rsidRPr="00661BB1">
        <w:rPr>
          <w:rFonts w:ascii="Simplified Arabic" w:hAnsi="Simplified Arabic" w:cs="Simplified Arabic"/>
          <w:sz w:val="28"/>
          <w:szCs w:val="28"/>
        </w:rPr>
        <w:t xml:space="preserve"> Cardenas-Barron et al. (2024) </w:t>
      </w:r>
      <w:r w:rsidRPr="00661BB1">
        <w:rPr>
          <w:rFonts w:ascii="Simplified Arabic" w:hAnsi="Simplified Arabic" w:cs="Simplified Arabic"/>
          <w:sz w:val="28"/>
          <w:szCs w:val="28"/>
          <w:rtl/>
        </w:rPr>
        <w:t>يُشيرون إلى أن الأعطال الاحتمالية في أنظمة التصنيع تُشكّل مصدراً رئيسياً لارتفاع التكاليف التشغيلية، مما يُبرر الاستثمار في برامج الصيانة الوقائية التي تُقلل من احتمالية هذه الأعطال وتداعياتها. ويتقاطع هذا المنظور مع مفهوم الصيانة الوقائية كأداة لإدارة الطاقة من حيث أن منع الأعطال يحافظ على كفاءة الاستهلاك الطاقوي ويتجنب الهدر المرتبط بالتشغيل في ظروف غير مثالية</w:t>
      </w:r>
      <w:r w:rsidRPr="00661BB1">
        <w:rPr>
          <w:rFonts w:ascii="Simplified Arabic" w:hAnsi="Simplified Arabic" w:cs="Simplified Arabic"/>
          <w:sz w:val="28"/>
          <w:szCs w:val="28"/>
        </w:rPr>
        <w:t>.</w:t>
      </w:r>
    </w:p>
    <w:p w14:paraId="5FEE9FB8" w14:textId="1A2B8DE9"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وتتضمن العناصر الفرعية للصيانة الوقائية في سياق إدارة الطاقة: الفحص الدوري المنتظم للمعدات ذات الاستهلاك الطاقوي العالي، ومعايرة أجهزة القياس والتحكم لضمان دقتها، وتنظيف وتشحيم المكونات الميكانيكية لتقليل الاحتكاك والفقد الطاقوي، وفحص العزل الحراري وإصلاح تسربات البخار والهواء المضغوط، فضلاً عن تحديث المعدات المتقادمة واستبدالها ببدائل أكثر كفاءة عند بلوغها نهاية عمرها الاقتصادي</w:t>
      </w:r>
      <w:r w:rsidR="00B43193" w:rsidRPr="00661BB1">
        <w:rPr>
          <w:rFonts w:ascii="Simplified Arabic" w:hAnsi="Simplified Arabic" w:cs="Simplified Arabic"/>
          <w:sz w:val="28"/>
          <w:szCs w:val="28"/>
        </w:rPr>
        <w:t>.</w:t>
      </w:r>
    </w:p>
    <w:p w14:paraId="60723454" w14:textId="61F08E6F"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39" w:name="_Toc233124211"/>
      <w:r w:rsidRPr="00661BB1">
        <w:rPr>
          <w:rFonts w:ascii="Simplified Arabic" w:hAnsi="Simplified Arabic" w:cs="Simplified Arabic" w:hint="cs"/>
          <w:b/>
          <w:bCs/>
          <w:sz w:val="32"/>
          <w:szCs w:val="32"/>
          <w:rtl/>
        </w:rPr>
        <w:t>6.1.2</w:t>
      </w:r>
      <w:r w:rsidR="006961DF" w:rsidRPr="00661BB1">
        <w:rPr>
          <w:rFonts w:ascii="Simplified Arabic" w:hAnsi="Simplified Arabic" w:cs="Simplified Arabic"/>
          <w:b/>
          <w:bCs/>
          <w:sz w:val="32"/>
          <w:szCs w:val="32"/>
          <w:rtl/>
        </w:rPr>
        <w:t xml:space="preserve"> التخطيط الطاقوي والمواءمة الاستراتيجية</w:t>
      </w:r>
      <w:bookmarkEnd w:id="39"/>
    </w:p>
    <w:p w14:paraId="184E563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إن التخطيط الطاقوي لا يمكن النظر إليه بمعزل عن السياق الاستراتيجي الأوسع الذي تعمل فيه المنظمة الصناعية. وتتجلى هذه العلاقة التكاملية بين التخطيط الطاقوي والتوجه الاستراتيجي في عدة مستويات تتطلب تحليلاً معمقاً</w:t>
      </w:r>
      <w:r w:rsidRPr="00661BB1">
        <w:rPr>
          <w:rFonts w:ascii="Simplified Arabic" w:hAnsi="Simplified Arabic" w:cs="Simplified Arabic"/>
          <w:sz w:val="28"/>
          <w:szCs w:val="28"/>
        </w:rPr>
        <w:t>.</w:t>
      </w:r>
    </w:p>
    <w:p w14:paraId="104ED580"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يُبرز</w:t>
      </w:r>
      <w:r w:rsidRPr="00661BB1">
        <w:rPr>
          <w:rFonts w:ascii="Simplified Arabic" w:hAnsi="Simplified Arabic" w:cs="Simplified Arabic"/>
          <w:sz w:val="28"/>
          <w:szCs w:val="28"/>
        </w:rPr>
        <w:t xml:space="preserve"> Sudhakaran et al. (2023) </w:t>
      </w:r>
      <w:r w:rsidRPr="00661BB1">
        <w:rPr>
          <w:rFonts w:ascii="Simplified Arabic" w:hAnsi="Simplified Arabic" w:cs="Simplified Arabic"/>
          <w:sz w:val="28"/>
          <w:szCs w:val="28"/>
          <w:rtl/>
        </w:rPr>
        <w:t>أن كفاءة الطاقة لم تعد مجرد هدف تشغيلي محدود، بل تحولت إلى عنصر استراتيجي يؤثر في الموقع التنافسي للمنظمة واستدامتها بعيدة المدى. ويتطلب هذا التحول أن يكون التخطيط الطاقوي مدمجاً في عملية التخطيط الاستراتيجي الشامل، بحيث تُراعى الأبعاد الطاقوية عند اتخاذ القرارات المتعلقة بالتوسع الإنتاجي واختيار التكنولوجيا وتطوير المنتجات</w:t>
      </w:r>
      <w:r w:rsidRPr="00661BB1">
        <w:rPr>
          <w:rFonts w:ascii="Simplified Arabic" w:hAnsi="Simplified Arabic" w:cs="Simplified Arabic"/>
          <w:sz w:val="28"/>
          <w:szCs w:val="28"/>
        </w:rPr>
        <w:t>.</w:t>
      </w:r>
    </w:p>
    <w:p w14:paraId="3B614E97"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ويؤكد البغدادي (2023) أن صناعة البتروكيماويات تواجه تحديات هيكلية تتطلب رؤية استراتيجية طويلة المدى لإدارة الطاقة، تأخذ في الاعتبار التحولات في أسواق الطاقة العالمية والتوجهات نحو مصادر الطاقة البديلة والمتطلبات البيئية المتزايدة. ويرتبط نجاح التخطيط الطاقوي في هذا القطاع بقدرة المنظمة على استشراف المستقبل والتكيف المسبق مع المتغيرات المتوقعة</w:t>
      </w:r>
      <w:r w:rsidRPr="00661BB1">
        <w:rPr>
          <w:rFonts w:ascii="Simplified Arabic" w:hAnsi="Simplified Arabic" w:cs="Simplified Arabic"/>
          <w:sz w:val="28"/>
          <w:szCs w:val="28"/>
        </w:rPr>
        <w:t>.</w:t>
      </w:r>
    </w:p>
    <w:p w14:paraId="1F10CE73"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 xml:space="preserve">ومن زاوية التكامل بين مصادر الطاقة، تُشير شعبان (2024) إلى أن التخطيط الطاقوي المعاصر يتطلب النظر في تنويع مصادر الطاقة المستخدمة، بما يشمل استكشاف إمكانيات دمج مصادر الطاقة </w:t>
      </w:r>
      <w:r w:rsidRPr="00661BB1">
        <w:rPr>
          <w:rFonts w:ascii="Simplified Arabic" w:hAnsi="Simplified Arabic" w:cs="Simplified Arabic"/>
          <w:sz w:val="28"/>
          <w:szCs w:val="28"/>
          <w:rtl/>
        </w:rPr>
        <w:lastRenderedPageBreak/>
        <w:t>المتجددة في المزيج الطاقوي للمنشآت الصناعية. ويمثل هذا التوجه فرصة لتحقيق استقلالية طاقوية أكبر وتقليل التعرض لتقلبات أسعار الطاقة التقليدية</w:t>
      </w:r>
      <w:r w:rsidRPr="00661BB1">
        <w:rPr>
          <w:rFonts w:ascii="Simplified Arabic" w:hAnsi="Simplified Arabic" w:cs="Simplified Arabic"/>
          <w:sz w:val="28"/>
          <w:szCs w:val="28"/>
        </w:rPr>
        <w:t>.</w:t>
      </w:r>
    </w:p>
    <w:p w14:paraId="62CCD237"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وفي السياق ذاته، يُشير علي ومحمد (2025) إلى أن نجاح مشاريع الطاقة المتجددة يرتبط بتوفر إطار تخطيطي متكامل يأخذ في الاعتبار الأبعاد البيئية والاجتماعية والتكنولوجية، وهو ما ينطبق أيضاً على التخطيط الطاقوي في المنشآت الصناعية التي تسعى لتبني حلول طاقوية مبتكرة</w:t>
      </w:r>
      <w:r w:rsidRPr="00661BB1">
        <w:rPr>
          <w:rFonts w:ascii="Simplified Arabic" w:hAnsi="Simplified Arabic" w:cs="Simplified Arabic"/>
          <w:sz w:val="28"/>
          <w:szCs w:val="28"/>
        </w:rPr>
        <w:t>.</w:t>
      </w:r>
    </w:p>
    <w:p w14:paraId="0C50F8FF" w14:textId="61157E2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ويُبرز هذا التحليل أن التخطيط الطاقوي الفعّال يتطلب منظوراً زمنياً متعدد الآفاق: تخطيط قصير المدى يتعامل مع جدولة الأحمال اليومية وإدارة الذروة، وتخطيط متوسط المدى يتناول مشاريع التحسين والتطوير والاستثمارات الطاقوية، وتخطيط طويل المدى يرتبط بالتحولات الاستراتيجية في مزيج الطاقة والتكنولوجيا</w:t>
      </w:r>
      <w:r w:rsidRPr="00661BB1">
        <w:rPr>
          <w:rFonts w:ascii="Simplified Arabic" w:hAnsi="Simplified Arabic" w:cs="Simplified Arabic"/>
          <w:sz w:val="28"/>
          <w:szCs w:val="28"/>
        </w:rPr>
        <w:t>.</w:t>
      </w:r>
    </w:p>
    <w:p w14:paraId="196D10F3" w14:textId="4C44F2E8"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40" w:name="_Toc233124212"/>
      <w:r w:rsidRPr="00661BB1">
        <w:rPr>
          <w:rFonts w:ascii="Simplified Arabic" w:hAnsi="Simplified Arabic" w:cs="Simplified Arabic" w:hint="cs"/>
          <w:b/>
          <w:bCs/>
          <w:sz w:val="32"/>
          <w:szCs w:val="32"/>
          <w:rtl/>
        </w:rPr>
        <w:t>7.1.2</w:t>
      </w:r>
      <w:r w:rsidR="006961DF" w:rsidRPr="00661BB1">
        <w:rPr>
          <w:rFonts w:ascii="Simplified Arabic" w:hAnsi="Simplified Arabic" w:cs="Simplified Arabic"/>
          <w:b/>
          <w:bCs/>
          <w:sz w:val="32"/>
          <w:szCs w:val="32"/>
          <w:rtl/>
        </w:rPr>
        <w:t xml:space="preserve"> التكامل بين أنظمة المراقبة والرقمنة الصناعية</w:t>
      </w:r>
      <w:bookmarkEnd w:id="40"/>
    </w:p>
    <w:p w14:paraId="08300A9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يرتبط تطور أنظمة المراقبة والتحكم في الطاقة ارتباطاً وثيقاً بالتحولات الرقمية التي يشهدها القطاع الصناعي. وقد أفرزت الثورة الصناعية الرابعة أدوات وتقنيات جديدة عززت من قدرات المراقبة والتحكم بشكل غير مسبوق</w:t>
      </w:r>
      <w:r w:rsidRPr="00661BB1">
        <w:rPr>
          <w:rFonts w:ascii="Simplified Arabic" w:hAnsi="Simplified Arabic" w:cs="Simplified Arabic"/>
          <w:sz w:val="28"/>
          <w:szCs w:val="28"/>
        </w:rPr>
        <w:t>.</w:t>
      </w:r>
    </w:p>
    <w:p w14:paraId="361384FF"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يُشير رزق (2025) إلى أن تقنيات الثورة الصناعية الرابعة توفر إمكانيات متقدمة لترشيد التكاليف التشغيلية، ومن ضمنها تكاليف الطاقة، من خلال الأتمتة الذكية والتحليل التنبؤي وإنترنت الأشياء الصناعي. وتُمكّن هذه التقنيات من جمع كميات هائلة من البيانات التشغيلية وتحليلها بشكل آني، مما يوفر رؤية شاملة ومحدّثة لحالة الاستهلاك الطاقوي ويُتيح التدخل الاستباقي</w:t>
      </w:r>
      <w:r w:rsidRPr="00661BB1">
        <w:rPr>
          <w:rFonts w:ascii="Simplified Arabic" w:hAnsi="Simplified Arabic" w:cs="Simplified Arabic"/>
          <w:sz w:val="28"/>
          <w:szCs w:val="28"/>
        </w:rPr>
        <w:t>.</w:t>
      </w:r>
    </w:p>
    <w:p w14:paraId="25E1F651"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ويؤكد الجبوري وآخرون (2025) أن تكامل الأنظمة الإلكترونية وإنترنت الأشياء يُسهم في خفض التكاليف التشغيلية من خلال أتمتة العمليات وتقليل الهدر وتحسين كفاءة استخدام الموارد. وينطبق هذا المبدأ بشكل مباشر على أنظمة مراقبة الطاقة والتحكم فيها، حيث يُمكن لأجهزة الاستشعار المتصلة عبر إنترنت الأشياء توفير بيانات لحظية عن أداء كل قطعة معدات ومستوى استهلاكها للطاقة</w:t>
      </w:r>
      <w:r w:rsidRPr="00661BB1">
        <w:rPr>
          <w:rFonts w:ascii="Simplified Arabic" w:hAnsi="Simplified Arabic" w:cs="Simplified Arabic"/>
          <w:sz w:val="28"/>
          <w:szCs w:val="28"/>
        </w:rPr>
        <w:t>.</w:t>
      </w:r>
    </w:p>
    <w:p w14:paraId="68B3466F"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 xml:space="preserve">ويُضيف غدير وآخرون (2024) أن أنظمة معالجة المعاملات وأنظمة المعلومات المتقدمة تُسهم في تحسين الكفاءة التشغيلية من خلال توفير بنية معلوماتية متكاملة تدعم اتخاذ القرارات المبنية على </w:t>
      </w:r>
      <w:r w:rsidRPr="00661BB1">
        <w:rPr>
          <w:rFonts w:ascii="Simplified Arabic" w:hAnsi="Simplified Arabic" w:cs="Simplified Arabic"/>
          <w:sz w:val="28"/>
          <w:szCs w:val="28"/>
          <w:rtl/>
        </w:rPr>
        <w:lastRenderedPageBreak/>
        <w:t>البيانات. وعند تطبيق هذا المبدأ على مجال الطاقة، تُصبح أنظمة المراقبة أدوات لإنتاج المعرفة الإدارية وليست مجرد أدوات قياس فنية</w:t>
      </w:r>
      <w:r w:rsidRPr="00661BB1">
        <w:rPr>
          <w:rFonts w:ascii="Simplified Arabic" w:hAnsi="Simplified Arabic" w:cs="Simplified Arabic"/>
          <w:sz w:val="28"/>
          <w:szCs w:val="28"/>
        </w:rPr>
        <w:t>.</w:t>
      </w:r>
    </w:p>
    <w:p w14:paraId="40A1F554"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يُبرز محمود (2025) أن حلول الذكاء الاصطناعي يمكن أن تعزز الرقابة على التكاليف والكفاءة التشغيلية من خلال التحليل التنبؤي والتعلم الآلي. وينعكس ذلك على أنظمة مراقبة الطاقة التي يمكن تعزيزها بخوارزميات ذكية قادرة على التنبؤ بأنماط الاستهلاك المستقبلية وتقديم توصيات استباقية لتحسين الكفاءة</w:t>
      </w:r>
      <w:r w:rsidRPr="00661BB1">
        <w:rPr>
          <w:rFonts w:ascii="Simplified Arabic" w:hAnsi="Simplified Arabic" w:cs="Simplified Arabic"/>
          <w:sz w:val="28"/>
          <w:szCs w:val="28"/>
        </w:rPr>
        <w:t>.</w:t>
      </w:r>
    </w:p>
    <w:p w14:paraId="55280B8F" w14:textId="71E614E4"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إن هذا التكامل بين أنظمة المراقبة والرقمنة الصناعية يفتح آفاقاً واسعة لتحسين إدارة الطاقة، إلا أنه يتطلب في المقابل استثمارات كبيرة في البنية التحتية الرقمية والكوادر البشرية المؤهلة والأمن السيبراني، وهي تحديات ينبغي أن يعالجها التخطيط الطاقوي الشامل</w:t>
      </w:r>
      <w:r w:rsidRPr="00661BB1">
        <w:rPr>
          <w:rFonts w:ascii="Simplified Arabic" w:hAnsi="Simplified Arabic" w:cs="Simplified Arabic"/>
          <w:sz w:val="28"/>
          <w:szCs w:val="28"/>
        </w:rPr>
        <w:t>.</w:t>
      </w:r>
    </w:p>
    <w:p w14:paraId="7C504CA1" w14:textId="10406A71"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41" w:name="_Toc233124213"/>
      <w:r w:rsidRPr="00661BB1">
        <w:rPr>
          <w:rFonts w:ascii="Simplified Arabic" w:hAnsi="Simplified Arabic" w:cs="Simplified Arabic" w:hint="cs"/>
          <w:b/>
          <w:bCs/>
          <w:sz w:val="32"/>
          <w:szCs w:val="32"/>
          <w:rtl/>
        </w:rPr>
        <w:t>8.1.2</w:t>
      </w:r>
      <w:r w:rsidR="006961DF" w:rsidRPr="00661BB1">
        <w:rPr>
          <w:rFonts w:ascii="Simplified Arabic" w:hAnsi="Simplified Arabic" w:cs="Simplified Arabic"/>
          <w:b/>
          <w:bCs/>
          <w:sz w:val="32"/>
          <w:szCs w:val="32"/>
          <w:rtl/>
        </w:rPr>
        <w:t xml:space="preserve"> إدارة الطاقة والمعايير الدولية</w:t>
      </w:r>
      <w:bookmarkEnd w:id="41"/>
    </w:p>
    <w:p w14:paraId="2F98BAF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شهد مجال إدارة الطاقة تحولاً نوعياً مع صدور المعايير الدولية المتخصصة التي وفّرت أُطراً مرجعية موحدة لتصميم وتنفيذ وتقييم أنظمة إدارة الطاقة في المنظمات المختلفة. ويُعدّ معيار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أبرز هذه المعايير وأوسعها انتشاراً على المستوى العالمي</w:t>
      </w:r>
      <w:r w:rsidRPr="00661BB1">
        <w:rPr>
          <w:rFonts w:ascii="Simplified Arabic" w:hAnsi="Simplified Arabic" w:cs="Simplified Arabic"/>
          <w:sz w:val="28"/>
          <w:szCs w:val="28"/>
        </w:rPr>
        <w:t>.</w:t>
      </w:r>
    </w:p>
    <w:p w14:paraId="114986F3"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تُفصّل المطيري (2022) متطلبات معيار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وتطبيقاته في المنشآت الصناعية الخليجية، مُبيّنةً أن هذا المعيار يقوم على منهجية التحسين المستمر</w:t>
      </w:r>
      <w:r w:rsidRPr="00661BB1">
        <w:rPr>
          <w:rFonts w:ascii="Simplified Arabic" w:hAnsi="Simplified Arabic" w:cs="Simplified Arabic"/>
          <w:sz w:val="28"/>
          <w:szCs w:val="28"/>
        </w:rPr>
        <w:t xml:space="preserve"> (Plan-Do-Check-Act) </w:t>
      </w:r>
      <w:r w:rsidRPr="00661BB1">
        <w:rPr>
          <w:rFonts w:ascii="Simplified Arabic" w:hAnsi="Simplified Arabic" w:cs="Simplified Arabic"/>
          <w:sz w:val="28"/>
          <w:szCs w:val="28"/>
          <w:rtl/>
        </w:rPr>
        <w:t>ويتطلب من المنظمة وضع سياسة طاقوية تلتزم بها الإدارة العليا، وتحديد نطاق نظام إدارة الطاقة وحدوده، وإجراء مراجعة طاقوية شاملة لتحديد خط الأساس ومؤشرات الأداء، ثم وضع أهداف وبرامج عمل قابلة للقياس والمتابعة. ويُسهم تبني هذا المعيار في إضفاء الطابع المؤسسي على إدارة الطاقة وضمان استدامة جهود التحسين بمعزل عن التغيرات في الأفراد أو الظروف</w:t>
      </w:r>
      <w:r w:rsidRPr="00661BB1">
        <w:rPr>
          <w:rFonts w:ascii="Simplified Arabic" w:hAnsi="Simplified Arabic" w:cs="Simplified Arabic"/>
          <w:sz w:val="28"/>
          <w:szCs w:val="28"/>
        </w:rPr>
        <w:t>.</w:t>
      </w:r>
    </w:p>
    <w:p w14:paraId="4CCADD5C"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ويُشير</w:t>
      </w:r>
      <w:r w:rsidRPr="00661BB1">
        <w:rPr>
          <w:rFonts w:ascii="Simplified Arabic" w:hAnsi="Simplified Arabic" w:cs="Simplified Arabic"/>
          <w:sz w:val="28"/>
          <w:szCs w:val="28"/>
        </w:rPr>
        <w:t xml:space="preserve"> Thollander and Palm (2022) </w:t>
      </w:r>
      <w:r w:rsidRPr="00661BB1">
        <w:rPr>
          <w:rFonts w:ascii="Simplified Arabic" w:hAnsi="Simplified Arabic" w:cs="Simplified Arabic"/>
          <w:sz w:val="28"/>
          <w:szCs w:val="28"/>
          <w:rtl/>
        </w:rPr>
        <w:t>إلى أن المعايير الدولية لإدارة الطاقة أسهمت في نقل هذا المجال من الممارسة غير المنتظمة إلى النظام المؤسسي المنضبط، حيث توفر هذه المعايير لغة مشتركة ومتطلبات واضحة يمكن تدقيقها والتحقق من الامتثال لها. كما أن الحصول على شهادة المعيار يُعدّ مؤشراً على جدية المنظمة في التعامل مع ملف الطاقة ويمنحها ميزة تنافسية في الأسواق التي تزداد فيها أهمية الاعتبارات البيئية</w:t>
      </w:r>
      <w:r w:rsidRPr="00661BB1">
        <w:rPr>
          <w:rFonts w:ascii="Simplified Arabic" w:hAnsi="Simplified Arabic" w:cs="Simplified Arabic"/>
          <w:sz w:val="28"/>
          <w:szCs w:val="28"/>
        </w:rPr>
        <w:t>.</w:t>
      </w:r>
    </w:p>
    <w:p w14:paraId="5E1E38B7" w14:textId="47D15243"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ويُبرز الزهراني (2023) أن تبني المعايير الدولية لإدارة الطاقة في القطاع الصناعي السعودي يكتسب أهمية متزايدة في ظل التوجهات الوطنية نحو تحقيق رؤية المملكة 2030 التي تتضمن أهدافاً طموحة لكفاءة الطاقة والاستدامة البيئية. ويُمثل الالتزام بهذه المعايير أداة لتحقيق التوافق بين الممارسات الصناعية والأهداف الاستراتيجية الوطنية</w:t>
      </w:r>
      <w:r w:rsidR="00B43193" w:rsidRPr="00661BB1">
        <w:rPr>
          <w:rFonts w:ascii="Simplified Arabic" w:hAnsi="Simplified Arabic" w:cs="Simplified Arabic"/>
          <w:sz w:val="28"/>
          <w:szCs w:val="28"/>
        </w:rPr>
        <w:t>.</w:t>
      </w:r>
    </w:p>
    <w:p w14:paraId="48729E05" w14:textId="5474D627"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42" w:name="_Toc233124214"/>
      <w:r w:rsidRPr="00661BB1">
        <w:rPr>
          <w:rFonts w:ascii="Simplified Arabic" w:hAnsi="Simplified Arabic" w:cs="Simplified Arabic" w:hint="cs"/>
          <w:b/>
          <w:bCs/>
          <w:sz w:val="32"/>
          <w:szCs w:val="32"/>
          <w:rtl/>
        </w:rPr>
        <w:t>9.1.2</w:t>
      </w:r>
      <w:r w:rsidR="006961DF" w:rsidRPr="00661BB1">
        <w:rPr>
          <w:rFonts w:ascii="Simplified Arabic" w:hAnsi="Simplified Arabic" w:cs="Simplified Arabic"/>
          <w:b/>
          <w:bCs/>
          <w:sz w:val="32"/>
          <w:szCs w:val="32"/>
          <w:rtl/>
        </w:rPr>
        <w:t xml:space="preserve"> التحديات المعاصرة لإدارة الطاقة في الصناعات البتروكيماوية</w:t>
      </w:r>
      <w:bookmarkEnd w:id="42"/>
    </w:p>
    <w:p w14:paraId="702501FA"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تواجه إدارة الطاقة في قطاع البتروكيماويات مجموعة من التحديات الخاصة التي تنبع من طبيعة هذه الصناعة وخصوصياتها التشغيلية. ويتطلب فهم هذه التحديات تحليلاً للسياق الذي تعمل فيه مصانع البتروكيماويات والعوامل المؤثرة في أدائها الطاقوي</w:t>
      </w:r>
      <w:r w:rsidRPr="00661BB1">
        <w:rPr>
          <w:rFonts w:ascii="Simplified Arabic" w:hAnsi="Simplified Arabic" w:cs="Simplified Arabic"/>
          <w:sz w:val="28"/>
          <w:szCs w:val="28"/>
        </w:rPr>
        <w:t>.</w:t>
      </w:r>
    </w:p>
    <w:p w14:paraId="56C9BDB1"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يُشير البغدادي (2023) إلى أن صناعة البتروكيماويات تتسم بتعقيد تقني عالٍ وتشابك بين العمليات الإنتاجية المختلفة، مما يجعل تحديد مصادر الهدر الطاقوي وفرص التحسين أمراً يتطلب خبرة فنية متقدمة وأدوات تحليل متطورة. كما أن الطبيعة المستمرة لعمليات الإنتاج في هذا القطاع تُقلل من مرونة التدخل وتزيد من تكاليف أي توقف غير مخطط له</w:t>
      </w:r>
      <w:r w:rsidRPr="00661BB1">
        <w:rPr>
          <w:rFonts w:ascii="Simplified Arabic" w:hAnsi="Simplified Arabic" w:cs="Simplified Arabic"/>
          <w:sz w:val="28"/>
          <w:szCs w:val="28"/>
        </w:rPr>
        <w:t>.</w:t>
      </w:r>
    </w:p>
    <w:p w14:paraId="147F227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ومن جهة أخرى، يُلاحظ</w:t>
      </w:r>
      <w:r w:rsidRPr="00661BB1">
        <w:rPr>
          <w:rFonts w:ascii="Simplified Arabic" w:hAnsi="Simplified Arabic" w:cs="Simplified Arabic"/>
          <w:sz w:val="28"/>
          <w:szCs w:val="28"/>
        </w:rPr>
        <w:t xml:space="preserve"> Zhang et al. (2023) </w:t>
      </w:r>
      <w:r w:rsidRPr="00661BB1">
        <w:rPr>
          <w:rFonts w:ascii="Simplified Arabic" w:hAnsi="Simplified Arabic" w:cs="Simplified Arabic"/>
          <w:sz w:val="28"/>
          <w:szCs w:val="28"/>
          <w:rtl/>
        </w:rPr>
        <w:t>أن صناعات البتروكيماويات في الأسواق الآسيوية تواجه تحديات تتعلق بالتوفيق بين ضغوط المنافسة السعرية ومتطلبات الاستثمار في تقنيات كفاءة الطاقة، حيث قد يتردد صناع القرار في تخصيص موارد كبيرة لمشاريع تحسين الطاقة ذات فترات الاسترداد الطويلة رغم عوائدها المؤكدة على المدى البعيد</w:t>
      </w:r>
      <w:r w:rsidRPr="00661BB1">
        <w:rPr>
          <w:rFonts w:ascii="Simplified Arabic" w:hAnsi="Simplified Arabic" w:cs="Simplified Arabic"/>
          <w:sz w:val="28"/>
          <w:szCs w:val="28"/>
        </w:rPr>
        <w:t>.</w:t>
      </w:r>
    </w:p>
    <w:p w14:paraId="6C5A1009"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وتُضيف ركاح (2023) بُعداً يتعلق بتأثير أسعار الطاقة غير المتجددة على الاقتصادات المعتمدة عليها، مما يُبرز التحدي المتمثل في التعرض لتقلبات الأسعار التي قد تُربك التخطيط الطاقوي وتؤثر في ربحية المنشأة. ويتطلب التعامل مع هذا التحدي بناء قدرات مؤسسية للإدارة الاستباقية للمخاطر الطاقوية</w:t>
      </w:r>
      <w:r w:rsidRPr="00661BB1">
        <w:rPr>
          <w:rFonts w:ascii="Simplified Arabic" w:hAnsi="Simplified Arabic" w:cs="Simplified Arabic"/>
          <w:sz w:val="28"/>
          <w:szCs w:val="28"/>
        </w:rPr>
        <w:t>.</w:t>
      </w:r>
    </w:p>
    <w:p w14:paraId="56261D2F"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يُشير السبعاوي والبرواري (2023) إلى أن العلاقة بين مصادر الطاقة والنواتج الاقتصادية تتسم بالتعقيد، مما يُفرض تحديات إضافية على التخطيط الطاقوي الذي يجب أن يأخذ في الاعتبار التغذية الراجعة بين القرارات الطاقوية ومخرجات الأداء الاقتصادي</w:t>
      </w:r>
      <w:r w:rsidRPr="00661BB1">
        <w:rPr>
          <w:rFonts w:ascii="Simplified Arabic" w:hAnsi="Simplified Arabic" w:cs="Simplified Arabic"/>
          <w:sz w:val="28"/>
          <w:szCs w:val="28"/>
        </w:rPr>
        <w:t>.</w:t>
      </w:r>
    </w:p>
    <w:p w14:paraId="0F3A6DE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وعلى صعيد التحديات التنظيمية، يُلاحظ</w:t>
      </w:r>
      <w:r w:rsidRPr="00661BB1">
        <w:rPr>
          <w:rFonts w:ascii="Simplified Arabic" w:hAnsi="Simplified Arabic" w:cs="Simplified Arabic"/>
          <w:sz w:val="28"/>
          <w:szCs w:val="28"/>
        </w:rPr>
        <w:t xml:space="preserve"> Thollander and Palm (2022) </w:t>
      </w:r>
      <w:r w:rsidRPr="00661BB1">
        <w:rPr>
          <w:rFonts w:ascii="Simplified Arabic" w:hAnsi="Simplified Arabic" w:cs="Simplified Arabic"/>
          <w:sz w:val="28"/>
          <w:szCs w:val="28"/>
          <w:rtl/>
        </w:rPr>
        <w:t>أن من أبرز العقبات التي تواجه إدارة الطاقة الصناعية: محدودية الوعي الإداري بأهمية كفاءة الطاقة، وضعف التخصيص المالي لمشاريع التحسين الطاقوي، ونقص الكوادر البشرية المتخصصة، فضلاً عن غياب أنظمة معلومات طاقوية متكاملة في كثير من المنشآت. وتُمثل معالجة هذه التحديات مسؤولية مشتركة بين الإدارة العليا والمستويات التشغيلية وصناع السياسات</w:t>
      </w:r>
      <w:r w:rsidRPr="00661BB1">
        <w:rPr>
          <w:rFonts w:ascii="Simplified Arabic" w:hAnsi="Simplified Arabic" w:cs="Simplified Arabic"/>
          <w:sz w:val="28"/>
          <w:szCs w:val="28"/>
        </w:rPr>
        <w:t>.</w:t>
      </w:r>
    </w:p>
    <w:p w14:paraId="4F977BAE"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وبناءً على ما سبق، يتضح أن إدارة الطاقة في مصانع البتروكيماويات تتطلب مقاربة شاملة ومتعددة الأبعاد تجمع بين الخبرة الفنية والقدرة الإدارية والرؤية الاستراتيجية، وأن نجاحها يعتمد على تكامل أبعادها الثلاثة - التخطيط الطاقوي وأنظمة المراقبة والتحكم والصيانة الوقائية - في إطار نظام مؤسسي متسق ومدعوم بالتزام الإدارة العليا وثقافة تنظيمية داعمة</w:t>
      </w:r>
      <w:r w:rsidRPr="00661BB1">
        <w:rPr>
          <w:rFonts w:ascii="Simplified Arabic" w:hAnsi="Simplified Arabic" w:cs="Simplified Arabic"/>
          <w:sz w:val="28"/>
          <w:szCs w:val="28"/>
        </w:rPr>
        <w:t>.</w:t>
      </w:r>
    </w:p>
    <w:p w14:paraId="580E312B" w14:textId="6012391C" w:rsidR="006961DF" w:rsidRPr="00661BB1" w:rsidRDefault="00B43193" w:rsidP="00631C0E">
      <w:pPr>
        <w:jc w:val="center"/>
        <w:outlineLvl w:val="1"/>
        <w:rPr>
          <w:rFonts w:ascii="Simplified Arabic" w:hAnsi="Simplified Arabic" w:cs="Simplified Arabic"/>
          <w:b/>
          <w:bCs/>
          <w:sz w:val="36"/>
          <w:szCs w:val="36"/>
        </w:rPr>
      </w:pPr>
      <w:r w:rsidRPr="00661BB1">
        <w:rPr>
          <w:rFonts w:ascii="Simplified Arabic" w:hAnsi="Simplified Arabic" w:cs="Simplified Arabic"/>
          <w:b/>
          <w:bCs/>
          <w:sz w:val="36"/>
          <w:szCs w:val="36"/>
        </w:rPr>
        <w:br w:type="page"/>
      </w:r>
      <w:bookmarkStart w:id="43" w:name="_Toc233124215"/>
      <w:r w:rsidR="006961DF" w:rsidRPr="00661BB1">
        <w:rPr>
          <w:rFonts w:ascii="Simplified Arabic" w:hAnsi="Simplified Arabic" w:cs="Simplified Arabic"/>
          <w:b/>
          <w:bCs/>
          <w:sz w:val="36"/>
          <w:szCs w:val="36"/>
          <w:rtl/>
        </w:rPr>
        <w:lastRenderedPageBreak/>
        <w:t>المبحث الثاني: خفض التكاليف التشغيلية</w:t>
      </w:r>
      <w:bookmarkEnd w:id="43"/>
    </w:p>
    <w:p w14:paraId="338130BD" w14:textId="34338FD2"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44" w:name="_Toc233124216"/>
      <w:r w:rsidRPr="00661BB1">
        <w:rPr>
          <w:rFonts w:ascii="Simplified Arabic" w:hAnsi="Simplified Arabic" w:cs="Simplified Arabic" w:hint="cs"/>
          <w:b/>
          <w:bCs/>
          <w:sz w:val="32"/>
          <w:szCs w:val="32"/>
          <w:rtl/>
        </w:rPr>
        <w:t xml:space="preserve">1.2.2 </w:t>
      </w:r>
      <w:r w:rsidR="006961DF" w:rsidRPr="00661BB1">
        <w:rPr>
          <w:rFonts w:ascii="Simplified Arabic" w:hAnsi="Simplified Arabic" w:cs="Simplified Arabic"/>
          <w:b/>
          <w:bCs/>
          <w:sz w:val="32"/>
          <w:szCs w:val="32"/>
          <w:rtl/>
        </w:rPr>
        <w:t>تمهيد</w:t>
      </w:r>
      <w:bookmarkEnd w:id="44"/>
    </w:p>
    <w:p w14:paraId="7E379A19"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تُشكّل التكاليف التشغيلية أحد المكونات الجوهرية في هيكل التكاليف الإجمالي لأي منظمة صناعية، وتكتسب أهمية خاصة في الصناعات كثيفة رأس المال والطاقة كصناعة البتروكيماويات. ويُعدّ خفض هذه التكاليف هدفاً استراتيجياً مستمراً تسعى إليه المنظمات الصناعية لتعزيز قدرتها التنافسية وتحسين هوامشها الربحية في بيئة تتسم بالمنافسة الشديدة والتقلبات السعرية. ولا يعني خفض التكاليف التشغيلية بالضرورة تقليص حجم الإنفاق بشكل مطلق، بل يشمل أيضاً تحسين العلاقة بين المدخلات والمخرجات وتحقيق قيمة أكبر من كل وحدة نقدية مُنفقة</w:t>
      </w:r>
      <w:r w:rsidRPr="00661BB1">
        <w:rPr>
          <w:rFonts w:ascii="Simplified Arabic" w:hAnsi="Simplified Arabic" w:cs="Simplified Arabic"/>
          <w:sz w:val="28"/>
          <w:szCs w:val="28"/>
        </w:rPr>
        <w:t>.</w:t>
      </w:r>
    </w:p>
    <w:p w14:paraId="78BBB105" w14:textId="17FDDEE5"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وقد شهد مفهوم خفض التكاليف التشغيلية تطوراً نوعياً في الأدبيات الإدارية المعاصرة، حيث انتقل من المقاربات التقليدية القائمة على التقشف وتقليص النفقات إلى مداخل أكثر تطوراً تركز على إعادة هندسة العمليات وتبني التقنيات الحديثة وتحسين الكفاءة التشغيلية بما يحقق خفضاً مستداماً في التكاليف دون المساس بالجودة أو القدرة الإنتاجية. ويسعى هذا المبحث إلى تقديم تأطير نظري شامل لمفهوم خفض التكاليف التشغيلية وأهميته وأهدافه وأبعاده الرئيسية في سياق صناعة البتروكيماويات</w:t>
      </w:r>
      <w:r w:rsidRPr="00661BB1">
        <w:rPr>
          <w:rFonts w:ascii="Simplified Arabic" w:hAnsi="Simplified Arabic" w:cs="Simplified Arabic"/>
          <w:sz w:val="28"/>
          <w:szCs w:val="28"/>
        </w:rPr>
        <w:t>.</w:t>
      </w:r>
    </w:p>
    <w:p w14:paraId="5383035A" w14:textId="187F6A74"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45" w:name="_Toc233124217"/>
      <w:r w:rsidRPr="00661BB1">
        <w:rPr>
          <w:rFonts w:ascii="Simplified Arabic" w:hAnsi="Simplified Arabic" w:cs="Simplified Arabic" w:hint="cs"/>
          <w:b/>
          <w:bCs/>
          <w:sz w:val="32"/>
          <w:szCs w:val="32"/>
          <w:rtl/>
        </w:rPr>
        <w:t>2.2.2</w:t>
      </w:r>
      <w:r w:rsidR="006961DF" w:rsidRPr="00661BB1">
        <w:rPr>
          <w:rFonts w:ascii="Simplified Arabic" w:hAnsi="Simplified Arabic" w:cs="Simplified Arabic"/>
          <w:b/>
          <w:bCs/>
          <w:sz w:val="32"/>
          <w:szCs w:val="32"/>
          <w:rtl/>
        </w:rPr>
        <w:t xml:space="preserve"> مفهوم خفض التكاليف التشغيلية</w:t>
      </w:r>
      <w:bookmarkEnd w:id="45"/>
    </w:p>
    <w:p w14:paraId="64247B52"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يتطلب تعريف خفض التكاليف التشغيلية تحديد مفهوم التكاليف التشغيلية ذاتها أولاً ثم استيعاب المقصود بعملية الخفض وأبعادها. وقد تناول الباحثون هذا المفهوم من زوايا متعددة تعكس تنوع المداخل النظرية والسياقات التطبيقية</w:t>
      </w:r>
      <w:r w:rsidRPr="00661BB1">
        <w:rPr>
          <w:rFonts w:ascii="Simplified Arabic" w:hAnsi="Simplified Arabic" w:cs="Simplified Arabic"/>
          <w:sz w:val="28"/>
          <w:szCs w:val="28"/>
        </w:rPr>
        <w:t>.</w:t>
      </w:r>
    </w:p>
    <w:p w14:paraId="669BDAA5"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يُعرّف</w:t>
      </w:r>
      <w:r w:rsidRPr="00661BB1">
        <w:rPr>
          <w:rFonts w:ascii="Simplified Arabic" w:hAnsi="Simplified Arabic" w:cs="Simplified Arabic"/>
          <w:sz w:val="28"/>
          <w:szCs w:val="28"/>
        </w:rPr>
        <w:t xml:space="preserve"> Henderson and Clark (2024) </w:t>
      </w:r>
      <w:r w:rsidRPr="00661BB1">
        <w:rPr>
          <w:rFonts w:ascii="Simplified Arabic" w:hAnsi="Simplified Arabic" w:cs="Simplified Arabic"/>
          <w:sz w:val="28"/>
          <w:szCs w:val="28"/>
          <w:rtl/>
        </w:rPr>
        <w:t>التكاليف التشغيلية بأنها مجمل النفقات المرتبطة بتشغيل العمليات الإنتاجية اليومية للمنشأة الصناعية، والتي تشمل تكاليف المواد الخام والطاقة والعمالة والصيانة والخدمات اللوجستية والمصروفات الإدارية المباشرة. أما خفض التكاليف التشغيلية فيُشير إلى مجموعة الاستراتيجيات والممارسات الموجهة نحو تقليل هذه النفقات مع الحفاظ على مستوى الجودة والقدرة الإنتاجية أو تحسينهما</w:t>
      </w:r>
      <w:r w:rsidRPr="00661BB1">
        <w:rPr>
          <w:rFonts w:ascii="Simplified Arabic" w:hAnsi="Simplified Arabic" w:cs="Simplified Arabic"/>
          <w:sz w:val="28"/>
          <w:szCs w:val="28"/>
        </w:rPr>
        <w:t>.</w:t>
      </w:r>
    </w:p>
    <w:p w14:paraId="041FCE54"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ويُقدّم</w:t>
      </w:r>
      <w:r w:rsidRPr="00661BB1">
        <w:rPr>
          <w:rFonts w:ascii="Simplified Arabic" w:hAnsi="Simplified Arabic" w:cs="Simplified Arabic"/>
          <w:sz w:val="28"/>
          <w:szCs w:val="28"/>
        </w:rPr>
        <w:t xml:space="preserve"> Johnson et al. (2025) </w:t>
      </w:r>
      <w:r w:rsidRPr="00661BB1">
        <w:rPr>
          <w:rFonts w:ascii="Simplified Arabic" w:hAnsi="Simplified Arabic" w:cs="Simplified Arabic"/>
          <w:sz w:val="28"/>
          <w:szCs w:val="28"/>
          <w:rtl/>
        </w:rPr>
        <w:t>تعريفاً أكثر شمولية لتقنيات خفض التكاليف بوصفها منظومة متكاملة من الأساليب والاستراتيجيات التي تستهدف تحقيق الكفاءة التشغيلية من خلال القضاء على الهدر وتحسين العمليات وتعزيز إنتاجية سلسلة التوريد، بحيث ينتج عن ذلك خفض مستدام في تكاليف التشغيل يعزز الموقع التنافسي للمنظمة</w:t>
      </w:r>
      <w:r w:rsidRPr="00661BB1">
        <w:rPr>
          <w:rFonts w:ascii="Simplified Arabic" w:hAnsi="Simplified Arabic" w:cs="Simplified Arabic"/>
          <w:sz w:val="28"/>
          <w:szCs w:val="28"/>
        </w:rPr>
        <w:t>.</w:t>
      </w:r>
    </w:p>
    <w:p w14:paraId="533B0C96"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ومن منظور محاسبي، يُعرّف الحياري (2024) التكاليف التشغيلية بأنها التكاليف المرتبطة مباشرة بالأنشطة الإنتاجية والخدمية التي تمارسها المنشأة، ويرى أن خفضها يتحقق من خلال تطبيق نظم تكاليف متقدمة - كنظام التكاليف المبني على الأنشطة - تُمكّن من تحديد الأنشطة غير المضيفة للقيمة والعمل على تقليصها أو إلغائها</w:t>
      </w:r>
      <w:r w:rsidRPr="00661BB1">
        <w:rPr>
          <w:rFonts w:ascii="Simplified Arabic" w:hAnsi="Simplified Arabic" w:cs="Simplified Arabic"/>
          <w:sz w:val="28"/>
          <w:szCs w:val="28"/>
        </w:rPr>
        <w:t>.</w:t>
      </w:r>
    </w:p>
    <w:p w14:paraId="1B5EA671"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ويتناول</w:t>
      </w:r>
      <w:r w:rsidRPr="00661BB1">
        <w:rPr>
          <w:rFonts w:ascii="Simplified Arabic" w:hAnsi="Simplified Arabic" w:cs="Simplified Arabic"/>
          <w:sz w:val="28"/>
          <w:szCs w:val="28"/>
        </w:rPr>
        <w:t xml:space="preserve"> Cardenas-Barron et al. (2024) </w:t>
      </w:r>
      <w:r w:rsidRPr="00661BB1">
        <w:rPr>
          <w:rFonts w:ascii="Simplified Arabic" w:hAnsi="Simplified Arabic" w:cs="Simplified Arabic"/>
          <w:sz w:val="28"/>
          <w:szCs w:val="28"/>
          <w:rtl/>
        </w:rPr>
        <w:t>مفهوم خفض التكاليف التشغيلية من منظور هندسي-إداري، حيث يُعرّفه بأنه تقليل التكاليف الناتجة عن أنشطة التصنيع من خلال تحسين ضمان الجودة وإدارة الأعطال المحتملة والتخصيص الأمثل لأوقات العمل الإضافي والاستعانة بالمصادر الخارجية عند الحاجة. ويعكس هذا التعريف المقاربة التكاملية التي تربط بين جودة العمليات وتكاليفها</w:t>
      </w:r>
      <w:r w:rsidRPr="00661BB1">
        <w:rPr>
          <w:rFonts w:ascii="Simplified Arabic" w:hAnsi="Simplified Arabic" w:cs="Simplified Arabic"/>
          <w:sz w:val="28"/>
          <w:szCs w:val="28"/>
        </w:rPr>
        <w:t>.</w:t>
      </w:r>
    </w:p>
    <w:p w14:paraId="19240FA0"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أما العرداوي والجبوري (2021) فيُعرّفان خفض التكاليف التشغيلية في إطار منهجية سلسلة القيمة الرشيقة بأنه عملية تحليل سلسلة القيمة لتحديد الأنشطة التي لا تُضيف قيمة حقيقية للعميل والعمل على تقليصها أو إزالتها، مما يؤدي إلى تقليل التكلفة الإجمالية دون التأثير على القيمة المقدمة. ويتميز هذا التعريف بتركيزه على مفهوم القيمة كمعيار للحكم على جدوى التكاليف</w:t>
      </w:r>
      <w:r w:rsidRPr="00661BB1">
        <w:rPr>
          <w:rFonts w:ascii="Simplified Arabic" w:hAnsi="Simplified Arabic" w:cs="Simplified Arabic"/>
          <w:sz w:val="28"/>
          <w:szCs w:val="28"/>
        </w:rPr>
        <w:t>.</w:t>
      </w:r>
    </w:p>
    <w:p w14:paraId="1778270C"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وتُعرّف السيد (2023) خفض التكاليف في سياق التصنيع الرشيق بأنه نتيجة طبيعية لتبني فلسفة إنتاجية تقوم على القضاء المنهجي على جميع أشكال الهدر في العمليات الإنتاجية، بما يشمل الهدر في المواد والوقت والجهد والطاقة والمساحة. ويُبرز هذا التعريف أن خفض التكاليف ليس هدفاً مستقلاً بل نتيجة لتحسين شامل في العمليات</w:t>
      </w:r>
      <w:r w:rsidRPr="00661BB1">
        <w:rPr>
          <w:rFonts w:ascii="Simplified Arabic" w:hAnsi="Simplified Arabic" w:cs="Simplified Arabic"/>
          <w:sz w:val="28"/>
          <w:szCs w:val="28"/>
        </w:rPr>
        <w:t>.</w:t>
      </w:r>
    </w:p>
    <w:p w14:paraId="777EBA7E"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يُشير العتيبي (2022) إلى أن خفض التكاليف التشغيلية يتحقق من خلال التكامل بين استراتيجيات إدارة التكلفة المختلفة - كالتكلفة المستهدفة وهندسة القيمة والتحسين المستمر - التي تعمل بشكل تآزري لتقليل التكاليف عبر جميع مراحل دورة حياة المنتج</w:t>
      </w:r>
      <w:r w:rsidRPr="00661BB1">
        <w:rPr>
          <w:rFonts w:ascii="Simplified Arabic" w:hAnsi="Simplified Arabic" w:cs="Simplified Arabic"/>
          <w:sz w:val="28"/>
          <w:szCs w:val="28"/>
        </w:rPr>
        <w:t>.</w:t>
      </w:r>
    </w:p>
    <w:p w14:paraId="53C56A62"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وعند استعراض زيتون وهاشم (2022) يتضح أن التكاليف التشغيلية تُؤثر تأثيراً مباشراً في الأداء المالي للمنظمة، حيث أن أي خفض فيها ينعكس مباشرة على هامش الربحية، شريطة أن يتم هذا الخفض بأسلوب لا يُضعف القدرة التشغيلية أو جودة المخرجات</w:t>
      </w:r>
      <w:r w:rsidRPr="00661BB1">
        <w:rPr>
          <w:rFonts w:ascii="Simplified Arabic" w:hAnsi="Simplified Arabic" w:cs="Simplified Arabic"/>
          <w:sz w:val="28"/>
          <w:szCs w:val="28"/>
        </w:rPr>
        <w:t>.</w:t>
      </w:r>
    </w:p>
    <w:p w14:paraId="28D01C08" w14:textId="7D22578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وبناءً على ما تقدم من تعريفات، يرى الباحث أن خفض التكاليف التشغيلية في سياق مصانع البتروكيماويات يمكن تعريفه بأنه: مجموعة منهجية من الاستراتيجيات والممارسات الإدارية والفنية الموجهة نحو تقليل النفقات المرتبطة بالعمليات الإنتاجية والتشغيلية - لا سيما تكاليف الطاقة والصيانة والعمالة - من خلال تحسين الكفاءة والقضاء على الهدر وتوظيف التقنيات المتقدمة، مع الحفاظ على معايير الجودة والسلامة والطاقة الإنتاجية أو تحسينها</w:t>
      </w:r>
      <w:r w:rsidRPr="00661BB1">
        <w:rPr>
          <w:rFonts w:ascii="Simplified Arabic" w:hAnsi="Simplified Arabic" w:cs="Simplified Arabic"/>
          <w:sz w:val="28"/>
          <w:szCs w:val="28"/>
        </w:rPr>
        <w:t>.</w:t>
      </w:r>
    </w:p>
    <w:p w14:paraId="52D01F6B" w14:textId="4FB81412"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46" w:name="_Toc233124218"/>
      <w:r w:rsidRPr="00661BB1">
        <w:rPr>
          <w:rFonts w:ascii="Simplified Arabic" w:hAnsi="Simplified Arabic" w:cs="Simplified Arabic" w:hint="cs"/>
          <w:b/>
          <w:bCs/>
          <w:sz w:val="32"/>
          <w:szCs w:val="32"/>
          <w:rtl/>
        </w:rPr>
        <w:t>3.2.2</w:t>
      </w:r>
      <w:r w:rsidR="006961DF" w:rsidRPr="00661BB1">
        <w:rPr>
          <w:rFonts w:ascii="Simplified Arabic" w:hAnsi="Simplified Arabic" w:cs="Simplified Arabic"/>
          <w:b/>
          <w:bCs/>
          <w:sz w:val="32"/>
          <w:szCs w:val="32"/>
          <w:rtl/>
        </w:rPr>
        <w:t xml:space="preserve"> أهمية خفض التكاليف التشغيلية</w:t>
      </w:r>
      <w:bookmarkEnd w:id="46"/>
    </w:p>
    <w:p w14:paraId="155234C6"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تحتل مسألة خفض التكاليف التشغيلية موقعاً مركزياً في الفكر الإداري الصناعي المعاصر، نظراً لانعكاساتها المباشرة على الأداء المالي والقدرة التنافسية واستدامة المنظمة. وتتعاظم هذه الأهمية في قطاع البتروكيماويات الذي يتسم بهوامش ربحية حساسة للتغيرات في تكاليف المدخلات وأسعار المنتجات النهائية</w:t>
      </w:r>
      <w:r w:rsidRPr="00661BB1">
        <w:rPr>
          <w:rFonts w:ascii="Simplified Arabic" w:hAnsi="Simplified Arabic" w:cs="Simplified Arabic"/>
          <w:sz w:val="28"/>
          <w:szCs w:val="28"/>
        </w:rPr>
        <w:t>.</w:t>
      </w:r>
    </w:p>
    <w:p w14:paraId="0DBF4ECC"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ويُشير</w:t>
      </w:r>
      <w:r w:rsidRPr="00661BB1">
        <w:rPr>
          <w:rFonts w:ascii="Simplified Arabic" w:hAnsi="Simplified Arabic" w:cs="Simplified Arabic"/>
          <w:sz w:val="28"/>
          <w:szCs w:val="28"/>
        </w:rPr>
        <w:t xml:space="preserve"> Henderson and Clark (2024) </w:t>
      </w:r>
      <w:r w:rsidRPr="00661BB1">
        <w:rPr>
          <w:rFonts w:ascii="Simplified Arabic" w:hAnsi="Simplified Arabic" w:cs="Simplified Arabic"/>
          <w:sz w:val="28"/>
          <w:szCs w:val="28"/>
          <w:rtl/>
        </w:rPr>
        <w:t>إلى أن أهمية خفض التكاليف التشغيلية في القطاع الصناعي التحويلي تتجلى في عدة أبعاد: أولاً، يُعزز خفض التكاليف الهوامش الربحية مما يُوفر موارد مالية يمكن إعادة استثمارها في الابتكار والتطوير والتوسع. ثانياً، يُمكّن المنظمة من تقديم أسعار تنافسية في السوق دون التضحية بجودة المنتج. ثالثاً، يُعزز من مرونة المنظمة في مواجهة الأزمات الاقتصادية والتقلبات السوقية. رابعاً، يُحسّن العائد على الاستثمار للمساهمين ويُعزز جاذبية المنظمة للمستثمرين</w:t>
      </w:r>
      <w:r w:rsidRPr="00661BB1">
        <w:rPr>
          <w:rFonts w:ascii="Simplified Arabic" w:hAnsi="Simplified Arabic" w:cs="Simplified Arabic"/>
          <w:sz w:val="28"/>
          <w:szCs w:val="28"/>
        </w:rPr>
        <w:t>.</w:t>
      </w:r>
    </w:p>
    <w:p w14:paraId="7F3EAAC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ويرى</w:t>
      </w:r>
      <w:r w:rsidRPr="00661BB1">
        <w:rPr>
          <w:rFonts w:ascii="Simplified Arabic" w:hAnsi="Simplified Arabic" w:cs="Simplified Arabic"/>
          <w:sz w:val="28"/>
          <w:szCs w:val="28"/>
        </w:rPr>
        <w:t xml:space="preserve"> Johnson et al. (2025) </w:t>
      </w:r>
      <w:r w:rsidRPr="00661BB1">
        <w:rPr>
          <w:rFonts w:ascii="Simplified Arabic" w:hAnsi="Simplified Arabic" w:cs="Simplified Arabic"/>
          <w:sz w:val="28"/>
          <w:szCs w:val="28"/>
          <w:rtl/>
        </w:rPr>
        <w:t>أن أهمية خفض التكاليف التشغيلية تتضاعف في ظل التحديات المعاصرة المرتبطة بسلاسل التوريد العالمية، حيث أسهمت الاضطرابات في سلاسل الإمداد في زيادة الضغوط التكاليفية على المنظمات الصناعية، مما جعل من الكفاءة التشغيلية وخفض التكاليف ضرورة حيوية وليست مجرد هدف تحسيني</w:t>
      </w:r>
      <w:r w:rsidRPr="00661BB1">
        <w:rPr>
          <w:rFonts w:ascii="Simplified Arabic" w:hAnsi="Simplified Arabic" w:cs="Simplified Arabic"/>
          <w:sz w:val="28"/>
          <w:szCs w:val="28"/>
        </w:rPr>
        <w:t>.</w:t>
      </w:r>
    </w:p>
    <w:p w14:paraId="222B20EA"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 xml:space="preserve">ومن منظور استراتيجي، يُؤكد الحياري (2024) أن خفض التكاليف التشغيلية يُسهم في تعزيز القدرة التنافسية للمنظمة من خلال تمكينها من المنافسة على أساس التكلفة في الأسواق التي تتسم بحساسية </w:t>
      </w:r>
      <w:r w:rsidRPr="00661BB1">
        <w:rPr>
          <w:rFonts w:ascii="Simplified Arabic" w:hAnsi="Simplified Arabic" w:cs="Simplified Arabic"/>
          <w:sz w:val="28"/>
          <w:szCs w:val="28"/>
          <w:rtl/>
        </w:rPr>
        <w:lastRenderedPageBreak/>
        <w:t>سعرية عالية، وهو ما يكتسب أهمية خاصة في صناعة البتروكيماويات التي تتنافس فيها المنتجات السلعية على أساس السعر بشكل رئيسي</w:t>
      </w:r>
      <w:r w:rsidRPr="00661BB1">
        <w:rPr>
          <w:rFonts w:ascii="Simplified Arabic" w:hAnsi="Simplified Arabic" w:cs="Simplified Arabic"/>
          <w:sz w:val="28"/>
          <w:szCs w:val="28"/>
        </w:rPr>
        <w:t>.</w:t>
      </w:r>
    </w:p>
    <w:p w14:paraId="6B9A6B86"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ويُبرز البغدادي (2023) أن أهمية خفض التكاليف التشغيلية في صناعة البتروكيماويات ترتبط بطبيعة المنافسة في هذا القطاع على المستوى الدولي، حيث تواجه المصانع ضغوطاً تنافسية من منتجين يتمتعون بمزايا تكاليفية ناتجة عن وفرة المواد الخام أو انخفاض تكاليف الطاقة أو العمالة. ولذلك يُصبح تحسين الكفاءة التشغيلية وخفض التكاليف مدخلاً حتمياً للحفاظ على الحصص السوقية والربحية</w:t>
      </w:r>
      <w:r w:rsidRPr="00661BB1">
        <w:rPr>
          <w:rFonts w:ascii="Simplified Arabic" w:hAnsi="Simplified Arabic" w:cs="Simplified Arabic"/>
          <w:sz w:val="28"/>
          <w:szCs w:val="28"/>
        </w:rPr>
        <w:t>.</w:t>
      </w:r>
    </w:p>
    <w:p w14:paraId="1E1BEE91"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يُشير الشمري (2023) إلى أن أهمية تخفيض التكاليف في الشركات الصناعية تتعزز مع التطورات التكنولوجية المتسارعة التي تُتيح أدوات وأساليب جديدة لتحقيق وفورات لم تكن ممكنة سابقاً، مما يجعل المنظمات التي تتأخر في تبني هذه الأدوات عرضة لفقدان ميزتها التنافسية أمام المنافسين الأكثر كفاءة</w:t>
      </w:r>
      <w:r w:rsidRPr="00661BB1">
        <w:rPr>
          <w:rFonts w:ascii="Simplified Arabic" w:hAnsi="Simplified Arabic" w:cs="Simplified Arabic"/>
          <w:sz w:val="28"/>
          <w:szCs w:val="28"/>
        </w:rPr>
        <w:t>.</w:t>
      </w:r>
    </w:p>
    <w:p w14:paraId="309BDFF5"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ويُضيف</w:t>
      </w:r>
      <w:r w:rsidRPr="00661BB1">
        <w:rPr>
          <w:rFonts w:ascii="Simplified Arabic" w:hAnsi="Simplified Arabic" w:cs="Simplified Arabic"/>
          <w:sz w:val="28"/>
          <w:szCs w:val="28"/>
        </w:rPr>
        <w:t xml:space="preserve"> Cardenas-Barron et al. (2024) </w:t>
      </w:r>
      <w:r w:rsidRPr="00661BB1">
        <w:rPr>
          <w:rFonts w:ascii="Simplified Arabic" w:hAnsi="Simplified Arabic" w:cs="Simplified Arabic"/>
          <w:sz w:val="28"/>
          <w:szCs w:val="28"/>
          <w:rtl/>
        </w:rPr>
        <w:t>أن أهمية خفض التكاليف التشغيلية لا تقتصر على الأثر المالي المباشر، بل تمتد لتشمل تحسين موثوقية العمليات الإنتاجية وتقليل الهدر والاستخدام الأمثل للموارد، وهي نتائج تنعكس إيجاباً على جودة المنتج ورضا العملاء والسمعة المؤسسية</w:t>
      </w:r>
      <w:r w:rsidRPr="00661BB1">
        <w:rPr>
          <w:rFonts w:ascii="Simplified Arabic" w:hAnsi="Simplified Arabic" w:cs="Simplified Arabic"/>
          <w:sz w:val="28"/>
          <w:szCs w:val="28"/>
        </w:rPr>
        <w:t>.</w:t>
      </w:r>
    </w:p>
    <w:p w14:paraId="745D509D" w14:textId="5D327963"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وتؤكد العتيبي (2022) أن أهمية خفض التكاليف التشغيلية في المنشآت الصناعية السعودية تكتسب بُعداً إضافياً في سياق التحول الاقتصادي الوطني الذي يستهدف تعزيز القدرة التنافسية للصناعة المحلية وتنويع مصادر الدخل، حيث يُمثل تحسين الكفاءة التشغيلية شرطاً ضرورياً لنجاح هذا التحول</w:t>
      </w:r>
      <w:r w:rsidRPr="00661BB1">
        <w:rPr>
          <w:rFonts w:ascii="Simplified Arabic" w:hAnsi="Simplified Arabic" w:cs="Simplified Arabic"/>
          <w:sz w:val="28"/>
          <w:szCs w:val="28"/>
        </w:rPr>
        <w:t>.</w:t>
      </w:r>
    </w:p>
    <w:p w14:paraId="3AEA9D02" w14:textId="364DE407"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47" w:name="_Toc233124219"/>
      <w:r w:rsidRPr="00661BB1">
        <w:rPr>
          <w:rFonts w:ascii="Simplified Arabic" w:hAnsi="Simplified Arabic" w:cs="Simplified Arabic" w:hint="cs"/>
          <w:b/>
          <w:bCs/>
          <w:sz w:val="32"/>
          <w:szCs w:val="32"/>
          <w:rtl/>
        </w:rPr>
        <w:t>4.2.2</w:t>
      </w:r>
      <w:r w:rsidR="006961DF" w:rsidRPr="00661BB1">
        <w:rPr>
          <w:rFonts w:ascii="Simplified Arabic" w:hAnsi="Simplified Arabic" w:cs="Simplified Arabic"/>
          <w:b/>
          <w:bCs/>
          <w:sz w:val="32"/>
          <w:szCs w:val="32"/>
          <w:rtl/>
        </w:rPr>
        <w:t xml:space="preserve"> أهداف خفض التكاليف التشغيلية</w:t>
      </w:r>
      <w:bookmarkEnd w:id="47"/>
    </w:p>
    <w:p w14:paraId="559626DF"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يستهدف خفض التكاليف التشغيلية تحقيق مجموعة من الغايات التي تتراوح بين الأهداف قصيرة المدى المتعلقة بتحسين الربحية الفورية والأهداف طويلة المدى المرتبطة بتعزيز الاستدامة والقدرة التنافسية. وقد حدد الباحثون هذه الأهداف من منظورات متعددة تعكس ثراء هذا المجال وتعدد أبعاده</w:t>
      </w:r>
      <w:r w:rsidRPr="00661BB1">
        <w:rPr>
          <w:rFonts w:ascii="Simplified Arabic" w:hAnsi="Simplified Arabic" w:cs="Simplified Arabic"/>
          <w:sz w:val="28"/>
          <w:szCs w:val="28"/>
        </w:rPr>
        <w:t>.</w:t>
      </w:r>
    </w:p>
    <w:p w14:paraId="7C5E2E59"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يُحدد</w:t>
      </w:r>
      <w:r w:rsidRPr="00661BB1">
        <w:rPr>
          <w:rFonts w:ascii="Simplified Arabic" w:hAnsi="Simplified Arabic" w:cs="Simplified Arabic"/>
          <w:sz w:val="28"/>
          <w:szCs w:val="28"/>
        </w:rPr>
        <w:t xml:space="preserve"> Henderson and Clark (2024) </w:t>
      </w:r>
      <w:r w:rsidRPr="00661BB1">
        <w:rPr>
          <w:rFonts w:ascii="Simplified Arabic" w:hAnsi="Simplified Arabic" w:cs="Simplified Arabic"/>
          <w:sz w:val="28"/>
          <w:szCs w:val="28"/>
          <w:rtl/>
        </w:rPr>
        <w:t xml:space="preserve">ثلاثة أهداف رئيسية لاستراتيجيات خفض التكاليف التشغيلية في القطاع الصناعي: أولاً، تحسين الكفاءة التشغيلية من خلال تحقيق مخرجات أكبر بمدخلات أقل أو مماثلة. ثانياً، تعزيز المرونة التشغيلية التي تُمكّن المنظمة من التكيف مع تقلبات الطلب والعرض </w:t>
      </w:r>
      <w:r w:rsidRPr="00661BB1">
        <w:rPr>
          <w:rFonts w:ascii="Simplified Arabic" w:hAnsi="Simplified Arabic" w:cs="Simplified Arabic"/>
          <w:sz w:val="28"/>
          <w:szCs w:val="28"/>
          <w:rtl/>
        </w:rPr>
        <w:lastRenderedPageBreak/>
        <w:t>دون تحمّل تكاليف إضافية مفرطة. ثالثاً، بناء قدرات تنافسية مستدامة تُميّز المنظمة عن منافسيها على المدى البعيد</w:t>
      </w:r>
      <w:r w:rsidRPr="00661BB1">
        <w:rPr>
          <w:rFonts w:ascii="Simplified Arabic" w:hAnsi="Simplified Arabic" w:cs="Simplified Arabic"/>
          <w:sz w:val="28"/>
          <w:szCs w:val="28"/>
        </w:rPr>
        <w:t>.</w:t>
      </w:r>
    </w:p>
    <w:p w14:paraId="4424F76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ويُضيف</w:t>
      </w:r>
      <w:r w:rsidRPr="00661BB1">
        <w:rPr>
          <w:rFonts w:ascii="Simplified Arabic" w:hAnsi="Simplified Arabic" w:cs="Simplified Arabic"/>
          <w:sz w:val="28"/>
          <w:szCs w:val="28"/>
        </w:rPr>
        <w:t xml:space="preserve"> Johnson et al. (2025) </w:t>
      </w:r>
      <w:r w:rsidRPr="00661BB1">
        <w:rPr>
          <w:rFonts w:ascii="Simplified Arabic" w:hAnsi="Simplified Arabic" w:cs="Simplified Arabic"/>
          <w:sz w:val="28"/>
          <w:szCs w:val="28"/>
          <w:rtl/>
        </w:rPr>
        <w:t>أهدافاً تتعلق بتحسين أداء سلسلة التوريد من خلال خفض التكاليف اللوجستية وتقليل المخزون الزائد وتحسين العلاقة مع الموردين بما يحقق وفورات تكاليفية مشتركة. كما يهدف خفض التكاليف إلى تحرير موارد مالية يمكن توجيهها نحو الاستثمار في الابتكار وتطوير المنتجات وتحسين تجربة العملاء</w:t>
      </w:r>
      <w:r w:rsidRPr="00661BB1">
        <w:rPr>
          <w:rFonts w:ascii="Simplified Arabic" w:hAnsi="Simplified Arabic" w:cs="Simplified Arabic"/>
          <w:sz w:val="28"/>
          <w:szCs w:val="28"/>
        </w:rPr>
        <w:t>.</w:t>
      </w:r>
    </w:p>
    <w:p w14:paraId="593419FC"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ويرى الحياري (2024) أن من أهداف خفض التكاليف التشغيلية تحسين الأداء المالي والتشغيلي بشكل متزامن، بحيث لا يأتي خفض التكاليف على حساب الأداء التشغيلي، بل يكون نتيجة لتحسين هذا الأداء ذاته من خلال نظم تكاليف أكثر دقة وعدالة في تخصيص الموارد</w:t>
      </w:r>
      <w:r w:rsidRPr="00661BB1">
        <w:rPr>
          <w:rFonts w:ascii="Simplified Arabic" w:hAnsi="Simplified Arabic" w:cs="Simplified Arabic"/>
          <w:sz w:val="28"/>
          <w:szCs w:val="28"/>
        </w:rPr>
        <w:t>.</w:t>
      </w:r>
    </w:p>
    <w:p w14:paraId="3ED5C425"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يُشير العرداوي والجبوري (2021) إلى أن خفض التكاليف التشغيلية يهدف إلى تعظيم القيمة المقدمة للعميل بأقل تكلفة ممكنة، وذلك من خلال التمييز بين الأنشطة المضيفة للقيمة وغير المضيفة لها والتركيز على تعزيز الأولى وتقليص الثانية</w:t>
      </w:r>
      <w:r w:rsidRPr="00661BB1">
        <w:rPr>
          <w:rFonts w:ascii="Simplified Arabic" w:hAnsi="Simplified Arabic" w:cs="Simplified Arabic"/>
          <w:sz w:val="28"/>
          <w:szCs w:val="28"/>
        </w:rPr>
        <w:t>.</w:t>
      </w:r>
    </w:p>
    <w:p w14:paraId="29D292FD"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وتُحدد السيد (2023) أهداف خفض التكاليف في إطار فلسفة التصنيع الرشيق في: القضاء على الهدر بجميع أشكاله، وتقليص زمن الدورة الإنتاجية، وتحسين تدفق العمليات، وزيادة مرونة خطوط الإنتاج، وتعزيز مشاركة العاملين في جهود التحسين المستمر. وتتكامل هذه الأهداف لتنتج خفضاً شاملاً ومستداماً في التكاليف التشغيلية</w:t>
      </w:r>
      <w:r w:rsidRPr="00661BB1">
        <w:rPr>
          <w:rFonts w:ascii="Simplified Arabic" w:hAnsi="Simplified Arabic" w:cs="Simplified Arabic"/>
          <w:sz w:val="28"/>
          <w:szCs w:val="28"/>
        </w:rPr>
        <w:t>.</w:t>
      </w:r>
    </w:p>
    <w:p w14:paraId="3CF64F97" w14:textId="143975B0"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ويُبرز الشمري (2023) أن من أهداف تخفيض التكاليف توظيف التقنيات المتقدمة كالذكاء الاصطناعي في أتمتة العمليات الروتينية وتحسين دقة القرارات التشغيلية، مما يُقلل من الأخطاء البشرية والتكاليف المرتبطة بها ويُحسّن الإنتاجية الكلية</w:t>
      </w:r>
      <w:r w:rsidRPr="00661BB1">
        <w:rPr>
          <w:rFonts w:ascii="Simplified Arabic" w:hAnsi="Simplified Arabic" w:cs="Simplified Arabic"/>
          <w:sz w:val="28"/>
          <w:szCs w:val="28"/>
        </w:rPr>
        <w:t>.</w:t>
      </w:r>
    </w:p>
    <w:p w14:paraId="505828F9" w14:textId="1D12E9CC"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48" w:name="_Toc233124220"/>
      <w:r w:rsidRPr="00661BB1">
        <w:rPr>
          <w:rFonts w:ascii="Simplified Arabic" w:hAnsi="Simplified Arabic" w:cs="Simplified Arabic" w:hint="cs"/>
          <w:b/>
          <w:bCs/>
          <w:sz w:val="32"/>
          <w:szCs w:val="32"/>
          <w:rtl/>
        </w:rPr>
        <w:t>5.2.2</w:t>
      </w:r>
      <w:r w:rsidR="006961DF" w:rsidRPr="00661BB1">
        <w:rPr>
          <w:rFonts w:ascii="Simplified Arabic" w:hAnsi="Simplified Arabic" w:cs="Simplified Arabic"/>
          <w:b/>
          <w:bCs/>
          <w:sz w:val="32"/>
          <w:szCs w:val="32"/>
          <w:rtl/>
        </w:rPr>
        <w:t xml:space="preserve"> أبعاد خفض التكاليف التشغيلية</w:t>
      </w:r>
      <w:bookmarkEnd w:id="48"/>
    </w:p>
    <w:p w14:paraId="6128BF7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تم تحديد أبعاد خفض التكاليف التشغيلية في هذه الدراسة بناءً على المراجعة المعمقة للأدبيات ذات الصلة، واستناداً بشكل خاص إلى ما قدمه كل من</w:t>
      </w:r>
      <w:r w:rsidRPr="00661BB1">
        <w:rPr>
          <w:rFonts w:ascii="Simplified Arabic" w:hAnsi="Simplified Arabic" w:cs="Simplified Arabic"/>
          <w:sz w:val="28"/>
          <w:szCs w:val="28"/>
        </w:rPr>
        <w:t xml:space="preserve"> Henderson and Clark (2024) </w:t>
      </w:r>
      <w:r w:rsidRPr="00661BB1">
        <w:rPr>
          <w:rFonts w:ascii="Simplified Arabic" w:hAnsi="Simplified Arabic" w:cs="Simplified Arabic"/>
          <w:sz w:val="28"/>
          <w:szCs w:val="28"/>
          <w:rtl/>
        </w:rPr>
        <w:t>في سياق استراتيجيات الكفاءة التشغيلية في القطاع الصناعي، و</w:t>
      </w:r>
      <w:r w:rsidRPr="00661BB1">
        <w:rPr>
          <w:rFonts w:ascii="Simplified Arabic" w:hAnsi="Simplified Arabic" w:cs="Simplified Arabic"/>
          <w:sz w:val="28"/>
          <w:szCs w:val="28"/>
        </w:rPr>
        <w:t xml:space="preserve">Johnson et al. (2025) </w:t>
      </w:r>
      <w:r w:rsidRPr="00661BB1">
        <w:rPr>
          <w:rFonts w:ascii="Simplified Arabic" w:hAnsi="Simplified Arabic" w:cs="Simplified Arabic"/>
          <w:sz w:val="28"/>
          <w:szCs w:val="28"/>
          <w:rtl/>
        </w:rPr>
        <w:t xml:space="preserve">في إطار تقنيات </w:t>
      </w:r>
      <w:r w:rsidRPr="00661BB1">
        <w:rPr>
          <w:rFonts w:ascii="Simplified Arabic" w:hAnsi="Simplified Arabic" w:cs="Simplified Arabic"/>
          <w:sz w:val="28"/>
          <w:szCs w:val="28"/>
          <w:rtl/>
        </w:rPr>
        <w:lastRenderedPageBreak/>
        <w:t>خفض التكاليف والكفاءة التشغيلية، والحياري (2024) في سياق نظام التكاليف المبني على الأنشطة وأثره على الأداء المالي والتشغيلي، و</w:t>
      </w:r>
      <w:r w:rsidRPr="00661BB1">
        <w:rPr>
          <w:rFonts w:ascii="Simplified Arabic" w:hAnsi="Simplified Arabic" w:cs="Simplified Arabic"/>
          <w:sz w:val="28"/>
          <w:szCs w:val="28"/>
        </w:rPr>
        <w:t xml:space="preserve">Cardenas-Barron et al. (2024) </w:t>
      </w:r>
      <w:r w:rsidRPr="00661BB1">
        <w:rPr>
          <w:rFonts w:ascii="Simplified Arabic" w:hAnsi="Simplified Arabic" w:cs="Simplified Arabic"/>
          <w:sz w:val="28"/>
          <w:szCs w:val="28"/>
          <w:rtl/>
        </w:rPr>
        <w:t>في إطار خفض التكاليف في أنظمة التصنيع. وقد تبلور عن هذه المراجعة تحديد خفض التكاليف التشغيلية كمتغير أحادي يُقاس من خلال مؤشرات متعددة تعكس جوانبه المختلفة في سياق مصانع البتروكيماويات</w:t>
      </w:r>
      <w:r w:rsidRPr="00661BB1">
        <w:rPr>
          <w:rFonts w:ascii="Simplified Arabic" w:hAnsi="Simplified Arabic" w:cs="Simplified Arabic"/>
          <w:sz w:val="28"/>
          <w:szCs w:val="28"/>
        </w:rPr>
        <w:t>.</w:t>
      </w:r>
    </w:p>
    <w:p w14:paraId="7346C884" w14:textId="77777777" w:rsidR="006961DF" w:rsidRPr="00661BB1" w:rsidRDefault="006961DF" w:rsidP="0073557D">
      <w:pPr>
        <w:spacing w:before="100" w:beforeAutospacing="1" w:after="100" w:afterAutospacing="1" w:line="276" w:lineRule="auto"/>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ويتضمن خفض التكاليف التشغيلية عدة مكونات فرعية مترابطة يمكن تحليلها على النحو التالي</w:t>
      </w:r>
      <w:r w:rsidRPr="00661BB1">
        <w:rPr>
          <w:rFonts w:ascii="Simplified Arabic" w:hAnsi="Simplified Arabic" w:cs="Simplified Arabic"/>
          <w:b/>
          <w:bCs/>
          <w:sz w:val="28"/>
          <w:szCs w:val="28"/>
        </w:rPr>
        <w:t>:</w:t>
      </w:r>
    </w:p>
    <w:p w14:paraId="7D87734D"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خفض تكاليف الطاقة</w:t>
      </w:r>
    </w:p>
    <w:p w14:paraId="505F3AD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يُمثل خفض تكاليف الطاقة أحد أهم مكونات خفض التكاليف التشغيلية في مصانع البتروكيماويات نظراً للنسبة المرتفعة التي تشغلها الطاقة في هيكل التكاليف الإجمالي. ويُشير</w:t>
      </w:r>
      <w:r w:rsidRPr="00661BB1">
        <w:rPr>
          <w:rFonts w:ascii="Simplified Arabic" w:hAnsi="Simplified Arabic" w:cs="Simplified Arabic"/>
          <w:sz w:val="28"/>
          <w:szCs w:val="28"/>
        </w:rPr>
        <w:t xml:space="preserve"> Zhang et al. (2023) </w:t>
      </w:r>
      <w:r w:rsidRPr="00661BB1">
        <w:rPr>
          <w:rFonts w:ascii="Simplified Arabic" w:hAnsi="Simplified Arabic" w:cs="Simplified Arabic"/>
          <w:sz w:val="28"/>
          <w:szCs w:val="28"/>
          <w:rtl/>
        </w:rPr>
        <w:t>إلى أن ممارسات إدارة الطاقة الفعّالة في صناعات البتروكيماويات يمكن أن تُحقق خفضاً ملموساً في فاتورة الطاقة من خلال تحسين كفاءة الاستهلاك وتقليل الفاقد واستعادة الطاقة الحرارية المهدرة. ويتطلب تحقيق هذا الخفض استثمارات في تقنيات كفاءة الطاقة وأنظمة المراقبة والتحكم، إلا أن هذه الاستثمارات عادة ما تُحقق عوائد مالية مجزية في فترات معقولة</w:t>
      </w:r>
      <w:r w:rsidRPr="00661BB1">
        <w:rPr>
          <w:rFonts w:ascii="Simplified Arabic" w:hAnsi="Simplified Arabic" w:cs="Simplified Arabic"/>
          <w:sz w:val="28"/>
          <w:szCs w:val="28"/>
        </w:rPr>
        <w:t>.</w:t>
      </w:r>
    </w:p>
    <w:p w14:paraId="706163A2"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ويؤكد</w:t>
      </w:r>
      <w:r w:rsidRPr="00661BB1">
        <w:rPr>
          <w:rFonts w:ascii="Simplified Arabic" w:hAnsi="Simplified Arabic" w:cs="Simplified Arabic"/>
          <w:sz w:val="28"/>
          <w:szCs w:val="28"/>
        </w:rPr>
        <w:t xml:space="preserve"> Sudhakaran et al. (2023) </w:t>
      </w:r>
      <w:r w:rsidRPr="00661BB1">
        <w:rPr>
          <w:rFonts w:ascii="Simplified Arabic" w:hAnsi="Simplified Arabic" w:cs="Simplified Arabic"/>
          <w:sz w:val="28"/>
          <w:szCs w:val="28"/>
          <w:rtl/>
        </w:rPr>
        <w:t>أن كفاءة الطاقة تُمثل الوسيلة الأقل تكلفة والأسرع تأثيراً في خفض تكاليف الطاقة الصناعية مقارنة ببدائل أخرى كالتحول الكامل لمصادر طاقة بديلة. ويُبرز أن الوفورات الطاقوية المتحققة من تحسين الكفاءة تتراكم بشكل مضاعف عبر الزمن، حيث أن كل تحسين في الكفاءة يُقلل من حجم الاستثمارات اللازمة في البنية التحتية الطاقوية مستقبلاً</w:t>
      </w:r>
      <w:r w:rsidRPr="00661BB1">
        <w:rPr>
          <w:rFonts w:ascii="Simplified Arabic" w:hAnsi="Simplified Arabic" w:cs="Simplified Arabic"/>
          <w:sz w:val="28"/>
          <w:szCs w:val="28"/>
        </w:rPr>
        <w:t>.</w:t>
      </w:r>
    </w:p>
    <w:p w14:paraId="63381EA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وتُشير المطيري (2022) إلى أن تطبيق معيار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في المنشآت الصناعية أثبت جدواه في تحقيق خفض منتظم ومستدام في تكاليف الطاقة من خلال المنهجية الدورية للتحسين المستمر التي يتبناها المعيار. ويعتمد حجم الخفض المتحقق على عوامل عدة تشمل حالة المنشأة الأولية ومستوى الالتزام الإداري وحجم الاستثمارات المخصصة لمشاريع التحسين</w:t>
      </w:r>
      <w:r w:rsidRPr="00661BB1">
        <w:rPr>
          <w:rFonts w:ascii="Simplified Arabic" w:hAnsi="Simplified Arabic" w:cs="Simplified Arabic"/>
          <w:sz w:val="28"/>
          <w:szCs w:val="28"/>
        </w:rPr>
        <w:t>.</w:t>
      </w:r>
    </w:p>
    <w:p w14:paraId="7AFD06F1"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خفض تكاليف الصيانة والأعطال</w:t>
      </w:r>
    </w:p>
    <w:p w14:paraId="58004BAD"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يُعدّ خفض تكاليف الصيانة والأعطال مكوناً ثانياً محورياً في منظومة خفض التكاليف التشغيلية، خاصة في الصناعات المستمرة كالبتروكيماويات حيث تكون تكاليف التوقف والأعطال باهظة. ويُوضح</w:t>
      </w:r>
      <w:r w:rsidRPr="00661BB1">
        <w:rPr>
          <w:rFonts w:ascii="Simplified Arabic" w:hAnsi="Simplified Arabic" w:cs="Simplified Arabic"/>
          <w:sz w:val="28"/>
          <w:szCs w:val="28"/>
        </w:rPr>
        <w:t xml:space="preserve"> </w:t>
      </w:r>
      <w:r w:rsidRPr="00661BB1">
        <w:rPr>
          <w:rFonts w:ascii="Simplified Arabic" w:hAnsi="Simplified Arabic" w:cs="Simplified Arabic"/>
          <w:sz w:val="28"/>
          <w:szCs w:val="28"/>
        </w:rPr>
        <w:lastRenderedPageBreak/>
        <w:t xml:space="preserve">Cardenas-Barron et al. (2024) </w:t>
      </w:r>
      <w:r w:rsidRPr="00661BB1">
        <w:rPr>
          <w:rFonts w:ascii="Simplified Arabic" w:hAnsi="Simplified Arabic" w:cs="Simplified Arabic"/>
          <w:sz w:val="28"/>
          <w:szCs w:val="28"/>
          <w:rtl/>
        </w:rPr>
        <w:t>أن الأعطال الاحتمالية في خطوط التصنيع تُولّد تكاليف مضاعفة تتضمن تكاليف الإصلاح المباشرة وتكاليف الإنتاج المفقود وتكاليف المواد التالفة وتكاليف إعادة التشغيل، مما يجعل الاستثمار في منع الأعطال أكثر جدوى اقتصادية من التعامل معها بعد حدوثها</w:t>
      </w:r>
      <w:r w:rsidRPr="00661BB1">
        <w:rPr>
          <w:rFonts w:ascii="Simplified Arabic" w:hAnsi="Simplified Arabic" w:cs="Simplified Arabic"/>
          <w:sz w:val="28"/>
          <w:szCs w:val="28"/>
        </w:rPr>
        <w:t>.</w:t>
      </w:r>
    </w:p>
    <w:p w14:paraId="1E641D11"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ويُشير الشمري (2023) إلى أن توظيف التقنيات المتقدمة كالذكاء الاصطناعي في الصيانة التنبؤية يُسهم في خفض تكاليف الصيانة من خلال تحديد المشكلات المحتملة قبل تفاقمها، مما يُمكّن من جدولة التدخلات الصيانية بشكل يقلل من التوقفات غير المخططة ويُحسّن من استغلال عمر المعدات الافتراضي</w:t>
      </w:r>
      <w:r w:rsidRPr="00661BB1">
        <w:rPr>
          <w:rFonts w:ascii="Simplified Arabic" w:hAnsi="Simplified Arabic" w:cs="Simplified Arabic"/>
          <w:sz w:val="28"/>
          <w:szCs w:val="28"/>
        </w:rPr>
        <w:t>.</w:t>
      </w:r>
    </w:p>
    <w:p w14:paraId="01BBDA44"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يُؤكد العرداوي والجبوري (2021) أن منهجية الإنتاج الرشيق تُسهم في خفض تكاليف الصيانة من خلال تبني مفهوم الصيانة الإنتاجية الشاملة التي تُشرك جميع العاملين في المحافظة على المعدات وتحسين حالتها، مما يُقلل من الحاجة إلى تدخلات صيانية مكلفة ويُطيل الفترات الفاصلة بين الأعطال</w:t>
      </w:r>
      <w:r w:rsidRPr="00661BB1">
        <w:rPr>
          <w:rFonts w:ascii="Simplified Arabic" w:hAnsi="Simplified Arabic" w:cs="Simplified Arabic"/>
          <w:sz w:val="28"/>
          <w:szCs w:val="28"/>
        </w:rPr>
        <w:t>.</w:t>
      </w:r>
    </w:p>
    <w:p w14:paraId="1EB101F3"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خفض تكاليف الهدر والفاقد</w:t>
      </w:r>
    </w:p>
    <w:p w14:paraId="07A4974F"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يُمثل الهدر بأشكاله المتعددة مصدراً رئيسياً لارتفاع التكاليف التشغيلية في المنشآت الصناعية، ويشمل هدر المواد الخام والطاقة والوقت والجهد البشري. وتُبرز السيد (2023) أن فلسفة التصنيع الرشيق تُحدد سبعة أشكال رئيسية للهدر ينبغي القضاء عليها منهجياً لتحقيق خفض شامل في التكاليف، وهي: الإفراط في الإنتاج، والانتظار، والنقل غير الضروري، والمعالجة الزائدة، والمخزون الفائض، والحركات غير المنتجة، والعيوب</w:t>
      </w:r>
      <w:r w:rsidRPr="00661BB1">
        <w:rPr>
          <w:rFonts w:ascii="Simplified Arabic" w:hAnsi="Simplified Arabic" w:cs="Simplified Arabic"/>
          <w:sz w:val="28"/>
          <w:szCs w:val="28"/>
        </w:rPr>
        <w:t>.</w:t>
      </w:r>
    </w:p>
    <w:p w14:paraId="504D5584"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ويُشير بوذريع وسراج (2022) إلى أن ترشيد الاستهلاك في المنشآت الصناعية - بما يشمل ترشيد استهلاك الطاقة والمواد - يُعدّ مدخلاً جوهرياً لخفض الهدر وما يرتبط به من تكاليف، مع الإشارة إلى أن تحقيق هذا الترشيد يتطلب تغييراً في الثقافة التنظيمية وأنماط السلوك التشغيلي فضلاً عن التدخلات التقنية</w:t>
      </w:r>
      <w:r w:rsidRPr="00661BB1">
        <w:rPr>
          <w:rFonts w:ascii="Simplified Arabic" w:hAnsi="Simplified Arabic" w:cs="Simplified Arabic"/>
          <w:sz w:val="28"/>
          <w:szCs w:val="28"/>
        </w:rPr>
        <w:t>.</w:t>
      </w:r>
    </w:p>
    <w:p w14:paraId="5C61C30E" w14:textId="450299AC"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ويتقاطع مفهوم خفض الهدر مع إدارة الطاقة بشكل مباشر، حيث يُمثل الفاقد الطاقوي أحد أهم أشكال الهدر في الصناعات كثيفة الاستهلاك للطاقة. وتُبرز الأدبيات أن نسبة كبيرة من الطاقة المستهلكة في العمليات الصناعية تضيع على شكل حرارة مهدرة أو فاقد في أنظمة التوزيع أو تشغيل غير كفؤ للمعدات، مما يُمثل فرصة كبيرة لخفض التكاليف</w:t>
      </w:r>
      <w:r w:rsidRPr="00661BB1">
        <w:rPr>
          <w:rFonts w:ascii="Simplified Arabic" w:hAnsi="Simplified Arabic" w:cs="Simplified Arabic"/>
          <w:sz w:val="28"/>
          <w:szCs w:val="28"/>
        </w:rPr>
        <w:t>.</w:t>
      </w:r>
    </w:p>
    <w:p w14:paraId="2D84E31A" w14:textId="38BF05F3"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49" w:name="_Toc233124221"/>
      <w:r w:rsidRPr="00661BB1">
        <w:rPr>
          <w:rFonts w:ascii="Simplified Arabic" w:hAnsi="Simplified Arabic" w:cs="Simplified Arabic" w:hint="cs"/>
          <w:b/>
          <w:bCs/>
          <w:sz w:val="32"/>
          <w:szCs w:val="32"/>
          <w:rtl/>
        </w:rPr>
        <w:lastRenderedPageBreak/>
        <w:t>6.2.2</w:t>
      </w:r>
      <w:r w:rsidR="006961DF" w:rsidRPr="00661BB1">
        <w:rPr>
          <w:rFonts w:ascii="Simplified Arabic" w:hAnsi="Simplified Arabic" w:cs="Simplified Arabic"/>
          <w:b/>
          <w:bCs/>
          <w:sz w:val="32"/>
          <w:szCs w:val="32"/>
          <w:rtl/>
        </w:rPr>
        <w:t xml:space="preserve"> استراتيجيات خفض التكاليف التشغيلية</w:t>
      </w:r>
      <w:bookmarkEnd w:id="49"/>
    </w:p>
    <w:p w14:paraId="5E092F51"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تتعدد الاستراتيجيات المتاحة للمنظمات الصناعية لتحقيق خفض مستدام في تكاليفها التشغيلية، وتتباين هذه الاستراتيجيات من حيث نطاقها ومتطلباتها وسرعة تأثيرها. ويمكن تحليل أبرز هذه الاستراتيجيات كما يلي</w:t>
      </w:r>
      <w:r w:rsidRPr="00661BB1">
        <w:rPr>
          <w:rFonts w:ascii="Simplified Arabic" w:hAnsi="Simplified Arabic" w:cs="Simplified Arabic"/>
          <w:sz w:val="28"/>
          <w:szCs w:val="28"/>
        </w:rPr>
        <w:t>:</w:t>
      </w:r>
    </w:p>
    <w:p w14:paraId="21690C39"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استراتيجية تحسين كفاءة الطاقة</w:t>
      </w:r>
    </w:p>
    <w:p w14:paraId="5606995C"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تُعدّ هذه الاستراتيجية من أكثر مداخل خفض التكاليف فعالية في الصناعات كثيفة الاستهلاك للطاقة. ويُؤكد</w:t>
      </w:r>
      <w:r w:rsidRPr="00661BB1">
        <w:rPr>
          <w:rFonts w:ascii="Simplified Arabic" w:hAnsi="Simplified Arabic" w:cs="Simplified Arabic"/>
          <w:sz w:val="28"/>
          <w:szCs w:val="28"/>
        </w:rPr>
        <w:t xml:space="preserve"> Sudhakaran et al. (2023) </w:t>
      </w:r>
      <w:r w:rsidRPr="00661BB1">
        <w:rPr>
          <w:rFonts w:ascii="Simplified Arabic" w:hAnsi="Simplified Arabic" w:cs="Simplified Arabic"/>
          <w:sz w:val="28"/>
          <w:szCs w:val="28"/>
          <w:rtl/>
        </w:rPr>
        <w:t>أن تحسين كفاءة الطاقة يُمثل ركيزة أساسية لأي استراتيجية شاملة لخفض التكاليف في القطاع الصناعي، نظراً لعوائدها المالية المجزية وقابليتها للتطبيق عبر جميع مراحل سلسلة الإنتاج. وتتضمن هذه الاستراتيجية استبدال المعدات القديمة بأخرى أكثر كفاءة، وتحسين أنظمة العزل الحراري، واسترداد الطاقة الحرارية المهدرة، وتحسين أنظمة الإضاءة والتكييف</w:t>
      </w:r>
      <w:r w:rsidRPr="00661BB1">
        <w:rPr>
          <w:rFonts w:ascii="Simplified Arabic" w:hAnsi="Simplified Arabic" w:cs="Simplified Arabic"/>
          <w:sz w:val="28"/>
          <w:szCs w:val="28"/>
        </w:rPr>
        <w:t>.</w:t>
      </w:r>
    </w:p>
    <w:p w14:paraId="5636302B"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ويُبرز الزهراني (2023) أن كفاءة الطاقة في القطاع الصناعي السعودي تُمثل استراتيجية ذات عائد مزدوج: اقتصادي من خلال خفض فاتورة الطاقة، ووطني من خلال إتاحة كميات إضافية من الطاقة للتصدير أو لاستخدامات تنموية أخرى</w:t>
      </w:r>
      <w:r w:rsidRPr="00661BB1">
        <w:rPr>
          <w:rFonts w:ascii="Simplified Arabic" w:hAnsi="Simplified Arabic" w:cs="Simplified Arabic"/>
          <w:sz w:val="28"/>
          <w:szCs w:val="28"/>
        </w:rPr>
        <w:t>.</w:t>
      </w:r>
    </w:p>
    <w:p w14:paraId="77E2C1FA"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استراتيجية تحسين العمليات والإنتاج الرشيق</w:t>
      </w:r>
    </w:p>
    <w:p w14:paraId="51388449"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تقوم هذه الاستراتيجية على إعادة تصميم العمليات الإنتاجية بما يُقلل من الخطوات غير الضرورية ويُحسّن تدفق العمل ويُقلص أوقات الانتظار. وتُوضح السيد (2023) أن تطبيق نظم التصنيع الرشيق يُحقق خفضاً في التكاليف من خلال القضاء المنهجي على الهدر وتحسين انسيابية العمليات وتقليل المخزون وتعزيز الجودة من المصدر</w:t>
      </w:r>
      <w:r w:rsidRPr="00661BB1">
        <w:rPr>
          <w:rFonts w:ascii="Simplified Arabic" w:hAnsi="Simplified Arabic" w:cs="Simplified Arabic"/>
          <w:sz w:val="28"/>
          <w:szCs w:val="28"/>
        </w:rPr>
        <w:t>.</w:t>
      </w:r>
    </w:p>
    <w:p w14:paraId="0037D717"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ويُشير العرداوي والجبوري (2021) إلى أن منهجية سلسلة القيمة الرشيقة تُوفر أداة فعّالة لتحليل تدفق القيمة وتحديد نقاط التحسين الممكنة، حيث يتم رسم خريطة لتدفق القيمة الحالي وتصميم حالة مستقبلية مثلى ثم تنفيذ التحسينات اللازمة للانتقال بين الحالتين</w:t>
      </w:r>
      <w:r w:rsidRPr="00661BB1">
        <w:rPr>
          <w:rFonts w:ascii="Simplified Arabic" w:hAnsi="Simplified Arabic" w:cs="Simplified Arabic"/>
          <w:sz w:val="28"/>
          <w:szCs w:val="28"/>
        </w:rPr>
        <w:t>.</w:t>
      </w:r>
    </w:p>
    <w:p w14:paraId="7943366A"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استراتيجية توظيف التقنيات المتقدمة</w:t>
      </w:r>
    </w:p>
    <w:p w14:paraId="228B6F0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تعتمد هذه الاستراتيجية على الاستثمار في التقنيات الحديثة كالذكاء الاصطناعي وإنترنت الأشياء والأتمتة الذكية لتحقيق وفورات تشغيلية. ويُشير رزق (2025) إلى أن تقنيات الثورة الصناعية الرابعة تُوفر إمكانيات واسعة لترشيد التكاليف التشغيلية من خلال الأتمتة والتحليل التنبؤي وتحسين اتخاذ القرارات</w:t>
      </w:r>
      <w:r w:rsidRPr="00661BB1">
        <w:rPr>
          <w:rFonts w:ascii="Simplified Arabic" w:hAnsi="Simplified Arabic" w:cs="Simplified Arabic"/>
          <w:sz w:val="28"/>
          <w:szCs w:val="28"/>
        </w:rPr>
        <w:t>.</w:t>
      </w:r>
    </w:p>
    <w:p w14:paraId="5A2F44C5"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ويُؤكد محمود (2025) أن حلول الذكاء الاصطناعي تُسهم في تعزيز الرقابة على التكاليف والكفاءة التشغيلية من خلال أتمتة العمليات الروتينية واكتشاف الأنماط غير الطبيعية وتقديم توصيات لتحسين الأداء. كما يُشير الجبوري وآخرون (2025) إلى أن تكامل أنظمة الدفع الإلكتروني وإنترنت الأشياء يُحقق خفضاً ملموساً في التكاليف التشغيلية من خلال أتمتة المعاملات وتقليل الأخطاء البشرية</w:t>
      </w:r>
      <w:r w:rsidRPr="00661BB1">
        <w:rPr>
          <w:rFonts w:ascii="Simplified Arabic" w:hAnsi="Simplified Arabic" w:cs="Simplified Arabic"/>
          <w:sz w:val="28"/>
          <w:szCs w:val="28"/>
        </w:rPr>
        <w:t>.</w:t>
      </w:r>
    </w:p>
    <w:p w14:paraId="626E229D"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استراتيجية تطبيق نظم التكاليف المتقدمة</w:t>
      </w:r>
    </w:p>
    <w:p w14:paraId="3632D433"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تقوم هذه الاستراتيجية على استخدام أنظمة محاسبية متطورة تُوفر معلومات أكثر دقة وتفصيلاً حول توزيع التكاليف ومصادرها. ويُوضح الحياري (2024) أن نظام التكاليف المبني على الأنشطة يُمكّن من تحديد التكلفة الحقيقية لكل نشاط ومنتج، مما يُساعد في اتخاذ قرارات أفضل بشأن التسعير وتخصيص الموارد والتخلي عن الأنشطة غير المجدية اقتصادياً</w:t>
      </w:r>
      <w:r w:rsidRPr="00661BB1">
        <w:rPr>
          <w:rFonts w:ascii="Simplified Arabic" w:hAnsi="Simplified Arabic" w:cs="Simplified Arabic"/>
          <w:sz w:val="28"/>
          <w:szCs w:val="28"/>
        </w:rPr>
        <w:t>.</w:t>
      </w:r>
    </w:p>
    <w:p w14:paraId="57038955"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وتُبرز العتيبي (2022) أن التكامل بين استراتيجيات إدارة التكلفة المختلفة يُحقق تأثيراً تآزرياً يفوق مجموع تأثيراتها الفردية، حيث يُمكن الجمع بين التكلفة المستهدفة وتحليل القيمة والتحسين المستمر لتحقيق خفض شامل ومستدام في التكاليف</w:t>
      </w:r>
      <w:r w:rsidRPr="00661BB1">
        <w:rPr>
          <w:rFonts w:ascii="Simplified Arabic" w:hAnsi="Simplified Arabic" w:cs="Simplified Arabic"/>
          <w:sz w:val="28"/>
          <w:szCs w:val="28"/>
        </w:rPr>
        <w:t>.</w:t>
      </w:r>
    </w:p>
    <w:p w14:paraId="3DB875CB"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استراتيجية تخطيط موارد المؤسسة</w:t>
      </w:r>
    </w:p>
    <w:p w14:paraId="554B5A4B" w14:textId="219A0B60"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يُشير الجابري وأحمد (2025) إلى أن أنظمة تخطيط موارد المؤسسة</w:t>
      </w:r>
      <w:r w:rsidRPr="00661BB1">
        <w:rPr>
          <w:rFonts w:ascii="Simplified Arabic" w:hAnsi="Simplified Arabic" w:cs="Simplified Arabic"/>
          <w:sz w:val="28"/>
          <w:szCs w:val="28"/>
        </w:rPr>
        <w:t xml:space="preserve"> (ERP) </w:t>
      </w:r>
      <w:r w:rsidRPr="00661BB1">
        <w:rPr>
          <w:rFonts w:ascii="Simplified Arabic" w:hAnsi="Simplified Arabic" w:cs="Simplified Arabic"/>
          <w:sz w:val="28"/>
          <w:szCs w:val="28"/>
          <w:rtl/>
        </w:rPr>
        <w:t>تُسهم في تخفيض تكاليف الشركات الصناعية من خلال تكامل المعلومات وتحسين التنسيق بين الأقسام المختلفة وأتمتة العمليات الإدارية وتقليل الازدواجية في الجهود. ويتيح هذا التكامل المعلوماتي رؤية شاملة لسلسلة القيمة بأكملها مما يُمكّن من تحديد فرص التحسين واستغلالها</w:t>
      </w:r>
      <w:r w:rsidRPr="00661BB1">
        <w:rPr>
          <w:rFonts w:ascii="Simplified Arabic" w:hAnsi="Simplified Arabic" w:cs="Simplified Arabic"/>
          <w:sz w:val="28"/>
          <w:szCs w:val="28"/>
        </w:rPr>
        <w:t>.</w:t>
      </w:r>
    </w:p>
    <w:p w14:paraId="46D3CCC2" w14:textId="5949CD57"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50" w:name="_Toc233124222"/>
      <w:r w:rsidRPr="00661BB1">
        <w:rPr>
          <w:rFonts w:ascii="Simplified Arabic" w:hAnsi="Simplified Arabic" w:cs="Simplified Arabic" w:hint="cs"/>
          <w:b/>
          <w:bCs/>
          <w:sz w:val="32"/>
          <w:szCs w:val="32"/>
          <w:rtl/>
        </w:rPr>
        <w:t>7.2.2</w:t>
      </w:r>
      <w:r w:rsidR="006961DF" w:rsidRPr="00661BB1">
        <w:rPr>
          <w:rFonts w:ascii="Simplified Arabic" w:hAnsi="Simplified Arabic" w:cs="Simplified Arabic"/>
          <w:b/>
          <w:bCs/>
          <w:sz w:val="32"/>
          <w:szCs w:val="32"/>
          <w:rtl/>
        </w:rPr>
        <w:t xml:space="preserve"> العلاقة بين إدارة الطاقة وخفض التكاليف التشغيلية</w:t>
      </w:r>
      <w:bookmarkEnd w:id="50"/>
    </w:p>
    <w:p w14:paraId="4662FC54"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تقوم العلاقة النظرية بين إدارة الطاقة وخفض التكاليف التشغيلية على أساس أن الطاقة تُمثل مكوناً رئيسياً من مكونات التكاليف التشغيلية في المنشآت الصناعية كثيفة الاستهلاك، وأن تحسين كفاءة إدارتها ينعكس مباشرة على حجم هذه التكاليف. إلا أن هذه العلاقة أكثر تعقيداً من مجرد علاقة خطية مباشرة، إذ تتوسطها عوامل تنظيمية وتقنية وبيئية متعددة</w:t>
      </w:r>
      <w:r w:rsidRPr="00661BB1">
        <w:rPr>
          <w:rFonts w:ascii="Simplified Arabic" w:hAnsi="Simplified Arabic" w:cs="Simplified Arabic"/>
          <w:sz w:val="28"/>
          <w:szCs w:val="28"/>
        </w:rPr>
        <w:t>.</w:t>
      </w:r>
    </w:p>
    <w:p w14:paraId="5E76F1CA"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يُوضح</w:t>
      </w:r>
      <w:r w:rsidRPr="00661BB1">
        <w:rPr>
          <w:rFonts w:ascii="Simplified Arabic" w:hAnsi="Simplified Arabic" w:cs="Simplified Arabic"/>
          <w:sz w:val="28"/>
          <w:szCs w:val="28"/>
        </w:rPr>
        <w:t xml:space="preserve"> Zhang et al. (2023) </w:t>
      </w:r>
      <w:r w:rsidRPr="00661BB1">
        <w:rPr>
          <w:rFonts w:ascii="Simplified Arabic" w:hAnsi="Simplified Arabic" w:cs="Simplified Arabic"/>
          <w:sz w:val="28"/>
          <w:szCs w:val="28"/>
          <w:rtl/>
        </w:rPr>
        <w:t>أن العلاقة بين ممارسات إدارة الطاقة وخفض التكاليف التشغيلية في صناعات البتروكيماويات تأخذ مسارات متعددة: مسار مباشر يتمثل في خفض فاتورة الطاقة نتيجة تحسين كفاءة الاستهلاك، ومسارات غير مباشرة تتضمن تحسين موثوقية المعدات وتقليل التوقفات وإطالة العمر الافتراضي للأصول، وجميعها تُسهم في خفض التكاليف التشغيلية الإجمالية</w:t>
      </w:r>
      <w:r w:rsidRPr="00661BB1">
        <w:rPr>
          <w:rFonts w:ascii="Simplified Arabic" w:hAnsi="Simplified Arabic" w:cs="Simplified Arabic"/>
          <w:sz w:val="28"/>
          <w:szCs w:val="28"/>
        </w:rPr>
        <w:t>.</w:t>
      </w:r>
    </w:p>
    <w:p w14:paraId="1426B2F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ويُؤكد</w:t>
      </w:r>
      <w:r w:rsidRPr="00661BB1">
        <w:rPr>
          <w:rFonts w:ascii="Simplified Arabic" w:hAnsi="Simplified Arabic" w:cs="Simplified Arabic"/>
          <w:sz w:val="28"/>
          <w:szCs w:val="28"/>
        </w:rPr>
        <w:t xml:space="preserve"> Thollander and Palm (2022) </w:t>
      </w:r>
      <w:r w:rsidRPr="00661BB1">
        <w:rPr>
          <w:rFonts w:ascii="Simplified Arabic" w:hAnsi="Simplified Arabic" w:cs="Simplified Arabic"/>
          <w:sz w:val="28"/>
          <w:szCs w:val="28"/>
          <w:rtl/>
        </w:rPr>
        <w:t>أن أنظمة إدارة الطاقة الصناعية المتكاملة تُحقق وفورات تتجاوز تكاليف الطاقة المباشرة، حيث تُسهم في تحسين الأداء التشغيلي بشكل عام من خلال ترسيخ ثقافة الكفاءة والتحسين المستمر التي تنتشر تدريجياً لتشمل جميع جوانب العمليات وليس فقط جانب الطاقة</w:t>
      </w:r>
      <w:r w:rsidRPr="00661BB1">
        <w:rPr>
          <w:rFonts w:ascii="Simplified Arabic" w:hAnsi="Simplified Arabic" w:cs="Simplified Arabic"/>
          <w:sz w:val="28"/>
          <w:szCs w:val="28"/>
        </w:rPr>
        <w:t>.</w:t>
      </w:r>
    </w:p>
    <w:p w14:paraId="2BAC8CBE"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ويربط</w:t>
      </w:r>
      <w:r w:rsidRPr="00661BB1">
        <w:rPr>
          <w:rFonts w:ascii="Simplified Arabic" w:hAnsi="Simplified Arabic" w:cs="Simplified Arabic"/>
          <w:sz w:val="28"/>
          <w:szCs w:val="28"/>
        </w:rPr>
        <w:t xml:space="preserve"> Mahdi et al. (2024) </w:t>
      </w:r>
      <w:r w:rsidRPr="00661BB1">
        <w:rPr>
          <w:rFonts w:ascii="Simplified Arabic" w:hAnsi="Simplified Arabic" w:cs="Simplified Arabic"/>
          <w:sz w:val="28"/>
          <w:szCs w:val="28"/>
          <w:rtl/>
        </w:rPr>
        <w:t>بين تحسين إدارة الطاقة وخفض تكاليف التشغيل من خلال مفهوم الأمثلية، حيث تسعى أنظمة إدارة الطاقة الذكية إلى إيجاد نقطة التشغيل المثلى التي تُوازن بين متطلبات الإنتاج واستهلاك الطاقة، مما يُحقق أقل تكلفة تشغيلية ممكنة لمستوى إنتاجي محدد</w:t>
      </w:r>
      <w:r w:rsidRPr="00661BB1">
        <w:rPr>
          <w:rFonts w:ascii="Simplified Arabic" w:hAnsi="Simplified Arabic" w:cs="Simplified Arabic"/>
          <w:sz w:val="28"/>
          <w:szCs w:val="28"/>
        </w:rPr>
        <w:t>.</w:t>
      </w:r>
    </w:p>
    <w:p w14:paraId="15A014CA"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يُبرز البغدادي (2023) أن تحسين الأداء في صناعة البتروكيماويات يرتبط ارتباطاً وثيقاً بالإدارة الكفؤة للطاقة بوصفها أحد عوامل الإنتاج الرئيسية، وأن أي تحسين في كفاءة استخدام الطاقة ينعكس مباشرة على تنافسية المنتج النهائي من حيث التكلفة</w:t>
      </w:r>
      <w:r w:rsidRPr="00661BB1">
        <w:rPr>
          <w:rFonts w:ascii="Simplified Arabic" w:hAnsi="Simplified Arabic" w:cs="Simplified Arabic"/>
          <w:sz w:val="28"/>
          <w:szCs w:val="28"/>
        </w:rPr>
        <w:t>.</w:t>
      </w:r>
    </w:p>
    <w:p w14:paraId="735D8F71" w14:textId="12498E40"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وتُضيف المطيري (2022) أن العلاقة بين إدارة الطاقة وخفض التكاليف التشغيلية تتعزز عبر الزمن، حيث أن الالتزام المستمر بنظام إداري متكامل للطاقة يُراكم خبرات ومعارف تنظيمية تُمكّن من تحقيق وفورات متزايدة مع مرور الوقت من خلال تحديد فرص تحسين جديدة والبناء على الإنجازات السابقة</w:t>
      </w:r>
      <w:r w:rsidR="00B43193" w:rsidRPr="00661BB1">
        <w:rPr>
          <w:rFonts w:ascii="Simplified Arabic" w:hAnsi="Simplified Arabic" w:cs="Simplified Arabic"/>
          <w:sz w:val="28"/>
          <w:szCs w:val="28"/>
        </w:rPr>
        <w:t>.</w:t>
      </w:r>
    </w:p>
    <w:p w14:paraId="6754C75A" w14:textId="7E194C37"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51" w:name="_Toc233124223"/>
      <w:r w:rsidRPr="00661BB1">
        <w:rPr>
          <w:rFonts w:ascii="Simplified Arabic" w:hAnsi="Simplified Arabic" w:cs="Simplified Arabic" w:hint="cs"/>
          <w:b/>
          <w:bCs/>
          <w:sz w:val="32"/>
          <w:szCs w:val="32"/>
          <w:rtl/>
        </w:rPr>
        <w:t>8.2.2</w:t>
      </w:r>
      <w:r w:rsidR="006961DF" w:rsidRPr="00661BB1">
        <w:rPr>
          <w:rFonts w:ascii="Simplified Arabic" w:hAnsi="Simplified Arabic" w:cs="Simplified Arabic"/>
          <w:b/>
          <w:bCs/>
          <w:sz w:val="32"/>
          <w:szCs w:val="32"/>
          <w:rtl/>
        </w:rPr>
        <w:t xml:space="preserve"> المداخل النظرية لفهم العلاقة بين إدارة الطاقة والتكاليف التشغيلية</w:t>
      </w:r>
      <w:bookmarkEnd w:id="51"/>
    </w:p>
    <w:p w14:paraId="3A70B7B7"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يمكن تحليل العلاقة بين إدارة الطاقة وخفض التكاليف التشغيلية من خلال عدة مداخل نظرية تُوفر أُطراً تفسيرية لهذه العلاقة وآلياتها</w:t>
      </w:r>
      <w:r w:rsidRPr="00661BB1">
        <w:rPr>
          <w:rFonts w:ascii="Simplified Arabic" w:hAnsi="Simplified Arabic" w:cs="Simplified Arabic"/>
          <w:sz w:val="28"/>
          <w:szCs w:val="28"/>
        </w:rPr>
        <w:t>:</w:t>
      </w:r>
    </w:p>
    <w:p w14:paraId="1144B02A"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المدخل القائم على الموارد</w:t>
      </w:r>
    </w:p>
    <w:p w14:paraId="1326F614"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ينظر هذا المدخل إلى كفاءة إدارة الطاقة بوصفها قدرة تنظيمية فريدة يمكن أن تُشكّل مصدراً للميزة التنافسية المستدامة. وتعكس القدرة على إدارة الطاقة بكفاءة مهارات تنظيمية ومعرفة ضمنية يصعب على المنافسين تقليدها بسرعة، مما يمنح المنظمة تفوقاً تكاليفياً مستداماً. ويتسق هذا المنظور مع ما يُشير إليه</w:t>
      </w:r>
      <w:r w:rsidRPr="00661BB1">
        <w:rPr>
          <w:rFonts w:ascii="Simplified Arabic" w:hAnsi="Simplified Arabic" w:cs="Simplified Arabic"/>
          <w:sz w:val="28"/>
          <w:szCs w:val="28"/>
        </w:rPr>
        <w:t xml:space="preserve"> Henderson and Clark (2024) </w:t>
      </w:r>
      <w:r w:rsidRPr="00661BB1">
        <w:rPr>
          <w:rFonts w:ascii="Simplified Arabic" w:hAnsi="Simplified Arabic" w:cs="Simplified Arabic"/>
          <w:sz w:val="28"/>
          <w:szCs w:val="28"/>
          <w:rtl/>
        </w:rPr>
        <w:t>بشأن اعتبار الكفاءة التشغيلية مصدراً للتمايز التنافسي</w:t>
      </w:r>
      <w:r w:rsidRPr="00661BB1">
        <w:rPr>
          <w:rFonts w:ascii="Simplified Arabic" w:hAnsi="Simplified Arabic" w:cs="Simplified Arabic"/>
          <w:sz w:val="28"/>
          <w:szCs w:val="28"/>
        </w:rPr>
        <w:t>.</w:t>
      </w:r>
    </w:p>
    <w:p w14:paraId="58BB274B"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مدخل سلسلة القيمة</w:t>
      </w:r>
    </w:p>
    <w:p w14:paraId="1EDF53C5"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يُوفر هذا المدخل إطاراً لتحليل كيفية إسهام إدارة الطاقة في خفض التكاليف عبر مختلف حلقات سلسلة القيمة. ويتقاطع مع ما يُقدمه العرداوي والجبوري (2021) حول تحليل سلسلة القيمة الرشيقة وتحديد الأنشطة غير المضيفة للقيمة بما فيها الهدر الطاقوي، والعمل على تقليصها لتحقيق خفض شامل في التكاليف</w:t>
      </w:r>
      <w:r w:rsidRPr="00661BB1">
        <w:rPr>
          <w:rFonts w:ascii="Simplified Arabic" w:hAnsi="Simplified Arabic" w:cs="Simplified Arabic"/>
          <w:sz w:val="28"/>
          <w:szCs w:val="28"/>
        </w:rPr>
        <w:t>.</w:t>
      </w:r>
    </w:p>
    <w:p w14:paraId="789D7924"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مدخل التحسين المستمر</w:t>
      </w:r>
    </w:p>
    <w:p w14:paraId="4C3D4C5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يرتكز هذا المدخل على فلسفة الكايزن اليابانية التي تقوم على التحسينات التراكمية المستمرة. وتتسق مع هذا المنظور دورة</w:t>
      </w:r>
      <w:r w:rsidRPr="00661BB1">
        <w:rPr>
          <w:rFonts w:ascii="Simplified Arabic" w:hAnsi="Simplified Arabic" w:cs="Simplified Arabic"/>
          <w:sz w:val="28"/>
          <w:szCs w:val="28"/>
        </w:rPr>
        <w:t xml:space="preserve"> PDCA </w:t>
      </w:r>
      <w:r w:rsidRPr="00661BB1">
        <w:rPr>
          <w:rFonts w:ascii="Simplified Arabic" w:hAnsi="Simplified Arabic" w:cs="Simplified Arabic"/>
          <w:sz w:val="28"/>
          <w:szCs w:val="28"/>
          <w:rtl/>
        </w:rPr>
        <w:t>التي يتبناها معيار</w:t>
      </w:r>
      <w:r w:rsidRPr="00661BB1">
        <w:rPr>
          <w:rFonts w:ascii="Simplified Arabic" w:hAnsi="Simplified Arabic" w:cs="Simplified Arabic"/>
          <w:sz w:val="28"/>
          <w:szCs w:val="28"/>
        </w:rPr>
        <w:t xml:space="preserve"> ISO 50001 </w:t>
      </w:r>
      <w:r w:rsidRPr="00661BB1">
        <w:rPr>
          <w:rFonts w:ascii="Simplified Arabic" w:hAnsi="Simplified Arabic" w:cs="Simplified Arabic"/>
          <w:sz w:val="28"/>
          <w:szCs w:val="28"/>
          <w:rtl/>
        </w:rPr>
        <w:t>كما تُوضح المطيري (2022)، حيث يُحقق التحسين المستمر خفضاً تدريجياً ومستداماً في التكاليف التشغيلية من خلال دورات متتالية من القياس والتحليل والتطوير</w:t>
      </w:r>
      <w:r w:rsidRPr="00661BB1">
        <w:rPr>
          <w:rFonts w:ascii="Simplified Arabic" w:hAnsi="Simplified Arabic" w:cs="Simplified Arabic"/>
          <w:sz w:val="28"/>
          <w:szCs w:val="28"/>
        </w:rPr>
        <w:t>.</w:t>
      </w:r>
    </w:p>
    <w:p w14:paraId="66A6A5F5" w14:textId="77777777" w:rsidR="006961DF" w:rsidRPr="00661BB1" w:rsidRDefault="006961DF" w:rsidP="00631C0E">
      <w:pPr>
        <w:pStyle w:val="ListParagraph"/>
        <w:numPr>
          <w:ilvl w:val="0"/>
          <w:numId w:val="21"/>
        </w:numPr>
        <w:spacing w:before="100" w:beforeAutospacing="1" w:after="100" w:afterAutospacing="1" w:line="276" w:lineRule="auto"/>
        <w:ind w:left="424"/>
        <w:jc w:val="both"/>
        <w:rPr>
          <w:rFonts w:ascii="Simplified Arabic" w:hAnsi="Simplified Arabic" w:cs="Simplified Arabic"/>
          <w:b/>
          <w:bCs/>
          <w:sz w:val="28"/>
          <w:szCs w:val="28"/>
        </w:rPr>
      </w:pPr>
      <w:r w:rsidRPr="00661BB1">
        <w:rPr>
          <w:rFonts w:ascii="Simplified Arabic" w:hAnsi="Simplified Arabic" w:cs="Simplified Arabic"/>
          <w:b/>
          <w:bCs/>
          <w:sz w:val="28"/>
          <w:szCs w:val="28"/>
          <w:rtl/>
        </w:rPr>
        <w:t>المدخل التكنولوجي</w:t>
      </w:r>
    </w:p>
    <w:p w14:paraId="1414632F" w14:textId="531B8080"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ينظر هذا المدخل إلى التكنولوجيا بوصفها محركاً رئيسياً لخفض التكاليف من خلال الأتمتة والرقمنة والتحليل الذكي. ويتسق مع ما يُقدمه رزق (2025) حول دور تقنيات الثورة الصناعية الرابعة في ترشيد التكاليف التشغيلية، وما يُبرزه</w:t>
      </w:r>
      <w:r w:rsidRPr="00661BB1">
        <w:rPr>
          <w:rFonts w:ascii="Simplified Arabic" w:hAnsi="Simplified Arabic" w:cs="Simplified Arabic"/>
          <w:sz w:val="28"/>
          <w:szCs w:val="28"/>
        </w:rPr>
        <w:t xml:space="preserve"> Mahdi et al. (2024) </w:t>
      </w:r>
      <w:r w:rsidRPr="00661BB1">
        <w:rPr>
          <w:rFonts w:ascii="Simplified Arabic" w:hAnsi="Simplified Arabic" w:cs="Simplified Arabic"/>
          <w:sz w:val="28"/>
          <w:szCs w:val="28"/>
          <w:rtl/>
        </w:rPr>
        <w:t>بشأن تحسين الأداء الطاقوي من خلال خوارزميات التحسين الذكية</w:t>
      </w:r>
      <w:r w:rsidRPr="00661BB1">
        <w:rPr>
          <w:rFonts w:ascii="Simplified Arabic" w:hAnsi="Simplified Arabic" w:cs="Simplified Arabic"/>
          <w:sz w:val="28"/>
          <w:szCs w:val="28"/>
        </w:rPr>
        <w:t>.</w:t>
      </w:r>
    </w:p>
    <w:p w14:paraId="6D2DD10C" w14:textId="272F3D2C" w:rsidR="006961DF" w:rsidRPr="00661BB1" w:rsidRDefault="00631C0E" w:rsidP="00631C0E">
      <w:pPr>
        <w:spacing w:before="100" w:beforeAutospacing="1" w:after="100" w:afterAutospacing="1" w:line="276" w:lineRule="auto"/>
        <w:jc w:val="both"/>
        <w:outlineLvl w:val="2"/>
        <w:rPr>
          <w:rFonts w:ascii="Simplified Arabic" w:hAnsi="Simplified Arabic" w:cs="Simplified Arabic"/>
          <w:b/>
          <w:bCs/>
          <w:sz w:val="32"/>
          <w:szCs w:val="32"/>
        </w:rPr>
      </w:pPr>
      <w:bookmarkStart w:id="52" w:name="_Toc233124224"/>
      <w:r w:rsidRPr="00661BB1">
        <w:rPr>
          <w:rFonts w:ascii="Simplified Arabic" w:hAnsi="Simplified Arabic" w:cs="Simplified Arabic" w:hint="cs"/>
          <w:b/>
          <w:bCs/>
          <w:sz w:val="32"/>
          <w:szCs w:val="32"/>
          <w:rtl/>
        </w:rPr>
        <w:lastRenderedPageBreak/>
        <w:t>9.2.2</w:t>
      </w:r>
      <w:r w:rsidR="006961DF" w:rsidRPr="00661BB1">
        <w:rPr>
          <w:rFonts w:ascii="Simplified Arabic" w:hAnsi="Simplified Arabic" w:cs="Simplified Arabic"/>
          <w:b/>
          <w:bCs/>
          <w:sz w:val="32"/>
          <w:szCs w:val="32"/>
          <w:rtl/>
        </w:rPr>
        <w:t xml:space="preserve"> خفض التكاليف التشغيلية في صناعة البتروكيماويات</w:t>
      </w:r>
      <w:bookmarkEnd w:id="52"/>
    </w:p>
    <w:p w14:paraId="11B9A46F"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تتسم صناعة البتروكيماويات بخصائص هيكلية تجعل من خفض التكاليف التشغيلية تحدياً وفرصة في آن واحد. وتتطلب معالجة هذا الموضوع فهماً لطبيعة هيكل التكاليف في هذه الصناعة والعوامل المؤثرة فيه</w:t>
      </w:r>
      <w:r w:rsidRPr="00661BB1">
        <w:rPr>
          <w:rFonts w:ascii="Simplified Arabic" w:hAnsi="Simplified Arabic" w:cs="Simplified Arabic"/>
          <w:sz w:val="28"/>
          <w:szCs w:val="28"/>
        </w:rPr>
        <w:t>.</w:t>
      </w:r>
    </w:p>
    <w:p w14:paraId="19E5FF88"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يُوضح البغدادي (2023) أن هيكل التكاليف في صناعة البتروكيماويات يتميز بارتفاع نسبة التكاليف المتغيرة - خاصة تكاليف المواد الخام والطاقة - مقارنة بالتكاليف الثابتة، مما يعني أن التحكم في هذه التكاليف المتغيرة يُمثل المدخل الأكثر فعالية لتحسين الربحية. ومن بين المكونات المتغيرة، تحتل الطاقة مرتبة متقدمة نظراً لطبيعة العمليات الإنتاجية التي تتطلب كميات ضخمة من الطاقة الحرارية والكهربائية</w:t>
      </w:r>
      <w:r w:rsidRPr="00661BB1">
        <w:rPr>
          <w:rFonts w:ascii="Simplified Arabic" w:hAnsi="Simplified Arabic" w:cs="Simplified Arabic"/>
          <w:sz w:val="28"/>
          <w:szCs w:val="28"/>
        </w:rPr>
        <w:t>.</w:t>
      </w:r>
    </w:p>
    <w:p w14:paraId="2788C9A4"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ويُشير</w:t>
      </w:r>
      <w:r w:rsidRPr="00661BB1">
        <w:rPr>
          <w:rFonts w:ascii="Simplified Arabic" w:hAnsi="Simplified Arabic" w:cs="Simplified Arabic"/>
          <w:sz w:val="28"/>
          <w:szCs w:val="28"/>
        </w:rPr>
        <w:t xml:space="preserve"> Zhang et al. (2023) </w:t>
      </w:r>
      <w:r w:rsidRPr="00661BB1">
        <w:rPr>
          <w:rFonts w:ascii="Simplified Arabic" w:hAnsi="Simplified Arabic" w:cs="Simplified Arabic"/>
          <w:sz w:val="28"/>
          <w:szCs w:val="28"/>
          <w:rtl/>
        </w:rPr>
        <w:t>إلى أن مصانع البتروكيماويات في الأسواق الآسيوية تُواجه ضغوطاً تنافسية متزايدة تدفعها نحو البحث المستمر عن سبل خفض تكاليفها التشغيلية، وأن إدارة الطاقة تُمثل أحد أهم المداخل المتاحة لتحقيق ذلك نظراً للحصة الكبيرة التي تشغلها الطاقة في هيكل التكاليف</w:t>
      </w:r>
      <w:r w:rsidRPr="00661BB1">
        <w:rPr>
          <w:rFonts w:ascii="Simplified Arabic" w:hAnsi="Simplified Arabic" w:cs="Simplified Arabic"/>
          <w:sz w:val="28"/>
          <w:szCs w:val="28"/>
        </w:rPr>
        <w:t>.</w:t>
      </w:r>
    </w:p>
    <w:p w14:paraId="45AC6C20"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وفي السياق ذاته، يُبرز</w:t>
      </w:r>
      <w:r w:rsidRPr="00661BB1">
        <w:rPr>
          <w:rFonts w:ascii="Simplified Arabic" w:hAnsi="Simplified Arabic" w:cs="Simplified Arabic"/>
          <w:sz w:val="28"/>
          <w:szCs w:val="28"/>
        </w:rPr>
        <w:t xml:space="preserve"> Cardenas-Barron et al. (2024) </w:t>
      </w:r>
      <w:r w:rsidRPr="00661BB1">
        <w:rPr>
          <w:rFonts w:ascii="Simplified Arabic" w:hAnsi="Simplified Arabic" w:cs="Simplified Arabic"/>
          <w:sz w:val="28"/>
          <w:szCs w:val="28"/>
          <w:rtl/>
        </w:rPr>
        <w:t>أن أنظمة التصنيع المتقدمة التي تدمج بين ضمان الجودة وإدارة الأعطال وتحسين جدولة العمل تُحقق خفضاً شاملاً في التكاليف التشغيلية يشمل جميع مكوناتها. وينطبق هذا المبدأ على صناعة البتروكيماويات حيث يُمكن للتكامل بين أنظمة إدارة الطاقة وأنظمة الجودة والصيانة أن يُحقق وفورات تآزرية تفوق مجموع الوفورات الفردية</w:t>
      </w:r>
      <w:r w:rsidRPr="00661BB1">
        <w:rPr>
          <w:rFonts w:ascii="Simplified Arabic" w:hAnsi="Simplified Arabic" w:cs="Simplified Arabic"/>
          <w:sz w:val="28"/>
          <w:szCs w:val="28"/>
        </w:rPr>
        <w:t>.</w:t>
      </w:r>
    </w:p>
    <w:p w14:paraId="02BCCF69"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كما يُشير الجبالي وآخرون (2025) إلى أن إصلاحات قطاع الطاقة وتحرير أسعارها تُفرض ضغوطاً إضافية على المنشآت الصناعية لتحسين كفاءتها الطاقوية، حيث أن رفع الدعم عن أسعار الطاقة يعني زيادة مباشرة في تكاليف التشغيل ما لم تُقابلها تحسينات موازية في كفاءة الاستهلاك. ويُبرز ذلك الترابط الوثيق بين البيئة التنظيمية والسياسات الحكومية من جهة واستراتيجيات خفض التكاليف التشغيلية من جهة أخرى</w:t>
      </w:r>
      <w:r w:rsidRPr="00661BB1">
        <w:rPr>
          <w:rFonts w:ascii="Simplified Arabic" w:hAnsi="Simplified Arabic" w:cs="Simplified Arabic"/>
          <w:sz w:val="28"/>
          <w:szCs w:val="28"/>
        </w:rPr>
        <w:t>.</w:t>
      </w:r>
    </w:p>
    <w:p w14:paraId="206DA312"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t>ويُضيف</w:t>
      </w:r>
      <w:r w:rsidRPr="00661BB1">
        <w:rPr>
          <w:rFonts w:ascii="Simplified Arabic" w:hAnsi="Simplified Arabic" w:cs="Simplified Arabic"/>
          <w:sz w:val="28"/>
          <w:szCs w:val="28"/>
        </w:rPr>
        <w:t xml:space="preserve"> Dey et al. (2023) </w:t>
      </w:r>
      <w:r w:rsidRPr="00661BB1">
        <w:rPr>
          <w:rFonts w:ascii="Simplified Arabic" w:hAnsi="Simplified Arabic" w:cs="Simplified Arabic"/>
          <w:sz w:val="28"/>
          <w:szCs w:val="28"/>
          <w:rtl/>
        </w:rPr>
        <w:t>أن إدارة الطلب على الطاقة بشكل ذكي يُمكن أن تُحقق تشغيلاً اقتصادياً يوازن بين تكاليف الطاقة ومتطلبات الإنتاج، وهو ما يكتسب أهمية خاصة في مصانع البتروكيماويات التي تعمل على مدار الساعة وتتباين فيها تكاليف الطاقة وفقاً لفترات الذروة والطلب المنخفض</w:t>
      </w:r>
      <w:r w:rsidRPr="00661BB1">
        <w:rPr>
          <w:rFonts w:ascii="Simplified Arabic" w:hAnsi="Simplified Arabic" w:cs="Simplified Arabic"/>
          <w:sz w:val="28"/>
          <w:szCs w:val="28"/>
        </w:rPr>
        <w:t>.</w:t>
      </w:r>
    </w:p>
    <w:p w14:paraId="2915BEA9" w14:textId="77777777" w:rsidR="006961DF" w:rsidRPr="00661BB1" w:rsidRDefault="006961DF" w:rsidP="00B43193">
      <w:pPr>
        <w:spacing w:before="100" w:beforeAutospacing="1" w:after="100" w:afterAutospacing="1" w:line="276" w:lineRule="auto"/>
        <w:ind w:firstLine="424"/>
        <w:jc w:val="both"/>
        <w:rPr>
          <w:rFonts w:ascii="Simplified Arabic" w:hAnsi="Simplified Arabic" w:cs="Simplified Arabic"/>
          <w:sz w:val="28"/>
          <w:szCs w:val="28"/>
        </w:rPr>
      </w:pPr>
      <w:r w:rsidRPr="00661BB1">
        <w:rPr>
          <w:rFonts w:ascii="Simplified Arabic" w:hAnsi="Simplified Arabic" w:cs="Simplified Arabic"/>
          <w:sz w:val="28"/>
          <w:szCs w:val="28"/>
          <w:rtl/>
        </w:rPr>
        <w:lastRenderedPageBreak/>
        <w:t>وخلاصة القول، يتبيّن أن خفض التكاليف التشغيلية في مصانع البتروكيماويات يتحقق من خلال تكامل عدة مداخل يأتي في مقدمتها تحسين إدارة الطاقة بأبعادها المختلفة - التخطيط الطاقوي وأنظمة المراقبة والتحكم والصيانة الوقائية - باعتبارها المدخل الأكثر تأثيراً في ضوء الحصة المرتفعة التي تمثلها الطاقة في هيكل التكاليف التشغيلية لهذا القطاع. وتقوم الدراسة الحالية على فحص هذه العلاقة ميدانياً في سياق مصانع البتروكيماويات بمنطقة ينبع الصناعية، بهدف التحقق من مدى إسهام كل بُعد من أبعاد إدارة الطاقة في تحقيق خفض فعلي ودال إحصائياً في التكاليف التشغيلية</w:t>
      </w:r>
      <w:r w:rsidRPr="00661BB1">
        <w:rPr>
          <w:rFonts w:ascii="Simplified Arabic" w:hAnsi="Simplified Arabic" w:cs="Simplified Arabic"/>
          <w:sz w:val="28"/>
          <w:szCs w:val="28"/>
        </w:rPr>
        <w:t>.</w:t>
      </w:r>
    </w:p>
    <w:p w14:paraId="404217A2" w14:textId="48601A55" w:rsidR="0073557D" w:rsidRPr="00661BB1" w:rsidRDefault="00261EDA" w:rsidP="003E1460">
      <w:pPr>
        <w:jc w:val="center"/>
        <w:outlineLvl w:val="0"/>
        <w:rPr>
          <w:rFonts w:ascii="Simplified Arabic" w:hAnsi="Simplified Arabic" w:cs="Simplified Arabic"/>
          <w:b/>
          <w:bCs/>
          <w:szCs w:val="28"/>
          <w:rtl/>
        </w:rPr>
        <w:sectPr w:rsidR="0073557D" w:rsidRPr="00661BB1" w:rsidSect="0073557D">
          <w:footerReference w:type="default" r:id="rId10"/>
          <w:pgSz w:w="11906" w:h="16838" w:code="9"/>
          <w:pgMar w:top="1134" w:right="1701" w:bottom="1134" w:left="1134" w:header="720" w:footer="720" w:gutter="0"/>
          <w:pgNumType w:start="1"/>
          <w:cols w:space="708"/>
          <w:bidi/>
          <w:rtlGutter/>
          <w:docGrid w:linePitch="360"/>
        </w:sectPr>
      </w:pPr>
      <w:r w:rsidRPr="00661BB1">
        <w:rPr>
          <w:rFonts w:ascii="Simplified Arabic" w:hAnsi="Simplified Arabic" w:cs="Simplified Arabic"/>
          <w:b/>
          <w:bCs/>
          <w:sz w:val="40"/>
          <w:szCs w:val="40"/>
          <w:rtl/>
        </w:rPr>
        <w:br w:type="page"/>
      </w:r>
      <w:bookmarkStart w:id="53" w:name="_GoBack"/>
      <w:bookmarkEnd w:id="30"/>
      <w:bookmarkEnd w:id="53"/>
    </w:p>
    <w:p w14:paraId="29D4231B" w14:textId="0AE866F2" w:rsidR="0081623B" w:rsidRPr="00661BB1" w:rsidRDefault="00E27D3B" w:rsidP="0073557D">
      <w:pPr>
        <w:bidi w:val="0"/>
        <w:spacing w:before="100" w:beforeAutospacing="1" w:after="100" w:afterAutospacing="1" w:line="276" w:lineRule="auto"/>
        <w:jc w:val="both"/>
        <w:rPr>
          <w:rFonts w:asciiTheme="majorBidi" w:eastAsia="Calibri" w:hAnsiTheme="majorBidi" w:cstheme="majorBidi"/>
          <w:b/>
          <w:bCs/>
          <w:kern w:val="0"/>
          <w:sz w:val="32"/>
          <w:szCs w:val="32"/>
          <w:lang w:bidi="ar-EG"/>
          <w14:ligatures w14:val="none"/>
        </w:rPr>
      </w:pPr>
      <w:r w:rsidRPr="00661BB1">
        <w:rPr>
          <w:rFonts w:asciiTheme="majorBidi" w:hAnsiTheme="majorBidi" w:cstheme="majorBidi"/>
          <w:b/>
          <w:bCs/>
          <w:noProof/>
          <w:sz w:val="32"/>
          <w:szCs w:val="32"/>
        </w:rPr>
        <w:lastRenderedPageBreak/>
        <w:drawing>
          <wp:anchor distT="0" distB="0" distL="114300" distR="114300" simplePos="0" relativeHeight="251684864" behindDoc="1" locked="0" layoutInCell="1" allowOverlap="1" wp14:anchorId="10B9448C" wp14:editId="3DB28876">
            <wp:simplePos x="0" y="0"/>
            <wp:positionH relativeFrom="column">
              <wp:posOffset>4248150</wp:posOffset>
            </wp:positionH>
            <wp:positionV relativeFrom="paragraph">
              <wp:posOffset>0</wp:posOffset>
            </wp:positionV>
            <wp:extent cx="1392555" cy="1289685"/>
            <wp:effectExtent l="0" t="0" r="0" b="5715"/>
            <wp:wrapTight wrapText="bothSides">
              <wp:wrapPolygon edited="0">
                <wp:start x="0" y="0"/>
                <wp:lineTo x="0" y="21377"/>
                <wp:lineTo x="21275" y="21377"/>
                <wp:lineTo x="2127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2555" cy="12896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61BB1">
        <w:rPr>
          <w:rFonts w:asciiTheme="majorBidi" w:eastAsia="Calibri" w:hAnsiTheme="majorBidi" w:cstheme="majorBidi"/>
          <w:b/>
          <w:bCs/>
          <w:kern w:val="0"/>
          <w:sz w:val="32"/>
          <w:szCs w:val="32"/>
          <w:lang w:bidi="ar-EG"/>
          <w14:ligatures w14:val="none"/>
        </w:rPr>
        <w:t>Mid</w:t>
      </w:r>
      <w:r w:rsidR="000D353F" w:rsidRPr="00661BB1">
        <w:rPr>
          <w:rFonts w:asciiTheme="majorBidi" w:eastAsia="Calibri" w:hAnsiTheme="majorBidi" w:cstheme="majorBidi"/>
          <w:b/>
          <w:bCs/>
          <w:kern w:val="0"/>
          <w:sz w:val="32"/>
          <w:szCs w:val="32"/>
          <w:lang w:bidi="ar-EG"/>
          <w14:ligatures w14:val="none"/>
        </w:rPr>
        <w:t xml:space="preserve"> </w:t>
      </w:r>
      <w:r w:rsidR="0081623B" w:rsidRPr="00661BB1">
        <w:rPr>
          <w:rFonts w:asciiTheme="majorBidi" w:eastAsia="Calibri" w:hAnsiTheme="majorBidi" w:cstheme="majorBidi"/>
          <w:b/>
          <w:bCs/>
          <w:kern w:val="0"/>
          <w:sz w:val="32"/>
          <w:szCs w:val="32"/>
          <w:lang w:bidi="ar-EG"/>
          <w14:ligatures w14:val="none"/>
        </w:rPr>
        <w:t>Ocean University</w:t>
      </w:r>
    </w:p>
    <w:p w14:paraId="4A539B4C" w14:textId="235118D1" w:rsidR="0081623B" w:rsidRPr="00661BB1" w:rsidRDefault="0081623B" w:rsidP="0073557D">
      <w:pPr>
        <w:bidi w:val="0"/>
        <w:spacing w:before="100" w:beforeAutospacing="1" w:after="100" w:afterAutospacing="1" w:line="276" w:lineRule="auto"/>
        <w:jc w:val="both"/>
        <w:rPr>
          <w:rFonts w:asciiTheme="majorBidi" w:eastAsia="Calibri" w:hAnsiTheme="majorBidi" w:cstheme="majorBidi"/>
          <w:b/>
          <w:bCs/>
          <w:kern w:val="0"/>
          <w:sz w:val="32"/>
          <w:szCs w:val="32"/>
          <w:lang w:bidi="ar-EG"/>
          <w14:ligatures w14:val="none"/>
        </w:rPr>
      </w:pPr>
      <w:r w:rsidRPr="00661BB1">
        <w:rPr>
          <w:rFonts w:asciiTheme="majorBidi" w:eastAsia="Calibri" w:hAnsiTheme="majorBidi" w:cstheme="majorBidi"/>
          <w:b/>
          <w:bCs/>
          <w:kern w:val="0"/>
          <w:sz w:val="32"/>
          <w:szCs w:val="32"/>
          <w:lang w:bidi="ar-EG"/>
          <w14:ligatures w14:val="none"/>
        </w:rPr>
        <w:t>College of Management</w:t>
      </w:r>
    </w:p>
    <w:p w14:paraId="0479A04F" w14:textId="18C65B9B" w:rsidR="0081623B" w:rsidRPr="00661BB1" w:rsidRDefault="00857739" w:rsidP="0073557D">
      <w:pPr>
        <w:bidi w:val="0"/>
        <w:spacing w:before="100" w:beforeAutospacing="1" w:after="100" w:afterAutospacing="1" w:line="276" w:lineRule="auto"/>
        <w:jc w:val="both"/>
        <w:rPr>
          <w:rFonts w:asciiTheme="majorBidi" w:eastAsia="Calibri" w:hAnsiTheme="majorBidi" w:cstheme="majorBidi"/>
          <w:b/>
          <w:bCs/>
          <w:kern w:val="0"/>
          <w:sz w:val="32"/>
          <w:szCs w:val="32"/>
          <w14:ligatures w14:val="none"/>
        </w:rPr>
      </w:pPr>
      <w:r w:rsidRPr="00661BB1">
        <w:rPr>
          <w:rFonts w:asciiTheme="majorBidi" w:eastAsia="Calibri" w:hAnsiTheme="majorBidi" w:cstheme="majorBidi"/>
          <w:b/>
          <w:bCs/>
          <w:kern w:val="0"/>
          <w:sz w:val="32"/>
          <w:szCs w:val="32"/>
          <w:lang w:bidi="ar-EG"/>
          <w14:ligatures w14:val="none"/>
        </w:rPr>
        <w:t xml:space="preserve">Department of </w:t>
      </w:r>
      <w:r w:rsidR="00CC6261" w:rsidRPr="00661BB1">
        <w:rPr>
          <w:rFonts w:asciiTheme="majorBidi" w:eastAsia="Calibri" w:hAnsiTheme="majorBidi" w:cstheme="majorBidi"/>
          <w:b/>
          <w:bCs/>
          <w:kern w:val="0"/>
          <w:sz w:val="32"/>
          <w:szCs w:val="32"/>
          <w14:ligatures w14:val="none"/>
        </w:rPr>
        <w:t xml:space="preserve">risk management </w:t>
      </w:r>
    </w:p>
    <w:p w14:paraId="04411127" w14:textId="77777777" w:rsidR="00E27D3B" w:rsidRPr="00661BB1" w:rsidRDefault="00E27D3B" w:rsidP="0073557D">
      <w:pPr>
        <w:bidi w:val="0"/>
        <w:spacing w:before="100" w:beforeAutospacing="1" w:after="100" w:afterAutospacing="1" w:line="276" w:lineRule="auto"/>
        <w:jc w:val="both"/>
        <w:rPr>
          <w:rFonts w:ascii="Simplified Arabic" w:eastAsia="Calibri" w:hAnsi="Simplified Arabic" w:cs="Simplified Arabic"/>
          <w:kern w:val="0"/>
          <w:sz w:val="28"/>
          <w:szCs w:val="28"/>
          <w14:ligatures w14:val="none"/>
        </w:rPr>
      </w:pPr>
    </w:p>
    <w:p w14:paraId="1E70C881" w14:textId="7545829D" w:rsidR="00E27D3B" w:rsidRPr="00661BB1" w:rsidRDefault="00CC6261" w:rsidP="0073557D">
      <w:pPr>
        <w:bidi w:val="0"/>
        <w:spacing w:before="100" w:beforeAutospacing="1" w:after="100" w:afterAutospacing="1" w:line="276" w:lineRule="auto"/>
        <w:jc w:val="center"/>
        <w:rPr>
          <w:rFonts w:asciiTheme="majorBidi" w:eastAsia="Calibri" w:hAnsiTheme="majorBidi" w:cstheme="majorBidi"/>
          <w:b/>
          <w:bCs/>
          <w:kern w:val="0"/>
          <w:sz w:val="40"/>
          <w:szCs w:val="40"/>
          <w:lang w:bidi="ar-EG"/>
          <w14:ligatures w14:val="none"/>
        </w:rPr>
      </w:pPr>
      <w:r w:rsidRPr="00661BB1">
        <w:rPr>
          <w:rFonts w:asciiTheme="majorBidi" w:eastAsia="Calibri" w:hAnsiTheme="majorBidi" w:cstheme="majorBidi"/>
          <w:b/>
          <w:bCs/>
          <w:kern w:val="0"/>
          <w:sz w:val="40"/>
          <w:szCs w:val="40"/>
          <w:lang w:bidi="ar-EG"/>
          <w14:ligatures w14:val="none"/>
        </w:rPr>
        <w:t>The impact of energy management on reducing operating costs in Yanbu petrochemical plants: A field study</w:t>
      </w:r>
    </w:p>
    <w:p w14:paraId="352ACD5C" w14:textId="77777777" w:rsidR="0073557D" w:rsidRPr="00661BB1" w:rsidRDefault="0073557D" w:rsidP="0073557D">
      <w:pPr>
        <w:bidi w:val="0"/>
        <w:spacing w:before="100" w:beforeAutospacing="1" w:after="100" w:afterAutospacing="1" w:line="276" w:lineRule="auto"/>
        <w:jc w:val="center"/>
        <w:rPr>
          <w:rFonts w:ascii="Simplified Arabic" w:eastAsia="Calibri" w:hAnsi="Simplified Arabic" w:cs="Simplified Arabic"/>
          <w:b/>
          <w:bCs/>
          <w:kern w:val="0"/>
          <w:sz w:val="36"/>
          <w:szCs w:val="36"/>
          <w:rtl/>
          <w:lang w:bidi="ar-EG"/>
          <w14:ligatures w14:val="none"/>
        </w:rPr>
      </w:pPr>
    </w:p>
    <w:p w14:paraId="24532F5F" w14:textId="36E586CA" w:rsidR="000D353F" w:rsidRPr="00661BB1" w:rsidRDefault="000D353F" w:rsidP="0073557D">
      <w:pPr>
        <w:bidi w:val="0"/>
        <w:spacing w:before="100" w:beforeAutospacing="1" w:after="100" w:afterAutospacing="1" w:line="276" w:lineRule="auto"/>
        <w:jc w:val="center"/>
        <w:rPr>
          <w:rFonts w:ascii="Simplified Arabic" w:eastAsia="Calibri" w:hAnsi="Simplified Arabic" w:cs="Simplified Arabic"/>
          <w:b/>
          <w:bCs/>
          <w:kern w:val="0"/>
          <w:sz w:val="36"/>
          <w:szCs w:val="36"/>
          <w:lang w:bidi="ar-EG"/>
          <w14:ligatures w14:val="none"/>
        </w:rPr>
      </w:pPr>
      <w:r w:rsidRPr="00661BB1">
        <w:rPr>
          <w:rFonts w:ascii="Simplified Arabic" w:eastAsia="Calibri" w:hAnsi="Simplified Arabic" w:cs="Simplified Arabic"/>
          <w:b/>
          <w:bCs/>
          <w:kern w:val="0"/>
          <w:sz w:val="36"/>
          <w:szCs w:val="36"/>
          <w:lang w:bidi="ar-EG"/>
          <w14:ligatures w14:val="none"/>
        </w:rPr>
        <w:t>Prepared by:</w:t>
      </w:r>
    </w:p>
    <w:p w14:paraId="22C85E2B" w14:textId="19344D62" w:rsidR="00E27D3B" w:rsidRPr="00661BB1" w:rsidRDefault="00F4370A" w:rsidP="0073557D">
      <w:pPr>
        <w:bidi w:val="0"/>
        <w:spacing w:before="100" w:beforeAutospacing="1" w:after="100" w:afterAutospacing="1" w:line="276" w:lineRule="auto"/>
        <w:jc w:val="center"/>
        <w:rPr>
          <w:rFonts w:ascii="Simplified Arabic" w:eastAsia="Calibri" w:hAnsi="Simplified Arabic" w:cs="Simplified Arabic"/>
          <w:kern w:val="0"/>
          <w:sz w:val="36"/>
          <w:szCs w:val="36"/>
          <w:lang w:bidi="ar-EG"/>
          <w14:ligatures w14:val="none"/>
        </w:rPr>
      </w:pPr>
      <w:r w:rsidRPr="00661BB1">
        <w:rPr>
          <w:rFonts w:ascii="Simplified Arabic" w:eastAsia="Calibri" w:hAnsi="Simplified Arabic" w:cs="Simplified Arabic"/>
          <w:kern w:val="0"/>
          <w:sz w:val="36"/>
          <w:szCs w:val="36"/>
          <w:lang w:bidi="ar-EG"/>
          <w14:ligatures w14:val="none"/>
        </w:rPr>
        <w:t xml:space="preserve">Majd </w:t>
      </w:r>
      <w:proofErr w:type="gramStart"/>
      <w:r w:rsidRPr="00661BB1">
        <w:rPr>
          <w:rFonts w:ascii="Simplified Arabic" w:eastAsia="Calibri" w:hAnsi="Simplified Arabic" w:cs="Simplified Arabic"/>
          <w:kern w:val="0"/>
          <w:sz w:val="36"/>
          <w:szCs w:val="36"/>
          <w:lang w:bidi="ar-EG"/>
          <w14:ligatures w14:val="none"/>
        </w:rPr>
        <w:t>khalid</w:t>
      </w:r>
      <w:proofErr w:type="gramEnd"/>
      <w:r w:rsidRPr="00661BB1">
        <w:rPr>
          <w:rFonts w:ascii="Simplified Arabic" w:eastAsia="Calibri" w:hAnsi="Simplified Arabic" w:cs="Simplified Arabic"/>
          <w:kern w:val="0"/>
          <w:sz w:val="36"/>
          <w:szCs w:val="36"/>
          <w:lang w:bidi="ar-EG"/>
          <w14:ligatures w14:val="none"/>
        </w:rPr>
        <w:t xml:space="preserve"> Alghunaim</w:t>
      </w:r>
    </w:p>
    <w:p w14:paraId="342E308E" w14:textId="0A2A585E" w:rsidR="00E27D3B" w:rsidRPr="00661BB1" w:rsidRDefault="00F4370A" w:rsidP="0073557D">
      <w:pPr>
        <w:bidi w:val="0"/>
        <w:spacing w:before="100" w:beforeAutospacing="1" w:after="100" w:afterAutospacing="1" w:line="276" w:lineRule="auto"/>
        <w:jc w:val="center"/>
        <w:rPr>
          <w:rFonts w:ascii="Simplified Arabic" w:eastAsia="Calibri" w:hAnsi="Simplified Arabic" w:cs="Simplified Arabic"/>
          <w:kern w:val="0"/>
          <w:sz w:val="36"/>
          <w:szCs w:val="36"/>
          <w:rtl/>
          <w:lang w:bidi="ar-EG"/>
          <w14:ligatures w14:val="none"/>
        </w:rPr>
      </w:pPr>
      <w:r w:rsidRPr="00661BB1">
        <w:rPr>
          <w:rFonts w:ascii="Simplified Arabic" w:eastAsia="Calibri" w:hAnsi="Simplified Arabic" w:cs="Simplified Arabic"/>
          <w:kern w:val="0"/>
          <w:sz w:val="36"/>
          <w:szCs w:val="36"/>
          <w:lang w:bidi="ar-EG"/>
          <w14:ligatures w14:val="none"/>
        </w:rPr>
        <w:t>253000834</w:t>
      </w:r>
    </w:p>
    <w:p w14:paraId="4AAADAA3" w14:textId="77777777" w:rsidR="0073557D" w:rsidRPr="00661BB1" w:rsidRDefault="0073557D" w:rsidP="0073557D">
      <w:pPr>
        <w:bidi w:val="0"/>
        <w:spacing w:before="100" w:beforeAutospacing="1" w:after="100" w:afterAutospacing="1" w:line="276" w:lineRule="auto"/>
        <w:jc w:val="center"/>
        <w:rPr>
          <w:rFonts w:ascii="Simplified Arabic" w:eastAsia="Calibri" w:hAnsi="Simplified Arabic" w:cs="Simplified Arabic"/>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3557D" w:rsidRPr="00661BB1" w14:paraId="610CA3A8" w14:textId="77777777" w:rsidTr="0073557D">
        <w:tc>
          <w:tcPr>
            <w:tcW w:w="4530" w:type="dxa"/>
          </w:tcPr>
          <w:p w14:paraId="6B996478" w14:textId="77777777" w:rsidR="0073557D" w:rsidRPr="00661BB1" w:rsidRDefault="0073557D" w:rsidP="0073557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61BB1">
              <w:rPr>
                <w:rFonts w:asciiTheme="majorBidi" w:eastAsia="Calibri" w:hAnsiTheme="majorBidi" w:cstheme="majorBidi"/>
                <w:b/>
                <w:bCs/>
                <w:color w:val="000000" w:themeColor="text1"/>
                <w:kern w:val="0"/>
                <w:sz w:val="36"/>
                <w:szCs w:val="36"/>
                <w:lang w:bidi="ar-EG"/>
                <w14:ligatures w14:val="none"/>
              </w:rPr>
              <w:t>Main supervisor</w:t>
            </w:r>
            <w:r w:rsidRPr="00661BB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6B035CB" w14:textId="77777777" w:rsidR="0073557D" w:rsidRPr="00661BB1" w:rsidRDefault="0073557D" w:rsidP="0073557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61BB1">
              <w:rPr>
                <w:rFonts w:asciiTheme="majorBidi" w:eastAsia="Calibri" w:hAnsiTheme="majorBidi" w:cstheme="majorBidi"/>
                <w:b/>
                <w:bCs/>
                <w:color w:val="000000" w:themeColor="text1"/>
                <w:kern w:val="0"/>
                <w:sz w:val="36"/>
                <w:szCs w:val="36"/>
                <w:lang w:bidi="ar-EG"/>
                <w14:ligatures w14:val="none"/>
              </w:rPr>
              <w:t>Second supervisor</w:t>
            </w:r>
            <w:r w:rsidRPr="00661BB1">
              <w:rPr>
                <w:rFonts w:asciiTheme="majorBidi" w:eastAsia="Calibri" w:hAnsiTheme="majorBidi" w:cstheme="majorBidi"/>
                <w:b/>
                <w:bCs/>
                <w:color w:val="000000" w:themeColor="text1"/>
                <w:kern w:val="0"/>
                <w:sz w:val="36"/>
                <w:szCs w:val="36"/>
                <w:rtl/>
                <w:lang w:bidi="ar-EG"/>
                <w14:ligatures w14:val="none"/>
              </w:rPr>
              <w:t>/</w:t>
            </w:r>
          </w:p>
        </w:tc>
      </w:tr>
      <w:tr w:rsidR="0073557D" w:rsidRPr="00661BB1" w14:paraId="68230517" w14:textId="77777777" w:rsidTr="0073557D">
        <w:tc>
          <w:tcPr>
            <w:tcW w:w="4530" w:type="dxa"/>
          </w:tcPr>
          <w:p w14:paraId="3CEF4810" w14:textId="77777777" w:rsidR="0073557D" w:rsidRPr="00661BB1" w:rsidRDefault="0073557D" w:rsidP="0073557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61BB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2AC5418" w14:textId="77777777" w:rsidR="0073557D" w:rsidRPr="00661BB1" w:rsidRDefault="0073557D" w:rsidP="0073557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61BB1">
              <w:rPr>
                <w:rFonts w:asciiTheme="majorBidi" w:eastAsia="Calibri" w:hAnsiTheme="majorBidi" w:cstheme="majorBidi"/>
                <w:color w:val="000000" w:themeColor="text1"/>
                <w:kern w:val="0"/>
                <w:sz w:val="36"/>
                <w:szCs w:val="36"/>
                <w:lang w:bidi="ar-EG"/>
                <w14:ligatures w14:val="none"/>
              </w:rPr>
              <w:t>Dr. Fayez Jarad</w:t>
            </w:r>
          </w:p>
        </w:tc>
      </w:tr>
    </w:tbl>
    <w:p w14:paraId="22874489" w14:textId="77777777" w:rsidR="0073557D" w:rsidRPr="00661BB1" w:rsidRDefault="0073557D" w:rsidP="0073557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61BB1">
        <w:rPr>
          <w:rFonts w:asciiTheme="majorBidi" w:eastAsia="Calibri" w:hAnsiTheme="majorBidi" w:cstheme="majorBidi"/>
          <w:color w:val="000000" w:themeColor="text1"/>
          <w:kern w:val="0"/>
          <w:sz w:val="36"/>
          <w:szCs w:val="36"/>
          <w:rtl/>
          <w:lang w:bidi="ar-EG"/>
          <w14:ligatures w14:val="none"/>
        </w:rPr>
        <w:t>1448 – 2026</w:t>
      </w:r>
    </w:p>
    <w:p w14:paraId="179288DE" w14:textId="77777777" w:rsidR="0073557D" w:rsidRPr="00661BB1" w:rsidRDefault="0073557D" w:rsidP="0073557D">
      <w:pPr>
        <w:bidi w:val="0"/>
        <w:spacing w:before="100" w:beforeAutospacing="1" w:after="100" w:afterAutospacing="1" w:line="276" w:lineRule="auto"/>
        <w:jc w:val="center"/>
        <w:rPr>
          <w:rFonts w:ascii="Simplified Arabic" w:eastAsia="Calibri" w:hAnsi="Simplified Arabic" w:cs="Simplified Arabic"/>
          <w:kern w:val="0"/>
          <w:sz w:val="36"/>
          <w:szCs w:val="36"/>
          <w:lang w:bidi="ar-EG"/>
          <w14:ligatures w14:val="none"/>
        </w:rPr>
      </w:pPr>
    </w:p>
    <w:p w14:paraId="68287F43" w14:textId="77777777" w:rsidR="00E27D3B" w:rsidRPr="00661BB1" w:rsidRDefault="00E27D3B" w:rsidP="0073557D">
      <w:pPr>
        <w:bidi w:val="0"/>
        <w:spacing w:before="100" w:beforeAutospacing="1" w:after="100" w:afterAutospacing="1" w:line="276" w:lineRule="auto"/>
        <w:jc w:val="both"/>
        <w:rPr>
          <w:rFonts w:ascii="Simplified Arabic" w:eastAsia="Calibri" w:hAnsi="Simplified Arabic" w:cs="Simplified Arabic"/>
          <w:kern w:val="0"/>
          <w:sz w:val="28"/>
          <w:szCs w:val="28"/>
          <w:lang w:bidi="ar-EG"/>
          <w14:ligatures w14:val="none"/>
        </w:rPr>
      </w:pPr>
    </w:p>
    <w:p w14:paraId="6E52896B" w14:textId="46151059" w:rsidR="009125CE" w:rsidRPr="00661BB1" w:rsidRDefault="009125CE" w:rsidP="0073557D">
      <w:pPr>
        <w:bidi w:val="0"/>
        <w:spacing w:before="100" w:beforeAutospacing="1" w:after="100" w:afterAutospacing="1" w:line="276" w:lineRule="auto"/>
        <w:jc w:val="both"/>
        <w:rPr>
          <w:rFonts w:ascii="Simplified Arabic" w:hAnsi="Simplified Arabic" w:cs="Simplified Arabic"/>
          <w:sz w:val="28"/>
          <w:szCs w:val="28"/>
          <w:rtl/>
        </w:rPr>
      </w:pPr>
    </w:p>
    <w:sectPr w:rsidR="009125CE" w:rsidRPr="00661BB1" w:rsidSect="0073557D">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A45227" w14:textId="77777777" w:rsidR="00D500F4" w:rsidRDefault="00D500F4" w:rsidP="009125CE">
      <w:pPr>
        <w:spacing w:after="0" w:line="240" w:lineRule="auto"/>
      </w:pPr>
      <w:r>
        <w:separator/>
      </w:r>
    </w:p>
  </w:endnote>
  <w:endnote w:type="continuationSeparator" w:id="0">
    <w:p w14:paraId="2D5C7B36" w14:textId="77777777" w:rsidR="00D500F4" w:rsidRDefault="00D500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288500784"/>
      <w:docPartObj>
        <w:docPartGallery w:val="Page Numbers (Bottom of Page)"/>
        <w:docPartUnique/>
      </w:docPartObj>
    </w:sdtPr>
    <w:sdtEndPr>
      <w:rPr>
        <w:noProof/>
      </w:rPr>
    </w:sdtEndPr>
    <w:sdtContent>
      <w:p w14:paraId="13047AE1" w14:textId="0613F9A8" w:rsidR="00661BB1" w:rsidRPr="0073557D" w:rsidRDefault="00661BB1" w:rsidP="0073557D">
        <w:pPr>
          <w:pStyle w:val="Footer"/>
          <w:tabs>
            <w:tab w:val="left" w:pos="4199"/>
            <w:tab w:val="center" w:pos="4535"/>
          </w:tabs>
          <w:rPr>
            <w:rFonts w:ascii="Simplified Arabic" w:hAnsi="Simplified Arabic" w:cs="Simplified Arabic"/>
            <w:b/>
            <w:bCs/>
            <w:sz w:val="24"/>
            <w:szCs w:val="24"/>
          </w:rPr>
        </w:pPr>
        <w:r w:rsidRPr="0073557D">
          <w:rPr>
            <w:rFonts w:ascii="Simplified Arabic" w:hAnsi="Simplified Arabic" w:cs="Simplified Arabic"/>
            <w:b/>
            <w:bCs/>
            <w:sz w:val="24"/>
            <w:szCs w:val="24"/>
            <w:rtl/>
          </w:rPr>
          <w:tab/>
        </w:r>
        <w:r w:rsidRPr="0073557D">
          <w:rPr>
            <w:rFonts w:ascii="Simplified Arabic" w:hAnsi="Simplified Arabic" w:cs="Simplified Arabic"/>
            <w:b/>
            <w:bCs/>
            <w:sz w:val="24"/>
            <w:szCs w:val="24"/>
            <w:rtl/>
          </w:rPr>
          <w:tab/>
        </w:r>
        <w:r w:rsidRPr="0073557D">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507288497"/>
      <w:docPartObj>
        <w:docPartGallery w:val="Page Numbers (Bottom of Page)"/>
        <w:docPartUnique/>
      </w:docPartObj>
    </w:sdtPr>
    <w:sdtEndPr>
      <w:rPr>
        <w:noProof/>
      </w:rPr>
    </w:sdtEndPr>
    <w:sdtContent>
      <w:p w14:paraId="0D121197" w14:textId="77777777" w:rsidR="00661BB1" w:rsidRPr="0073557D" w:rsidRDefault="00661BB1" w:rsidP="0073557D">
        <w:pPr>
          <w:pStyle w:val="Footer"/>
          <w:tabs>
            <w:tab w:val="left" w:pos="4199"/>
            <w:tab w:val="center" w:pos="4535"/>
          </w:tabs>
          <w:rPr>
            <w:rFonts w:ascii="Simplified Arabic" w:hAnsi="Simplified Arabic" w:cs="Simplified Arabic"/>
            <w:b/>
            <w:bCs/>
            <w:sz w:val="24"/>
            <w:szCs w:val="24"/>
          </w:rPr>
        </w:pPr>
        <w:r w:rsidRPr="0073557D">
          <w:rPr>
            <w:rFonts w:ascii="Simplified Arabic" w:hAnsi="Simplified Arabic" w:cs="Simplified Arabic"/>
            <w:b/>
            <w:bCs/>
            <w:sz w:val="24"/>
            <w:szCs w:val="24"/>
            <w:rtl/>
          </w:rPr>
          <w:tab/>
        </w:r>
        <w:r w:rsidRPr="0073557D">
          <w:rPr>
            <w:rFonts w:ascii="Simplified Arabic" w:hAnsi="Simplified Arabic" w:cs="Simplified Arabic"/>
            <w:b/>
            <w:bCs/>
            <w:sz w:val="24"/>
            <w:szCs w:val="24"/>
            <w:rtl/>
          </w:rPr>
          <w:tab/>
        </w:r>
        <w:r w:rsidRPr="0073557D">
          <w:rPr>
            <w:rFonts w:ascii="Simplified Arabic" w:hAnsi="Simplified Arabic" w:cs="Simplified Arabic"/>
            <w:b/>
            <w:bCs/>
            <w:sz w:val="24"/>
            <w:szCs w:val="24"/>
            <w:rtl/>
          </w:rPr>
          <w:tab/>
        </w:r>
        <w:r w:rsidRPr="0073557D">
          <w:rPr>
            <w:rFonts w:ascii="Simplified Arabic" w:hAnsi="Simplified Arabic" w:cs="Simplified Arabic"/>
            <w:b/>
            <w:bCs/>
            <w:sz w:val="24"/>
            <w:szCs w:val="24"/>
          </w:rPr>
          <w:fldChar w:fldCharType="begin"/>
        </w:r>
        <w:r w:rsidRPr="0073557D">
          <w:rPr>
            <w:rFonts w:ascii="Simplified Arabic" w:hAnsi="Simplified Arabic" w:cs="Simplified Arabic"/>
            <w:b/>
            <w:bCs/>
            <w:sz w:val="24"/>
            <w:szCs w:val="24"/>
          </w:rPr>
          <w:instrText xml:space="preserve"> PAGE   \* MERGEFORMAT </w:instrText>
        </w:r>
        <w:r w:rsidRPr="0073557D">
          <w:rPr>
            <w:rFonts w:ascii="Simplified Arabic" w:hAnsi="Simplified Arabic" w:cs="Simplified Arabic"/>
            <w:b/>
            <w:bCs/>
            <w:sz w:val="24"/>
            <w:szCs w:val="24"/>
          </w:rPr>
          <w:fldChar w:fldCharType="separate"/>
        </w:r>
        <w:r w:rsidR="003E1460">
          <w:rPr>
            <w:rFonts w:ascii="Simplified Arabic" w:hAnsi="Simplified Arabic" w:cs="Simplified Arabic"/>
            <w:b/>
            <w:bCs/>
            <w:noProof/>
            <w:sz w:val="24"/>
            <w:szCs w:val="24"/>
            <w:rtl/>
          </w:rPr>
          <w:t>48</w:t>
        </w:r>
        <w:r w:rsidRPr="0073557D">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261233904"/>
      <w:docPartObj>
        <w:docPartGallery w:val="Page Numbers (Bottom of Page)"/>
        <w:docPartUnique/>
      </w:docPartObj>
    </w:sdtPr>
    <w:sdtEndPr>
      <w:rPr>
        <w:noProof/>
      </w:rPr>
    </w:sdtEndPr>
    <w:sdtContent>
      <w:p w14:paraId="25F9A71B" w14:textId="758C7885" w:rsidR="00661BB1" w:rsidRPr="0073557D" w:rsidRDefault="00661BB1" w:rsidP="0073557D">
        <w:pPr>
          <w:pStyle w:val="Footer"/>
          <w:tabs>
            <w:tab w:val="left" w:pos="4199"/>
            <w:tab w:val="center" w:pos="4535"/>
          </w:tabs>
          <w:rPr>
            <w:rFonts w:ascii="Simplified Arabic" w:hAnsi="Simplified Arabic" w:cs="Simplified Arabic"/>
            <w:b/>
            <w:bCs/>
            <w:sz w:val="24"/>
            <w:szCs w:val="24"/>
          </w:rPr>
        </w:pPr>
        <w:r w:rsidRPr="0073557D">
          <w:rPr>
            <w:rFonts w:ascii="Simplified Arabic" w:hAnsi="Simplified Arabic" w:cs="Simplified Arabic"/>
            <w:b/>
            <w:bCs/>
            <w:sz w:val="24"/>
            <w:szCs w:val="24"/>
            <w:rtl/>
          </w:rPr>
          <w:tab/>
        </w:r>
        <w:r w:rsidRPr="0073557D">
          <w:rPr>
            <w:rFonts w:ascii="Simplified Arabic" w:hAnsi="Simplified Arabic" w:cs="Simplified Arabic"/>
            <w:b/>
            <w:bCs/>
            <w:sz w:val="24"/>
            <w:szCs w:val="24"/>
            <w:rtl/>
          </w:rPr>
          <w:tab/>
        </w:r>
        <w:r w:rsidRPr="0073557D">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4F3999" w14:textId="77777777" w:rsidR="00D500F4" w:rsidRDefault="00D500F4" w:rsidP="009125CE">
      <w:pPr>
        <w:spacing w:after="0" w:line="240" w:lineRule="auto"/>
      </w:pPr>
      <w:r>
        <w:separator/>
      </w:r>
    </w:p>
  </w:footnote>
  <w:footnote w:type="continuationSeparator" w:id="0">
    <w:p w14:paraId="5A00831A" w14:textId="77777777" w:rsidR="00D500F4" w:rsidRDefault="00D500F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6A3943"/>
    <w:multiLevelType w:val="hybridMultilevel"/>
    <w:tmpl w:val="EE1A0992"/>
    <w:lvl w:ilvl="0" w:tplc="47F2719E">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BA2CAC"/>
    <w:multiLevelType w:val="multilevel"/>
    <w:tmpl w:val="EA1AA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7A29B5"/>
    <w:multiLevelType w:val="hybridMultilevel"/>
    <w:tmpl w:val="97D0AE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7C714D"/>
    <w:multiLevelType w:val="multilevel"/>
    <w:tmpl w:val="CCA4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F04EA1"/>
    <w:multiLevelType w:val="multilevel"/>
    <w:tmpl w:val="194E0A2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EDE7ADA"/>
    <w:multiLevelType w:val="hybridMultilevel"/>
    <w:tmpl w:val="882C9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FC67F4"/>
    <w:multiLevelType w:val="hybridMultilevel"/>
    <w:tmpl w:val="9CC24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023197"/>
    <w:multiLevelType w:val="multilevel"/>
    <w:tmpl w:val="6FC6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6512"/>
    <w:multiLevelType w:val="hybridMultilevel"/>
    <w:tmpl w:val="1B7A986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FB0539"/>
    <w:multiLevelType w:val="hybridMultilevel"/>
    <w:tmpl w:val="5AD640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D13948"/>
    <w:multiLevelType w:val="multilevel"/>
    <w:tmpl w:val="186896E8"/>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C642D08"/>
    <w:multiLevelType w:val="multilevel"/>
    <w:tmpl w:val="8DEA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C738B9"/>
    <w:multiLevelType w:val="hybridMultilevel"/>
    <w:tmpl w:val="B596B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6">
    <w:nsid w:val="708C0D59"/>
    <w:multiLevelType w:val="multilevel"/>
    <w:tmpl w:val="91E0D7E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26B3B88"/>
    <w:multiLevelType w:val="hybridMultilevel"/>
    <w:tmpl w:val="0FE2B6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79C5AF8"/>
    <w:multiLevelType w:val="hybridMultilevel"/>
    <w:tmpl w:val="64D6C6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200DFF"/>
    <w:multiLevelType w:val="hybridMultilevel"/>
    <w:tmpl w:val="41D608A4"/>
    <w:lvl w:ilvl="0" w:tplc="47F2719E">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2314B7"/>
    <w:multiLevelType w:val="multilevel"/>
    <w:tmpl w:val="C76E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0"/>
  </w:num>
  <w:num w:numId="3">
    <w:abstractNumId w:val="13"/>
  </w:num>
  <w:num w:numId="4">
    <w:abstractNumId w:val="16"/>
  </w:num>
  <w:num w:numId="5">
    <w:abstractNumId w:val="8"/>
  </w:num>
  <w:num w:numId="6">
    <w:abstractNumId w:val="5"/>
  </w:num>
  <w:num w:numId="7">
    <w:abstractNumId w:val="12"/>
  </w:num>
  <w:num w:numId="8">
    <w:abstractNumId w:val="19"/>
  </w:num>
  <w:num w:numId="9">
    <w:abstractNumId w:val="0"/>
  </w:num>
  <w:num w:numId="10">
    <w:abstractNumId w:val="9"/>
  </w:num>
  <w:num w:numId="11">
    <w:abstractNumId w:val="2"/>
  </w:num>
  <w:num w:numId="12">
    <w:abstractNumId w:val="14"/>
  </w:num>
  <w:num w:numId="13">
    <w:abstractNumId w:val="1"/>
  </w:num>
  <w:num w:numId="14">
    <w:abstractNumId w:val="15"/>
  </w:num>
  <w:num w:numId="15">
    <w:abstractNumId w:val="6"/>
  </w:num>
  <w:num w:numId="16">
    <w:abstractNumId w:val="7"/>
  </w:num>
  <w:num w:numId="17">
    <w:abstractNumId w:val="11"/>
  </w:num>
  <w:num w:numId="18">
    <w:abstractNumId w:val="17"/>
  </w:num>
  <w:num w:numId="19">
    <w:abstractNumId w:val="3"/>
  </w:num>
  <w:num w:numId="20">
    <w:abstractNumId w:val="18"/>
  </w:num>
  <w:num w:numId="2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056"/>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1EDA"/>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146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73C5"/>
    <w:rsid w:val="004F1444"/>
    <w:rsid w:val="004F2475"/>
    <w:rsid w:val="004F3AF6"/>
    <w:rsid w:val="00504E7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1C0E"/>
    <w:rsid w:val="00633F50"/>
    <w:rsid w:val="006344B4"/>
    <w:rsid w:val="00642229"/>
    <w:rsid w:val="006450DB"/>
    <w:rsid w:val="00647482"/>
    <w:rsid w:val="0066191A"/>
    <w:rsid w:val="00661BB1"/>
    <w:rsid w:val="00663FD3"/>
    <w:rsid w:val="00666183"/>
    <w:rsid w:val="00667140"/>
    <w:rsid w:val="006716C2"/>
    <w:rsid w:val="00680F37"/>
    <w:rsid w:val="00681671"/>
    <w:rsid w:val="00681F47"/>
    <w:rsid w:val="00686D49"/>
    <w:rsid w:val="006904F6"/>
    <w:rsid w:val="006910C9"/>
    <w:rsid w:val="006948DE"/>
    <w:rsid w:val="006961DF"/>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557D"/>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48AD"/>
    <w:rsid w:val="00887133"/>
    <w:rsid w:val="008904CF"/>
    <w:rsid w:val="00891FC0"/>
    <w:rsid w:val="00896C2B"/>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1E1F"/>
    <w:rsid w:val="00B346DF"/>
    <w:rsid w:val="00B36FBC"/>
    <w:rsid w:val="00B4269F"/>
    <w:rsid w:val="00B43193"/>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A6142"/>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74A"/>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00F4"/>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142B"/>
    <w:rsid w:val="00EF5F43"/>
    <w:rsid w:val="00F00FB8"/>
    <w:rsid w:val="00F10C89"/>
    <w:rsid w:val="00F11345"/>
    <w:rsid w:val="00F12EEC"/>
    <w:rsid w:val="00F1646F"/>
    <w:rsid w:val="00F30BD7"/>
    <w:rsid w:val="00F310F2"/>
    <w:rsid w:val="00F33937"/>
    <w:rsid w:val="00F3442D"/>
    <w:rsid w:val="00F4370A"/>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paragraph" w:customStyle="1" w:styleId="msonormal0">
    <w:name w:val="msonormal"/>
    <w:basedOn w:val="Normal"/>
    <w:rsid w:val="006961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6961DF"/>
    <w:rPr>
      <w:i/>
      <w:iCs/>
    </w:rPr>
  </w:style>
  <w:style w:type="table" w:styleId="GridTable1Light-Accent1">
    <w:name w:val="Grid Table 1 Light Accent 1"/>
    <w:basedOn w:val="TableNormal"/>
    <w:uiPriority w:val="46"/>
    <w:rsid w:val="0073557D"/>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73557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F2CFBE-6E44-42E4-B635-B3C985FDA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12389</Words>
  <Characters>70618</Characters>
  <Application>Microsoft Office Word</Application>
  <DocSecurity>0</DocSecurity>
  <Lines>588</Lines>
  <Paragraphs>165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82842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2026-06-23T13:30:00Z</cp:lastPrinted>
  <dcterms:created xsi:type="dcterms:W3CDTF">2026-06-23T13:29:00Z</dcterms:created>
  <dcterms:modified xsi:type="dcterms:W3CDTF">2026-06-23T13:30:00Z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