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09B08121" w:rsidR="003220EB" w:rsidRPr="005A3869" w:rsidRDefault="003220EB" w:rsidP="003220EB">
      <w:pPr>
        <w:spacing w:after="0" w:line="257" w:lineRule="auto"/>
        <w:ind w:firstLine="284"/>
        <w:jc w:val="both"/>
        <w:rPr>
          <w:rFonts w:ascii="Times New Roman" w:eastAsia="Calibri" w:hAnsi="Times New Roman" w:cs="Simplified Arabic"/>
          <w:b/>
          <w:bCs/>
          <w:noProof/>
          <w:sz w:val="24"/>
          <w:szCs w:val="32"/>
          <w:rtl/>
          <w:lang w:bidi="ar-SY"/>
        </w:rPr>
      </w:pPr>
      <w:bookmarkStart w:id="0" w:name="_Hlk191583774"/>
      <w:bookmarkStart w:id="1" w:name="_Hlk192369518"/>
      <w:r w:rsidRPr="005A3869">
        <w:rPr>
          <w:rFonts w:ascii="Times New Roman" w:eastAsia="Calibri" w:hAnsi="Times New Roman" w:cs="Simplified Arabic"/>
          <w:b/>
          <w:bCs/>
          <w:noProof/>
          <w:color w:val="8496B0"/>
          <w:sz w:val="24"/>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A3869">
        <w:rPr>
          <w:rFonts w:ascii="Times New Roman" w:eastAsia="Calibri" w:hAnsi="Times New Roman" w:cs="Simplified Arabic"/>
          <w:b/>
          <w:bCs/>
          <w:noProof/>
          <w:sz w:val="24"/>
          <w:szCs w:val="32"/>
          <w:rtl/>
          <w:lang w:bidi="ar-SY"/>
        </w:rPr>
        <w:t>جامعة</w:t>
      </w:r>
      <w:r w:rsidR="00AA4025" w:rsidRPr="005A3869">
        <w:rPr>
          <w:rFonts w:ascii="Times New Roman" w:eastAsia="Calibri" w:hAnsi="Times New Roman" w:cs="Simplified Arabic"/>
          <w:b/>
          <w:bCs/>
          <w:noProof/>
          <w:sz w:val="24"/>
          <w:szCs w:val="32"/>
          <w:rtl/>
          <w:lang w:bidi="ar-SY"/>
        </w:rPr>
        <w:t xml:space="preserve"> </w:t>
      </w:r>
      <w:r w:rsidRPr="005A3869">
        <w:rPr>
          <w:rFonts w:ascii="Times New Roman" w:eastAsia="Calibri" w:hAnsi="Times New Roman" w:cs="Simplified Arabic"/>
          <w:b/>
          <w:bCs/>
          <w:noProof/>
          <w:sz w:val="24"/>
          <w:szCs w:val="32"/>
          <w:rtl/>
          <w:lang w:bidi="ar-SY"/>
        </w:rPr>
        <w:t>ميدأوشن</w:t>
      </w:r>
      <w:r w:rsidR="00AA4025" w:rsidRPr="005A3869">
        <w:rPr>
          <w:rFonts w:ascii="Times New Roman" w:eastAsia="Calibri" w:hAnsi="Times New Roman" w:cs="Simplified Arabic"/>
          <w:b/>
          <w:bCs/>
          <w:noProof/>
          <w:sz w:val="24"/>
          <w:szCs w:val="32"/>
          <w:rtl/>
          <w:lang w:bidi="ar-SY"/>
        </w:rPr>
        <w:t xml:space="preserve">                                 </w:t>
      </w:r>
    </w:p>
    <w:p w14:paraId="00651C9B" w14:textId="3681FBCE" w:rsidR="003220EB" w:rsidRPr="005A3869" w:rsidRDefault="003220EB" w:rsidP="003220EB">
      <w:pPr>
        <w:spacing w:after="0" w:line="257" w:lineRule="auto"/>
        <w:ind w:firstLine="284"/>
        <w:jc w:val="both"/>
        <w:rPr>
          <w:rFonts w:ascii="Times New Roman" w:eastAsia="Calibri" w:hAnsi="Times New Roman" w:cs="Simplified Arabic"/>
          <w:b/>
          <w:bCs/>
          <w:noProof/>
          <w:sz w:val="24"/>
          <w:szCs w:val="32"/>
          <w:rtl/>
          <w:lang w:bidi="ar-SY"/>
        </w:rPr>
      </w:pPr>
      <w:r w:rsidRPr="005A3869">
        <w:rPr>
          <w:rFonts w:ascii="Times New Roman" w:eastAsia="Calibri" w:hAnsi="Times New Roman" w:cs="Simplified Arabic"/>
          <w:b/>
          <w:bCs/>
          <w:color w:val="000000"/>
          <w:sz w:val="24"/>
          <w:szCs w:val="32"/>
          <w:rtl/>
        </w:rPr>
        <w:t>كلية</w:t>
      </w:r>
      <w:r w:rsidR="00AA4025" w:rsidRPr="005A3869">
        <w:rPr>
          <w:rFonts w:ascii="Times New Roman" w:eastAsia="Calibri" w:hAnsi="Times New Roman" w:cs="Simplified Arabic"/>
          <w:b/>
          <w:bCs/>
          <w:noProof/>
          <w:sz w:val="24"/>
          <w:szCs w:val="32"/>
          <w:rtl/>
          <w:lang w:bidi="ar-SY"/>
        </w:rPr>
        <w:t xml:space="preserve"> </w:t>
      </w:r>
      <w:r w:rsidRPr="005A3869">
        <w:rPr>
          <w:rFonts w:ascii="Times New Roman" w:eastAsia="Calibri" w:hAnsi="Times New Roman" w:cs="Simplified Arabic" w:hint="cs"/>
          <w:b/>
          <w:bCs/>
          <w:noProof/>
          <w:sz w:val="24"/>
          <w:szCs w:val="32"/>
          <w:rtl/>
          <w:lang w:bidi="ar-SY"/>
        </w:rPr>
        <w:t>الإدارة</w:t>
      </w:r>
    </w:p>
    <w:p w14:paraId="42071E81" w14:textId="2B92D47F" w:rsidR="003220EB" w:rsidRPr="005A3869" w:rsidRDefault="00A664A4" w:rsidP="003220EB">
      <w:pPr>
        <w:spacing w:after="0" w:line="257" w:lineRule="auto"/>
        <w:ind w:firstLine="284"/>
        <w:jc w:val="both"/>
        <w:rPr>
          <w:rFonts w:ascii="Times New Roman" w:eastAsia="Calibri" w:hAnsi="Times New Roman" w:cs="Simplified Arabic"/>
          <w:b/>
          <w:bCs/>
          <w:noProof/>
          <w:sz w:val="24"/>
          <w:szCs w:val="28"/>
          <w:rtl/>
          <w:lang w:bidi="ar-SY"/>
        </w:rPr>
      </w:pPr>
      <w:r w:rsidRPr="005A3869">
        <w:rPr>
          <w:rFonts w:ascii="Times New Roman" w:eastAsia="Calibri" w:hAnsi="Times New Roman" w:cs="Simplified Arabic" w:hint="cs"/>
          <w:b/>
          <w:bCs/>
          <w:noProof/>
          <w:sz w:val="24"/>
          <w:szCs w:val="28"/>
          <w:rtl/>
          <w:lang w:bidi="ar-SY"/>
        </w:rPr>
        <w:t>ماجستير</w:t>
      </w:r>
      <w:r w:rsidR="00AA4025" w:rsidRPr="005A3869">
        <w:rPr>
          <w:rFonts w:ascii="Times New Roman" w:eastAsia="Calibri" w:hAnsi="Times New Roman" w:cs="Simplified Arabic" w:hint="cs"/>
          <w:b/>
          <w:bCs/>
          <w:noProof/>
          <w:sz w:val="24"/>
          <w:szCs w:val="28"/>
          <w:rtl/>
          <w:lang w:bidi="ar-SY"/>
        </w:rPr>
        <w:t xml:space="preserve"> </w:t>
      </w:r>
      <w:r w:rsidR="00E7046D" w:rsidRPr="005A3869">
        <w:rPr>
          <w:rFonts w:ascii="Times New Roman" w:eastAsia="Calibri" w:hAnsi="Times New Roman" w:cs="Simplified Arabic" w:hint="cs"/>
          <w:b/>
          <w:bCs/>
          <w:noProof/>
          <w:sz w:val="24"/>
          <w:szCs w:val="28"/>
          <w:rtl/>
          <w:lang w:bidi="ar-SY"/>
        </w:rPr>
        <w:t xml:space="preserve">تخصص </w:t>
      </w:r>
      <w:r w:rsidR="003220EB" w:rsidRPr="005A3869">
        <w:rPr>
          <w:rFonts w:ascii="Times New Roman" w:eastAsia="Calibri" w:hAnsi="Times New Roman" w:cs="Simplified Arabic" w:hint="cs"/>
          <w:b/>
          <w:bCs/>
          <w:noProof/>
          <w:sz w:val="24"/>
          <w:szCs w:val="28"/>
          <w:rtl/>
          <w:lang w:bidi="ar-SY"/>
        </w:rPr>
        <w:t>إدارة</w:t>
      </w:r>
      <w:r w:rsidR="00AA4025" w:rsidRPr="005A3869">
        <w:rPr>
          <w:rFonts w:ascii="Times New Roman" w:eastAsia="Calibri" w:hAnsi="Times New Roman" w:cs="Simplified Arabic" w:hint="cs"/>
          <w:b/>
          <w:bCs/>
          <w:noProof/>
          <w:sz w:val="24"/>
          <w:szCs w:val="28"/>
          <w:rtl/>
          <w:lang w:bidi="ar-SY"/>
        </w:rPr>
        <w:t xml:space="preserve"> </w:t>
      </w:r>
      <w:r w:rsidR="00086503" w:rsidRPr="005A3869">
        <w:rPr>
          <w:rFonts w:ascii="Times New Roman" w:eastAsia="Calibri" w:hAnsi="Times New Roman" w:cs="Simplified Arabic" w:hint="cs"/>
          <w:b/>
          <w:bCs/>
          <w:noProof/>
          <w:sz w:val="24"/>
          <w:szCs w:val="28"/>
          <w:rtl/>
          <w:lang w:bidi="ar-SY"/>
        </w:rPr>
        <w:t>المخاطر</w:t>
      </w:r>
    </w:p>
    <w:p w14:paraId="262A1D8C" w14:textId="77777777" w:rsidR="003220EB" w:rsidRPr="005A3869" w:rsidRDefault="003220EB" w:rsidP="003220EB">
      <w:pPr>
        <w:spacing w:after="0" w:line="257" w:lineRule="auto"/>
        <w:ind w:firstLine="284"/>
        <w:jc w:val="both"/>
        <w:rPr>
          <w:rFonts w:ascii="Times New Roman" w:eastAsia="Calibri" w:hAnsi="Times New Roman" w:cs="Simplified Arabic"/>
          <w:b/>
          <w:bCs/>
          <w:noProof/>
          <w:sz w:val="24"/>
          <w:szCs w:val="32"/>
          <w:rtl/>
          <w:lang w:bidi="ar-SY"/>
        </w:rPr>
      </w:pPr>
    </w:p>
    <w:p w14:paraId="38BC4E30" w14:textId="77777777" w:rsidR="003220EB" w:rsidRPr="005A3869" w:rsidRDefault="003220EB" w:rsidP="003220EB">
      <w:pPr>
        <w:spacing w:line="257" w:lineRule="auto"/>
        <w:ind w:firstLine="284"/>
        <w:jc w:val="both"/>
        <w:rPr>
          <w:rFonts w:ascii="Times New Roman" w:eastAsia="Calibri" w:hAnsi="Times New Roman" w:cs="Simplified Arabic"/>
          <w:b/>
          <w:bCs/>
          <w:noProof/>
          <w:sz w:val="24"/>
          <w:szCs w:val="40"/>
          <w:rtl/>
          <w:lang w:bidi="ar-SY"/>
        </w:rPr>
      </w:pPr>
    </w:p>
    <w:p w14:paraId="2B106879" w14:textId="77777777" w:rsidR="003220EB" w:rsidRPr="005A3869" w:rsidRDefault="003220EB" w:rsidP="003220EB">
      <w:pPr>
        <w:spacing w:line="257" w:lineRule="auto"/>
        <w:ind w:firstLine="284"/>
        <w:jc w:val="both"/>
        <w:rPr>
          <w:rFonts w:ascii="Times New Roman" w:eastAsia="Calibri" w:hAnsi="Times New Roman" w:cs="Simplified Arabic"/>
          <w:sz w:val="24"/>
          <w:szCs w:val="14"/>
          <w:rtl/>
          <w:lang w:bidi="ar-SY"/>
        </w:rPr>
      </w:pPr>
    </w:p>
    <w:p w14:paraId="0DF30E36" w14:textId="77777777" w:rsidR="00086503" w:rsidRPr="005A3869" w:rsidRDefault="00086503" w:rsidP="003220EB">
      <w:pPr>
        <w:spacing w:line="257" w:lineRule="auto"/>
        <w:ind w:firstLine="284"/>
        <w:jc w:val="both"/>
        <w:rPr>
          <w:rFonts w:ascii="Times New Roman" w:eastAsia="Calibri" w:hAnsi="Times New Roman" w:cs="Simplified Arabic"/>
          <w:sz w:val="24"/>
          <w:szCs w:val="14"/>
          <w:rtl/>
          <w:lang w:bidi="ar-SY"/>
        </w:rPr>
      </w:pPr>
    </w:p>
    <w:p w14:paraId="2433C0FB" w14:textId="64FDE1EF" w:rsidR="00086503" w:rsidRPr="005A3869" w:rsidRDefault="00086503" w:rsidP="00D70095">
      <w:pPr>
        <w:spacing w:line="257" w:lineRule="auto"/>
        <w:ind w:firstLine="284"/>
        <w:jc w:val="center"/>
        <w:rPr>
          <w:rFonts w:ascii="Times New Roman" w:eastAsia="Calibri" w:hAnsi="Times New Roman" w:cs="Simplified Arabic"/>
          <w:b/>
          <w:bCs/>
          <w:sz w:val="24"/>
          <w:szCs w:val="32"/>
          <w:rtl/>
          <w:lang w:bidi="ar-EG"/>
        </w:rPr>
      </w:pPr>
      <w:bookmarkStart w:id="2" w:name="_Hlk199620446"/>
      <w:bookmarkEnd w:id="0"/>
      <w:r w:rsidRPr="005A3869">
        <w:rPr>
          <w:rFonts w:ascii="Times New Roman" w:eastAsia="Calibri" w:hAnsi="Times New Roman" w:cs="Simplified Arabic"/>
          <w:b/>
          <w:bCs/>
          <w:sz w:val="24"/>
          <w:szCs w:val="40"/>
          <w:rtl/>
          <w:lang w:bidi="ar-EG"/>
        </w:rPr>
        <w:t>إسهامات</w:t>
      </w:r>
      <w:r w:rsidR="00AA4025" w:rsidRPr="005A3869">
        <w:rPr>
          <w:rFonts w:ascii="Times New Roman" w:eastAsia="Calibri" w:hAnsi="Times New Roman" w:cs="Simplified Arabic"/>
          <w:b/>
          <w:bCs/>
          <w:sz w:val="24"/>
          <w:szCs w:val="40"/>
          <w:rtl/>
          <w:lang w:bidi="ar-EG"/>
        </w:rPr>
        <w:t xml:space="preserve"> </w:t>
      </w:r>
      <w:r w:rsidRPr="005A3869">
        <w:rPr>
          <w:rFonts w:ascii="Times New Roman" w:eastAsia="Calibri" w:hAnsi="Times New Roman" w:cs="Simplified Arabic"/>
          <w:b/>
          <w:bCs/>
          <w:sz w:val="24"/>
          <w:szCs w:val="40"/>
          <w:rtl/>
          <w:lang w:bidi="ar-EG"/>
        </w:rPr>
        <w:t>التحول</w:t>
      </w:r>
      <w:r w:rsidR="00AA4025" w:rsidRPr="005A3869">
        <w:rPr>
          <w:rFonts w:ascii="Times New Roman" w:eastAsia="Calibri" w:hAnsi="Times New Roman" w:cs="Simplified Arabic"/>
          <w:b/>
          <w:bCs/>
          <w:sz w:val="24"/>
          <w:szCs w:val="40"/>
          <w:rtl/>
          <w:lang w:bidi="ar-EG"/>
        </w:rPr>
        <w:t xml:space="preserve"> </w:t>
      </w:r>
      <w:r w:rsidRPr="005A3869">
        <w:rPr>
          <w:rFonts w:ascii="Times New Roman" w:eastAsia="Calibri" w:hAnsi="Times New Roman" w:cs="Simplified Arabic"/>
          <w:b/>
          <w:bCs/>
          <w:sz w:val="24"/>
          <w:szCs w:val="40"/>
          <w:rtl/>
          <w:lang w:bidi="ar-EG"/>
        </w:rPr>
        <w:t>الرقمي</w:t>
      </w:r>
      <w:r w:rsidR="00AA4025" w:rsidRPr="005A3869">
        <w:rPr>
          <w:rFonts w:ascii="Times New Roman" w:eastAsia="Calibri" w:hAnsi="Times New Roman" w:cs="Simplified Arabic"/>
          <w:b/>
          <w:bCs/>
          <w:sz w:val="24"/>
          <w:szCs w:val="40"/>
          <w:rtl/>
          <w:lang w:bidi="ar-EG"/>
        </w:rPr>
        <w:t xml:space="preserve"> </w:t>
      </w:r>
      <w:r w:rsidRPr="005A3869">
        <w:rPr>
          <w:rFonts w:ascii="Times New Roman" w:eastAsia="Calibri" w:hAnsi="Times New Roman" w:cs="Simplified Arabic"/>
          <w:b/>
          <w:bCs/>
          <w:sz w:val="24"/>
          <w:szCs w:val="40"/>
          <w:rtl/>
          <w:lang w:bidi="ar-EG"/>
        </w:rPr>
        <w:t>في</w:t>
      </w:r>
      <w:r w:rsidR="00AA4025" w:rsidRPr="005A3869">
        <w:rPr>
          <w:rFonts w:ascii="Times New Roman" w:eastAsia="Calibri" w:hAnsi="Times New Roman" w:cs="Simplified Arabic"/>
          <w:b/>
          <w:bCs/>
          <w:sz w:val="24"/>
          <w:szCs w:val="40"/>
          <w:rtl/>
          <w:lang w:bidi="ar-EG"/>
        </w:rPr>
        <w:t xml:space="preserve"> </w:t>
      </w:r>
      <w:r w:rsidRPr="005A3869">
        <w:rPr>
          <w:rFonts w:ascii="Times New Roman" w:eastAsia="Calibri" w:hAnsi="Times New Roman" w:cs="Simplified Arabic"/>
          <w:b/>
          <w:bCs/>
          <w:sz w:val="24"/>
          <w:szCs w:val="40"/>
          <w:rtl/>
          <w:lang w:bidi="ar-EG"/>
        </w:rPr>
        <w:t>تعزيز</w:t>
      </w:r>
      <w:r w:rsidR="00AA4025" w:rsidRPr="005A3869">
        <w:rPr>
          <w:rFonts w:ascii="Times New Roman" w:eastAsia="Calibri" w:hAnsi="Times New Roman" w:cs="Simplified Arabic"/>
          <w:b/>
          <w:bCs/>
          <w:sz w:val="24"/>
          <w:szCs w:val="40"/>
          <w:rtl/>
          <w:lang w:bidi="ar-EG"/>
        </w:rPr>
        <w:t xml:space="preserve"> </w:t>
      </w:r>
      <w:r w:rsidRPr="005A3869">
        <w:rPr>
          <w:rFonts w:ascii="Times New Roman" w:eastAsia="Calibri" w:hAnsi="Times New Roman" w:cs="Simplified Arabic"/>
          <w:b/>
          <w:bCs/>
          <w:sz w:val="24"/>
          <w:szCs w:val="40"/>
          <w:rtl/>
          <w:lang w:bidi="ar-EG"/>
        </w:rPr>
        <w:t>إدارة</w:t>
      </w:r>
      <w:r w:rsidR="00AA4025" w:rsidRPr="005A3869">
        <w:rPr>
          <w:rFonts w:ascii="Times New Roman" w:eastAsia="Calibri" w:hAnsi="Times New Roman" w:cs="Simplified Arabic"/>
          <w:b/>
          <w:bCs/>
          <w:sz w:val="24"/>
          <w:szCs w:val="40"/>
          <w:rtl/>
          <w:lang w:bidi="ar-EG"/>
        </w:rPr>
        <w:t xml:space="preserve"> </w:t>
      </w:r>
      <w:r w:rsidRPr="005A3869">
        <w:rPr>
          <w:rFonts w:ascii="Times New Roman" w:eastAsia="Calibri" w:hAnsi="Times New Roman" w:cs="Simplified Arabic"/>
          <w:b/>
          <w:bCs/>
          <w:sz w:val="24"/>
          <w:szCs w:val="40"/>
          <w:rtl/>
          <w:lang w:bidi="ar-EG"/>
        </w:rPr>
        <w:t>المخاطر</w:t>
      </w:r>
      <w:r w:rsidR="00AA4025" w:rsidRPr="005A3869">
        <w:rPr>
          <w:rFonts w:ascii="Times New Roman" w:eastAsia="Calibri" w:hAnsi="Times New Roman" w:cs="Simplified Arabic"/>
          <w:b/>
          <w:bCs/>
          <w:sz w:val="24"/>
          <w:szCs w:val="40"/>
          <w:rtl/>
          <w:lang w:bidi="ar-EG"/>
        </w:rPr>
        <w:t xml:space="preserve"> </w:t>
      </w:r>
      <w:r w:rsidRPr="005A3869">
        <w:rPr>
          <w:rFonts w:ascii="Times New Roman" w:eastAsia="Calibri" w:hAnsi="Times New Roman" w:cs="Simplified Arabic"/>
          <w:b/>
          <w:bCs/>
          <w:sz w:val="24"/>
          <w:szCs w:val="40"/>
          <w:rtl/>
          <w:lang w:bidi="ar-EG"/>
        </w:rPr>
        <w:t>في</w:t>
      </w:r>
      <w:r w:rsidR="00AA4025" w:rsidRPr="005A3869">
        <w:rPr>
          <w:rFonts w:ascii="Times New Roman" w:eastAsia="Calibri" w:hAnsi="Times New Roman" w:cs="Simplified Arabic"/>
          <w:b/>
          <w:bCs/>
          <w:sz w:val="24"/>
          <w:szCs w:val="40"/>
          <w:rtl/>
          <w:lang w:bidi="ar-EG"/>
        </w:rPr>
        <w:t xml:space="preserve"> </w:t>
      </w:r>
      <w:r w:rsidRPr="005A3869">
        <w:rPr>
          <w:rFonts w:ascii="Times New Roman" w:eastAsia="Calibri" w:hAnsi="Times New Roman" w:cs="Simplified Arabic"/>
          <w:b/>
          <w:bCs/>
          <w:sz w:val="24"/>
          <w:szCs w:val="40"/>
          <w:rtl/>
          <w:lang w:bidi="ar-EG"/>
        </w:rPr>
        <w:t>القطاع</w:t>
      </w:r>
      <w:r w:rsidR="00AA4025" w:rsidRPr="005A3869">
        <w:rPr>
          <w:rFonts w:ascii="Times New Roman" w:eastAsia="Calibri" w:hAnsi="Times New Roman" w:cs="Simplified Arabic"/>
          <w:b/>
          <w:bCs/>
          <w:sz w:val="24"/>
          <w:szCs w:val="40"/>
          <w:rtl/>
          <w:lang w:bidi="ar-EG"/>
        </w:rPr>
        <w:t xml:space="preserve"> </w:t>
      </w:r>
      <w:r w:rsidRPr="005A3869">
        <w:rPr>
          <w:rFonts w:ascii="Times New Roman" w:eastAsia="Calibri" w:hAnsi="Times New Roman" w:cs="Simplified Arabic"/>
          <w:b/>
          <w:bCs/>
          <w:sz w:val="24"/>
          <w:szCs w:val="40"/>
          <w:rtl/>
          <w:lang w:bidi="ar-EG"/>
        </w:rPr>
        <w:t>الجمركي</w:t>
      </w:r>
      <w:r w:rsidR="00AA4025" w:rsidRPr="005A3869">
        <w:rPr>
          <w:rFonts w:ascii="Times New Roman" w:eastAsia="Calibri" w:hAnsi="Times New Roman" w:cs="Simplified Arabic"/>
          <w:b/>
          <w:bCs/>
          <w:sz w:val="24"/>
          <w:szCs w:val="40"/>
          <w:rtl/>
          <w:lang w:bidi="ar-EG"/>
        </w:rPr>
        <w:t xml:space="preserve"> </w:t>
      </w:r>
      <w:r w:rsidRPr="005A3869">
        <w:rPr>
          <w:rFonts w:ascii="Times New Roman" w:eastAsia="Calibri" w:hAnsi="Times New Roman" w:cs="Simplified Arabic"/>
          <w:b/>
          <w:bCs/>
          <w:sz w:val="24"/>
          <w:szCs w:val="40"/>
          <w:rtl/>
          <w:lang w:bidi="ar-EG"/>
        </w:rPr>
        <w:t>بالمملكة</w:t>
      </w:r>
      <w:r w:rsidR="00AA4025" w:rsidRPr="005A3869">
        <w:rPr>
          <w:rFonts w:ascii="Times New Roman" w:eastAsia="Calibri" w:hAnsi="Times New Roman" w:cs="Simplified Arabic"/>
          <w:b/>
          <w:bCs/>
          <w:sz w:val="24"/>
          <w:szCs w:val="40"/>
          <w:rtl/>
          <w:lang w:bidi="ar-EG"/>
        </w:rPr>
        <w:t xml:space="preserve"> </w:t>
      </w:r>
      <w:r w:rsidRPr="005A3869">
        <w:rPr>
          <w:rFonts w:ascii="Times New Roman" w:eastAsia="Calibri" w:hAnsi="Times New Roman" w:cs="Simplified Arabic"/>
          <w:b/>
          <w:bCs/>
          <w:sz w:val="24"/>
          <w:szCs w:val="40"/>
          <w:rtl/>
          <w:lang w:bidi="ar-EG"/>
        </w:rPr>
        <w:t>العربية</w:t>
      </w:r>
      <w:r w:rsidR="00AA4025" w:rsidRPr="005A3869">
        <w:rPr>
          <w:rFonts w:ascii="Times New Roman" w:eastAsia="Calibri" w:hAnsi="Times New Roman" w:cs="Simplified Arabic"/>
          <w:b/>
          <w:bCs/>
          <w:sz w:val="24"/>
          <w:szCs w:val="40"/>
          <w:rtl/>
          <w:lang w:bidi="ar-EG"/>
        </w:rPr>
        <w:t xml:space="preserve"> </w:t>
      </w:r>
      <w:r w:rsidRPr="005A3869">
        <w:rPr>
          <w:rFonts w:ascii="Times New Roman" w:eastAsia="Calibri" w:hAnsi="Times New Roman" w:cs="Simplified Arabic"/>
          <w:b/>
          <w:bCs/>
          <w:sz w:val="24"/>
          <w:szCs w:val="40"/>
          <w:rtl/>
          <w:lang w:bidi="ar-EG"/>
        </w:rPr>
        <w:t>السعودية</w:t>
      </w:r>
      <w:r w:rsidR="00AA4025" w:rsidRPr="005A3869">
        <w:rPr>
          <w:rFonts w:ascii="Times New Roman" w:eastAsia="Calibri" w:hAnsi="Times New Roman" w:cs="Simplified Arabic" w:hint="cs"/>
          <w:b/>
          <w:bCs/>
          <w:sz w:val="24"/>
          <w:szCs w:val="40"/>
          <w:rtl/>
          <w:lang w:bidi="ar-EG"/>
        </w:rPr>
        <w:t xml:space="preserve"> </w:t>
      </w:r>
    </w:p>
    <w:bookmarkEnd w:id="2"/>
    <w:p w14:paraId="5A29E177" w14:textId="77777777" w:rsidR="00086503" w:rsidRPr="005A3869" w:rsidRDefault="00086503" w:rsidP="00D70095">
      <w:pPr>
        <w:spacing w:line="257" w:lineRule="auto"/>
        <w:ind w:firstLine="284"/>
        <w:jc w:val="center"/>
        <w:rPr>
          <w:rFonts w:ascii="Times New Roman" w:eastAsia="Calibri" w:hAnsi="Times New Roman" w:cs="Simplified Arabic"/>
          <w:b/>
          <w:bCs/>
          <w:sz w:val="24"/>
          <w:szCs w:val="8"/>
          <w:rtl/>
          <w:lang w:bidi="ar-EG"/>
        </w:rPr>
      </w:pPr>
    </w:p>
    <w:p w14:paraId="5D3C236B" w14:textId="382B7632" w:rsidR="00D70095" w:rsidRPr="005A3869" w:rsidRDefault="00217D8D" w:rsidP="00D70095">
      <w:pPr>
        <w:spacing w:line="257" w:lineRule="auto"/>
        <w:ind w:firstLine="284"/>
        <w:jc w:val="center"/>
        <w:rPr>
          <w:rFonts w:ascii="Times New Roman" w:eastAsia="Calibri" w:hAnsi="Times New Roman" w:cs="Simplified Arabic"/>
          <w:b/>
          <w:bCs/>
          <w:sz w:val="24"/>
          <w:szCs w:val="32"/>
          <w:rtl/>
          <w:lang w:bidi="ar-SY"/>
        </w:rPr>
      </w:pPr>
      <w:r w:rsidRPr="005A3869">
        <w:rPr>
          <w:rFonts w:ascii="Times New Roman" w:eastAsia="Calibri" w:hAnsi="Times New Roman" w:cs="Simplified Arabic" w:hint="cs"/>
          <w:b/>
          <w:bCs/>
          <w:sz w:val="24"/>
          <w:szCs w:val="32"/>
          <w:rtl/>
          <w:lang w:bidi="ar-SY"/>
        </w:rPr>
        <w:t>المشروع</w:t>
      </w:r>
      <w:r w:rsidR="00AA4025" w:rsidRPr="005A3869">
        <w:rPr>
          <w:rFonts w:ascii="Times New Roman" w:eastAsia="Calibri" w:hAnsi="Times New Roman" w:cs="Simplified Arabic" w:hint="cs"/>
          <w:b/>
          <w:bCs/>
          <w:sz w:val="24"/>
          <w:szCs w:val="32"/>
          <w:rtl/>
          <w:lang w:bidi="ar-SY"/>
        </w:rPr>
        <w:t xml:space="preserve"> </w:t>
      </w:r>
      <w:r w:rsidRPr="005A3869">
        <w:rPr>
          <w:rFonts w:ascii="Times New Roman" w:eastAsia="Calibri" w:hAnsi="Times New Roman" w:cs="Simplified Arabic" w:hint="cs"/>
          <w:b/>
          <w:bCs/>
          <w:sz w:val="24"/>
          <w:szCs w:val="32"/>
          <w:rtl/>
          <w:lang w:bidi="ar-SY"/>
        </w:rPr>
        <w:t>النهائي</w:t>
      </w:r>
      <w:r w:rsidR="00AA4025" w:rsidRPr="005A3869">
        <w:rPr>
          <w:rFonts w:ascii="Times New Roman" w:eastAsia="Calibri" w:hAnsi="Times New Roman" w:cs="Simplified Arabic" w:hint="cs"/>
          <w:b/>
          <w:bCs/>
          <w:sz w:val="24"/>
          <w:szCs w:val="32"/>
          <w:rtl/>
          <w:lang w:bidi="ar-SY"/>
        </w:rPr>
        <w:t xml:space="preserve"> </w:t>
      </w:r>
      <w:r w:rsidRPr="005A3869">
        <w:rPr>
          <w:rFonts w:ascii="Times New Roman" w:eastAsia="Calibri" w:hAnsi="Times New Roman" w:cs="Simplified Arabic" w:hint="cs"/>
          <w:b/>
          <w:bCs/>
          <w:sz w:val="24"/>
          <w:szCs w:val="32"/>
          <w:rtl/>
          <w:lang w:bidi="ar-SY"/>
        </w:rPr>
        <w:t>في</w:t>
      </w:r>
      <w:r w:rsidR="00AA4025" w:rsidRPr="005A3869">
        <w:rPr>
          <w:rFonts w:ascii="Times New Roman" w:eastAsia="Calibri" w:hAnsi="Times New Roman" w:cs="Simplified Arabic" w:hint="cs"/>
          <w:b/>
          <w:bCs/>
          <w:sz w:val="24"/>
          <w:szCs w:val="32"/>
          <w:rtl/>
          <w:lang w:bidi="ar-SY"/>
        </w:rPr>
        <w:t xml:space="preserve"> </w:t>
      </w:r>
      <w:r w:rsidRPr="005A3869">
        <w:rPr>
          <w:rFonts w:ascii="Times New Roman" w:eastAsia="Calibri" w:hAnsi="Times New Roman" w:cs="Simplified Arabic" w:hint="cs"/>
          <w:b/>
          <w:bCs/>
          <w:sz w:val="24"/>
          <w:szCs w:val="32"/>
          <w:rtl/>
          <w:lang w:bidi="ar-SY"/>
        </w:rPr>
        <w:t>مجال</w:t>
      </w:r>
      <w:r w:rsidR="00AA4025" w:rsidRPr="005A3869">
        <w:rPr>
          <w:rFonts w:ascii="Times New Roman" w:eastAsia="Calibri" w:hAnsi="Times New Roman" w:cs="Simplified Arabic" w:hint="cs"/>
          <w:b/>
          <w:bCs/>
          <w:sz w:val="24"/>
          <w:szCs w:val="32"/>
          <w:rtl/>
          <w:lang w:bidi="ar-SY"/>
        </w:rPr>
        <w:t xml:space="preserve"> </w:t>
      </w:r>
      <w:r w:rsidRPr="005A3869">
        <w:rPr>
          <w:rFonts w:ascii="Times New Roman" w:eastAsia="Calibri" w:hAnsi="Times New Roman" w:cs="Simplified Arabic" w:hint="cs"/>
          <w:b/>
          <w:bCs/>
          <w:sz w:val="24"/>
          <w:szCs w:val="32"/>
          <w:rtl/>
          <w:lang w:bidi="ar-SY"/>
        </w:rPr>
        <w:t>إدارة</w:t>
      </w:r>
      <w:r w:rsidR="00AA4025" w:rsidRPr="005A3869">
        <w:rPr>
          <w:rFonts w:ascii="Times New Roman" w:eastAsia="Calibri" w:hAnsi="Times New Roman" w:cs="Simplified Arabic" w:hint="cs"/>
          <w:b/>
          <w:bCs/>
          <w:sz w:val="24"/>
          <w:szCs w:val="32"/>
          <w:rtl/>
          <w:lang w:bidi="ar-SY"/>
        </w:rPr>
        <w:t xml:space="preserve"> </w:t>
      </w:r>
      <w:r w:rsidR="00086503" w:rsidRPr="005A3869">
        <w:rPr>
          <w:rFonts w:ascii="Times New Roman" w:eastAsia="Calibri" w:hAnsi="Times New Roman" w:cs="Simplified Arabic" w:hint="cs"/>
          <w:b/>
          <w:bCs/>
          <w:sz w:val="24"/>
          <w:szCs w:val="32"/>
          <w:rtl/>
          <w:lang w:bidi="ar-SY"/>
        </w:rPr>
        <w:t>المخاطر</w:t>
      </w:r>
    </w:p>
    <w:p w14:paraId="017EC932" w14:textId="77777777" w:rsidR="00217D8D" w:rsidRPr="005A3869" w:rsidRDefault="00217D8D" w:rsidP="00217D8D">
      <w:pPr>
        <w:spacing w:line="257" w:lineRule="auto"/>
        <w:ind w:firstLine="284"/>
        <w:jc w:val="center"/>
        <w:rPr>
          <w:rFonts w:ascii="Times New Roman" w:eastAsia="Calibri" w:hAnsi="Times New Roman" w:cs="Simplified Arabic"/>
          <w:b/>
          <w:bCs/>
          <w:sz w:val="24"/>
          <w:szCs w:val="20"/>
          <w:rtl/>
          <w:lang w:bidi="ar-SY"/>
        </w:rPr>
      </w:pPr>
    </w:p>
    <w:p w14:paraId="77F92AF3" w14:textId="003F9A49" w:rsidR="00217D8D" w:rsidRPr="005A3869" w:rsidRDefault="00217D8D" w:rsidP="00217D8D">
      <w:pPr>
        <w:spacing w:line="257" w:lineRule="auto"/>
        <w:ind w:firstLine="284"/>
        <w:jc w:val="center"/>
        <w:rPr>
          <w:rFonts w:ascii="Times New Roman" w:eastAsia="Calibri" w:hAnsi="Times New Roman" w:cs="Simplified Arabic"/>
          <w:b/>
          <w:bCs/>
          <w:sz w:val="24"/>
          <w:szCs w:val="32"/>
          <w:rtl/>
          <w:lang w:bidi="ar-SY"/>
        </w:rPr>
      </w:pPr>
      <w:r w:rsidRPr="005A3869">
        <w:rPr>
          <w:rFonts w:ascii="Times New Roman" w:eastAsia="Calibri" w:hAnsi="Times New Roman" w:cs="Simplified Arabic" w:hint="cs"/>
          <w:b/>
          <w:bCs/>
          <w:sz w:val="24"/>
          <w:szCs w:val="32"/>
          <w:rtl/>
          <w:lang w:bidi="ar-SY"/>
        </w:rPr>
        <w:t>مقدم</w:t>
      </w:r>
      <w:r w:rsidR="00AA4025" w:rsidRPr="005A3869">
        <w:rPr>
          <w:rFonts w:ascii="Times New Roman" w:eastAsia="Calibri" w:hAnsi="Times New Roman" w:cs="Simplified Arabic" w:hint="cs"/>
          <w:b/>
          <w:bCs/>
          <w:sz w:val="24"/>
          <w:szCs w:val="32"/>
          <w:rtl/>
          <w:lang w:bidi="ar-SY"/>
        </w:rPr>
        <w:t xml:space="preserve"> </w:t>
      </w:r>
      <w:r w:rsidRPr="005A3869">
        <w:rPr>
          <w:rFonts w:ascii="Times New Roman" w:eastAsia="Calibri" w:hAnsi="Times New Roman" w:cs="Simplified Arabic" w:hint="cs"/>
          <w:b/>
          <w:bCs/>
          <w:sz w:val="24"/>
          <w:szCs w:val="32"/>
          <w:rtl/>
          <w:lang w:bidi="ar-SY"/>
        </w:rPr>
        <w:t>من</w:t>
      </w:r>
      <w:r w:rsidR="00AA4025" w:rsidRPr="005A3869">
        <w:rPr>
          <w:rFonts w:ascii="Times New Roman" w:eastAsia="Calibri" w:hAnsi="Times New Roman" w:cs="Simplified Arabic" w:hint="cs"/>
          <w:b/>
          <w:bCs/>
          <w:sz w:val="24"/>
          <w:szCs w:val="32"/>
          <w:rtl/>
          <w:lang w:bidi="ar-SY"/>
        </w:rPr>
        <w:t xml:space="preserve"> </w:t>
      </w:r>
      <w:r w:rsidRPr="005A3869">
        <w:rPr>
          <w:rFonts w:ascii="Times New Roman" w:eastAsia="Calibri" w:hAnsi="Times New Roman" w:cs="Simplified Arabic" w:hint="cs"/>
          <w:b/>
          <w:bCs/>
          <w:sz w:val="24"/>
          <w:szCs w:val="32"/>
          <w:rtl/>
          <w:lang w:bidi="ar-SY"/>
        </w:rPr>
        <w:t>الطالب</w:t>
      </w:r>
    </w:p>
    <w:p w14:paraId="06BE7F12" w14:textId="1110F0DD" w:rsidR="00086503" w:rsidRPr="005A3869" w:rsidRDefault="00086503" w:rsidP="00926F91">
      <w:pPr>
        <w:spacing w:line="257" w:lineRule="auto"/>
        <w:ind w:firstLine="284"/>
        <w:jc w:val="center"/>
        <w:rPr>
          <w:rFonts w:ascii="Times New Roman" w:eastAsia="Calibri" w:hAnsi="Times New Roman" w:cs="Simplified Arabic"/>
          <w:b/>
          <w:bCs/>
          <w:sz w:val="24"/>
          <w:szCs w:val="32"/>
          <w:rtl/>
          <w:lang w:bidi="ar-SY"/>
        </w:rPr>
      </w:pPr>
      <w:r w:rsidRPr="005A3869">
        <w:rPr>
          <w:rFonts w:ascii="Times New Roman" w:eastAsia="Calibri" w:hAnsi="Times New Roman" w:cs="Simplified Arabic"/>
          <w:b/>
          <w:bCs/>
          <w:sz w:val="24"/>
          <w:szCs w:val="32"/>
          <w:rtl/>
        </w:rPr>
        <w:t>محمد</w:t>
      </w:r>
      <w:r w:rsidR="00AA4025" w:rsidRPr="005A3869">
        <w:rPr>
          <w:rFonts w:ascii="Times New Roman" w:eastAsia="Calibri" w:hAnsi="Times New Roman" w:cs="Simplified Arabic"/>
          <w:b/>
          <w:bCs/>
          <w:sz w:val="24"/>
          <w:szCs w:val="32"/>
          <w:rtl/>
        </w:rPr>
        <w:t xml:space="preserve"> </w:t>
      </w:r>
      <w:proofErr w:type="gramStart"/>
      <w:r w:rsidRPr="005A3869">
        <w:rPr>
          <w:rFonts w:ascii="Times New Roman" w:eastAsia="Calibri" w:hAnsi="Times New Roman" w:cs="Simplified Arabic"/>
          <w:b/>
          <w:bCs/>
          <w:sz w:val="24"/>
          <w:szCs w:val="32"/>
          <w:rtl/>
        </w:rPr>
        <w:t>عبدالله</w:t>
      </w:r>
      <w:proofErr w:type="gramEnd"/>
      <w:r w:rsidR="00AA4025" w:rsidRPr="005A3869">
        <w:rPr>
          <w:rFonts w:ascii="Times New Roman" w:eastAsia="Calibri" w:hAnsi="Times New Roman" w:cs="Simplified Arabic"/>
          <w:b/>
          <w:bCs/>
          <w:sz w:val="24"/>
          <w:szCs w:val="32"/>
          <w:rtl/>
        </w:rPr>
        <w:t xml:space="preserve"> </w:t>
      </w:r>
      <w:r w:rsidRPr="005A3869">
        <w:rPr>
          <w:rFonts w:ascii="Times New Roman" w:eastAsia="Calibri" w:hAnsi="Times New Roman" w:cs="Simplified Arabic"/>
          <w:b/>
          <w:bCs/>
          <w:sz w:val="24"/>
          <w:szCs w:val="32"/>
          <w:rtl/>
        </w:rPr>
        <w:t>الميموني</w:t>
      </w:r>
      <w:r w:rsidR="00AA4025" w:rsidRPr="005A3869">
        <w:rPr>
          <w:rFonts w:ascii="Times New Roman" w:eastAsia="Calibri" w:hAnsi="Times New Roman" w:cs="Simplified Arabic"/>
          <w:b/>
          <w:bCs/>
          <w:sz w:val="24"/>
          <w:szCs w:val="32"/>
          <w:rtl/>
        </w:rPr>
        <w:t xml:space="preserve"> </w:t>
      </w:r>
    </w:p>
    <w:p w14:paraId="4B4B0C3C" w14:textId="1DA51E1C" w:rsidR="00217D8D" w:rsidRPr="005A3869" w:rsidRDefault="00217D8D" w:rsidP="00086503">
      <w:pPr>
        <w:spacing w:line="257" w:lineRule="auto"/>
        <w:ind w:firstLine="284"/>
        <w:jc w:val="center"/>
        <w:rPr>
          <w:rFonts w:ascii="Times New Roman" w:eastAsia="Calibri" w:hAnsi="Times New Roman" w:cs="Simplified Arabic"/>
          <w:b/>
          <w:bCs/>
          <w:sz w:val="24"/>
          <w:szCs w:val="28"/>
          <w:rtl/>
          <w:lang w:bidi="ar-SY"/>
        </w:rPr>
      </w:pPr>
      <w:r w:rsidRPr="005A3869">
        <w:rPr>
          <w:rFonts w:ascii="Times New Roman" w:eastAsia="Calibri" w:hAnsi="Times New Roman" w:cs="Simplified Arabic"/>
          <w:b/>
          <w:bCs/>
          <w:sz w:val="24"/>
          <w:szCs w:val="32"/>
          <w:rtl/>
          <w:lang w:bidi="ar-SY"/>
        </w:rPr>
        <w:t>الرقم</w:t>
      </w:r>
      <w:r w:rsidR="00AA4025" w:rsidRPr="005A3869">
        <w:rPr>
          <w:rFonts w:ascii="Times New Roman" w:eastAsia="Calibri" w:hAnsi="Times New Roman" w:cs="Simplified Arabic"/>
          <w:b/>
          <w:bCs/>
          <w:sz w:val="24"/>
          <w:szCs w:val="32"/>
          <w:rtl/>
          <w:lang w:bidi="ar-SY"/>
        </w:rPr>
        <w:t xml:space="preserve"> </w:t>
      </w:r>
      <w:r w:rsidR="00086503" w:rsidRPr="005A3869">
        <w:rPr>
          <w:rFonts w:ascii="Times New Roman" w:eastAsia="Calibri" w:hAnsi="Times New Roman" w:cs="Simplified Arabic" w:hint="cs"/>
          <w:b/>
          <w:bCs/>
          <w:sz w:val="24"/>
          <w:szCs w:val="32"/>
          <w:rtl/>
          <w:lang w:bidi="ar-SY"/>
        </w:rPr>
        <w:t>الأكاديمي</w:t>
      </w:r>
      <w:r w:rsidR="00AA4025" w:rsidRPr="005A3869">
        <w:rPr>
          <w:rFonts w:ascii="Times New Roman" w:eastAsia="Calibri" w:hAnsi="Times New Roman" w:cs="Simplified Arabic" w:hint="cs"/>
          <w:b/>
          <w:bCs/>
          <w:sz w:val="24"/>
          <w:szCs w:val="32"/>
          <w:rtl/>
          <w:lang w:bidi="ar-SY"/>
        </w:rPr>
        <w:t xml:space="preserve">: </w:t>
      </w:r>
      <w:r w:rsidR="00086503" w:rsidRPr="005A3869">
        <w:rPr>
          <w:rFonts w:ascii="Times New Roman" w:eastAsia="Calibri" w:hAnsi="Times New Roman" w:cs="Simplified Arabic" w:hint="cs"/>
          <w:b/>
          <w:bCs/>
          <w:sz w:val="24"/>
          <w:szCs w:val="32"/>
          <w:rtl/>
        </w:rPr>
        <w:t>243000539</w:t>
      </w:r>
    </w:p>
    <w:p w14:paraId="19213942" w14:textId="77777777" w:rsidR="00217D8D" w:rsidRPr="005A3869" w:rsidRDefault="00217D8D" w:rsidP="00217D8D">
      <w:pPr>
        <w:spacing w:line="257" w:lineRule="auto"/>
        <w:jc w:val="center"/>
        <w:rPr>
          <w:rFonts w:ascii="Times New Roman" w:eastAsia="Calibri" w:hAnsi="Times New Roman" w:cs="Simplified Arabic"/>
          <w:sz w:val="24"/>
          <w:szCs w:val="18"/>
          <w:rtl/>
          <w:lang w:bidi="ar-SY"/>
        </w:rPr>
      </w:pPr>
    </w:p>
    <w:p w14:paraId="2A9E5C30" w14:textId="77777777" w:rsidR="00217D8D" w:rsidRPr="005A3869" w:rsidRDefault="00217D8D" w:rsidP="00217D8D">
      <w:pPr>
        <w:spacing w:line="257" w:lineRule="auto"/>
        <w:ind w:firstLine="284"/>
        <w:jc w:val="center"/>
        <w:rPr>
          <w:rFonts w:ascii="Times New Roman" w:eastAsia="Calibri" w:hAnsi="Times New Roman" w:cs="Simplified Arabic"/>
          <w:b/>
          <w:bCs/>
          <w:sz w:val="24"/>
          <w:szCs w:val="32"/>
          <w:rtl/>
          <w:lang w:bidi="ar-SY"/>
        </w:rPr>
      </w:pPr>
      <w:r w:rsidRPr="005A3869">
        <w:rPr>
          <w:rFonts w:ascii="Times New Roman" w:eastAsia="Calibri" w:hAnsi="Times New Roman" w:cs="Simplified Arabic" w:hint="cs"/>
          <w:b/>
          <w:bCs/>
          <w:sz w:val="24"/>
          <w:szCs w:val="32"/>
          <w:rtl/>
          <w:lang w:bidi="ar-SY"/>
        </w:rPr>
        <w:t>إشراف</w:t>
      </w:r>
    </w:p>
    <w:p w14:paraId="518D63B2" w14:textId="60538F23" w:rsidR="00126BB1" w:rsidRPr="005A3869" w:rsidRDefault="00AA4025" w:rsidP="00217D8D">
      <w:pPr>
        <w:spacing w:line="257" w:lineRule="auto"/>
        <w:ind w:firstLine="284"/>
        <w:jc w:val="center"/>
        <w:rPr>
          <w:rFonts w:ascii="Times New Roman" w:eastAsia="Calibri" w:hAnsi="Times New Roman" w:cs="Simplified Arabic"/>
          <w:b/>
          <w:bCs/>
          <w:sz w:val="24"/>
          <w:szCs w:val="32"/>
          <w:rtl/>
          <w:lang w:bidi="ar-SY"/>
        </w:rPr>
      </w:pPr>
      <w:r w:rsidRPr="005A3869">
        <w:rPr>
          <w:rFonts w:ascii="Times New Roman" w:eastAsia="Calibri" w:hAnsi="Times New Roman" w:cs="Simplified Arabic"/>
          <w:b/>
          <w:bCs/>
          <w:sz w:val="24"/>
          <w:szCs w:val="32"/>
          <w:rtl/>
          <w:lang w:bidi="ar-SY"/>
        </w:rPr>
        <w:t xml:space="preserve"> </w:t>
      </w:r>
      <w:r w:rsidR="00217D8D" w:rsidRPr="005A3869">
        <w:rPr>
          <w:rFonts w:ascii="Times New Roman" w:eastAsia="Calibri" w:hAnsi="Times New Roman" w:cs="Simplified Arabic" w:hint="cs"/>
          <w:b/>
          <w:bCs/>
          <w:sz w:val="24"/>
          <w:szCs w:val="32"/>
          <w:rtl/>
          <w:lang w:bidi="ar-SY"/>
        </w:rPr>
        <w:t>ا.د</w:t>
      </w:r>
      <w:r w:rsidRPr="005A3869">
        <w:rPr>
          <w:rFonts w:ascii="Times New Roman" w:eastAsia="Calibri" w:hAnsi="Times New Roman" w:cs="Simplified Arabic" w:hint="cs"/>
          <w:b/>
          <w:bCs/>
          <w:sz w:val="24"/>
          <w:szCs w:val="32"/>
          <w:rtl/>
          <w:lang w:bidi="ar-SY"/>
        </w:rPr>
        <w:t xml:space="preserve">. </w:t>
      </w:r>
      <w:r w:rsidR="00126BB1" w:rsidRPr="005A3869">
        <w:rPr>
          <w:rFonts w:ascii="Times New Roman" w:eastAsia="Calibri" w:hAnsi="Times New Roman" w:cs="Simplified Arabic" w:hint="cs"/>
          <w:b/>
          <w:bCs/>
          <w:sz w:val="24"/>
          <w:szCs w:val="32"/>
          <w:rtl/>
          <w:lang w:bidi="ar-SY"/>
        </w:rPr>
        <w:t>الفيصل</w:t>
      </w:r>
      <w:r w:rsidRPr="005A3869">
        <w:rPr>
          <w:rFonts w:ascii="Times New Roman" w:eastAsia="Calibri" w:hAnsi="Times New Roman" w:cs="Simplified Arabic" w:hint="cs"/>
          <w:b/>
          <w:bCs/>
          <w:sz w:val="24"/>
          <w:szCs w:val="32"/>
          <w:rtl/>
          <w:lang w:bidi="ar-SY"/>
        </w:rPr>
        <w:t xml:space="preserve"> </w:t>
      </w:r>
      <w:proofErr w:type="gramStart"/>
      <w:r w:rsidR="00126BB1" w:rsidRPr="005A3869">
        <w:rPr>
          <w:rFonts w:ascii="Times New Roman" w:eastAsia="Calibri" w:hAnsi="Times New Roman" w:cs="Simplified Arabic" w:hint="cs"/>
          <w:b/>
          <w:bCs/>
          <w:sz w:val="24"/>
          <w:szCs w:val="32"/>
          <w:rtl/>
          <w:lang w:bidi="ar-SY"/>
        </w:rPr>
        <w:t>عبدالحميد</w:t>
      </w:r>
      <w:proofErr w:type="gramEnd"/>
    </w:p>
    <w:p w14:paraId="184374A8" w14:textId="27064208" w:rsidR="00217D8D" w:rsidRPr="005A3869" w:rsidRDefault="00126BB1" w:rsidP="00217D8D">
      <w:pPr>
        <w:spacing w:line="257" w:lineRule="auto"/>
        <w:ind w:firstLine="284"/>
        <w:jc w:val="center"/>
        <w:rPr>
          <w:rFonts w:ascii="Times New Roman" w:eastAsia="Calibri" w:hAnsi="Times New Roman" w:cs="Simplified Arabic"/>
          <w:b/>
          <w:bCs/>
          <w:sz w:val="24"/>
          <w:szCs w:val="32"/>
          <w:rtl/>
          <w:lang w:bidi="ar-SY"/>
        </w:rPr>
      </w:pPr>
      <w:r w:rsidRPr="005A3869">
        <w:rPr>
          <w:rFonts w:ascii="Times New Roman" w:eastAsia="Calibri" w:hAnsi="Times New Roman" w:cs="Simplified Arabic" w:hint="cs"/>
          <w:b/>
          <w:bCs/>
          <w:sz w:val="24"/>
          <w:szCs w:val="32"/>
          <w:rtl/>
          <w:lang w:bidi="ar-SY"/>
        </w:rPr>
        <w:t>ا.د</w:t>
      </w:r>
      <w:r w:rsidR="00AA4025" w:rsidRPr="005A3869">
        <w:rPr>
          <w:rFonts w:ascii="Times New Roman" w:eastAsia="Calibri" w:hAnsi="Times New Roman" w:cs="Simplified Arabic" w:hint="cs"/>
          <w:b/>
          <w:bCs/>
          <w:sz w:val="24"/>
          <w:szCs w:val="32"/>
          <w:rtl/>
          <w:lang w:bidi="ar-SY"/>
        </w:rPr>
        <w:t xml:space="preserve">. </w:t>
      </w:r>
      <w:r w:rsidR="00217D8D" w:rsidRPr="005A3869">
        <w:rPr>
          <w:rFonts w:ascii="Times New Roman" w:eastAsia="Calibri" w:hAnsi="Times New Roman" w:cs="Simplified Arabic" w:hint="cs"/>
          <w:b/>
          <w:bCs/>
          <w:sz w:val="24"/>
          <w:szCs w:val="32"/>
          <w:rtl/>
          <w:lang w:bidi="ar-SY"/>
        </w:rPr>
        <w:t>فايز</w:t>
      </w:r>
      <w:r w:rsidR="00AA4025" w:rsidRPr="005A3869">
        <w:rPr>
          <w:rFonts w:ascii="Times New Roman" w:eastAsia="Calibri" w:hAnsi="Times New Roman" w:cs="Simplified Arabic" w:hint="cs"/>
          <w:b/>
          <w:bCs/>
          <w:sz w:val="24"/>
          <w:szCs w:val="32"/>
          <w:rtl/>
          <w:lang w:bidi="ar-SY"/>
        </w:rPr>
        <w:t xml:space="preserve"> </w:t>
      </w:r>
      <w:r w:rsidR="00217D8D" w:rsidRPr="005A3869">
        <w:rPr>
          <w:rFonts w:ascii="Times New Roman" w:eastAsia="Calibri" w:hAnsi="Times New Roman" w:cs="Simplified Arabic" w:hint="cs"/>
          <w:b/>
          <w:bCs/>
          <w:sz w:val="24"/>
          <w:szCs w:val="32"/>
          <w:rtl/>
          <w:lang w:bidi="ar-SY"/>
        </w:rPr>
        <w:t>علي</w:t>
      </w:r>
      <w:r w:rsidR="00AA4025" w:rsidRPr="005A3869">
        <w:rPr>
          <w:rFonts w:ascii="Times New Roman" w:eastAsia="Calibri" w:hAnsi="Times New Roman" w:cs="Simplified Arabic" w:hint="cs"/>
          <w:b/>
          <w:bCs/>
          <w:sz w:val="24"/>
          <w:szCs w:val="32"/>
          <w:rtl/>
          <w:lang w:bidi="ar-SY"/>
        </w:rPr>
        <w:t xml:space="preserve"> </w:t>
      </w:r>
      <w:r w:rsidR="00217D8D" w:rsidRPr="005A3869">
        <w:rPr>
          <w:rFonts w:ascii="Times New Roman" w:eastAsia="Calibri" w:hAnsi="Times New Roman" w:cs="Simplified Arabic" w:hint="cs"/>
          <w:b/>
          <w:bCs/>
          <w:sz w:val="24"/>
          <w:szCs w:val="32"/>
          <w:rtl/>
          <w:lang w:bidi="ar-SY"/>
        </w:rPr>
        <w:t>جراد</w:t>
      </w:r>
    </w:p>
    <w:p w14:paraId="6EDF14FD" w14:textId="77777777" w:rsidR="00217D8D" w:rsidRPr="005A3869" w:rsidRDefault="00217D8D" w:rsidP="00217D8D">
      <w:pPr>
        <w:spacing w:line="257" w:lineRule="auto"/>
        <w:ind w:firstLine="284"/>
        <w:jc w:val="center"/>
        <w:rPr>
          <w:rFonts w:ascii="Times New Roman" w:eastAsia="Calibri" w:hAnsi="Times New Roman" w:cs="Simplified Arabic"/>
          <w:sz w:val="24"/>
          <w:szCs w:val="32"/>
          <w:rtl/>
          <w:lang w:bidi="ar-SY"/>
        </w:rPr>
      </w:pPr>
    </w:p>
    <w:p w14:paraId="7F352471" w14:textId="0013CFA9" w:rsidR="00217D8D" w:rsidRPr="005A3869" w:rsidRDefault="00217D8D" w:rsidP="00217D8D">
      <w:pPr>
        <w:spacing w:line="257" w:lineRule="auto"/>
        <w:ind w:firstLine="284"/>
        <w:jc w:val="center"/>
        <w:rPr>
          <w:rFonts w:ascii="Times New Roman" w:eastAsia="Calibri" w:hAnsi="Times New Roman" w:cs="Simplified Arabic"/>
          <w:b/>
          <w:bCs/>
          <w:sz w:val="24"/>
          <w:szCs w:val="32"/>
          <w:rtl/>
          <w:lang w:bidi="ar-SY"/>
        </w:rPr>
      </w:pPr>
      <w:r w:rsidRPr="005A3869">
        <w:rPr>
          <w:rFonts w:ascii="Times New Roman" w:eastAsia="Calibri" w:hAnsi="Times New Roman" w:cs="Simplified Arabic" w:hint="cs"/>
          <w:b/>
          <w:bCs/>
          <w:sz w:val="24"/>
          <w:szCs w:val="32"/>
          <w:rtl/>
          <w:lang w:bidi="ar-SY"/>
        </w:rPr>
        <w:t>العام</w:t>
      </w:r>
      <w:r w:rsidR="00AA4025" w:rsidRPr="005A3869">
        <w:rPr>
          <w:rFonts w:ascii="Times New Roman" w:eastAsia="Calibri" w:hAnsi="Times New Roman" w:cs="Simplified Arabic" w:hint="cs"/>
          <w:b/>
          <w:bCs/>
          <w:sz w:val="24"/>
          <w:szCs w:val="32"/>
          <w:rtl/>
          <w:lang w:bidi="ar-SY"/>
        </w:rPr>
        <w:t xml:space="preserve"> </w:t>
      </w:r>
      <w:r w:rsidRPr="005A3869">
        <w:rPr>
          <w:rFonts w:ascii="Times New Roman" w:eastAsia="Calibri" w:hAnsi="Times New Roman" w:cs="Simplified Arabic" w:hint="cs"/>
          <w:b/>
          <w:bCs/>
          <w:sz w:val="24"/>
          <w:szCs w:val="32"/>
          <w:rtl/>
          <w:lang w:bidi="ar-SY"/>
        </w:rPr>
        <w:t>الجامعي</w:t>
      </w:r>
    </w:p>
    <w:p w14:paraId="34C4110A" w14:textId="360B4F84" w:rsidR="00217D8D" w:rsidRPr="005A3869" w:rsidRDefault="00926F91" w:rsidP="00217D8D">
      <w:pPr>
        <w:spacing w:line="257" w:lineRule="auto"/>
        <w:ind w:firstLine="284"/>
        <w:jc w:val="center"/>
        <w:rPr>
          <w:rFonts w:ascii="Times New Roman" w:eastAsia="Calibri" w:hAnsi="Times New Roman" w:cs="Simplified Arabic"/>
          <w:b/>
          <w:bCs/>
          <w:sz w:val="24"/>
          <w:szCs w:val="28"/>
          <w:rtl/>
          <w:lang w:bidi="ar-SY"/>
        </w:rPr>
      </w:pPr>
      <w:r w:rsidRPr="005A3869">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6FD384A3">
                <wp:simplePos x="0" y="0"/>
                <wp:positionH relativeFrom="column">
                  <wp:posOffset>2301240</wp:posOffset>
                </wp:positionH>
                <wp:positionV relativeFrom="paragraph">
                  <wp:posOffset>522605</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CFD94E" id="مستطيل 1" o:spid="_x0000_s1026" style="position:absolute;left:0;text-align:left;margin-left:181.2pt;margin-top:41.15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" fillcolor="window" stroked="f" strokeweight="2pt"/>
            </w:pict>
          </mc:Fallback>
        </mc:AlternateContent>
      </w:r>
      <w:r w:rsidR="00217D8D" w:rsidRPr="005A3869">
        <w:rPr>
          <w:rFonts w:ascii="Times New Roman" w:eastAsia="Calibri" w:hAnsi="Times New Roman" w:cs="Simplified Arabic" w:hint="cs"/>
          <w:b/>
          <w:bCs/>
          <w:sz w:val="24"/>
          <w:szCs w:val="28"/>
          <w:rtl/>
          <w:lang w:bidi="ar-SY"/>
        </w:rPr>
        <w:t>2025م</w:t>
      </w:r>
    </w:p>
    <w:p w14:paraId="2F9321FB" w14:textId="3E1A87FC" w:rsidR="00217D8D" w:rsidRPr="005A3869" w:rsidRDefault="00217D8D" w:rsidP="00217D8D">
      <w:pPr>
        <w:spacing w:line="276" w:lineRule="auto"/>
        <w:jc w:val="center"/>
        <w:rPr>
          <w:rFonts w:ascii="Times New Roman" w:eastAsia="Calibri" w:hAnsi="Times New Roman" w:cs="PT Bold Heading"/>
          <w:sz w:val="24"/>
          <w:szCs w:val="28"/>
          <w:u w:val="single"/>
          <w:rtl/>
        </w:rPr>
      </w:pPr>
      <w:bookmarkStart w:id="3" w:name="_Hlk192463163"/>
      <w:bookmarkEnd w:id="1"/>
      <w:r w:rsidRPr="005A3869">
        <w:rPr>
          <w:rFonts w:ascii="Times New Roman" w:eastAsia="Calibri" w:hAnsi="Times New Roman" w:cs="PT Bold Heading" w:hint="cs"/>
          <w:sz w:val="24"/>
          <w:szCs w:val="28"/>
          <w:u w:val="single"/>
          <w:rtl/>
        </w:rPr>
        <w:lastRenderedPageBreak/>
        <w:t>ملخص</w:t>
      </w:r>
      <w:r w:rsidR="00AA4025" w:rsidRPr="005A3869">
        <w:rPr>
          <w:rFonts w:ascii="Times New Roman" w:eastAsia="Calibri" w:hAnsi="Times New Roman" w:cs="PT Bold Heading" w:hint="cs"/>
          <w:sz w:val="24"/>
          <w:szCs w:val="28"/>
          <w:u w:val="single"/>
          <w:rtl/>
        </w:rPr>
        <w:t xml:space="preserve"> </w:t>
      </w:r>
      <w:r w:rsidRPr="005A3869">
        <w:rPr>
          <w:rFonts w:ascii="Times New Roman" w:eastAsia="Calibri" w:hAnsi="Times New Roman" w:cs="PT Bold Heading" w:hint="cs"/>
          <w:sz w:val="24"/>
          <w:szCs w:val="28"/>
          <w:u w:val="single"/>
          <w:rtl/>
        </w:rPr>
        <w:t>الدراسة</w:t>
      </w:r>
    </w:p>
    <w:bookmarkEnd w:id="3"/>
    <w:p w14:paraId="34F7503F" w14:textId="76DA1E7F" w:rsidR="00A728BD" w:rsidRPr="005A3869" w:rsidRDefault="009C2019" w:rsidP="009C2019">
      <w:pPr>
        <w:spacing w:after="120" w:line="276" w:lineRule="auto"/>
        <w:ind w:firstLine="284"/>
        <w:jc w:val="center"/>
        <w:rPr>
          <w:rFonts w:ascii="Times New Roman" w:eastAsia="Calibri" w:hAnsi="Times New Roman" w:cs="Simplified Arabic"/>
          <w:b/>
          <w:bCs/>
          <w:sz w:val="24"/>
          <w:szCs w:val="32"/>
          <w:rtl/>
          <w:lang w:bidi="ar-EG"/>
        </w:rPr>
      </w:pPr>
      <w:r w:rsidRPr="005A3869">
        <w:rPr>
          <w:rFonts w:ascii="Times New Roman" w:eastAsia="Calibri" w:hAnsi="Times New Roman" w:cs="Simplified Arabic"/>
          <w:b/>
          <w:bCs/>
          <w:sz w:val="24"/>
          <w:szCs w:val="32"/>
          <w:rtl/>
          <w:lang w:bidi="ar-EG"/>
        </w:rPr>
        <w:t>إسهامات</w:t>
      </w:r>
      <w:r w:rsidR="00AA4025" w:rsidRPr="005A3869">
        <w:rPr>
          <w:rFonts w:ascii="Times New Roman" w:eastAsia="Calibri" w:hAnsi="Times New Roman" w:cs="Simplified Arabic"/>
          <w:b/>
          <w:bCs/>
          <w:sz w:val="24"/>
          <w:szCs w:val="32"/>
          <w:rtl/>
          <w:lang w:bidi="ar-EG"/>
        </w:rPr>
        <w:t xml:space="preserve"> </w:t>
      </w:r>
      <w:r w:rsidRPr="005A3869">
        <w:rPr>
          <w:rFonts w:ascii="Times New Roman" w:eastAsia="Calibri" w:hAnsi="Times New Roman" w:cs="Simplified Arabic"/>
          <w:b/>
          <w:bCs/>
          <w:sz w:val="24"/>
          <w:szCs w:val="32"/>
          <w:rtl/>
          <w:lang w:bidi="ar-EG"/>
        </w:rPr>
        <w:t>التحول</w:t>
      </w:r>
      <w:r w:rsidR="00AA4025" w:rsidRPr="005A3869">
        <w:rPr>
          <w:rFonts w:ascii="Times New Roman" w:eastAsia="Calibri" w:hAnsi="Times New Roman" w:cs="Simplified Arabic"/>
          <w:b/>
          <w:bCs/>
          <w:sz w:val="24"/>
          <w:szCs w:val="32"/>
          <w:rtl/>
          <w:lang w:bidi="ar-EG"/>
        </w:rPr>
        <w:t xml:space="preserve"> </w:t>
      </w:r>
      <w:r w:rsidRPr="005A3869">
        <w:rPr>
          <w:rFonts w:ascii="Times New Roman" w:eastAsia="Calibri" w:hAnsi="Times New Roman" w:cs="Simplified Arabic"/>
          <w:b/>
          <w:bCs/>
          <w:sz w:val="24"/>
          <w:szCs w:val="32"/>
          <w:rtl/>
          <w:lang w:bidi="ar-EG"/>
        </w:rPr>
        <w:t>الرقمي</w:t>
      </w:r>
      <w:r w:rsidR="00AA4025" w:rsidRPr="005A3869">
        <w:rPr>
          <w:rFonts w:ascii="Times New Roman" w:eastAsia="Calibri" w:hAnsi="Times New Roman" w:cs="Simplified Arabic"/>
          <w:b/>
          <w:bCs/>
          <w:sz w:val="24"/>
          <w:szCs w:val="32"/>
          <w:rtl/>
          <w:lang w:bidi="ar-EG"/>
        </w:rPr>
        <w:t xml:space="preserve"> </w:t>
      </w:r>
      <w:r w:rsidRPr="005A3869">
        <w:rPr>
          <w:rFonts w:ascii="Times New Roman" w:eastAsia="Calibri" w:hAnsi="Times New Roman" w:cs="Simplified Arabic"/>
          <w:b/>
          <w:bCs/>
          <w:sz w:val="24"/>
          <w:szCs w:val="32"/>
          <w:rtl/>
          <w:lang w:bidi="ar-EG"/>
        </w:rPr>
        <w:t>في</w:t>
      </w:r>
      <w:r w:rsidR="00AA4025" w:rsidRPr="005A3869">
        <w:rPr>
          <w:rFonts w:ascii="Times New Roman" w:eastAsia="Calibri" w:hAnsi="Times New Roman" w:cs="Simplified Arabic"/>
          <w:b/>
          <w:bCs/>
          <w:sz w:val="24"/>
          <w:szCs w:val="32"/>
          <w:rtl/>
          <w:lang w:bidi="ar-EG"/>
        </w:rPr>
        <w:t xml:space="preserve"> </w:t>
      </w:r>
      <w:r w:rsidRPr="005A3869">
        <w:rPr>
          <w:rFonts w:ascii="Times New Roman" w:eastAsia="Calibri" w:hAnsi="Times New Roman" w:cs="Simplified Arabic"/>
          <w:b/>
          <w:bCs/>
          <w:sz w:val="24"/>
          <w:szCs w:val="32"/>
          <w:rtl/>
          <w:lang w:bidi="ar-EG"/>
        </w:rPr>
        <w:t>تعزيز</w:t>
      </w:r>
      <w:r w:rsidR="00AA4025" w:rsidRPr="005A3869">
        <w:rPr>
          <w:rFonts w:ascii="Times New Roman" w:eastAsia="Calibri" w:hAnsi="Times New Roman" w:cs="Simplified Arabic"/>
          <w:b/>
          <w:bCs/>
          <w:sz w:val="24"/>
          <w:szCs w:val="32"/>
          <w:rtl/>
          <w:lang w:bidi="ar-EG"/>
        </w:rPr>
        <w:t xml:space="preserve"> </w:t>
      </w:r>
      <w:r w:rsidRPr="005A3869">
        <w:rPr>
          <w:rFonts w:ascii="Times New Roman" w:eastAsia="Calibri" w:hAnsi="Times New Roman" w:cs="Simplified Arabic"/>
          <w:b/>
          <w:bCs/>
          <w:sz w:val="24"/>
          <w:szCs w:val="32"/>
          <w:rtl/>
          <w:lang w:bidi="ar-EG"/>
        </w:rPr>
        <w:t>إدارة</w:t>
      </w:r>
      <w:r w:rsidR="00AA4025" w:rsidRPr="005A3869">
        <w:rPr>
          <w:rFonts w:ascii="Times New Roman" w:eastAsia="Calibri" w:hAnsi="Times New Roman" w:cs="Simplified Arabic"/>
          <w:b/>
          <w:bCs/>
          <w:sz w:val="24"/>
          <w:szCs w:val="32"/>
          <w:rtl/>
          <w:lang w:bidi="ar-EG"/>
        </w:rPr>
        <w:t xml:space="preserve"> </w:t>
      </w:r>
      <w:r w:rsidRPr="005A3869">
        <w:rPr>
          <w:rFonts w:ascii="Times New Roman" w:eastAsia="Calibri" w:hAnsi="Times New Roman" w:cs="Simplified Arabic"/>
          <w:b/>
          <w:bCs/>
          <w:sz w:val="24"/>
          <w:szCs w:val="32"/>
          <w:rtl/>
          <w:lang w:bidi="ar-EG"/>
        </w:rPr>
        <w:t>المخاطر</w:t>
      </w:r>
      <w:r w:rsidR="00AA4025" w:rsidRPr="005A3869">
        <w:rPr>
          <w:rFonts w:ascii="Times New Roman" w:eastAsia="Calibri" w:hAnsi="Times New Roman" w:cs="Simplified Arabic"/>
          <w:b/>
          <w:bCs/>
          <w:sz w:val="24"/>
          <w:szCs w:val="32"/>
          <w:rtl/>
          <w:lang w:bidi="ar-EG"/>
        </w:rPr>
        <w:t xml:space="preserve"> </w:t>
      </w:r>
      <w:r w:rsidRPr="005A3869">
        <w:rPr>
          <w:rFonts w:ascii="Times New Roman" w:eastAsia="Calibri" w:hAnsi="Times New Roman" w:cs="Simplified Arabic"/>
          <w:b/>
          <w:bCs/>
          <w:sz w:val="24"/>
          <w:szCs w:val="32"/>
          <w:rtl/>
          <w:lang w:bidi="ar-EG"/>
        </w:rPr>
        <w:t>في</w:t>
      </w:r>
      <w:r w:rsidR="00AA4025" w:rsidRPr="005A3869">
        <w:rPr>
          <w:rFonts w:ascii="Times New Roman" w:eastAsia="Calibri" w:hAnsi="Times New Roman" w:cs="Simplified Arabic"/>
          <w:b/>
          <w:bCs/>
          <w:sz w:val="24"/>
          <w:szCs w:val="32"/>
          <w:rtl/>
          <w:lang w:bidi="ar-EG"/>
        </w:rPr>
        <w:t xml:space="preserve"> </w:t>
      </w:r>
      <w:r w:rsidRPr="005A3869">
        <w:rPr>
          <w:rFonts w:ascii="Times New Roman" w:eastAsia="Calibri" w:hAnsi="Times New Roman" w:cs="Simplified Arabic"/>
          <w:b/>
          <w:bCs/>
          <w:sz w:val="24"/>
          <w:szCs w:val="32"/>
          <w:rtl/>
          <w:lang w:bidi="ar-EG"/>
        </w:rPr>
        <w:t>القطاع</w:t>
      </w:r>
      <w:r w:rsidR="00AA4025" w:rsidRPr="005A3869">
        <w:rPr>
          <w:rFonts w:ascii="Times New Roman" w:eastAsia="Calibri" w:hAnsi="Times New Roman" w:cs="Simplified Arabic"/>
          <w:b/>
          <w:bCs/>
          <w:sz w:val="24"/>
          <w:szCs w:val="32"/>
          <w:rtl/>
          <w:lang w:bidi="ar-EG"/>
        </w:rPr>
        <w:t xml:space="preserve"> </w:t>
      </w:r>
      <w:r w:rsidRPr="005A3869">
        <w:rPr>
          <w:rFonts w:ascii="Times New Roman" w:eastAsia="Calibri" w:hAnsi="Times New Roman" w:cs="Simplified Arabic"/>
          <w:b/>
          <w:bCs/>
          <w:sz w:val="24"/>
          <w:szCs w:val="32"/>
          <w:rtl/>
          <w:lang w:bidi="ar-EG"/>
        </w:rPr>
        <w:t>الجمركي</w:t>
      </w:r>
      <w:r w:rsidR="00AA4025" w:rsidRPr="005A3869">
        <w:rPr>
          <w:rFonts w:ascii="Times New Roman" w:eastAsia="Calibri" w:hAnsi="Times New Roman" w:cs="Simplified Arabic"/>
          <w:b/>
          <w:bCs/>
          <w:sz w:val="24"/>
          <w:szCs w:val="32"/>
          <w:rtl/>
          <w:lang w:bidi="ar-EG"/>
        </w:rPr>
        <w:t xml:space="preserve"> </w:t>
      </w:r>
      <w:r w:rsidRPr="005A3869">
        <w:rPr>
          <w:rFonts w:ascii="Times New Roman" w:eastAsia="Calibri" w:hAnsi="Times New Roman" w:cs="Simplified Arabic"/>
          <w:b/>
          <w:bCs/>
          <w:sz w:val="24"/>
          <w:szCs w:val="32"/>
          <w:rtl/>
          <w:lang w:bidi="ar-EG"/>
        </w:rPr>
        <w:t>بالمملكة</w:t>
      </w:r>
      <w:r w:rsidR="00AA4025" w:rsidRPr="005A3869">
        <w:rPr>
          <w:rFonts w:ascii="Times New Roman" w:eastAsia="Calibri" w:hAnsi="Times New Roman" w:cs="Simplified Arabic"/>
          <w:b/>
          <w:bCs/>
          <w:sz w:val="24"/>
          <w:szCs w:val="32"/>
          <w:rtl/>
          <w:lang w:bidi="ar-EG"/>
        </w:rPr>
        <w:t xml:space="preserve"> </w:t>
      </w:r>
      <w:r w:rsidRPr="005A3869">
        <w:rPr>
          <w:rFonts w:ascii="Times New Roman" w:eastAsia="Calibri" w:hAnsi="Times New Roman" w:cs="Simplified Arabic"/>
          <w:b/>
          <w:bCs/>
          <w:sz w:val="24"/>
          <w:szCs w:val="32"/>
          <w:rtl/>
          <w:lang w:bidi="ar-EG"/>
        </w:rPr>
        <w:t>العربية</w:t>
      </w:r>
      <w:r w:rsidR="00AA4025" w:rsidRPr="005A3869">
        <w:rPr>
          <w:rFonts w:ascii="Times New Roman" w:eastAsia="Calibri" w:hAnsi="Times New Roman" w:cs="Simplified Arabic"/>
          <w:b/>
          <w:bCs/>
          <w:sz w:val="24"/>
          <w:szCs w:val="32"/>
          <w:rtl/>
          <w:lang w:bidi="ar-EG"/>
        </w:rPr>
        <w:t xml:space="preserve"> </w:t>
      </w:r>
      <w:r w:rsidRPr="005A3869">
        <w:rPr>
          <w:rFonts w:ascii="Times New Roman" w:eastAsia="Calibri" w:hAnsi="Times New Roman" w:cs="Simplified Arabic"/>
          <w:b/>
          <w:bCs/>
          <w:sz w:val="24"/>
          <w:szCs w:val="32"/>
          <w:rtl/>
          <w:lang w:bidi="ar-EG"/>
        </w:rPr>
        <w:t>السعودية</w:t>
      </w:r>
    </w:p>
    <w:p w14:paraId="11BD5BEE" w14:textId="5D7AB5A5" w:rsidR="00926F91" w:rsidRPr="005A3869" w:rsidRDefault="006D4F62" w:rsidP="00926F91">
      <w:pPr>
        <w:spacing w:after="120" w:line="276"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hint="cs"/>
          <w:b/>
          <w:bCs/>
          <w:sz w:val="24"/>
          <w:szCs w:val="28"/>
          <w:rtl/>
        </w:rPr>
        <w:t>الملخص</w:t>
      </w:r>
    </w:p>
    <w:p w14:paraId="4DAABC9F" w14:textId="68C4B488" w:rsidR="006D4F62" w:rsidRPr="005A3869" w:rsidRDefault="00AA4025" w:rsidP="006D4F62">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hint="cs"/>
          <w:sz w:val="24"/>
          <w:szCs w:val="28"/>
          <w:rtl/>
        </w:rPr>
        <w:t xml:space="preserve">   </w:t>
      </w:r>
      <w:r w:rsidR="006D4F62" w:rsidRPr="005A3869">
        <w:rPr>
          <w:rFonts w:ascii="Times New Roman" w:eastAsia="Calibri" w:hAnsi="Times New Roman" w:cs="Simplified Arabic"/>
          <w:sz w:val="24"/>
          <w:szCs w:val="28"/>
          <w:rtl/>
        </w:rPr>
        <w:t>تهدف</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هذه</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الدراسة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إلى</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استكشاف</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مدى</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إسهام</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التحول</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الرقمي</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في</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تعزيز</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إدارة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المخاطر</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في</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القطاع</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الجمركي</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بالمملكة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العربية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السعودية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من</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وجهة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نظر</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الأطراف</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ذوي</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العلاقة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وقد</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سعت</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الدراسة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إلى</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تحقيق</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هذا</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الهدف</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من</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خلال</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الإجابة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على</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مجموعة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من</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التساؤلات</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البحثية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التي</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تناولت</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مستوى</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توافر</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أبعاد</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التحول</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الرقمي</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(التكنولوجيا</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المستخدمة،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البنية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التحتية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الرقمية،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التدريب</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والتطوير)،</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ومستوى</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تطبيق</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أبعاد</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إدارة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المخاطر</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(استراتيجيات</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تقييم</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المخاطر،</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استراتيجيات</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تخفيف</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المخاطر،</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الامتثال</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والتنظيم)،</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بالإضافة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إلى</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تحليل</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الفروق</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في</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الاستجابات</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تبعاً</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لمتغيرات</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ديموغرافية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محددة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(نوع</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الوظيفة،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المؤهل</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العلمي،</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سنوات</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الخبرة)،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وتحديد</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طبيعة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الدور</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الذي</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يؤديه</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التحول</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الرقمي</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بأبعاده</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مجتمعة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ومنفردة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في</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تعزيز</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إدارة</w:t>
      </w:r>
      <w:r w:rsidRPr="005A3869">
        <w:rPr>
          <w:rFonts w:ascii="Times New Roman" w:eastAsia="Calibri" w:hAnsi="Times New Roman" w:cs="Simplified Arabic"/>
          <w:sz w:val="24"/>
          <w:szCs w:val="28"/>
          <w:rtl/>
        </w:rPr>
        <w:t xml:space="preserve"> </w:t>
      </w:r>
      <w:r w:rsidR="006D4F62" w:rsidRPr="005A3869">
        <w:rPr>
          <w:rFonts w:ascii="Times New Roman" w:eastAsia="Calibri" w:hAnsi="Times New Roman" w:cs="Simplified Arabic"/>
          <w:sz w:val="24"/>
          <w:szCs w:val="28"/>
          <w:rtl/>
        </w:rPr>
        <w:t>المخاطر.</w:t>
      </w:r>
    </w:p>
    <w:p w14:paraId="2A1302BE" w14:textId="7BA772DA" w:rsidR="006D4F62" w:rsidRPr="005A3869" w:rsidRDefault="006D4F62" w:rsidP="006D4F62">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لتحقيق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أهداف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اعتماد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المنهج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الوصفي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التحليلي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الذي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يعتمد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البيانات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وتحليلها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لوصف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الظواهر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والعلاقات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القائمة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المتغيرات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وقد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تمثلت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الأداة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الرئيسية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لجمع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البيانات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استبانة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تصميمها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خصيصاً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واشتملت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فقرات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تغطي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تكون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مجتمع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جميع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الأطراف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ذوي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العلاقة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بالعمل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وشملت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عينة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(250)</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فرداً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الكادر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الإداري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والوظيفي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البيانات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وتصحيحها،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ثم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تحليلها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باستخدام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برنامج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التحليل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الإحصائي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للعلوم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الاجتماعية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SPSS</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v.28</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وقد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شملت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أساليب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التحليل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الإحصائي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المستخدمة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المتوسطات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الحسابية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والانحرافات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المعيارية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لوصف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المتغيرات،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واختبار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t-test</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واختبار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تحليل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التباين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الأحادي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ANOVA</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للكشف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الفروق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المجموعات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تبعاً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للمتغيرات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الديموغرافية،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بالإضافة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معامل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الارتباط</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بيرسون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Pearson</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Correlation</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Coefficient</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وتحليل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الانحدار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الخطي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المتعدد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Multiple</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Linear</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Regression</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لتحديد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طبيعة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العلاقة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والتأثير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p>
    <w:p w14:paraId="365D0AD7" w14:textId="6FD18A52" w:rsidR="006D4F62" w:rsidRPr="005A3869" w:rsidRDefault="006D4F62" w:rsidP="006D4F62">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أظهرت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النتائج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تفصيلاً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توافر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مرتفعاً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بمتوسط</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حسابي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(3.89</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5)،</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حيث</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تصدر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بُعد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التكنولوجيا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المستخدمة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بمتوسط</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(4.15)،</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lastRenderedPageBreak/>
        <w:t>تليه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التحتية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بمتوسط</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(3.98)،</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بينما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بُعد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التدريب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بمتوسط</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(3.55)</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متوسط</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وفيما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يخص</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فقد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تبين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تطبيق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مرتفعاً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بمتوسط</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عام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(4.05)،</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حيث</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حصلت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استراتيجيات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تقييم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المتوسط</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(4.22)،</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تلتها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استراتيجيات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تخفيف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(4.05)،</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ثم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الامتثال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والتنظيم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(3.88)</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بالنسبة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للفروق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تبعاً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للمتغيرات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الديموغرافية،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فقد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أظهرت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النتائج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وجود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فروق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دلالة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إحصائية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تصورات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توافر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لمتغير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نوع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الوظيفة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Sig</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0.041</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حيث</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كان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الكادر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الإداري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أكثر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إيجابية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وجدت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فروق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إحصائياً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تصورات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تطبيق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المؤهل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Sig</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0.035</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وسنوات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الخبرة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Sig</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0.028</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حيث</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كانت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التصورات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لدى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ذوي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المؤهلات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والخبرة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الأطول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الأهم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ذلك،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كشفت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وجود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علاقة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ارتباط</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إيجابية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قوية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ودالة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إحصائياً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r</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0.72</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وأكد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تحليل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الانحدار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يفسر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56.3%</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التباين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R-squared</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0.563,</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F</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127.65,</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Sig</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0.000</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يشير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دوره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الإيجابي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وبشكل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منفرد،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كانت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التكنولوجيا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المستخدمة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الأكثر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تأثيراً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Beta</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0.48,</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Sig</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0.000</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تلتها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التحتية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Beta</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0.29,</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Sig</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0.000</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ثم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التدريب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Beta</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0.16,</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Sig</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0.013</w:t>
      </w:r>
      <w:r w:rsidRPr="005A3869">
        <w:rPr>
          <w:rFonts w:ascii="Times New Roman" w:eastAsia="Calibri" w:hAnsi="Times New Roman" w:cs="Simplified Arabic"/>
          <w:sz w:val="24"/>
          <w:szCs w:val="28"/>
          <w:rtl/>
        </w:rPr>
        <w:t>).</w:t>
      </w:r>
    </w:p>
    <w:p w14:paraId="2A75AF73" w14:textId="6AABECCE" w:rsidR="006D4F62" w:rsidRPr="005A3869" w:rsidRDefault="006D4F62" w:rsidP="006D4F62">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بناءً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النتائج،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توصي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بضرورة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الاستمرار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برامج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التدريب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الموجهة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نحو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التقنيات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سيما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للكوادر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التشغيلية،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وسد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فجوة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الإدراك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الكادر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الإداري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والوظيفي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توصي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بالاستفادة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الخبرات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والمؤهلات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استراتيجيات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والاستمرار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الاستثمار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التكنولوجيا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المتقدمة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والبنية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التحتية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مقاييس</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أداء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دقيقة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وشاملة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بالإضافة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ذلك،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أكدت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أهمية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إطار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حوكمة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شامل،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والتركيز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تحليل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البيانات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المتقدم،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التعاون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والشراكات،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ودعم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ثقافة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الابتكار،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والاستثمار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السيبراني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تقترح</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أيضاً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إجراء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مستقبلية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تتناول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دور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الذكاء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الاصطناعي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استهداف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وتقييم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تأثير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برامج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التدريب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الكفاءة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وإجراء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مقارنة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لأطر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الحوكمة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أفضل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الممارسات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العالمية.</w:t>
      </w:r>
    </w:p>
    <w:p w14:paraId="7FD8A458" w14:textId="2D5279F7" w:rsidR="006D4F62" w:rsidRPr="005A3869" w:rsidRDefault="006D4F62" w:rsidP="006D4F62">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كلمات</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مفتاحية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p>
    <w:p w14:paraId="65AC50E9" w14:textId="52E8F729" w:rsidR="00217D8D" w:rsidRPr="005A3869" w:rsidRDefault="00217D8D" w:rsidP="00217D8D">
      <w:pPr>
        <w:spacing w:line="257" w:lineRule="auto"/>
        <w:ind w:firstLine="284"/>
        <w:jc w:val="both"/>
        <w:rPr>
          <w:rFonts w:ascii="Times New Roman" w:eastAsia="Calibri" w:hAnsi="Times New Roman" w:cs="PT Bold Heading"/>
          <w:sz w:val="24"/>
          <w:szCs w:val="32"/>
          <w:u w:val="single"/>
          <w:rtl/>
        </w:rPr>
      </w:pPr>
      <w:r w:rsidRPr="005A3869">
        <w:rPr>
          <w:rFonts w:ascii="Times New Roman" w:eastAsia="Calibri" w:hAnsi="Times New Roman" w:cs="PT Bold Heading"/>
          <w:sz w:val="24"/>
          <w:szCs w:val="32"/>
          <w:u w:val="single"/>
          <w:rtl/>
        </w:rPr>
        <w:br w:type="page"/>
      </w:r>
    </w:p>
    <w:p w14:paraId="41B7FE45" w14:textId="77777777" w:rsidR="001360B9" w:rsidRPr="005A3869" w:rsidRDefault="001360B9" w:rsidP="00217D8D">
      <w:pPr>
        <w:spacing w:before="240" w:after="0" w:line="276" w:lineRule="auto"/>
        <w:jc w:val="center"/>
        <w:rPr>
          <w:rFonts w:ascii="Times New Roman" w:eastAsia="Calibri" w:hAnsi="Times New Roman" w:cs="PT Bold Heading"/>
          <w:sz w:val="24"/>
          <w:szCs w:val="32"/>
          <w:u w:val="single"/>
          <w:rtl/>
        </w:rPr>
      </w:pPr>
    </w:p>
    <w:p w14:paraId="3597B678" w14:textId="369A0E7A" w:rsidR="00BB7E31" w:rsidRDefault="00BB7E31" w:rsidP="00D7489A">
      <w:pPr>
        <w:spacing w:after="0" w:line="276" w:lineRule="auto"/>
        <w:jc w:val="both"/>
        <w:rPr>
          <w:rFonts w:ascii="Times New Roman" w:eastAsia="Calibri" w:hAnsi="Times New Roman" w:cs="PT Bold Heading"/>
          <w:sz w:val="24"/>
          <w:szCs w:val="32"/>
          <w:u w:val="single"/>
          <w:rtl/>
        </w:rPr>
      </w:pPr>
    </w:p>
    <w:p w14:paraId="24A326BF" w14:textId="77777777" w:rsidR="005C57D2" w:rsidRPr="005A3869" w:rsidRDefault="005C57D2" w:rsidP="00D7489A">
      <w:pPr>
        <w:spacing w:after="0" w:line="276" w:lineRule="auto"/>
        <w:jc w:val="both"/>
        <w:rPr>
          <w:rFonts w:ascii="Times New Roman" w:hAnsi="Times New Roman" w:cs="Simplified Arabic"/>
          <w:sz w:val="24"/>
          <w:szCs w:val="28"/>
          <w:rtl/>
        </w:rPr>
      </w:pPr>
    </w:p>
    <w:p w14:paraId="183FF89B" w14:textId="77777777" w:rsidR="00BB7E31" w:rsidRPr="005A3869" w:rsidRDefault="00BB7E31" w:rsidP="00BB7E31">
      <w:pPr>
        <w:spacing w:after="200" w:line="276" w:lineRule="auto"/>
        <w:rPr>
          <w:rFonts w:ascii="Times New Roman" w:hAnsi="Times New Roman"/>
          <w:sz w:val="24"/>
        </w:rPr>
      </w:pPr>
    </w:p>
    <w:p w14:paraId="01AA52C3" w14:textId="77777777" w:rsidR="004B312F" w:rsidRPr="005A3869" w:rsidRDefault="004B312F" w:rsidP="00F50F11">
      <w:pPr>
        <w:spacing w:line="276" w:lineRule="auto"/>
        <w:jc w:val="center"/>
        <w:rPr>
          <w:rFonts w:ascii="Times New Roman" w:hAnsi="Times New Roman" w:cs="Simplified Arabic"/>
          <w:sz w:val="24"/>
          <w:szCs w:val="28"/>
          <w:rtl/>
        </w:rPr>
      </w:pPr>
    </w:p>
    <w:p w14:paraId="0700343B" w14:textId="77777777" w:rsidR="004D2FF0" w:rsidRPr="005A3869" w:rsidRDefault="004D2FF0" w:rsidP="00F50F11">
      <w:pPr>
        <w:spacing w:line="276" w:lineRule="auto"/>
        <w:jc w:val="center"/>
        <w:rPr>
          <w:rFonts w:ascii="Times New Roman" w:hAnsi="Times New Roman" w:cs="PT Bold Heading"/>
          <w:sz w:val="24"/>
          <w:rtl/>
        </w:rPr>
      </w:pPr>
    </w:p>
    <w:p w14:paraId="6EE905A1" w14:textId="77777777" w:rsidR="00663890" w:rsidRPr="005A3869" w:rsidRDefault="00663890" w:rsidP="00F50F11">
      <w:pPr>
        <w:spacing w:line="276" w:lineRule="auto"/>
        <w:jc w:val="center"/>
        <w:rPr>
          <w:rFonts w:ascii="Times New Roman" w:hAnsi="Times New Roman" w:cs="PT Bold Heading"/>
          <w:sz w:val="24"/>
          <w:szCs w:val="16"/>
          <w:rtl/>
        </w:rPr>
      </w:pPr>
    </w:p>
    <w:p w14:paraId="21B395FF" w14:textId="41DA3863" w:rsidR="00217D8D" w:rsidRPr="005A3869" w:rsidRDefault="00217D8D" w:rsidP="00217D8D">
      <w:pPr>
        <w:spacing w:line="276" w:lineRule="auto"/>
        <w:jc w:val="center"/>
        <w:rPr>
          <w:rFonts w:ascii="Times New Roman" w:eastAsia="Calibri" w:hAnsi="Times New Roman" w:cs="PT Bold Heading"/>
          <w:sz w:val="24"/>
          <w:szCs w:val="48"/>
          <w:rtl/>
        </w:rPr>
      </w:pPr>
      <w:r w:rsidRPr="005A3869">
        <w:rPr>
          <w:rFonts w:ascii="Times New Roman" w:eastAsia="Calibri" w:hAnsi="Times New Roman" w:cs="PT Bold Heading" w:hint="cs"/>
          <w:sz w:val="24"/>
          <w:szCs w:val="48"/>
          <w:rtl/>
        </w:rPr>
        <w:t>الفصل</w:t>
      </w:r>
      <w:r w:rsidR="00AA4025" w:rsidRPr="005A3869">
        <w:rPr>
          <w:rFonts w:ascii="Times New Roman" w:eastAsia="Calibri" w:hAnsi="Times New Roman" w:cs="PT Bold Heading" w:hint="cs"/>
          <w:sz w:val="24"/>
          <w:szCs w:val="48"/>
          <w:rtl/>
        </w:rPr>
        <w:t xml:space="preserve"> </w:t>
      </w:r>
      <w:r w:rsidRPr="005A3869">
        <w:rPr>
          <w:rFonts w:ascii="Times New Roman" w:eastAsia="Calibri" w:hAnsi="Times New Roman" w:cs="PT Bold Heading" w:hint="cs"/>
          <w:sz w:val="24"/>
          <w:szCs w:val="48"/>
          <w:rtl/>
        </w:rPr>
        <w:t>الأول</w:t>
      </w:r>
    </w:p>
    <w:p w14:paraId="018E2A5D" w14:textId="72AD1FDB" w:rsidR="00217D8D" w:rsidRPr="005A3869" w:rsidRDefault="00217D8D" w:rsidP="00217D8D">
      <w:pPr>
        <w:spacing w:line="276" w:lineRule="auto"/>
        <w:ind w:firstLine="284"/>
        <w:jc w:val="center"/>
        <w:rPr>
          <w:rFonts w:ascii="Times New Roman" w:eastAsia="Calibri" w:hAnsi="Times New Roman" w:cs="PT Bold Heading"/>
          <w:sz w:val="24"/>
          <w:szCs w:val="48"/>
          <w:rtl/>
        </w:rPr>
      </w:pPr>
      <w:r w:rsidRPr="005A3869">
        <w:rPr>
          <w:rFonts w:ascii="Times New Roman" w:eastAsia="Calibri" w:hAnsi="Times New Roman" w:cs="PT Bold Heading" w:hint="cs"/>
          <w:sz w:val="24"/>
          <w:szCs w:val="48"/>
          <w:rtl/>
        </w:rPr>
        <w:t>الإطار</w:t>
      </w:r>
      <w:r w:rsidR="00AA4025" w:rsidRPr="005A3869">
        <w:rPr>
          <w:rFonts w:ascii="Times New Roman" w:eastAsia="Calibri" w:hAnsi="Times New Roman" w:cs="PT Bold Heading" w:hint="cs"/>
          <w:sz w:val="24"/>
          <w:szCs w:val="48"/>
          <w:rtl/>
        </w:rPr>
        <w:t xml:space="preserve"> </w:t>
      </w:r>
      <w:r w:rsidRPr="005A3869">
        <w:rPr>
          <w:rFonts w:ascii="Times New Roman" w:eastAsia="Calibri" w:hAnsi="Times New Roman" w:cs="PT Bold Heading" w:hint="cs"/>
          <w:sz w:val="24"/>
          <w:szCs w:val="48"/>
          <w:rtl/>
        </w:rPr>
        <w:t>العام</w:t>
      </w:r>
      <w:r w:rsidR="00AA4025" w:rsidRPr="005A3869">
        <w:rPr>
          <w:rFonts w:ascii="Times New Roman" w:eastAsia="Calibri" w:hAnsi="Times New Roman" w:cs="PT Bold Heading" w:hint="cs"/>
          <w:sz w:val="24"/>
          <w:szCs w:val="48"/>
          <w:rtl/>
        </w:rPr>
        <w:t xml:space="preserve"> </w:t>
      </w:r>
      <w:r w:rsidRPr="005A3869">
        <w:rPr>
          <w:rFonts w:ascii="Times New Roman" w:eastAsia="Calibri" w:hAnsi="Times New Roman" w:cs="PT Bold Heading" w:hint="cs"/>
          <w:sz w:val="24"/>
          <w:szCs w:val="48"/>
          <w:rtl/>
        </w:rPr>
        <w:t>للدراسة</w:t>
      </w:r>
    </w:p>
    <w:p w14:paraId="45FBD347" w14:textId="77777777" w:rsidR="00217D8D" w:rsidRPr="005A3869" w:rsidRDefault="00217D8D" w:rsidP="00217D8D">
      <w:pPr>
        <w:spacing w:line="276" w:lineRule="auto"/>
        <w:ind w:left="720" w:firstLine="284"/>
        <w:contextualSpacing/>
        <w:jc w:val="both"/>
        <w:rPr>
          <w:rFonts w:ascii="Times New Roman" w:eastAsia="Calibri" w:hAnsi="Times New Roman" w:cs="Simplified Arabic"/>
          <w:b/>
          <w:bCs/>
          <w:sz w:val="24"/>
          <w:szCs w:val="24"/>
          <w:rtl/>
        </w:rPr>
      </w:pPr>
    </w:p>
    <w:p w14:paraId="68E52C0D" w14:textId="41076136" w:rsidR="00217D8D" w:rsidRPr="005A3869" w:rsidRDefault="00217D8D" w:rsidP="00217D8D">
      <w:pPr>
        <w:numPr>
          <w:ilvl w:val="0"/>
          <w:numId w:val="118"/>
        </w:numPr>
        <w:spacing w:after="0" w:line="240" w:lineRule="auto"/>
        <w:contextualSpacing/>
        <w:jc w:val="both"/>
        <w:rPr>
          <w:rFonts w:ascii="Times New Roman" w:eastAsia="Calibri" w:hAnsi="Times New Roman" w:cs="Monotype Koufi"/>
          <w:sz w:val="24"/>
          <w:szCs w:val="42"/>
          <w:rtl/>
        </w:rPr>
      </w:pPr>
      <w:r w:rsidRPr="005A3869">
        <w:rPr>
          <w:rFonts w:ascii="Times New Roman" w:eastAsia="Calibri" w:hAnsi="Times New Roman" w:cs="Monotype Koufi" w:hint="cs"/>
          <w:sz w:val="24"/>
          <w:szCs w:val="42"/>
          <w:rtl/>
        </w:rPr>
        <w:t>مقدمة</w:t>
      </w:r>
      <w:r w:rsidR="00AA4025" w:rsidRPr="005A3869">
        <w:rPr>
          <w:rFonts w:ascii="Times New Roman" w:eastAsia="Calibri" w:hAnsi="Times New Roman" w:cs="Monotype Koufi" w:hint="cs"/>
          <w:sz w:val="24"/>
          <w:szCs w:val="42"/>
          <w:rtl/>
        </w:rPr>
        <w:t xml:space="preserve"> </w:t>
      </w:r>
      <w:r w:rsidRPr="005A3869">
        <w:rPr>
          <w:rFonts w:ascii="Times New Roman" w:eastAsia="Calibri" w:hAnsi="Times New Roman" w:cs="Monotype Koufi" w:hint="cs"/>
          <w:sz w:val="24"/>
          <w:szCs w:val="42"/>
          <w:rtl/>
        </w:rPr>
        <w:t>الدراسة.</w:t>
      </w:r>
    </w:p>
    <w:p w14:paraId="3AD7CB2F" w14:textId="6BD727F8" w:rsidR="00217D8D" w:rsidRPr="005A3869" w:rsidRDefault="00217D8D" w:rsidP="00217D8D">
      <w:pPr>
        <w:numPr>
          <w:ilvl w:val="0"/>
          <w:numId w:val="118"/>
        </w:numPr>
        <w:spacing w:after="0" w:line="240" w:lineRule="auto"/>
        <w:contextualSpacing/>
        <w:jc w:val="both"/>
        <w:rPr>
          <w:rFonts w:ascii="Times New Roman" w:eastAsia="Calibri" w:hAnsi="Times New Roman" w:cs="Monotype Koufi"/>
          <w:sz w:val="24"/>
          <w:szCs w:val="42"/>
        </w:rPr>
      </w:pPr>
      <w:r w:rsidRPr="005A3869">
        <w:rPr>
          <w:rFonts w:ascii="Times New Roman" w:eastAsia="Calibri" w:hAnsi="Times New Roman" w:cs="Monotype Koufi" w:hint="cs"/>
          <w:sz w:val="24"/>
          <w:szCs w:val="42"/>
          <w:rtl/>
        </w:rPr>
        <w:t>مشكلة</w:t>
      </w:r>
      <w:r w:rsidR="00AA4025" w:rsidRPr="005A3869">
        <w:rPr>
          <w:rFonts w:ascii="Times New Roman" w:eastAsia="Calibri" w:hAnsi="Times New Roman" w:cs="Monotype Koufi" w:hint="cs"/>
          <w:sz w:val="24"/>
          <w:szCs w:val="42"/>
          <w:rtl/>
        </w:rPr>
        <w:t xml:space="preserve"> </w:t>
      </w:r>
      <w:r w:rsidRPr="005A3869">
        <w:rPr>
          <w:rFonts w:ascii="Times New Roman" w:eastAsia="Calibri" w:hAnsi="Times New Roman" w:cs="Monotype Koufi" w:hint="cs"/>
          <w:sz w:val="24"/>
          <w:szCs w:val="42"/>
          <w:rtl/>
        </w:rPr>
        <w:t>الدراسة.</w:t>
      </w:r>
    </w:p>
    <w:p w14:paraId="039AA976" w14:textId="09DBE6A8" w:rsidR="00217D8D" w:rsidRPr="005A3869" w:rsidRDefault="00217D8D" w:rsidP="00217D8D">
      <w:pPr>
        <w:numPr>
          <w:ilvl w:val="0"/>
          <w:numId w:val="118"/>
        </w:numPr>
        <w:spacing w:after="0" w:line="240" w:lineRule="auto"/>
        <w:contextualSpacing/>
        <w:jc w:val="both"/>
        <w:rPr>
          <w:rFonts w:ascii="Times New Roman" w:eastAsia="Calibri" w:hAnsi="Times New Roman" w:cs="Monotype Koufi"/>
          <w:sz w:val="24"/>
          <w:szCs w:val="42"/>
        </w:rPr>
      </w:pPr>
      <w:r w:rsidRPr="005A3869">
        <w:rPr>
          <w:rFonts w:ascii="Times New Roman" w:eastAsia="Calibri" w:hAnsi="Times New Roman" w:cs="Monotype Koufi" w:hint="cs"/>
          <w:sz w:val="24"/>
          <w:szCs w:val="42"/>
          <w:rtl/>
        </w:rPr>
        <w:t>أهداف</w:t>
      </w:r>
      <w:r w:rsidR="00AA4025" w:rsidRPr="005A3869">
        <w:rPr>
          <w:rFonts w:ascii="Times New Roman" w:eastAsia="Calibri" w:hAnsi="Times New Roman" w:cs="Monotype Koufi" w:hint="cs"/>
          <w:sz w:val="24"/>
          <w:szCs w:val="42"/>
          <w:rtl/>
        </w:rPr>
        <w:t xml:space="preserve"> </w:t>
      </w:r>
      <w:r w:rsidRPr="005A3869">
        <w:rPr>
          <w:rFonts w:ascii="Times New Roman" w:eastAsia="Calibri" w:hAnsi="Times New Roman" w:cs="Monotype Koufi" w:hint="cs"/>
          <w:sz w:val="24"/>
          <w:szCs w:val="42"/>
          <w:rtl/>
        </w:rPr>
        <w:t>الدراسة.</w:t>
      </w:r>
    </w:p>
    <w:p w14:paraId="5F63D01C" w14:textId="45E6366D" w:rsidR="00217D8D" w:rsidRPr="005A3869" w:rsidRDefault="00217D8D" w:rsidP="00217D8D">
      <w:pPr>
        <w:numPr>
          <w:ilvl w:val="0"/>
          <w:numId w:val="118"/>
        </w:numPr>
        <w:spacing w:after="0" w:line="240" w:lineRule="auto"/>
        <w:contextualSpacing/>
        <w:jc w:val="both"/>
        <w:rPr>
          <w:rFonts w:ascii="Times New Roman" w:eastAsia="Calibri" w:hAnsi="Times New Roman" w:cs="Monotype Koufi"/>
          <w:sz w:val="24"/>
          <w:szCs w:val="42"/>
        </w:rPr>
      </w:pPr>
      <w:r w:rsidRPr="005A3869">
        <w:rPr>
          <w:rFonts w:ascii="Times New Roman" w:eastAsia="Calibri" w:hAnsi="Times New Roman" w:cs="Monotype Koufi" w:hint="cs"/>
          <w:sz w:val="24"/>
          <w:szCs w:val="42"/>
          <w:rtl/>
        </w:rPr>
        <w:t>تساؤلات</w:t>
      </w:r>
      <w:r w:rsidR="00AA4025" w:rsidRPr="005A3869">
        <w:rPr>
          <w:rFonts w:ascii="Times New Roman" w:eastAsia="Calibri" w:hAnsi="Times New Roman" w:cs="Monotype Koufi" w:hint="cs"/>
          <w:sz w:val="24"/>
          <w:szCs w:val="42"/>
          <w:rtl/>
        </w:rPr>
        <w:t xml:space="preserve"> </w:t>
      </w:r>
      <w:r w:rsidRPr="005A3869">
        <w:rPr>
          <w:rFonts w:ascii="Times New Roman" w:eastAsia="Calibri" w:hAnsi="Times New Roman" w:cs="Monotype Koufi" w:hint="cs"/>
          <w:sz w:val="24"/>
          <w:szCs w:val="42"/>
          <w:rtl/>
        </w:rPr>
        <w:t>الدراسة.</w:t>
      </w:r>
    </w:p>
    <w:p w14:paraId="13339D83" w14:textId="6C83A585" w:rsidR="00217D8D" w:rsidRPr="005A3869" w:rsidRDefault="00217D8D" w:rsidP="00217D8D">
      <w:pPr>
        <w:numPr>
          <w:ilvl w:val="0"/>
          <w:numId w:val="118"/>
        </w:numPr>
        <w:spacing w:after="0" w:line="240" w:lineRule="auto"/>
        <w:contextualSpacing/>
        <w:jc w:val="both"/>
        <w:rPr>
          <w:rFonts w:ascii="Times New Roman" w:eastAsia="Calibri" w:hAnsi="Times New Roman" w:cs="Monotype Koufi"/>
          <w:sz w:val="24"/>
          <w:szCs w:val="42"/>
        </w:rPr>
      </w:pPr>
      <w:r w:rsidRPr="005A3869">
        <w:rPr>
          <w:rFonts w:ascii="Times New Roman" w:eastAsia="Calibri" w:hAnsi="Times New Roman" w:cs="Monotype Koufi" w:hint="cs"/>
          <w:sz w:val="24"/>
          <w:szCs w:val="42"/>
          <w:rtl/>
        </w:rPr>
        <w:t>أهداف</w:t>
      </w:r>
      <w:r w:rsidR="00AA4025" w:rsidRPr="005A3869">
        <w:rPr>
          <w:rFonts w:ascii="Times New Roman" w:eastAsia="Calibri" w:hAnsi="Times New Roman" w:cs="Monotype Koufi" w:hint="cs"/>
          <w:sz w:val="24"/>
          <w:szCs w:val="42"/>
          <w:rtl/>
        </w:rPr>
        <w:t xml:space="preserve"> </w:t>
      </w:r>
      <w:r w:rsidRPr="005A3869">
        <w:rPr>
          <w:rFonts w:ascii="Times New Roman" w:eastAsia="Calibri" w:hAnsi="Times New Roman" w:cs="Monotype Koufi" w:hint="cs"/>
          <w:sz w:val="24"/>
          <w:szCs w:val="42"/>
          <w:rtl/>
        </w:rPr>
        <w:t>الدراسة.</w:t>
      </w:r>
    </w:p>
    <w:p w14:paraId="3E2E6E2D" w14:textId="55B0447C" w:rsidR="00217D8D" w:rsidRPr="005A3869" w:rsidRDefault="00217D8D" w:rsidP="00217D8D">
      <w:pPr>
        <w:numPr>
          <w:ilvl w:val="0"/>
          <w:numId w:val="118"/>
        </w:numPr>
        <w:spacing w:after="0" w:line="240" w:lineRule="auto"/>
        <w:contextualSpacing/>
        <w:jc w:val="both"/>
        <w:rPr>
          <w:rFonts w:ascii="Times New Roman" w:eastAsia="Calibri" w:hAnsi="Times New Roman" w:cs="Monotype Koufi"/>
          <w:sz w:val="24"/>
          <w:szCs w:val="42"/>
        </w:rPr>
      </w:pPr>
      <w:r w:rsidRPr="005A3869">
        <w:rPr>
          <w:rFonts w:ascii="Times New Roman" w:eastAsia="Calibri" w:hAnsi="Times New Roman" w:cs="Monotype Koufi" w:hint="cs"/>
          <w:sz w:val="24"/>
          <w:szCs w:val="42"/>
          <w:rtl/>
        </w:rPr>
        <w:t>فرضيات</w:t>
      </w:r>
      <w:r w:rsidR="00AA4025" w:rsidRPr="005A3869">
        <w:rPr>
          <w:rFonts w:ascii="Times New Roman" w:eastAsia="Calibri" w:hAnsi="Times New Roman" w:cs="Monotype Koufi" w:hint="cs"/>
          <w:sz w:val="24"/>
          <w:szCs w:val="42"/>
          <w:rtl/>
        </w:rPr>
        <w:t xml:space="preserve"> </w:t>
      </w:r>
      <w:r w:rsidRPr="005A3869">
        <w:rPr>
          <w:rFonts w:ascii="Times New Roman" w:eastAsia="Calibri" w:hAnsi="Times New Roman" w:cs="Monotype Koufi" w:hint="cs"/>
          <w:sz w:val="24"/>
          <w:szCs w:val="42"/>
          <w:rtl/>
        </w:rPr>
        <w:t>الدراسة.</w:t>
      </w:r>
    </w:p>
    <w:p w14:paraId="0480E3B8" w14:textId="44705CAE" w:rsidR="00217D8D" w:rsidRPr="005A3869" w:rsidRDefault="00217D8D" w:rsidP="00217D8D">
      <w:pPr>
        <w:numPr>
          <w:ilvl w:val="0"/>
          <w:numId w:val="118"/>
        </w:numPr>
        <w:spacing w:after="0" w:line="240" w:lineRule="auto"/>
        <w:contextualSpacing/>
        <w:jc w:val="both"/>
        <w:rPr>
          <w:rFonts w:ascii="Times New Roman" w:eastAsia="Calibri" w:hAnsi="Times New Roman" w:cs="Monotype Koufi"/>
          <w:sz w:val="24"/>
          <w:szCs w:val="42"/>
        </w:rPr>
      </w:pPr>
      <w:r w:rsidRPr="005A3869">
        <w:rPr>
          <w:rFonts w:ascii="Times New Roman" w:eastAsia="Calibri" w:hAnsi="Times New Roman" w:cs="Monotype Koufi" w:hint="cs"/>
          <w:sz w:val="24"/>
          <w:szCs w:val="42"/>
          <w:rtl/>
        </w:rPr>
        <w:t>حدود</w:t>
      </w:r>
      <w:r w:rsidR="00AA4025" w:rsidRPr="005A3869">
        <w:rPr>
          <w:rFonts w:ascii="Times New Roman" w:eastAsia="Calibri" w:hAnsi="Times New Roman" w:cs="Monotype Koufi" w:hint="cs"/>
          <w:sz w:val="24"/>
          <w:szCs w:val="42"/>
          <w:rtl/>
        </w:rPr>
        <w:t xml:space="preserve"> </w:t>
      </w:r>
      <w:r w:rsidRPr="005A3869">
        <w:rPr>
          <w:rFonts w:ascii="Times New Roman" w:eastAsia="Calibri" w:hAnsi="Times New Roman" w:cs="Monotype Koufi" w:hint="cs"/>
          <w:sz w:val="24"/>
          <w:szCs w:val="42"/>
          <w:rtl/>
        </w:rPr>
        <w:t>الدراسة.</w:t>
      </w:r>
    </w:p>
    <w:p w14:paraId="5FACB586" w14:textId="15DDDE5E" w:rsidR="00217D8D" w:rsidRPr="005A3869" w:rsidRDefault="00217D8D" w:rsidP="00217D8D">
      <w:pPr>
        <w:numPr>
          <w:ilvl w:val="0"/>
          <w:numId w:val="118"/>
        </w:numPr>
        <w:spacing w:after="0" w:line="240" w:lineRule="auto"/>
        <w:contextualSpacing/>
        <w:jc w:val="both"/>
        <w:rPr>
          <w:rFonts w:ascii="Times New Roman" w:eastAsia="Calibri" w:hAnsi="Times New Roman" w:cs="Monotype Koufi"/>
          <w:sz w:val="24"/>
          <w:szCs w:val="42"/>
          <w:rtl/>
        </w:rPr>
      </w:pPr>
      <w:r w:rsidRPr="005A3869">
        <w:rPr>
          <w:rFonts w:ascii="Times New Roman" w:eastAsia="Calibri" w:hAnsi="Times New Roman" w:cs="Monotype Koufi" w:hint="cs"/>
          <w:sz w:val="24"/>
          <w:szCs w:val="42"/>
          <w:rtl/>
        </w:rPr>
        <w:t>مصطلحات</w:t>
      </w:r>
      <w:r w:rsidR="00AA4025" w:rsidRPr="005A3869">
        <w:rPr>
          <w:rFonts w:ascii="Times New Roman" w:eastAsia="Calibri" w:hAnsi="Times New Roman" w:cs="Monotype Koufi" w:hint="cs"/>
          <w:sz w:val="24"/>
          <w:szCs w:val="42"/>
          <w:rtl/>
        </w:rPr>
        <w:t xml:space="preserve"> </w:t>
      </w:r>
      <w:r w:rsidRPr="005A3869">
        <w:rPr>
          <w:rFonts w:ascii="Times New Roman" w:eastAsia="Calibri" w:hAnsi="Times New Roman" w:cs="Monotype Koufi" w:hint="cs"/>
          <w:sz w:val="24"/>
          <w:szCs w:val="42"/>
          <w:rtl/>
        </w:rPr>
        <w:t>الدراسة.</w:t>
      </w:r>
    </w:p>
    <w:p w14:paraId="7FBCD1E8" w14:textId="77777777" w:rsidR="00217D8D" w:rsidRPr="005A3869" w:rsidRDefault="00217D8D" w:rsidP="00217D8D">
      <w:pPr>
        <w:spacing w:line="257"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br w:type="page"/>
      </w:r>
    </w:p>
    <w:p w14:paraId="52F8F7A6" w14:textId="0AE59B3C" w:rsidR="00CB45EA" w:rsidRPr="005A3869" w:rsidRDefault="00CB45EA" w:rsidP="00CB45EA">
      <w:pPr>
        <w:spacing w:after="120" w:line="276" w:lineRule="auto"/>
        <w:ind w:firstLine="284"/>
        <w:jc w:val="center"/>
        <w:rPr>
          <w:rFonts w:ascii="Times New Roman" w:eastAsia="Calibri" w:hAnsi="Times New Roman" w:cs="Simplified Arabic"/>
          <w:b/>
          <w:bCs/>
          <w:sz w:val="24"/>
          <w:szCs w:val="32"/>
          <w:rtl/>
        </w:rPr>
      </w:pPr>
      <w:r w:rsidRPr="005A3869">
        <w:rPr>
          <w:rFonts w:ascii="Times New Roman" w:eastAsia="Calibri" w:hAnsi="Times New Roman" w:cs="Simplified Arabic" w:hint="cs"/>
          <w:b/>
          <w:bCs/>
          <w:sz w:val="24"/>
          <w:szCs w:val="32"/>
          <w:rtl/>
        </w:rPr>
        <w:lastRenderedPageBreak/>
        <w:t>الفصل</w:t>
      </w:r>
      <w:r w:rsidR="00AA4025" w:rsidRPr="005A3869">
        <w:rPr>
          <w:rFonts w:ascii="Times New Roman" w:eastAsia="Calibri" w:hAnsi="Times New Roman" w:cs="Simplified Arabic" w:hint="cs"/>
          <w:b/>
          <w:bCs/>
          <w:sz w:val="24"/>
          <w:szCs w:val="32"/>
          <w:rtl/>
        </w:rPr>
        <w:t xml:space="preserve"> </w:t>
      </w:r>
      <w:r w:rsidRPr="005A3869">
        <w:rPr>
          <w:rFonts w:ascii="Times New Roman" w:eastAsia="Calibri" w:hAnsi="Times New Roman" w:cs="Simplified Arabic" w:hint="cs"/>
          <w:b/>
          <w:bCs/>
          <w:sz w:val="24"/>
          <w:szCs w:val="32"/>
          <w:rtl/>
        </w:rPr>
        <w:t>الأول</w:t>
      </w:r>
    </w:p>
    <w:p w14:paraId="695977F6" w14:textId="522AFB9A" w:rsidR="00CB45EA" w:rsidRPr="005A3869" w:rsidRDefault="00CB45EA" w:rsidP="00CB45EA">
      <w:pPr>
        <w:spacing w:after="120" w:line="276" w:lineRule="auto"/>
        <w:ind w:firstLine="284"/>
        <w:jc w:val="center"/>
        <w:rPr>
          <w:rFonts w:ascii="Times New Roman" w:eastAsia="Calibri" w:hAnsi="Times New Roman" w:cs="Simplified Arabic"/>
          <w:b/>
          <w:bCs/>
          <w:sz w:val="24"/>
          <w:szCs w:val="32"/>
          <w:rtl/>
        </w:rPr>
      </w:pPr>
      <w:r w:rsidRPr="005A3869">
        <w:rPr>
          <w:rFonts w:ascii="Times New Roman" w:eastAsia="Calibri" w:hAnsi="Times New Roman" w:cs="Simplified Arabic" w:hint="cs"/>
          <w:b/>
          <w:bCs/>
          <w:sz w:val="24"/>
          <w:szCs w:val="32"/>
          <w:rtl/>
        </w:rPr>
        <w:t>الإطار</w:t>
      </w:r>
      <w:r w:rsidR="00AA4025" w:rsidRPr="005A3869">
        <w:rPr>
          <w:rFonts w:ascii="Times New Roman" w:eastAsia="Calibri" w:hAnsi="Times New Roman" w:cs="Simplified Arabic" w:hint="cs"/>
          <w:b/>
          <w:bCs/>
          <w:sz w:val="24"/>
          <w:szCs w:val="32"/>
          <w:rtl/>
        </w:rPr>
        <w:t xml:space="preserve"> </w:t>
      </w:r>
      <w:r w:rsidRPr="005A3869">
        <w:rPr>
          <w:rFonts w:ascii="Times New Roman" w:eastAsia="Calibri" w:hAnsi="Times New Roman" w:cs="Simplified Arabic" w:hint="cs"/>
          <w:b/>
          <w:bCs/>
          <w:sz w:val="24"/>
          <w:szCs w:val="32"/>
          <w:rtl/>
        </w:rPr>
        <w:t>العام</w:t>
      </w:r>
      <w:r w:rsidR="00AA4025" w:rsidRPr="005A3869">
        <w:rPr>
          <w:rFonts w:ascii="Times New Roman" w:eastAsia="Calibri" w:hAnsi="Times New Roman" w:cs="Simplified Arabic" w:hint="cs"/>
          <w:b/>
          <w:bCs/>
          <w:sz w:val="24"/>
          <w:szCs w:val="32"/>
          <w:rtl/>
        </w:rPr>
        <w:t xml:space="preserve"> </w:t>
      </w:r>
      <w:r w:rsidRPr="005A3869">
        <w:rPr>
          <w:rFonts w:ascii="Times New Roman" w:eastAsia="Calibri" w:hAnsi="Times New Roman" w:cs="Simplified Arabic" w:hint="cs"/>
          <w:b/>
          <w:bCs/>
          <w:sz w:val="24"/>
          <w:szCs w:val="32"/>
          <w:rtl/>
        </w:rPr>
        <w:t>للدراسة</w:t>
      </w:r>
    </w:p>
    <w:p w14:paraId="7409A4EC" w14:textId="78156F3D" w:rsidR="00926F91" w:rsidRPr="005A3869" w:rsidRDefault="00926F91" w:rsidP="00926F91">
      <w:pPr>
        <w:spacing w:after="120" w:line="276"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hint="cs"/>
          <w:b/>
          <w:bCs/>
          <w:sz w:val="24"/>
          <w:szCs w:val="28"/>
          <w:rtl/>
        </w:rPr>
        <w:t>المقدمة</w:t>
      </w:r>
    </w:p>
    <w:p w14:paraId="4C321214" w14:textId="2BDA59F5" w:rsidR="00CB45EA" w:rsidRPr="005A3869" w:rsidRDefault="00C146A6" w:rsidP="00CB45EA">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خضم</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التحولات</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المتسارعة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يشهدها</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الاقتصاد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العالمي،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وما</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يصاحبها</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تزايد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حجم</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التجارة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الدولية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وتشابك</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سلاسل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الإمداد،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تبرز</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الإدارات</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الجمركية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كفاعل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محوري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حماية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الاقتصادات</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الوطنية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وتيسير</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حركة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التجارة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المشروعة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ولم</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يعد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دور</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الجمارك</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مقتصراً</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التحصيل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التقليدي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للرسوم،</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بل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امتد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ليشمل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أبعاداً</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أمنية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واجتماعية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واقتصادية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بالغة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الأهمية،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تتطلب</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استجابة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سريعة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وفعالة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للمخاطر</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المتجددة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(صندوق</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النقد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الدولي،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2020،</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ص</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5)</w:t>
      </w:r>
      <w:r w:rsidR="00AA4025" w:rsidRPr="005A3869">
        <w:rPr>
          <w:rFonts w:ascii="Times New Roman" w:eastAsia="Calibri" w:hAnsi="Times New Roman" w:cs="Simplified Arabic"/>
          <w:sz w:val="24"/>
          <w:szCs w:val="28"/>
          <w:rtl/>
        </w:rPr>
        <w:t xml:space="preserve">. </w:t>
      </w:r>
    </w:p>
    <w:p w14:paraId="586CABA5" w14:textId="371BAF9A" w:rsidR="00CB45EA" w:rsidRPr="005A3869" w:rsidRDefault="00CB45EA" w:rsidP="00CB45EA">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وفي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الإطار،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تحتل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موقع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الصدارة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ضمن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أولويات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الحديث،</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بوصفها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الأداة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الاستراتيجية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تمكّن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تحقيق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التوازن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الدقيق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متطلبات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الرقابة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الفعالة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وتيسير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تدفق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البضائع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(منظمة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الجمارك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العالمية،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2021أ،</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ص</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7)</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القدرة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وتحليلها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وتقييمها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ومعالجتها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بكفاءة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تسهم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فقط</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الحفاظ</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المجتمع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وحماية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إيرادات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الدولة،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تمتد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آثارها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الإيجابية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لتشمل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تحسين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البيئة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الاستثمارية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القدرة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التنافسية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للدولة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الصعيدين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الإقليمي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والدولي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Regmi</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&amp;</w:t>
      </w:r>
      <w:r w:rsidR="00AA4025" w:rsidRPr="005A3869">
        <w:rPr>
          <w:rFonts w:ascii="Times New Roman" w:eastAsia="Calibri" w:hAnsi="Times New Roman" w:cs="Simplified Arabic"/>
          <w:sz w:val="24"/>
          <w:szCs w:val="28"/>
        </w:rPr>
        <w:t xml:space="preserve"> </w:t>
      </w:r>
      <w:proofErr w:type="spellStart"/>
      <w:r w:rsidRPr="005A3869">
        <w:rPr>
          <w:rFonts w:ascii="Times New Roman" w:eastAsia="Calibri" w:hAnsi="Times New Roman" w:cs="Simplified Arabic"/>
          <w:sz w:val="24"/>
          <w:szCs w:val="28"/>
        </w:rPr>
        <w:t>Timalsina</w:t>
      </w:r>
      <w:proofErr w:type="spellEnd"/>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2018,</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p</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55</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فالتطبيق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الناجع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يمكّن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السلطات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تركيز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مواردها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المحدودة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المجالات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الأولوية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القصوى،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وتوجيه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عمليات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الفحص</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والتفتيش</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نحو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الشحنات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والأطراف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تمثل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تهديداً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حقيقياً،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يقلل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الأعباء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التجارة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الملتزمة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ويساهم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انسيابية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حركة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البضائع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عبر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الحدود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(بكه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للتعليم،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بدون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تاريخ،</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الفقرة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4).</w:t>
      </w:r>
    </w:p>
    <w:p w14:paraId="7883CA4D" w14:textId="77777777" w:rsidR="00E7046D" w:rsidRPr="005A3869" w:rsidRDefault="00CB45EA" w:rsidP="00CB45EA">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hint="cs"/>
          <w:sz w:val="24"/>
          <w:szCs w:val="28"/>
          <w:rtl/>
        </w:rPr>
        <w:t>و</w:t>
      </w:r>
      <w:r w:rsidRPr="005A3869">
        <w:rPr>
          <w:rFonts w:ascii="Times New Roman" w:eastAsia="Calibri" w:hAnsi="Times New Roman" w:cs="Simplified Arabic"/>
          <w:sz w:val="24"/>
          <w:szCs w:val="28"/>
          <w:rtl/>
        </w:rPr>
        <w:t>تتوقف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فعالية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بشكل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متزايد،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القدرة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استيعاب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وتوظيف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التطورات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التكنولوجية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الهائلة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يشهدها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العصر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هنا،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يظهر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المتغير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المستقل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وهو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كقوة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دافعة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رئيسية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لإحداث</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نقلة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نوعية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آليات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وبشكل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خاص</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منظومة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ويُقصد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جوهره،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تبني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التقنيات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لإعادة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هندسة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العمليات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وتقديم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الخدمات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بأسلوب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مبتكر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يحقق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قيمة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مضافة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للمستفيدين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proofErr w:type="spellStart"/>
      <w:r w:rsidRPr="005A3869">
        <w:rPr>
          <w:rFonts w:ascii="Times New Roman" w:eastAsia="Calibri" w:hAnsi="Times New Roman" w:cs="Simplified Arabic"/>
          <w:sz w:val="24"/>
          <w:szCs w:val="28"/>
          <w:rtl/>
        </w:rPr>
        <w:t>أبوشومر</w:t>
      </w:r>
      <w:proofErr w:type="spellEnd"/>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وآخرون،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2023،</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ص</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118)</w:t>
      </w:r>
      <w:r w:rsidR="00AA4025" w:rsidRPr="005A3869">
        <w:rPr>
          <w:rFonts w:ascii="Times New Roman" w:eastAsia="Calibri" w:hAnsi="Times New Roman" w:cs="Simplified Arabic"/>
          <w:sz w:val="24"/>
          <w:szCs w:val="28"/>
          <w:rtl/>
        </w:rPr>
        <w:t xml:space="preserve">. </w:t>
      </w:r>
    </w:p>
    <w:p w14:paraId="5C01AEF5" w14:textId="3AEEDC3C" w:rsidR="00CB45EA" w:rsidRPr="005A3869" w:rsidRDefault="00CB45EA" w:rsidP="00CB45EA">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وفي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السياق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يتجسد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تطبيق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مجموعة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متكاملة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الحلول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التكنولوجية،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مثل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أنظمة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المعلومات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المتقدمة،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ومنصات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تبادل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البيانات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الإلكترونية،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وتقنيات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تحليل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البيانات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lastRenderedPageBreak/>
        <w:t>الضخمة،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وتطبيقات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الذكاء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الاصطناعي،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وإنترنت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الأشياء،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والبلوك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تشين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Vijayakumar,</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2023,</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p</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56</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التقنيات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تهدف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فقط</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أتمتة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الإجراءات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الروتينية،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تسعى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بناء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قدرات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تحليلية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وتنبؤية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تمكّن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الجمارك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اتخاذ</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قرارات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أكثر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وسرعة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مواجهة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Pr>
        <w:t>(Kafando,</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2020,</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p</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143)</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ويشكل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الاستثمار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تحتية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قوية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وآمنة،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الكفاءات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البشرية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القادرة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التعامل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التقنيات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وتوظيفها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بفعالية،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ركيزتين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أساسيتين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لنجاح</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مبادرات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(مؤسسة</w:t>
      </w:r>
      <w:r w:rsidR="00AA4025" w:rsidRPr="005A3869">
        <w:rPr>
          <w:rFonts w:ascii="Times New Roman" w:eastAsia="Calibri" w:hAnsi="Times New Roman" w:cs="Simplified Arabic"/>
          <w:sz w:val="24"/>
          <w:szCs w:val="28"/>
          <w:rtl/>
        </w:rPr>
        <w:t xml:space="preserve"> </w:t>
      </w:r>
      <w:proofErr w:type="gramStart"/>
      <w:r w:rsidRPr="005A3869">
        <w:rPr>
          <w:rFonts w:ascii="Times New Roman" w:eastAsia="Calibri" w:hAnsi="Times New Roman" w:cs="Simplified Arabic"/>
          <w:sz w:val="24"/>
          <w:szCs w:val="28"/>
          <w:rtl/>
        </w:rPr>
        <w:t>عبدالرحمن</w:t>
      </w:r>
      <w:proofErr w:type="gramEnd"/>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غانم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2024،</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الفقرة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6).</w:t>
      </w:r>
    </w:p>
    <w:p w14:paraId="2EFE3F18" w14:textId="2E34B623" w:rsidR="00CB45EA" w:rsidRPr="005A3869" w:rsidRDefault="00CB45EA" w:rsidP="00CB45EA">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hint="cs"/>
          <w:sz w:val="24"/>
          <w:szCs w:val="28"/>
          <w:rtl/>
        </w:rPr>
        <w:t>و</w:t>
      </w:r>
      <w:r w:rsidRPr="005A3869">
        <w:rPr>
          <w:rFonts w:ascii="Times New Roman" w:eastAsia="Calibri" w:hAnsi="Times New Roman" w:cs="Simplified Arabic"/>
          <w:sz w:val="24"/>
          <w:szCs w:val="28"/>
          <w:rtl/>
        </w:rPr>
        <w:t>تكمن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الأهمية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الحقيقية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العلاقة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كونها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تمثل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نقطة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تلاقي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حاسمة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تحديث</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الأدوات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والوسائل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جهة،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الفكر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الاستراتيجي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والممارسات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التشغيلية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جهة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أخرى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فالتقنيات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المتقدمة،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مثل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الذكاء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الاصطناعي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وتحليلات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البيانات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الضخمة،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توفر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إمكانات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غير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مسبوقة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مجال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تقييم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إذ</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تمكّن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معالجة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كميات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هائلة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البيانات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المتنوعة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تاريخية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ولحظية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للكشف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الأنماط</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الخفية،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وتحديد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المؤشرات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الأنشطة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غير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المشروعة،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والتنبؤ</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المحتملة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بدرجة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والكفاءة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Khan</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et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al.,</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2021,</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p</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4</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سبيل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المثال،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تستطيع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نماذج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التعلم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الآلي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أنظمة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استهداف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أكثر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ذكاءً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ومرونة،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تتكيف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ذاتياً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التكتيكات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المتغيرة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للمخالفين،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يعزز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قدرة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الجمارك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اعتراض</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الشحنات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الخطورة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قبل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وصولها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عند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نقاط</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الدخول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(اليوم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السابع،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2023،</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الفقرة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1)</w:t>
      </w:r>
      <w:r w:rsidR="00AA4025" w:rsidRPr="005A3869">
        <w:rPr>
          <w:rFonts w:ascii="Times New Roman" w:eastAsia="Calibri" w:hAnsi="Times New Roman" w:cs="Simplified Arabic"/>
          <w:sz w:val="24"/>
          <w:szCs w:val="28"/>
          <w:rtl/>
        </w:rPr>
        <w:t xml:space="preserve">. </w:t>
      </w:r>
    </w:p>
    <w:p w14:paraId="47A1DAEC" w14:textId="26A09518" w:rsidR="00CB45EA" w:rsidRPr="005A3869" w:rsidRDefault="00CB45EA" w:rsidP="00CB45EA">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كما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توفير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تحتية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متكاملة،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تدعم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التشغيل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البيني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وتبادل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المعلومات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بشكل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آمن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وفوري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مختلف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الإدارات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والجهات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الحكومية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الأخرى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الخاص،</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يعزز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بناء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رؤية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شاملة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وتنسيق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جهود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المواجهة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WCO,</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2021b,</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p</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18</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يكتمل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المشهد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دون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تأهيل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الكوادر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البشرية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وتزويدها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بالمهارات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والمعارف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اللازمة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لاستخدام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الأدوات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بفعالية،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وتحليل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مخرجاتها،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ودمجها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صميم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عمليات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صنع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القرار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المتعلقة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(شئون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الجمارك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البحرين،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2024،</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الفقرة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3).</w:t>
      </w:r>
    </w:p>
    <w:p w14:paraId="4B9F7A44" w14:textId="02EE1A4C" w:rsidR="00CB45EA" w:rsidRPr="005A3869" w:rsidRDefault="00CB45EA" w:rsidP="00CB45EA">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hint="cs"/>
          <w:sz w:val="24"/>
          <w:szCs w:val="28"/>
          <w:rtl/>
        </w:rPr>
        <w:t>و</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يكتسب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الموضوع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أهمية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استراتيجية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ضوء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التوجه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الطموح</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نحو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الاقتصادي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والتنموي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الشامل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الذي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ترسم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ملامحه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رؤية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2030</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تحتل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مبادرات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موقع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القلب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الرؤية،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باعتبارها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المحرك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الأساسي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لتحديث</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الحكومية،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ورفع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كفاءة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خدماتها،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تنافسية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الاقتصاد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الوطني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(برنامج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الوطني،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بدون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تاريخ،</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الفقرة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ويعد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ممثلاً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هيئة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الزكاة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والضريبة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والجمارك،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شريكاً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فاعلاً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تحقيق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lastRenderedPageBreak/>
        <w:t>مستهدفات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الرؤية،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سيما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يتعلق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بتيسير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التجارة،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وتحسين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بيئة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الأعمال،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الوطني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(جريدة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الشرق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الأوسط،</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2020،</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الفقرة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w:t>
      </w:r>
      <w:r w:rsidR="00AA4025" w:rsidRPr="005A3869">
        <w:rPr>
          <w:rFonts w:ascii="Times New Roman" w:eastAsia="Calibri" w:hAnsi="Times New Roman" w:cs="Simplified Arabic"/>
          <w:sz w:val="24"/>
          <w:szCs w:val="28"/>
          <w:rtl/>
        </w:rPr>
        <w:t xml:space="preserve">. </w:t>
      </w:r>
    </w:p>
    <w:p w14:paraId="27587B7C" w14:textId="001F43C5" w:rsidR="00CB45EA" w:rsidRPr="005A3869" w:rsidRDefault="00E7046D" w:rsidP="00CB45EA">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hint="cs"/>
          <w:sz w:val="24"/>
          <w:szCs w:val="28"/>
          <w:rtl/>
        </w:rPr>
        <w:t>ل</w:t>
      </w:r>
      <w:r w:rsidR="00CB45EA" w:rsidRPr="005A3869">
        <w:rPr>
          <w:rFonts w:ascii="Times New Roman" w:eastAsia="Calibri" w:hAnsi="Times New Roman" w:cs="Simplified Arabic"/>
          <w:sz w:val="24"/>
          <w:szCs w:val="28"/>
          <w:rtl/>
        </w:rPr>
        <w:t>قد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شهد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السعودي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مبادرات</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تطويرية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ملموسة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مجال</w:t>
      </w:r>
      <w:r w:rsidR="00AA4025" w:rsidRPr="005A3869">
        <w:rPr>
          <w:rFonts w:ascii="Times New Roman" w:eastAsia="Calibri" w:hAnsi="Times New Roman" w:cs="Simplified Arabic"/>
          <w:sz w:val="24"/>
          <w:szCs w:val="28"/>
          <w:rtl/>
        </w:rPr>
        <w:t xml:space="preserve"> </w:t>
      </w:r>
      <w:proofErr w:type="spellStart"/>
      <w:r w:rsidR="00CB45EA" w:rsidRPr="005A3869">
        <w:rPr>
          <w:rFonts w:ascii="Times New Roman" w:eastAsia="Calibri" w:hAnsi="Times New Roman" w:cs="Simplified Arabic"/>
          <w:sz w:val="24"/>
          <w:szCs w:val="28"/>
          <w:rtl/>
        </w:rPr>
        <w:t>الرقمنة</w:t>
      </w:r>
      <w:proofErr w:type="spellEnd"/>
      <w:r w:rsidR="00CB45EA"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تمثلت</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إطلاق</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منصات</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إلكترونية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متكاملة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مثل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نظام</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"فسح"،</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وتطبيق</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تقنيات</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الفحص</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غير</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التدخلي،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والسعي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الحثيث</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نحو</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تحقيق</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مفهوم</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"جمارك</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بلا</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ورق"</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(الحميدي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والرشيدي،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2023،</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ص</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7).</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ورغم</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الجهود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المقدرة،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فإن</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تحديد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مدى</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مساهمة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التحولات</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بأبعادها</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المتعددة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(التكنولوجية،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البنيوية،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والبشرية)،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الارتقاء</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بمنظومة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الجمركية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وجه</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الخصوص،</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واستكشاف</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التحديات</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والفرص</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المرتبطة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بذلك،</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يمثل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مجالاً</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خصباً</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للبحث</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العلمي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المعمق</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إن</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فهم</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كيفية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تسخير</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التقنيات</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الناشئة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كالذكاء</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الاصطناعي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وتحليلات</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البيانات</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الضخمة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تحديد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وتقييم</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وتخفيف</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الجمركية،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وتقييم</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مدى</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كفاية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البنية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التحتية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القائمة،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وقياس</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جاهزية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الكوادر</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البشرية،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يعتبر</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ضرورياً</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لضمان</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تحقيق</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العائد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الأمثل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الاستثمارات</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الضخمة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وتوجيهها</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نحو</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القدرات</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الوطنية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مجال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المخاطر.</w:t>
      </w:r>
    </w:p>
    <w:p w14:paraId="0885FF2B" w14:textId="72F4EA60" w:rsidR="00CB45EA" w:rsidRPr="005A3869" w:rsidRDefault="00CB45EA" w:rsidP="00E7046D">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وعليه،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تأتي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لتسليط</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الضوء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إسهامات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ضمن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وتهدف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بشكل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أساسي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تحليل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معمق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للدور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الذي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تلعبه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–المتمثلة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التكنولوجيا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المستخدمة،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والبنية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التحتية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والتدريب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دعم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استراتيجيات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تشمل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تقييم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وتخفيف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آثارها،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وضمان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الامتثال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للأنظمة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والتشريعات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المتوقع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تقدم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نتائج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رؤى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وعملية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قيمة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لصناع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القرار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والجهات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التنفيذية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سبل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الاستفادة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المثلى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مبادرات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لبناء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نظام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أكثر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كفاءة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وفعالية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وقدرة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التكيف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المتغيرات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المتسارعة</w:t>
      </w:r>
      <w:r w:rsidR="00AA4025" w:rsidRPr="005A3869">
        <w:rPr>
          <w:rFonts w:ascii="Times New Roman" w:eastAsia="Calibri" w:hAnsi="Times New Roman" w:cs="Simplified Arabic"/>
          <w:sz w:val="24"/>
          <w:szCs w:val="28"/>
          <w:rtl/>
        </w:rPr>
        <w:t xml:space="preserve">. </w:t>
      </w:r>
    </w:p>
    <w:p w14:paraId="179AD42A" w14:textId="098C0755" w:rsidR="00CB45EA" w:rsidRPr="005A3869" w:rsidRDefault="00CB45EA" w:rsidP="00CB45EA">
      <w:pPr>
        <w:spacing w:line="257"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مشكلة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الدراسة:</w:t>
      </w:r>
    </w:p>
    <w:p w14:paraId="29CA03EF" w14:textId="1E302D94" w:rsidR="00CB45EA" w:rsidRPr="005A3869" w:rsidRDefault="00CB45EA" w:rsidP="00CB45EA">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الرغم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الجهود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الحثيثة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تبذلها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الإدارات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العالم،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ذلك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هيئة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الزكاة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والضريبة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والجمارك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نحو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تبني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تقنيات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بهدف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كفاءة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عملياتها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وتيسير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حركة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التجارة،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عملية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دمج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التقنيات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صميم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استراتيجيات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تزال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تواجه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تحديات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وصعوبات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متعددة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فالتطور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التكنولوجي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المتسارع،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وإن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كان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يوفر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فرصاً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واعدة،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فإنه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يطرح</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المقابل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تعقيدات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تتعلق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بضخامة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البيانات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وتنوعها،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والحاجة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بنى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تحتية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متطورة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وآمنة،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فضلاً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ضرورة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تأهيل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الكوادر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البشرية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للتعامل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الأدوات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الجديدة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lastRenderedPageBreak/>
        <w:t>بفعالية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(منظمة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التجارة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العالمية،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2022،</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ص</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15)</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مجرد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اقتناء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التقنيات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الحديثة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يضمن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بالضرورة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تحقيق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الأهداف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المرجوة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تحسين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قدرات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استهداف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تخفيفها،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يقترن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ذلك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بفهم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عميق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لكيفية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تفاعل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التقنيات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السياق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التشغيلي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والثقافي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للمؤسسة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وتحديد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آليات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القياس</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الدقيقة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لأثرها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الفعلي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proofErr w:type="spellStart"/>
      <w:r w:rsidRPr="005A3869">
        <w:rPr>
          <w:rFonts w:ascii="Times New Roman" w:eastAsia="Calibri" w:hAnsi="Times New Roman" w:cs="Simplified Arabic"/>
          <w:sz w:val="24"/>
          <w:szCs w:val="28"/>
        </w:rPr>
        <w:t>Janfeshar</w:t>
      </w:r>
      <w:proofErr w:type="spellEnd"/>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Nobari</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et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al.,</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2019,</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p</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7</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وتبرز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الإشكالية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بشكل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خاص</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الذي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يشهد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زخماً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كبيراً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مبادرات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تماشياً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رؤية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2030،</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يستدعي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تقييماً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علمياً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لمدى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ترجمة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المبادرات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ملموس</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فعالية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p>
    <w:p w14:paraId="2A7B27C7" w14:textId="6D762711" w:rsidR="00E7046D" w:rsidRPr="005A3869" w:rsidRDefault="00E7046D" w:rsidP="00CB45EA">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hint="cs"/>
          <w:sz w:val="24"/>
          <w:szCs w:val="28"/>
          <w:rtl/>
        </w:rPr>
        <w:t>و</w:t>
      </w:r>
      <w:r w:rsidR="00CB45EA" w:rsidRPr="005A3869">
        <w:rPr>
          <w:rFonts w:ascii="Times New Roman" w:eastAsia="Calibri" w:hAnsi="Times New Roman" w:cs="Simplified Arabic"/>
          <w:sz w:val="24"/>
          <w:szCs w:val="28"/>
          <w:rtl/>
        </w:rPr>
        <w:t>ينبع</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الإحساس</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بوجود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مشكلة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بحثية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تستدعي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والتقصي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السياق</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السعودي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عدة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ملاحظات</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أولاً،</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الرغم</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التقارير</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الإيجابية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حول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تبني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التقنيات</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الجمارك</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مثل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نظام</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"فسح"</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المتكامل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وتطبيقات</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الذكاء</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الاصطناعي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عمليات</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الفحص</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(هيئة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الزكاة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والضريبة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والجمارك،</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2023،</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ص</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12)،</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إلا</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أن</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هناك</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حاجة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ماسة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لفهم</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أعمق</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لكيفية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إسهام</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كل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بُعد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(التكنولوجيا</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المستخدمة،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البنية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التحتية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والتدريب</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والتطوير)</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بشكل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منفرد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ومجتمع</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كل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بُعد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(تقييم</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تخفيفها،</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والامتثال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والتنظيم)</w:t>
      </w:r>
      <w:r w:rsidR="00AA4025" w:rsidRPr="005A3869">
        <w:rPr>
          <w:rFonts w:ascii="Times New Roman" w:eastAsia="Calibri" w:hAnsi="Times New Roman" w:cs="Simplified Arabic"/>
          <w:sz w:val="24"/>
          <w:szCs w:val="28"/>
          <w:rtl/>
        </w:rPr>
        <w:t xml:space="preserve">. </w:t>
      </w:r>
    </w:p>
    <w:p w14:paraId="4605B5E6" w14:textId="38D04F33" w:rsidR="00CB45EA" w:rsidRPr="005A3869" w:rsidRDefault="00CB45EA" w:rsidP="00CB45EA">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فمثلاً،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يتم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تطبيق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تقنيات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متطورة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لتحليل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البيانات،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ولكن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إذا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كانت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التحتية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للشبكات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غير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قادرة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التعامل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حجم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البيانات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بالسرعة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المطلوبة،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إذا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كان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الموظفون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يفتقرون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المهارات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اللازمة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لتفسير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نتائج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التحليل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واستخدامها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اتخاذ</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القرار،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فإن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الأثر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الإيجابي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التقنيات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سيظل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محدوداً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ثانياً،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غالباً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تركز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التقارير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والمؤشرات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المتاحة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الجوانب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التقنية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(مثل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عدد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الخدمات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المؤتمتة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سرعة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الإنجاز)،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دون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تقديم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تحليل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التأثير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المباشر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التحسينات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جودة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ودقة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عمليات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وجهة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نظر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الأطراف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المعنية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مباشرة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بتطبيق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الأنظمة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والتعامل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مخرجاتها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النقص</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التحليلية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العميقة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تربط</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مدخلات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ومخرجات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السياق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يشكل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دافعاً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رئيسياً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p>
    <w:p w14:paraId="64201CBB" w14:textId="12699D07" w:rsidR="00CB45EA" w:rsidRPr="005A3869" w:rsidRDefault="00CB45EA" w:rsidP="00CB45EA">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وتؤيد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والمؤتمرات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وجود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الإشكالية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الصعيدين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الإقليمي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والدولي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فقد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أشارت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(العمري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والعتيبي،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2022،</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ص</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215)</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تبني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التقنيات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الحكومية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الخليجية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يواجه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تحديات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تتعلق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بالتكامل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الأنظمة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المختلفة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ومقاومة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التغيير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لدى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بعض</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الموظفين،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يؤثر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فعالية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تطبيقها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أكد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مؤتمر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WCO</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Technology</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Conference,</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2023</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تحقيق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الإمكانات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الكاملة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للتقنيات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الناشئة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مثل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الذكاء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الاصطناعي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lastRenderedPageBreak/>
        <w:t>والبلوك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تشين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يتطلب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تجاوز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العقبات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المتعلقة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بجودة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البيانات،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والمعايير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الموحدة،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المهارات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لـ</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Misra</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et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al.,</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2021,</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p</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9</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تطبيقات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الذكاء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الاصطناعي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سلاسل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الإمداد،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التأكيد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النجاح</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يعتمد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فقط</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الخوارزميات،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البيئة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التنظيمية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والقدرات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البشرية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الداعمة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سبيل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المثال،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تواجه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الأنظمة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تحدياً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كيفية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التعامل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الناشئة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التجارة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الإلكترونية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المتزايدة،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حيث</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تتطلب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طبيعة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الشحنات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الصغيرة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والمتعددة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أساليب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مختلفة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الاستهداف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والتحليل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مقارنة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بالشحنات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التجارية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التقليدية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الكبيرة،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وهو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يستدعي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تقنيات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أكثر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مرونة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وقدرة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التكيف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UNCTAD,</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2021,</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p</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45</w:t>
      </w:r>
      <w:r w:rsidRPr="005A3869">
        <w:rPr>
          <w:rFonts w:ascii="Times New Roman" w:eastAsia="Calibri" w:hAnsi="Times New Roman" w:cs="Simplified Arabic"/>
          <w:sz w:val="24"/>
          <w:szCs w:val="28"/>
          <w:rtl/>
        </w:rPr>
        <w:t>).</w:t>
      </w:r>
    </w:p>
    <w:p w14:paraId="49553999" w14:textId="4C5877A6" w:rsidR="00CB45EA" w:rsidRPr="005A3869" w:rsidRDefault="00CB45EA" w:rsidP="00CB45EA">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وبناءً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تقدم،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تبرز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فجوة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بحثية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واضحة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تتمثل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ندرة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التجريبية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الشاملة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تتناول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بالتفصيل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طبيعة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ومدى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إسهام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المتعددة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(التكنولوجيا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المستخدمة،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التحتية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والتدريب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المختلفة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(استراتيجيات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تقييم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استراتيجيات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تخفيف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والامتثال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والتنظيم)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ضمن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السياق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المحدد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وجهة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نظر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الأطراف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ذوي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العلاقة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المباشرة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العمليات</w:t>
      </w:r>
      <w:r w:rsidRPr="005A3869">
        <w:rPr>
          <w:rFonts w:ascii="Times New Roman" w:eastAsia="Calibri" w:hAnsi="Times New Roman" w:cs="Simplified Arabic" w:hint="cs"/>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فمعظم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المتاحة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تتناول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بشكل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عام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الحكومي،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تركز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جانب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تقني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واحد،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تدرس</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بمعزل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تأثيرات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تكون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وصفية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تقدم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تحليلاً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ارتباطياً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سببياً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عميقاً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للعلاقة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المتغيرين</w:t>
      </w:r>
      <w:r w:rsidR="00AA4025" w:rsidRPr="005A3869">
        <w:rPr>
          <w:rFonts w:ascii="Times New Roman" w:eastAsia="Calibri" w:hAnsi="Times New Roman" w:cs="Simplified Arabic"/>
          <w:sz w:val="24"/>
          <w:szCs w:val="28"/>
          <w:rtl/>
        </w:rPr>
        <w:t xml:space="preserve">. </w:t>
      </w:r>
    </w:p>
    <w:p w14:paraId="41FBAC61" w14:textId="212A43C2" w:rsidR="00C146A6" w:rsidRPr="005A3869" w:rsidRDefault="00E7046D" w:rsidP="00CB45EA">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hint="cs"/>
          <w:sz w:val="24"/>
          <w:szCs w:val="28"/>
          <w:rtl/>
        </w:rPr>
        <w:t>وبالتالي</w:t>
      </w:r>
      <w:r w:rsidR="00CB45EA"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تسعى</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الحالية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معالجة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الفجوة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خلال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تقديم</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تحليل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كمي،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يستند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بيانات</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ميدانية،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لفهم</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العلاقة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المعقدة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بين</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المتغيرات</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ويهدف</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البحث</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تحديداً</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قياس</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توافر</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ومستوى</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تطبيق</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السعودي،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ومن</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ثم</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تحليل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طبيعة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الدور</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الذي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يؤديه</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كل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بُعد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ككل،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وكذلك</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تحديد</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أي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الفروق</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استجابات</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عينة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يمكن</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أن</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تعزى</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لمتغيراتهم</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الديموغرافية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وبذلك،</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تطمح</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تقديم</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إطار</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عمل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متكامل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يسهم</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توجيه</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صناع</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القرار</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نحو</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تعظيم</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الاستفادة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مبادرات</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لخدمة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أهداف</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الجمركية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بفعالية</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sz w:val="24"/>
          <w:szCs w:val="28"/>
          <w:rtl/>
        </w:rPr>
        <w:t>أكبر.</w:t>
      </w:r>
    </w:p>
    <w:p w14:paraId="69CE1D9A" w14:textId="09BCD68E" w:rsidR="00C146A6" w:rsidRPr="005A3869" w:rsidRDefault="00C146A6" w:rsidP="00C146A6">
      <w:pPr>
        <w:spacing w:line="257"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أهمية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الدراسة:</w:t>
      </w:r>
    </w:p>
    <w:p w14:paraId="23529D4D" w14:textId="5CB1C2FE" w:rsidR="00C146A6" w:rsidRPr="005A3869" w:rsidRDefault="00C146A6" w:rsidP="00C146A6">
      <w:pPr>
        <w:spacing w:line="257"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الأهمية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العلمية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(النظرية):</w:t>
      </w:r>
    </w:p>
    <w:p w14:paraId="33694C38" w14:textId="45A93954" w:rsidR="00C146A6" w:rsidRPr="005A3869" w:rsidRDefault="00C146A6" w:rsidP="0058101E">
      <w:pPr>
        <w:pStyle w:val="a5"/>
        <w:numPr>
          <w:ilvl w:val="0"/>
          <w:numId w:val="223"/>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تسهم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إثراء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الأدبيات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البحثية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المتعلقة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الحيوية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مثل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وذلك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بتقديم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إطار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نظري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شامل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يربط</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المتغيرين.</w:t>
      </w:r>
    </w:p>
    <w:p w14:paraId="699DD17D" w14:textId="45CDCF9B" w:rsidR="00C146A6" w:rsidRPr="005A3869" w:rsidRDefault="00C146A6" w:rsidP="0058101E">
      <w:pPr>
        <w:pStyle w:val="a5"/>
        <w:numPr>
          <w:ilvl w:val="0"/>
          <w:numId w:val="223"/>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lastRenderedPageBreak/>
        <w:t>تقدم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تحليلاً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معمقاً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المختلفة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(التكنولوجيا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المستخدمة،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التحتية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التدريب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وتأثيرها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استراتيجيات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(تقييم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تخفيف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الامتثال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والتنظيم).</w:t>
      </w:r>
    </w:p>
    <w:p w14:paraId="667A9DBF" w14:textId="79CCF6A8" w:rsidR="00C146A6" w:rsidRPr="005A3869" w:rsidRDefault="00C146A6" w:rsidP="0058101E">
      <w:pPr>
        <w:pStyle w:val="a5"/>
        <w:numPr>
          <w:ilvl w:val="0"/>
          <w:numId w:val="223"/>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يمكن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تكون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نتائج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مرجعاً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للباحثين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والأكاديميين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المهتمين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العلاقة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التقنيات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الحديثة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وتحسين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الأداء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المؤسسي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سياقات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مشابهة.</w:t>
      </w:r>
    </w:p>
    <w:p w14:paraId="42DFDEFF" w14:textId="095ED96B" w:rsidR="00C146A6" w:rsidRPr="005A3869" w:rsidRDefault="00C146A6" w:rsidP="00C146A6">
      <w:pPr>
        <w:spacing w:line="257"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الأهمية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العملية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(التطبيقية):</w:t>
      </w:r>
    </w:p>
    <w:p w14:paraId="217AC145" w14:textId="51853D11" w:rsidR="00C146A6" w:rsidRPr="005A3869" w:rsidRDefault="00C146A6" w:rsidP="0058101E">
      <w:pPr>
        <w:pStyle w:val="a5"/>
        <w:numPr>
          <w:ilvl w:val="0"/>
          <w:numId w:val="224"/>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تقدم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رؤى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عملية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لصناع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القرار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كيفية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خلال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مبادرات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p>
    <w:p w14:paraId="7D55255E" w14:textId="26CE3766" w:rsidR="00C146A6" w:rsidRPr="005A3869" w:rsidRDefault="00C146A6" w:rsidP="0058101E">
      <w:pPr>
        <w:pStyle w:val="a5"/>
        <w:numPr>
          <w:ilvl w:val="0"/>
          <w:numId w:val="224"/>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تساعد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النتائج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توجيه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الجهود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نحو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وتطبيق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أدوات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وتقنيات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فعالة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لتحسين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كفاءة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وفعالية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العمليات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الجمركية.</w:t>
      </w:r>
    </w:p>
    <w:p w14:paraId="468774EB" w14:textId="22C9EDE3" w:rsidR="00C146A6" w:rsidRPr="005A3869" w:rsidRDefault="00C146A6" w:rsidP="0058101E">
      <w:pPr>
        <w:pStyle w:val="a5"/>
        <w:numPr>
          <w:ilvl w:val="0"/>
          <w:numId w:val="224"/>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تساهم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المجالات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تحتاج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التحتية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وبرامج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التدريب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للموارد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البشرية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العاملة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p>
    <w:p w14:paraId="559D3941" w14:textId="1DB4C174" w:rsidR="00C146A6" w:rsidRPr="005A3869" w:rsidRDefault="00C146A6" w:rsidP="0058101E">
      <w:pPr>
        <w:pStyle w:val="a5"/>
        <w:numPr>
          <w:ilvl w:val="0"/>
          <w:numId w:val="224"/>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تُمكن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الجهات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استشراف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الفوائد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المتوقعة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توظيف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التقنيات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تحسين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الإجراءات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والحد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الصلة،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ينعكس</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إيجاباً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حماية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الاقتصاد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الوطني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وترسيخ</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p>
    <w:p w14:paraId="0BAA634F" w14:textId="19933447" w:rsidR="00C146A6" w:rsidRPr="005A3869" w:rsidRDefault="00C146A6" w:rsidP="00C146A6">
      <w:pPr>
        <w:spacing w:line="257"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القيمة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المضافة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التي</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يمكن</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أن</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تحققها</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الدراسة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الراهنة:</w:t>
      </w:r>
    </w:p>
    <w:p w14:paraId="22B0885F" w14:textId="6899BB37" w:rsidR="00C146A6" w:rsidRPr="005A3869" w:rsidRDefault="00C146A6" w:rsidP="0058101E">
      <w:pPr>
        <w:pStyle w:val="a5"/>
        <w:numPr>
          <w:ilvl w:val="0"/>
          <w:numId w:val="225"/>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تغطية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فجوة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بحثية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محددة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تركز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العلاقة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سياق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وهو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مجال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حيوي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يحظَ</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الكافية.</w:t>
      </w:r>
    </w:p>
    <w:p w14:paraId="696C609A" w14:textId="7E66939F" w:rsidR="00C146A6" w:rsidRPr="005A3869" w:rsidRDefault="00C146A6" w:rsidP="0058101E">
      <w:pPr>
        <w:pStyle w:val="a5"/>
        <w:numPr>
          <w:ilvl w:val="0"/>
          <w:numId w:val="225"/>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تقديم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إطار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متكامل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يربط</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المتعددة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للمتغير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المستقل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والمتغير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التابع،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يوفر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فهماً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شاملاً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للعلاقات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السببية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المحتملة.</w:t>
      </w:r>
    </w:p>
    <w:p w14:paraId="798FAEAE" w14:textId="1129892C" w:rsidR="00C146A6" w:rsidRPr="005A3869" w:rsidRDefault="00C146A6" w:rsidP="00C146A6">
      <w:pPr>
        <w:spacing w:line="257"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تساؤلات</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الدراسة</w:t>
      </w:r>
    </w:p>
    <w:p w14:paraId="182D4479" w14:textId="2ABEFCA0" w:rsidR="00C146A6" w:rsidRPr="005A3869" w:rsidRDefault="00C146A6" w:rsidP="00C146A6">
      <w:pPr>
        <w:spacing w:line="257"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التساؤل</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الرئيس:</w:t>
      </w:r>
    </w:p>
    <w:p w14:paraId="1BA881CB" w14:textId="02DBAC85" w:rsidR="00C146A6" w:rsidRPr="005A3869" w:rsidRDefault="00C146A6" w:rsidP="00C146A6">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مدى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إسهام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وجهة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نظر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الأطراف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ذوي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العلاقة؟</w:t>
      </w:r>
    </w:p>
    <w:p w14:paraId="69001A9B" w14:textId="77777777" w:rsidR="00E7046D" w:rsidRPr="005A3869" w:rsidRDefault="00E7046D" w:rsidP="00C146A6">
      <w:pPr>
        <w:spacing w:line="257" w:lineRule="auto"/>
        <w:ind w:firstLine="284"/>
        <w:jc w:val="both"/>
        <w:rPr>
          <w:rFonts w:ascii="Times New Roman" w:eastAsia="Calibri" w:hAnsi="Times New Roman" w:cs="Simplified Arabic"/>
          <w:sz w:val="24"/>
          <w:szCs w:val="28"/>
          <w:rtl/>
        </w:rPr>
      </w:pPr>
    </w:p>
    <w:p w14:paraId="2A880630" w14:textId="10F128F0" w:rsidR="00C146A6" w:rsidRPr="005A3869" w:rsidRDefault="00C146A6" w:rsidP="00C146A6">
      <w:pPr>
        <w:spacing w:line="257"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lastRenderedPageBreak/>
        <w:t>التساؤلات</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الفرعية:</w:t>
      </w:r>
    </w:p>
    <w:p w14:paraId="3F62372E" w14:textId="0CD4078D" w:rsidR="00C146A6" w:rsidRPr="005A3869" w:rsidRDefault="00C146A6" w:rsidP="0058101E">
      <w:pPr>
        <w:pStyle w:val="a5"/>
        <w:numPr>
          <w:ilvl w:val="0"/>
          <w:numId w:val="226"/>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توافر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(التكنولوجيا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المستخدمة،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التحتية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التدريب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وجهة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نظر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الأطراف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ذوي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العلاقة؟</w:t>
      </w:r>
    </w:p>
    <w:p w14:paraId="35EBAE16" w14:textId="7B489889" w:rsidR="00C146A6" w:rsidRPr="005A3869" w:rsidRDefault="00C146A6" w:rsidP="0058101E">
      <w:pPr>
        <w:pStyle w:val="a5"/>
        <w:numPr>
          <w:ilvl w:val="0"/>
          <w:numId w:val="226"/>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تطبيق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(استراتيجيات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تقييم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استراتيجيات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تخفيف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الامتثال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والتنظيم)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وجهة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نظر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الأطراف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ذوي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العلاقة؟</w:t>
      </w:r>
    </w:p>
    <w:p w14:paraId="2D825BAF" w14:textId="2B4D9B1E" w:rsidR="00C146A6" w:rsidRPr="005A3869" w:rsidRDefault="00C146A6" w:rsidP="0058101E">
      <w:pPr>
        <w:pStyle w:val="a5"/>
        <w:numPr>
          <w:ilvl w:val="0"/>
          <w:numId w:val="226"/>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هل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توجد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فروق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دلالة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إحصائية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عند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دلالة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α</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0.05</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استجابات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أفراد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عينة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توافر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تطبيق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لمتغيراتهم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الديموغرافية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(نوع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الوظيفة،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المؤهل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سنوات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الخبرة)؟</w:t>
      </w:r>
    </w:p>
    <w:p w14:paraId="7D040C4E" w14:textId="5BDC8682" w:rsidR="00C146A6" w:rsidRPr="005A3869" w:rsidRDefault="00C146A6" w:rsidP="0058101E">
      <w:pPr>
        <w:pStyle w:val="a5"/>
        <w:numPr>
          <w:ilvl w:val="0"/>
          <w:numId w:val="226"/>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طبيعة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الدور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الذي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يؤديه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(بأبعاده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مجتمعة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ومنفردة)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(بأبعادها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مجتمعة)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وجهة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نظر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الأطراف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ذوي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العلاقة؟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ويتفرع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الأسئلة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التالية</w:t>
      </w:r>
      <w:r w:rsidR="00AA4025" w:rsidRPr="005A3869">
        <w:rPr>
          <w:rFonts w:ascii="Times New Roman" w:eastAsia="Calibri" w:hAnsi="Times New Roman" w:cs="Simplified Arabic"/>
          <w:sz w:val="24"/>
          <w:szCs w:val="28"/>
          <w:rtl/>
        </w:rPr>
        <w:t xml:space="preserve">: </w:t>
      </w:r>
    </w:p>
    <w:p w14:paraId="1F591455" w14:textId="55D4CFFC" w:rsidR="00C146A6" w:rsidRPr="005A3869" w:rsidRDefault="00C146A6" w:rsidP="0058101E">
      <w:pPr>
        <w:pStyle w:val="a5"/>
        <w:numPr>
          <w:ilvl w:val="0"/>
          <w:numId w:val="227"/>
        </w:numPr>
        <w:spacing w:line="257" w:lineRule="auto"/>
        <w:ind w:left="1785"/>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دور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التكنولوجيا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المستخدمة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كأحد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p>
    <w:p w14:paraId="376DCE6E" w14:textId="1BF39538" w:rsidR="00C146A6" w:rsidRPr="005A3869" w:rsidRDefault="00C146A6" w:rsidP="0058101E">
      <w:pPr>
        <w:pStyle w:val="a5"/>
        <w:numPr>
          <w:ilvl w:val="0"/>
          <w:numId w:val="227"/>
        </w:numPr>
        <w:spacing w:line="257" w:lineRule="auto"/>
        <w:ind w:left="1785"/>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دور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التحتية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كأحد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p>
    <w:p w14:paraId="0A952BBB" w14:textId="74249702" w:rsidR="00C146A6" w:rsidRPr="005A3869" w:rsidRDefault="00C146A6" w:rsidP="0058101E">
      <w:pPr>
        <w:pStyle w:val="a5"/>
        <w:numPr>
          <w:ilvl w:val="0"/>
          <w:numId w:val="227"/>
        </w:numPr>
        <w:spacing w:line="257" w:lineRule="auto"/>
        <w:ind w:left="1785"/>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دور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التدريب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كأحد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p>
    <w:p w14:paraId="17BB4947" w14:textId="45B384EF" w:rsidR="00C146A6" w:rsidRPr="005A3869" w:rsidRDefault="00C146A6" w:rsidP="00C146A6">
      <w:pPr>
        <w:spacing w:line="257"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أهداف</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الدراسة</w:t>
      </w:r>
    </w:p>
    <w:p w14:paraId="06F6DFF2" w14:textId="746546B1" w:rsidR="00C146A6" w:rsidRPr="005A3869" w:rsidRDefault="00C146A6" w:rsidP="00C146A6">
      <w:pPr>
        <w:spacing w:line="257"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الهدف</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العام:</w:t>
      </w:r>
    </w:p>
    <w:p w14:paraId="47F9EE67" w14:textId="51F1A875" w:rsidR="00C146A6" w:rsidRPr="005A3869" w:rsidRDefault="00C146A6" w:rsidP="00C146A6">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تهدف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التعرف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إسهامات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وذلك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خلال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تحليل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آراء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الأطراف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ذوي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العلاقة.</w:t>
      </w:r>
    </w:p>
    <w:p w14:paraId="3F602F77" w14:textId="77777777" w:rsidR="00E7046D" w:rsidRPr="005A3869" w:rsidRDefault="00E7046D" w:rsidP="00C146A6">
      <w:pPr>
        <w:spacing w:line="257" w:lineRule="auto"/>
        <w:ind w:firstLine="284"/>
        <w:jc w:val="both"/>
        <w:rPr>
          <w:rFonts w:ascii="Times New Roman" w:eastAsia="Calibri" w:hAnsi="Times New Roman" w:cs="Simplified Arabic"/>
          <w:sz w:val="24"/>
          <w:szCs w:val="28"/>
          <w:rtl/>
        </w:rPr>
      </w:pPr>
    </w:p>
    <w:p w14:paraId="57E2EFAB" w14:textId="77777777" w:rsidR="00E7046D" w:rsidRPr="005A3869" w:rsidRDefault="00E7046D" w:rsidP="00C146A6">
      <w:pPr>
        <w:spacing w:line="257" w:lineRule="auto"/>
        <w:ind w:firstLine="284"/>
        <w:jc w:val="both"/>
        <w:rPr>
          <w:rFonts w:ascii="Times New Roman" w:eastAsia="Calibri" w:hAnsi="Times New Roman" w:cs="Simplified Arabic"/>
          <w:sz w:val="24"/>
          <w:szCs w:val="28"/>
          <w:rtl/>
        </w:rPr>
      </w:pPr>
    </w:p>
    <w:p w14:paraId="5A3BB4B1" w14:textId="0F82E2FF" w:rsidR="00C146A6" w:rsidRPr="005A3869" w:rsidRDefault="00C146A6" w:rsidP="00C146A6">
      <w:pPr>
        <w:spacing w:line="257"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lastRenderedPageBreak/>
        <w:t>الأهداف</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الفرعية:</w:t>
      </w:r>
    </w:p>
    <w:p w14:paraId="3F8FCAE2" w14:textId="09972948" w:rsidR="00C146A6" w:rsidRPr="005A3869" w:rsidRDefault="00C146A6" w:rsidP="0058101E">
      <w:pPr>
        <w:pStyle w:val="a5"/>
        <w:numPr>
          <w:ilvl w:val="0"/>
          <w:numId w:val="228"/>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قياس</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توافر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(التكنولوجيا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المستخدمة،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التحتية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التدريب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p>
    <w:p w14:paraId="0A671F1D" w14:textId="6B0402E0" w:rsidR="00C146A6" w:rsidRPr="005A3869" w:rsidRDefault="00C146A6" w:rsidP="0058101E">
      <w:pPr>
        <w:pStyle w:val="a5"/>
        <w:numPr>
          <w:ilvl w:val="0"/>
          <w:numId w:val="228"/>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تحديد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تطبيق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(استراتيجيات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تقييم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استراتيجيات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تخفيف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الامتثال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والتنظيم)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p>
    <w:p w14:paraId="31215B4D" w14:textId="0A93C0EE" w:rsidR="00C146A6" w:rsidRPr="005A3869" w:rsidRDefault="00C146A6" w:rsidP="0058101E">
      <w:pPr>
        <w:pStyle w:val="a5"/>
        <w:numPr>
          <w:ilvl w:val="0"/>
          <w:numId w:val="228"/>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الكشف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إذا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كانت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هناك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فروق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دلالة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إحصائية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استجابات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أفراد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عينة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توافر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تطبيق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لمتغيراتهم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الديموغرافية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(نوع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الوظيفة،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المؤهل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سنوات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الخبرة).</w:t>
      </w:r>
    </w:p>
    <w:p w14:paraId="67B8628D" w14:textId="71124C7A" w:rsidR="00C146A6" w:rsidRPr="005A3869" w:rsidRDefault="00C146A6" w:rsidP="0058101E">
      <w:pPr>
        <w:pStyle w:val="a5"/>
        <w:numPr>
          <w:ilvl w:val="0"/>
          <w:numId w:val="228"/>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تحليل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طبيعة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الدور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الذي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يؤديه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(بأبعاده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مجتمعة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ومنفردة)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(بأبعادها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مجتمعة)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وتحديد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دور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التكنولوجيا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المستخدمة،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والبنية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التحتية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والتدريب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p>
    <w:p w14:paraId="27A9A34D" w14:textId="149F9D59" w:rsidR="00C146A6" w:rsidRPr="005A3869" w:rsidRDefault="00C146A6" w:rsidP="00C146A6">
      <w:pPr>
        <w:spacing w:line="257"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فرضيات</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الدراسة</w:t>
      </w:r>
    </w:p>
    <w:p w14:paraId="31EA7FEA" w14:textId="4277F91D" w:rsidR="00C146A6" w:rsidRPr="005A3869" w:rsidRDefault="00C146A6" w:rsidP="00C146A6">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بناءً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التساؤلين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الثالث</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والرابع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وأهدافهما،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يمكن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صياغة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الفرضيات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التالية:</w:t>
      </w:r>
    </w:p>
    <w:p w14:paraId="0C39FDAA" w14:textId="01E3598C" w:rsidR="00C146A6" w:rsidRPr="005A3869" w:rsidRDefault="00C146A6" w:rsidP="00C146A6">
      <w:pPr>
        <w:spacing w:line="257"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الفرضية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الرئيسية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الأولى</w:t>
      </w:r>
      <w:r w:rsidR="0058101E" w:rsidRPr="005A3869">
        <w:rPr>
          <w:rFonts w:ascii="Times New Roman" w:eastAsia="Calibri" w:hAnsi="Times New Roman" w:cs="Simplified Arabic" w:hint="cs"/>
          <w:b/>
          <w:bCs/>
          <w:sz w:val="24"/>
          <w:szCs w:val="28"/>
          <w:rtl/>
        </w:rPr>
        <w:t>:</w:t>
      </w:r>
    </w:p>
    <w:p w14:paraId="27C52B71" w14:textId="4BB77566" w:rsidR="00C146A6" w:rsidRPr="005A3869" w:rsidRDefault="00C146A6" w:rsidP="00C146A6">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توجد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فروق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دلالة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إحصائية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عند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دلالة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α</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0.05</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متوسطات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استجابات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أفراد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عينة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توافر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تطبيق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لمتغيراتهم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الديموغرافية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(نوع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الوظيفة،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المؤهل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سنوات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الخبرة).</w:t>
      </w:r>
    </w:p>
    <w:p w14:paraId="522048DE" w14:textId="39B892D9" w:rsidR="00C146A6" w:rsidRPr="005A3869" w:rsidRDefault="00C146A6" w:rsidP="00C146A6">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وينبثق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الفرضيات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الفرعية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التالية:</w:t>
      </w:r>
    </w:p>
    <w:p w14:paraId="3B985D0B" w14:textId="727BF509" w:rsidR="00C146A6" w:rsidRPr="005A3869" w:rsidRDefault="00C146A6" w:rsidP="0058101E">
      <w:pPr>
        <w:pStyle w:val="a5"/>
        <w:numPr>
          <w:ilvl w:val="0"/>
          <w:numId w:val="229"/>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توجد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فروق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دلالة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إحصائية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عند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دلالة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α</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0.05</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متوسطات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استجابات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أفراد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عينة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توافر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تطبيق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لمتغير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نوع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الوظيفة.</w:t>
      </w:r>
    </w:p>
    <w:p w14:paraId="5F363427" w14:textId="1AEF45A5" w:rsidR="00C146A6" w:rsidRPr="005A3869" w:rsidRDefault="00C146A6" w:rsidP="0058101E">
      <w:pPr>
        <w:pStyle w:val="a5"/>
        <w:numPr>
          <w:ilvl w:val="0"/>
          <w:numId w:val="229"/>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توجد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فروق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دلالة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إحصائية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عند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دلالة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α</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0.05</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متوسطات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استجابات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أفراد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عينة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توافر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lastRenderedPageBreak/>
        <w:t>تطبيق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لمتغير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المؤهل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العلمي.</w:t>
      </w:r>
    </w:p>
    <w:p w14:paraId="3D7BAF1C" w14:textId="6197C920" w:rsidR="00C146A6" w:rsidRPr="005A3869" w:rsidRDefault="00C146A6" w:rsidP="0058101E">
      <w:pPr>
        <w:pStyle w:val="a5"/>
        <w:numPr>
          <w:ilvl w:val="0"/>
          <w:numId w:val="229"/>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توجد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فروق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دلالة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إحصائية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عند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دلالة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α</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0.05</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متوسطات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استجابات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أفراد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عينة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توافر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تطبيق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لمتغير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سنوات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الخبرة.</w:t>
      </w:r>
    </w:p>
    <w:p w14:paraId="4CF99113" w14:textId="0CDC8801" w:rsidR="00C146A6" w:rsidRPr="005A3869" w:rsidRDefault="00C146A6" w:rsidP="00C146A6">
      <w:pPr>
        <w:spacing w:line="257"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الفرضية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الرئيسية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الثانية</w:t>
      </w:r>
      <w:r w:rsidR="0058101E" w:rsidRPr="005A3869">
        <w:rPr>
          <w:rFonts w:ascii="Times New Roman" w:eastAsia="Calibri" w:hAnsi="Times New Roman" w:cs="Simplified Arabic" w:hint="cs"/>
          <w:b/>
          <w:bCs/>
          <w:sz w:val="24"/>
          <w:szCs w:val="28"/>
          <w:rtl/>
        </w:rPr>
        <w:t>:</w:t>
      </w:r>
    </w:p>
    <w:p w14:paraId="1D3F5FD2" w14:textId="36C1FDBB" w:rsidR="00C146A6" w:rsidRPr="005A3869" w:rsidRDefault="00C146A6" w:rsidP="00C146A6">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يوجد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دور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دلالة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إحصائية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عند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دلالة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α</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0.05</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(بأبعاده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مجتمعة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ومنفردة)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(بأبعادها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مجتمعة)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p>
    <w:p w14:paraId="234BAD91" w14:textId="04B81370" w:rsidR="00C146A6" w:rsidRPr="005A3869" w:rsidRDefault="00C146A6" w:rsidP="00C146A6">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وينبثق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الفرضيات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الفرعية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التالية:</w:t>
      </w:r>
    </w:p>
    <w:p w14:paraId="294E68F2" w14:textId="33BF5232" w:rsidR="00C146A6" w:rsidRPr="005A3869" w:rsidRDefault="00C146A6" w:rsidP="0058101E">
      <w:pPr>
        <w:pStyle w:val="a5"/>
        <w:numPr>
          <w:ilvl w:val="0"/>
          <w:numId w:val="230"/>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يوجد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دور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دلالة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إحصائية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عند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دلالة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α</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0.05</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(بأبعاده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مجتمعة)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(بأبعادها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مجتمعة)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p>
    <w:p w14:paraId="401CDA84" w14:textId="790649C3" w:rsidR="00C146A6" w:rsidRPr="005A3869" w:rsidRDefault="00C146A6" w:rsidP="0058101E">
      <w:pPr>
        <w:pStyle w:val="a5"/>
        <w:numPr>
          <w:ilvl w:val="0"/>
          <w:numId w:val="230"/>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يوجد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دور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دلالة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إحصائية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عند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دلالة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α</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0.05</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لبُعد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التكنولوجيا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المستخدمة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(كأحد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p>
    <w:p w14:paraId="2DF7C22F" w14:textId="5C155117" w:rsidR="00C146A6" w:rsidRPr="005A3869" w:rsidRDefault="00C146A6" w:rsidP="0058101E">
      <w:pPr>
        <w:pStyle w:val="a5"/>
        <w:numPr>
          <w:ilvl w:val="0"/>
          <w:numId w:val="230"/>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يوجد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دور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دلالة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إحصائية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عند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دلالة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α</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0.05</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لبُعد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التحتية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(كأحد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p>
    <w:p w14:paraId="14E162D0" w14:textId="3F7CE9C0" w:rsidR="00C146A6" w:rsidRPr="005A3869" w:rsidRDefault="00C146A6" w:rsidP="0058101E">
      <w:pPr>
        <w:pStyle w:val="a5"/>
        <w:numPr>
          <w:ilvl w:val="0"/>
          <w:numId w:val="230"/>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يوجد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دور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دلالة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إحصائية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عند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دلالة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α</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0.05</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لبُعد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التدريب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(كأحد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p>
    <w:p w14:paraId="259881F5" w14:textId="0E087123" w:rsidR="00C146A6" w:rsidRPr="005A3869" w:rsidRDefault="00C146A6" w:rsidP="00C146A6">
      <w:pPr>
        <w:spacing w:line="257"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حدود</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الدراسة:</w:t>
      </w:r>
    </w:p>
    <w:p w14:paraId="66BE56EA" w14:textId="62B82440" w:rsidR="00C146A6" w:rsidRPr="005A3869" w:rsidRDefault="00C146A6" w:rsidP="00C146A6">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لضمان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وتحديد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نطاق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مجموعة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الحدود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قيدت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جوانب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معينة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وهي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كالتالي:</w:t>
      </w:r>
    </w:p>
    <w:p w14:paraId="0D93CA95" w14:textId="77777777" w:rsidR="00E7046D" w:rsidRPr="005A3869" w:rsidRDefault="00E7046D" w:rsidP="00C146A6">
      <w:pPr>
        <w:spacing w:line="257" w:lineRule="auto"/>
        <w:ind w:firstLine="284"/>
        <w:jc w:val="both"/>
        <w:rPr>
          <w:rFonts w:ascii="Times New Roman" w:eastAsia="Calibri" w:hAnsi="Times New Roman" w:cs="Simplified Arabic"/>
          <w:sz w:val="24"/>
          <w:szCs w:val="28"/>
          <w:rtl/>
        </w:rPr>
      </w:pPr>
    </w:p>
    <w:p w14:paraId="2F1930B7" w14:textId="28C92927" w:rsidR="00C146A6" w:rsidRPr="005A3869" w:rsidRDefault="00C146A6" w:rsidP="00C146A6">
      <w:pPr>
        <w:spacing w:line="257"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lastRenderedPageBreak/>
        <w:t>حدود</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موضوع</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الدراسة:</w:t>
      </w:r>
    </w:p>
    <w:p w14:paraId="746EB0EC" w14:textId="0F9B4ADE" w:rsidR="00C146A6" w:rsidRPr="005A3869" w:rsidRDefault="00C146A6" w:rsidP="00CB45EA">
      <w:pPr>
        <w:pStyle w:val="a5"/>
        <w:numPr>
          <w:ilvl w:val="0"/>
          <w:numId w:val="274"/>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تقتصر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استكشاف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إسهامات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p>
    <w:p w14:paraId="558642C5" w14:textId="4F4DD370" w:rsidR="00C146A6" w:rsidRPr="005A3869" w:rsidRDefault="00C146A6" w:rsidP="00CB45EA">
      <w:pPr>
        <w:pStyle w:val="a5"/>
        <w:numPr>
          <w:ilvl w:val="0"/>
          <w:numId w:val="274"/>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تركز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المحددة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للمتغير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المستقل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وهي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التكنولوجيا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المستخدمة،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التحتية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والتدريب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والتطوير.</w:t>
      </w:r>
    </w:p>
    <w:p w14:paraId="1ABC7548" w14:textId="3349CF1B" w:rsidR="00C146A6" w:rsidRPr="005A3869" w:rsidRDefault="00C146A6" w:rsidP="00CB45EA">
      <w:pPr>
        <w:pStyle w:val="a5"/>
        <w:numPr>
          <w:ilvl w:val="0"/>
          <w:numId w:val="274"/>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تقتصر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المحددة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للمتغير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التابع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وهي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استراتيجيات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تقييم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استراتيجيات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تخفيف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والامتثال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والتنظيم.</w:t>
      </w:r>
    </w:p>
    <w:p w14:paraId="4AEC0C58" w14:textId="38481F51" w:rsidR="00C146A6" w:rsidRPr="005A3869" w:rsidRDefault="00C146A6" w:rsidP="00CB45EA">
      <w:pPr>
        <w:pStyle w:val="a5"/>
        <w:numPr>
          <w:ilvl w:val="0"/>
          <w:numId w:val="274"/>
        </w:numPr>
        <w:spacing w:line="257"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تعتمد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قياس</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إسهامات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وجهات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نظر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"الأطراف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ذوي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العلاقة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بموضوع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وبيئة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p>
    <w:p w14:paraId="5CA266DB" w14:textId="1D0B1F80" w:rsidR="00C146A6" w:rsidRPr="005A3869" w:rsidRDefault="00C146A6" w:rsidP="00C146A6">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الحدود</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البشرية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sz w:val="24"/>
          <w:szCs w:val="28"/>
          <w:rtl/>
        </w:rPr>
        <w:t>اقتصرت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استقصاء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آراء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أفراد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عينة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الأطراف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ذوي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العلاقة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بالعمليات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p>
    <w:p w14:paraId="5D50C60F" w14:textId="6D0CAC79" w:rsidR="00C146A6" w:rsidRPr="005A3869" w:rsidRDefault="00C146A6" w:rsidP="00C146A6">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الحدود</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المكانية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sz w:val="24"/>
          <w:szCs w:val="28"/>
          <w:rtl/>
        </w:rPr>
        <w:t>انحصر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تطبيق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النطاق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الجغرافي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وتحديداً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p>
    <w:p w14:paraId="7ECB19DE" w14:textId="41CD196D" w:rsidR="00C146A6" w:rsidRPr="005A3869" w:rsidRDefault="00C146A6" w:rsidP="00C146A6">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الحدود</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الزمنية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sz w:val="24"/>
          <w:szCs w:val="28"/>
          <w:rtl/>
        </w:rPr>
        <w:t>تم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البيانات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وتحليلها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خلال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شهري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يونيو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ويوليو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2024م.</w:t>
      </w:r>
    </w:p>
    <w:p w14:paraId="50AC537B" w14:textId="77777777" w:rsidR="00C146A6" w:rsidRPr="005A3869" w:rsidRDefault="00C146A6" w:rsidP="00C146A6">
      <w:pPr>
        <w:spacing w:line="257" w:lineRule="auto"/>
        <w:ind w:firstLine="284"/>
        <w:jc w:val="both"/>
        <w:rPr>
          <w:rFonts w:ascii="Times New Roman" w:eastAsia="Calibri" w:hAnsi="Times New Roman" w:cs="Simplified Arabic"/>
          <w:sz w:val="24"/>
          <w:szCs w:val="2"/>
          <w:rtl/>
        </w:rPr>
      </w:pPr>
    </w:p>
    <w:p w14:paraId="7E0B7D02" w14:textId="53C957BB" w:rsidR="00C146A6" w:rsidRPr="005A3869" w:rsidRDefault="00C146A6" w:rsidP="00C146A6">
      <w:pPr>
        <w:spacing w:line="257"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مصطلحات</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الدراسة</w:t>
      </w:r>
      <w:r w:rsidR="00E7046D" w:rsidRPr="005A3869">
        <w:rPr>
          <w:rFonts w:ascii="Times New Roman" w:eastAsia="Calibri" w:hAnsi="Times New Roman" w:cs="Simplified Arabic" w:hint="cs"/>
          <w:b/>
          <w:bCs/>
          <w:sz w:val="24"/>
          <w:szCs w:val="28"/>
          <w:rtl/>
        </w:rPr>
        <w:t xml:space="preserve"> وتعريفاتها الإجرائية</w:t>
      </w:r>
    </w:p>
    <w:p w14:paraId="1828B071" w14:textId="79CF6A93" w:rsidR="00CB45EA" w:rsidRPr="005A3869" w:rsidRDefault="00C146A6" w:rsidP="00E7046D">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يتناول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الجزء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المصطلحات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الأساسية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وردت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وذلك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خلال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تقديم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تعريفات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اصطلاحية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مستندة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الأدب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الفكري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المعاصر،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بالإضافة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تعريفات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إجرائية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تُوضح</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كيفية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تناول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المصطلحات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ضمن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سياق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الحالية</w:t>
      </w:r>
      <w:r w:rsidR="00AA4025" w:rsidRPr="005A3869">
        <w:rPr>
          <w:rFonts w:ascii="Times New Roman" w:eastAsia="Calibri" w:hAnsi="Times New Roman" w:cs="Simplified Arabic"/>
          <w:sz w:val="24"/>
          <w:szCs w:val="28"/>
          <w:rtl/>
        </w:rPr>
        <w:t xml:space="preserve">. </w:t>
      </w:r>
    </w:p>
    <w:p w14:paraId="40A73D75" w14:textId="09A0D937" w:rsidR="00C146A6" w:rsidRPr="005A3869" w:rsidRDefault="00C146A6" w:rsidP="00E7046D">
      <w:pPr>
        <w:spacing w:line="257"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أولاً</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التحول</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الرقمي</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w:t>
      </w:r>
      <w:r w:rsidRPr="005A3869">
        <w:rPr>
          <w:rFonts w:ascii="Times New Roman" w:eastAsia="Calibri" w:hAnsi="Times New Roman" w:cs="Simplified Arabic"/>
          <w:b/>
          <w:bCs/>
          <w:sz w:val="24"/>
          <w:szCs w:val="28"/>
        </w:rPr>
        <w:t>Digital</w:t>
      </w:r>
      <w:r w:rsidR="00AA4025" w:rsidRPr="005A3869">
        <w:rPr>
          <w:rFonts w:ascii="Times New Roman" w:eastAsia="Calibri" w:hAnsi="Times New Roman" w:cs="Simplified Arabic"/>
          <w:b/>
          <w:bCs/>
          <w:sz w:val="24"/>
          <w:szCs w:val="28"/>
        </w:rPr>
        <w:t xml:space="preserve"> </w:t>
      </w:r>
      <w:r w:rsidRPr="005A3869">
        <w:rPr>
          <w:rFonts w:ascii="Times New Roman" w:eastAsia="Calibri" w:hAnsi="Times New Roman" w:cs="Simplified Arabic"/>
          <w:b/>
          <w:bCs/>
          <w:sz w:val="24"/>
          <w:szCs w:val="28"/>
        </w:rPr>
        <w:t>Transformation</w:t>
      </w:r>
      <w:r w:rsidRPr="005A3869">
        <w:rPr>
          <w:rFonts w:ascii="Times New Roman" w:eastAsia="Calibri" w:hAnsi="Times New Roman" w:cs="Simplified Arabic"/>
          <w:b/>
          <w:bCs/>
          <w:sz w:val="24"/>
          <w:szCs w:val="28"/>
          <w:rtl/>
        </w:rPr>
        <w:t>):</w:t>
      </w:r>
    </w:p>
    <w:p w14:paraId="6AED874B" w14:textId="60DB0A08" w:rsidR="00C146A6" w:rsidRPr="005A3869" w:rsidRDefault="00C146A6" w:rsidP="00C146A6">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يُعد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مفهوماً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ديناميكياً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ومتطوراً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يشمل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إعادة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هيكلة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العمليات،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والنماذج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التشغيلية،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والثقافة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التنظيمية،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استناداً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دمج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التقنيات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وفيما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يلي</w:t>
      </w:r>
      <w:r w:rsidR="00AA4025" w:rsidRPr="005A3869">
        <w:rPr>
          <w:rFonts w:ascii="Times New Roman" w:eastAsia="Calibri" w:hAnsi="Times New Roman" w:cs="Simplified Arabic"/>
          <w:sz w:val="24"/>
          <w:szCs w:val="28"/>
          <w:rtl/>
        </w:rPr>
        <w:t xml:space="preserve"> </w:t>
      </w:r>
      <w:proofErr w:type="gramStart"/>
      <w:r w:rsidRPr="005A3869">
        <w:rPr>
          <w:rFonts w:ascii="Times New Roman" w:eastAsia="Calibri" w:hAnsi="Times New Roman" w:cs="Simplified Arabic"/>
          <w:sz w:val="24"/>
          <w:szCs w:val="28"/>
          <w:rtl/>
        </w:rPr>
        <w:t>ثلاثة</w:t>
      </w:r>
      <w:proofErr w:type="gramEnd"/>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تعريفات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اصطلاحية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معاصرة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p>
    <w:p w14:paraId="356C47A0" w14:textId="1CE63985" w:rsidR="00C146A6" w:rsidRPr="005A3869" w:rsidRDefault="00C146A6" w:rsidP="00C146A6">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يُعرف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بأنه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عملية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التغيير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الشاملة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تتبناها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المنظمات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لدمج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التقنيات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جميع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جوانب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أعمالها،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يؤدي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تغيير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جذري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كيفية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تقديم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القيمة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للعملاء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الثقافة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التنظيمية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ونماذج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التشغيل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Gartner,</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2024</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التعريف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يركز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شمولية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التغيير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وأثره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القيمة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والثقافة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والنماذج.</w:t>
      </w:r>
    </w:p>
    <w:p w14:paraId="160496E0" w14:textId="7648E0AF" w:rsidR="00C146A6" w:rsidRPr="005A3869" w:rsidRDefault="00C146A6" w:rsidP="00C146A6">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lastRenderedPageBreak/>
        <w:t>ويرى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آخرون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إعادة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تصور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العمليات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التنظيمية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ونماذج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الأعمال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باستخدام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التكنولوجيا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لتحسين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تجربة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العملاء،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الكفاءة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التشغيلية،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وفتح</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فرص</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جديدة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للابتكار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والنمو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Microsoft,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2023,</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p</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12</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00CB45EA" w:rsidRPr="005A3869">
        <w:rPr>
          <w:rFonts w:ascii="Times New Roman" w:eastAsia="Calibri" w:hAnsi="Times New Roman" w:cs="Simplified Arabic" w:hint="cs"/>
          <w:sz w:val="24"/>
          <w:szCs w:val="28"/>
          <w:rtl/>
        </w:rPr>
        <w:t>حيث</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يُبرز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التعريف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الجوانب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العملية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والأهداف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يسعى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لتحقيقها.</w:t>
      </w:r>
    </w:p>
    <w:p w14:paraId="491CC95F" w14:textId="3255C976" w:rsidR="00C146A6" w:rsidRPr="005A3869" w:rsidRDefault="00C146A6" w:rsidP="00C146A6">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بينما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يُشير</w:t>
      </w:r>
      <w:r w:rsidR="00AA4025" w:rsidRPr="005A3869">
        <w:rPr>
          <w:rFonts w:ascii="Times New Roman" w:eastAsia="Calibri" w:hAnsi="Times New Roman" w:cs="Simplified Arabic"/>
          <w:sz w:val="24"/>
          <w:szCs w:val="28"/>
          <w:rtl/>
        </w:rPr>
        <w:t xml:space="preserve"> </w:t>
      </w:r>
      <w:r w:rsidR="00E7046D" w:rsidRPr="005A3869">
        <w:rPr>
          <w:rFonts w:ascii="Times New Roman" w:eastAsia="Calibri" w:hAnsi="Times New Roman" w:cs="Simplified Arabic"/>
          <w:sz w:val="24"/>
          <w:szCs w:val="28"/>
          <w:rtl/>
        </w:rPr>
        <w:t>باحثون إلى أن "التحول الرقمي" يُمكن أن يُعرف بأنه التبني الشامل للتقنيات الحديثة مثل الذكاء الاصطناعي، وتحليلات البيانات الضخمة، والحوسبة السحابية، بهدف تحسين القدرات التنظيمية، وتعزيز الإنتاجية، وتطوير الخدمات في القطاعات الحكومية والخاصة (</w:t>
      </w:r>
      <w:r w:rsidR="00E7046D" w:rsidRPr="005A3869">
        <w:rPr>
          <w:rFonts w:ascii="Times New Roman" w:eastAsia="Calibri" w:hAnsi="Times New Roman" w:cs="Simplified Arabic"/>
          <w:sz w:val="24"/>
          <w:szCs w:val="28"/>
        </w:rPr>
        <w:t>Al-Harthy &amp; Al-Qahtani, 2023, p. 78</w:t>
      </w:r>
      <w:r w:rsidR="00E7046D" w:rsidRPr="005A3869">
        <w:rPr>
          <w:rFonts w:ascii="Times New Roman" w:eastAsia="Calibri" w:hAnsi="Times New Roman" w:cs="Simplified Arabic"/>
          <w:sz w:val="24"/>
          <w:szCs w:val="28"/>
          <w:rtl/>
        </w:rPr>
        <w:t xml:space="preserve">). </w:t>
      </w:r>
      <w:r w:rsidR="00E7046D" w:rsidRPr="005A3869">
        <w:rPr>
          <w:rFonts w:ascii="Times New Roman" w:eastAsia="Calibri" w:hAnsi="Times New Roman" w:cs="Simplified Arabic" w:hint="cs"/>
          <w:sz w:val="24"/>
          <w:szCs w:val="28"/>
          <w:rtl/>
        </w:rPr>
        <w:t xml:space="preserve">حيث </w:t>
      </w:r>
      <w:r w:rsidR="00E7046D" w:rsidRPr="005A3869">
        <w:rPr>
          <w:rFonts w:ascii="Times New Roman" w:eastAsia="Calibri" w:hAnsi="Times New Roman" w:cs="Simplified Arabic"/>
          <w:sz w:val="24"/>
          <w:szCs w:val="28"/>
          <w:rtl/>
        </w:rPr>
        <w:t>يركز هذا التعريف على أنواع التقنيات المحددة المستخدمة في التحول الرقمي.</w:t>
      </w:r>
    </w:p>
    <w:p w14:paraId="70660B9D" w14:textId="05A469FB" w:rsidR="00C146A6" w:rsidRPr="005A3869" w:rsidRDefault="00C146A6" w:rsidP="00C146A6">
      <w:pPr>
        <w:spacing w:line="257"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التعريف</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الإجرائي</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للتحول</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الرقمي</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في</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هذه</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الدراسة:</w:t>
      </w:r>
    </w:p>
    <w:p w14:paraId="6278DE9F" w14:textId="201E7342" w:rsidR="00CB45EA" w:rsidRPr="005A3869" w:rsidRDefault="00C146A6" w:rsidP="00E7046D">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يُقصد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توافر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وتبني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التقنيات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الحديثة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والبنية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التحتية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الداعمة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وجهود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التدريب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تنمية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قدرات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الكوادر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البشرية،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وذلك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بهدف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تمكين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تحسين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عملياته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وخدماته،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ويُقاس</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ذلك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بالدرجة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الكلية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يحصل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عليها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أفراد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عينة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الفقرات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المتعلقة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أداة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p>
    <w:p w14:paraId="5C1E49C7" w14:textId="50636D95" w:rsidR="00C146A6" w:rsidRPr="005A3869" w:rsidRDefault="00C146A6" w:rsidP="00E7046D">
      <w:pPr>
        <w:spacing w:line="257"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ثانياً</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إدارة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المخاطر</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w:t>
      </w:r>
      <w:r w:rsidRPr="005A3869">
        <w:rPr>
          <w:rFonts w:ascii="Times New Roman" w:eastAsia="Calibri" w:hAnsi="Times New Roman" w:cs="Simplified Arabic"/>
          <w:b/>
          <w:bCs/>
          <w:sz w:val="24"/>
          <w:szCs w:val="28"/>
        </w:rPr>
        <w:t>Risk</w:t>
      </w:r>
      <w:r w:rsidR="00AA4025" w:rsidRPr="005A3869">
        <w:rPr>
          <w:rFonts w:ascii="Times New Roman" w:eastAsia="Calibri" w:hAnsi="Times New Roman" w:cs="Simplified Arabic"/>
          <w:b/>
          <w:bCs/>
          <w:sz w:val="24"/>
          <w:szCs w:val="28"/>
        </w:rPr>
        <w:t xml:space="preserve"> </w:t>
      </w:r>
      <w:r w:rsidRPr="005A3869">
        <w:rPr>
          <w:rFonts w:ascii="Times New Roman" w:eastAsia="Calibri" w:hAnsi="Times New Roman" w:cs="Simplified Arabic"/>
          <w:b/>
          <w:bCs/>
          <w:sz w:val="24"/>
          <w:szCs w:val="28"/>
        </w:rPr>
        <w:t>Management</w:t>
      </w:r>
      <w:r w:rsidRPr="005A3869">
        <w:rPr>
          <w:rFonts w:ascii="Times New Roman" w:eastAsia="Calibri" w:hAnsi="Times New Roman" w:cs="Simplified Arabic"/>
          <w:b/>
          <w:bCs/>
          <w:sz w:val="24"/>
          <w:szCs w:val="28"/>
          <w:rtl/>
        </w:rPr>
        <w:t>):</w:t>
      </w:r>
    </w:p>
    <w:p w14:paraId="11012DB0" w14:textId="2780A0B8" w:rsidR="00C146A6" w:rsidRPr="005A3869" w:rsidRDefault="00C146A6" w:rsidP="00C146A6">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تُعد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عملية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منهجية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لتحديد،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تقييم،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معالجة،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ومراقبة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المحتملة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تؤثر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تحقيق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الأهداف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التنظيمية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وفيما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يلي</w:t>
      </w:r>
      <w:r w:rsidR="00AA4025" w:rsidRPr="005A3869">
        <w:rPr>
          <w:rFonts w:ascii="Times New Roman" w:eastAsia="Calibri" w:hAnsi="Times New Roman" w:cs="Simplified Arabic"/>
          <w:sz w:val="24"/>
          <w:szCs w:val="28"/>
          <w:rtl/>
        </w:rPr>
        <w:t xml:space="preserve"> </w:t>
      </w:r>
      <w:proofErr w:type="gramStart"/>
      <w:r w:rsidRPr="005A3869">
        <w:rPr>
          <w:rFonts w:ascii="Times New Roman" w:eastAsia="Calibri" w:hAnsi="Times New Roman" w:cs="Simplified Arabic"/>
          <w:sz w:val="24"/>
          <w:szCs w:val="28"/>
          <w:rtl/>
        </w:rPr>
        <w:t>ثلاثة</w:t>
      </w:r>
      <w:proofErr w:type="gramEnd"/>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تعريفات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اصطلاحية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معاصرة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p>
    <w:p w14:paraId="75427CF8" w14:textId="59C9BA07" w:rsidR="00C146A6" w:rsidRPr="005A3869" w:rsidRDefault="00C146A6" w:rsidP="00C146A6">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يُعرف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بأنها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العملية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المنظمة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لتحديد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تحليلها،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تقييمها،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ومعالجتها،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بالإضافة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مراقبة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تنفيذ</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الخطط</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وتحديثها،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بهدف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تقليل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الآثار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السلبية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المحتملة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وتحقيق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أقصى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قدر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الفرص</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International</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Organization</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for</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Standardization</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[ISO],</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2024</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00714DF5" w:rsidRPr="005A3869">
        <w:rPr>
          <w:rFonts w:ascii="Times New Roman" w:eastAsia="Calibri" w:hAnsi="Times New Roman" w:cs="Simplified Arabic" w:hint="cs"/>
          <w:sz w:val="24"/>
          <w:szCs w:val="28"/>
          <w:rtl/>
        </w:rPr>
        <w:t>و</w:t>
      </w:r>
      <w:r w:rsidRPr="005A3869">
        <w:rPr>
          <w:rFonts w:ascii="Times New Roman" w:eastAsia="Calibri" w:hAnsi="Times New Roman" w:cs="Simplified Arabic"/>
          <w:sz w:val="24"/>
          <w:szCs w:val="28"/>
          <w:rtl/>
        </w:rPr>
        <w:t>هذا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التعريف</w:t>
      </w:r>
      <w:r w:rsidR="00AA4025" w:rsidRPr="005A3869">
        <w:rPr>
          <w:rFonts w:ascii="Times New Roman" w:eastAsia="Calibri" w:hAnsi="Times New Roman" w:cs="Simplified Arabic"/>
          <w:sz w:val="24"/>
          <w:szCs w:val="28"/>
          <w:rtl/>
        </w:rPr>
        <w:t xml:space="preserve"> </w:t>
      </w:r>
      <w:r w:rsidR="00714DF5" w:rsidRPr="005A3869">
        <w:rPr>
          <w:rFonts w:ascii="Times New Roman" w:eastAsia="Calibri" w:hAnsi="Times New Roman" w:cs="Simplified Arabic"/>
          <w:sz w:val="24"/>
          <w:szCs w:val="28"/>
          <w:rtl/>
        </w:rPr>
        <w:t xml:space="preserve">يؤكد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المنهجية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الشاملة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p>
    <w:p w14:paraId="12C1339A" w14:textId="2C9264DA" w:rsidR="00C146A6" w:rsidRPr="005A3869" w:rsidRDefault="00C146A6" w:rsidP="00C146A6">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ويُشير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باحثون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سياق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المؤسسات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الحكومية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مجموعة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السياسات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والإجراءات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الهادفة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تهدد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الأهداف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الاستراتيجية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والتشغيلية،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وتحليل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احتمالية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وقوعها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وتأثيرها،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ثم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وضع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استراتيجيات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للاستجابة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بشكل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فعال،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التركيز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الامتثال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التنظيمي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والشفافية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Al-Omari</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&amp;</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Al-Malki,</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2022</w:t>
      </w:r>
      <w:r w:rsidR="00714DF5" w:rsidRPr="005A3869">
        <w:rPr>
          <w:rFonts w:ascii="Times New Roman" w:eastAsia="Calibri" w:hAnsi="Times New Roman" w:cs="Simplified Arabic"/>
          <w:sz w:val="24"/>
          <w:szCs w:val="28"/>
        </w:rPr>
        <w:t>, p. 55</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00714DF5" w:rsidRPr="005A3869">
        <w:rPr>
          <w:rFonts w:ascii="Times New Roman" w:eastAsia="Calibri" w:hAnsi="Times New Roman" w:cs="Simplified Arabic" w:hint="cs"/>
          <w:sz w:val="24"/>
          <w:szCs w:val="28"/>
          <w:rtl/>
        </w:rPr>
        <w:t>و</w:t>
      </w:r>
      <w:r w:rsidRPr="005A3869">
        <w:rPr>
          <w:rFonts w:ascii="Times New Roman" w:eastAsia="Calibri" w:hAnsi="Times New Roman" w:cs="Simplified Arabic"/>
          <w:sz w:val="24"/>
          <w:szCs w:val="28"/>
          <w:rtl/>
        </w:rPr>
        <w:t>يركز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التعريف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السياق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الحكومي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وجانبي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الامتثال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والشفافية.</w:t>
      </w:r>
    </w:p>
    <w:p w14:paraId="18E55804" w14:textId="7F8FBBED" w:rsidR="00C146A6" w:rsidRPr="005A3869" w:rsidRDefault="00C146A6" w:rsidP="00C146A6">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lastRenderedPageBreak/>
        <w:t>ويُعرفها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البعض</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بأنها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عملية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مستمرة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تُمكن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المنظمات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وتقييم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تؤثر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أهدافها،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استراتيجيات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للتخفيف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ومراقبة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فعاليتها،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وذلك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القدرة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تحقيق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الأهداف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الحفاظ</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التوازن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والفرص</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w:t>
      </w:r>
      <w:r w:rsidRPr="005A3869">
        <w:rPr>
          <w:rFonts w:ascii="Times New Roman" w:eastAsia="Calibri" w:hAnsi="Times New Roman" w:cs="Simplified Arabic"/>
          <w:sz w:val="24"/>
          <w:szCs w:val="28"/>
        </w:rPr>
        <w:t>COSO,</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2023,</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p</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7</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w:t>
      </w:r>
      <w:r w:rsidR="00714DF5" w:rsidRPr="005A3869">
        <w:rPr>
          <w:rFonts w:ascii="Times New Roman" w:eastAsia="Calibri" w:hAnsi="Times New Roman" w:cs="Simplified Arabic" w:hint="cs"/>
          <w:sz w:val="24"/>
          <w:szCs w:val="28"/>
          <w:rtl/>
        </w:rPr>
        <w:t xml:space="preserve"> حيث</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يُبرز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التعريف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الاستمرارية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والتوازن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والفرص.</w:t>
      </w:r>
    </w:p>
    <w:p w14:paraId="316E465B" w14:textId="4E489CD2" w:rsidR="00C146A6" w:rsidRPr="005A3869" w:rsidRDefault="00C146A6" w:rsidP="00C146A6">
      <w:pPr>
        <w:spacing w:line="257"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التعريف</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الإجرائي</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لإدارة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المخاطر</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في</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هذه</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الدراسة:</w:t>
      </w:r>
    </w:p>
    <w:p w14:paraId="6E8DCDAC" w14:textId="28ED9A3C" w:rsidR="00C146A6" w:rsidRPr="005A3869" w:rsidRDefault="00C146A6" w:rsidP="00C146A6">
      <w:pPr>
        <w:spacing w:line="257"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يُقصد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تطبيق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للممارسات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والأساليب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المنهجية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تشمل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استراتيجيات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تقييم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واستراتيجيات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تخفيف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وجهود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الامتثال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والتنظيم،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وذلك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بهدف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التهديدات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المحتملة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للعمليات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والتعامل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بفاعلية،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ويُقاس</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ذلك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بالدرجة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الكلية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يحصل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عليها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أفراد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عينة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الفقرات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المتعلقة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أداة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p>
    <w:p w14:paraId="460373C7" w14:textId="77777777" w:rsidR="00217D8D" w:rsidRPr="005A3869" w:rsidRDefault="00217D8D" w:rsidP="00217D8D">
      <w:pPr>
        <w:spacing w:line="257" w:lineRule="auto"/>
        <w:ind w:firstLine="284"/>
        <w:rPr>
          <w:rFonts w:ascii="Times New Roman" w:eastAsia="Calibri" w:hAnsi="Times New Roman" w:cs="Simplified Arabic"/>
          <w:sz w:val="24"/>
          <w:szCs w:val="28"/>
          <w:rtl/>
        </w:rPr>
      </w:pPr>
    </w:p>
    <w:p w14:paraId="0D7D687F" w14:textId="77777777" w:rsidR="00217D8D" w:rsidRPr="005A3869" w:rsidRDefault="00217D8D" w:rsidP="00217D8D">
      <w:pPr>
        <w:spacing w:line="257" w:lineRule="auto"/>
        <w:ind w:firstLine="284"/>
        <w:jc w:val="center"/>
        <w:rPr>
          <w:rFonts w:ascii="Times New Roman" w:eastAsia="Calibri" w:hAnsi="Times New Roman" w:cs="Simplified Arabic"/>
          <w:b/>
          <w:bCs/>
          <w:sz w:val="24"/>
          <w:szCs w:val="44"/>
          <w:rtl/>
        </w:rPr>
      </w:pPr>
    </w:p>
    <w:p w14:paraId="70A35018" w14:textId="52015E51" w:rsidR="00217D8D" w:rsidRPr="005A3869" w:rsidRDefault="00217D8D" w:rsidP="00217D8D">
      <w:pPr>
        <w:spacing w:line="257" w:lineRule="auto"/>
        <w:ind w:firstLine="284"/>
        <w:jc w:val="both"/>
        <w:rPr>
          <w:rFonts w:ascii="Times New Roman" w:eastAsia="Calibri" w:hAnsi="Times New Roman" w:cs="PT Bold Heading"/>
          <w:sz w:val="24"/>
          <w:szCs w:val="48"/>
          <w:rtl/>
        </w:rPr>
      </w:pPr>
    </w:p>
    <w:p w14:paraId="44448E79" w14:textId="77777777" w:rsidR="00217D8D" w:rsidRPr="005A3869" w:rsidRDefault="00217D8D" w:rsidP="00217D8D">
      <w:pPr>
        <w:spacing w:line="276" w:lineRule="auto"/>
        <w:jc w:val="center"/>
        <w:rPr>
          <w:rFonts w:ascii="Times New Roman" w:eastAsia="Calibri" w:hAnsi="Times New Roman" w:cs="PT Bold Heading"/>
          <w:sz w:val="24"/>
          <w:szCs w:val="48"/>
          <w:rtl/>
        </w:rPr>
      </w:pPr>
    </w:p>
    <w:p w14:paraId="151A8536" w14:textId="48296357" w:rsidR="00714DF5" w:rsidRPr="005A3869" w:rsidRDefault="00714DF5">
      <w:pPr>
        <w:bidi w:val="0"/>
        <w:spacing w:after="200" w:line="276" w:lineRule="auto"/>
        <w:rPr>
          <w:rFonts w:ascii="Times New Roman" w:eastAsia="Calibri" w:hAnsi="Times New Roman" w:cs="PT Bold Heading"/>
          <w:sz w:val="24"/>
          <w:szCs w:val="48"/>
          <w:rtl/>
        </w:rPr>
      </w:pPr>
      <w:r w:rsidRPr="005A3869">
        <w:rPr>
          <w:rFonts w:ascii="Times New Roman" w:eastAsia="Calibri" w:hAnsi="Times New Roman" w:cs="PT Bold Heading"/>
          <w:sz w:val="24"/>
          <w:szCs w:val="48"/>
          <w:rtl/>
        </w:rPr>
        <w:br w:type="page"/>
      </w:r>
    </w:p>
    <w:p w14:paraId="76D4DE56" w14:textId="77777777" w:rsidR="00217D8D" w:rsidRPr="005A3869" w:rsidRDefault="00217D8D" w:rsidP="00217D8D">
      <w:pPr>
        <w:spacing w:line="276" w:lineRule="auto"/>
        <w:jc w:val="center"/>
        <w:rPr>
          <w:rFonts w:ascii="Times New Roman" w:eastAsia="Calibri" w:hAnsi="Times New Roman" w:cs="PT Bold Heading"/>
          <w:sz w:val="24"/>
          <w:szCs w:val="48"/>
          <w:rtl/>
        </w:rPr>
      </w:pPr>
    </w:p>
    <w:p w14:paraId="6395BCD8" w14:textId="77777777" w:rsidR="00714DF5" w:rsidRPr="005A3869" w:rsidRDefault="00714DF5" w:rsidP="00217D8D">
      <w:pPr>
        <w:spacing w:line="276" w:lineRule="auto"/>
        <w:jc w:val="center"/>
        <w:rPr>
          <w:rFonts w:ascii="Times New Roman" w:eastAsia="Calibri" w:hAnsi="Times New Roman" w:cs="PT Bold Heading"/>
          <w:sz w:val="24"/>
          <w:szCs w:val="48"/>
          <w:rtl/>
        </w:rPr>
      </w:pPr>
    </w:p>
    <w:p w14:paraId="347716BD" w14:textId="77777777" w:rsidR="00714DF5" w:rsidRPr="005A3869" w:rsidRDefault="00714DF5" w:rsidP="00217D8D">
      <w:pPr>
        <w:spacing w:line="276" w:lineRule="auto"/>
        <w:jc w:val="center"/>
        <w:rPr>
          <w:rFonts w:ascii="Times New Roman" w:eastAsia="Calibri" w:hAnsi="Times New Roman" w:cs="PT Bold Heading"/>
          <w:sz w:val="24"/>
          <w:szCs w:val="48"/>
          <w:rtl/>
        </w:rPr>
      </w:pPr>
    </w:p>
    <w:p w14:paraId="6A532469" w14:textId="2080E372" w:rsidR="00217D8D" w:rsidRPr="005A3869" w:rsidRDefault="00217D8D" w:rsidP="00217D8D">
      <w:pPr>
        <w:spacing w:line="276" w:lineRule="auto"/>
        <w:jc w:val="center"/>
        <w:rPr>
          <w:rFonts w:ascii="Times New Roman" w:eastAsia="Calibri" w:hAnsi="Times New Roman" w:cs="PT Bold Heading"/>
          <w:sz w:val="24"/>
          <w:szCs w:val="48"/>
          <w:rtl/>
        </w:rPr>
      </w:pPr>
      <w:r w:rsidRPr="005A3869">
        <w:rPr>
          <w:rFonts w:ascii="Times New Roman" w:eastAsia="Calibri" w:hAnsi="Times New Roman" w:cs="PT Bold Heading" w:hint="cs"/>
          <w:sz w:val="24"/>
          <w:szCs w:val="48"/>
          <w:rtl/>
        </w:rPr>
        <w:t>الفصل</w:t>
      </w:r>
      <w:r w:rsidR="00AA4025" w:rsidRPr="005A3869">
        <w:rPr>
          <w:rFonts w:ascii="Times New Roman" w:eastAsia="Calibri" w:hAnsi="Times New Roman" w:cs="PT Bold Heading" w:hint="cs"/>
          <w:sz w:val="24"/>
          <w:szCs w:val="48"/>
          <w:rtl/>
        </w:rPr>
        <w:t xml:space="preserve"> </w:t>
      </w:r>
      <w:r w:rsidRPr="005A3869">
        <w:rPr>
          <w:rFonts w:ascii="Times New Roman" w:eastAsia="Calibri" w:hAnsi="Times New Roman" w:cs="PT Bold Heading" w:hint="cs"/>
          <w:sz w:val="24"/>
          <w:szCs w:val="48"/>
          <w:rtl/>
        </w:rPr>
        <w:t>الثاني</w:t>
      </w:r>
    </w:p>
    <w:p w14:paraId="12A8D286" w14:textId="61799D94" w:rsidR="00217D8D" w:rsidRPr="005A3869" w:rsidRDefault="00C95541" w:rsidP="00217D8D">
      <w:pPr>
        <w:spacing w:line="276" w:lineRule="auto"/>
        <w:jc w:val="center"/>
        <w:rPr>
          <w:rFonts w:ascii="Times New Roman" w:eastAsia="Calibri" w:hAnsi="Times New Roman" w:cs="PT Bold Heading"/>
          <w:sz w:val="24"/>
          <w:szCs w:val="48"/>
          <w:rtl/>
        </w:rPr>
      </w:pPr>
      <w:r w:rsidRPr="005A3869">
        <w:rPr>
          <w:rFonts w:ascii="Times New Roman" w:eastAsia="Calibri" w:hAnsi="Times New Roman" w:cs="PT Bold Heading" w:hint="cs"/>
          <w:sz w:val="24"/>
          <w:szCs w:val="48"/>
          <w:rtl/>
        </w:rPr>
        <w:t>الإطار</w:t>
      </w:r>
      <w:r w:rsidR="00AA4025" w:rsidRPr="005A3869">
        <w:rPr>
          <w:rFonts w:ascii="Times New Roman" w:eastAsia="Calibri" w:hAnsi="Times New Roman" w:cs="PT Bold Heading" w:hint="cs"/>
          <w:sz w:val="24"/>
          <w:szCs w:val="48"/>
          <w:rtl/>
        </w:rPr>
        <w:t xml:space="preserve"> </w:t>
      </w:r>
      <w:r w:rsidRPr="005A3869">
        <w:rPr>
          <w:rFonts w:ascii="Times New Roman" w:eastAsia="Calibri" w:hAnsi="Times New Roman" w:cs="PT Bold Heading" w:hint="cs"/>
          <w:sz w:val="24"/>
          <w:szCs w:val="48"/>
          <w:rtl/>
        </w:rPr>
        <w:t>النظري</w:t>
      </w:r>
      <w:r w:rsidR="00AA4025" w:rsidRPr="005A3869">
        <w:rPr>
          <w:rFonts w:ascii="Times New Roman" w:eastAsia="Calibri" w:hAnsi="Times New Roman" w:cs="PT Bold Heading" w:hint="cs"/>
          <w:sz w:val="24"/>
          <w:szCs w:val="48"/>
          <w:rtl/>
        </w:rPr>
        <w:t xml:space="preserve"> </w:t>
      </w:r>
      <w:r w:rsidRPr="005A3869">
        <w:rPr>
          <w:rFonts w:ascii="Times New Roman" w:eastAsia="Calibri" w:hAnsi="Times New Roman" w:cs="PT Bold Heading" w:hint="cs"/>
          <w:sz w:val="24"/>
          <w:szCs w:val="48"/>
          <w:rtl/>
        </w:rPr>
        <w:t>والدراسات</w:t>
      </w:r>
      <w:r w:rsidR="00AA4025" w:rsidRPr="005A3869">
        <w:rPr>
          <w:rFonts w:ascii="Times New Roman" w:eastAsia="Calibri" w:hAnsi="Times New Roman" w:cs="PT Bold Heading" w:hint="cs"/>
          <w:sz w:val="24"/>
          <w:szCs w:val="48"/>
          <w:rtl/>
        </w:rPr>
        <w:t xml:space="preserve"> </w:t>
      </w:r>
      <w:r w:rsidRPr="005A3869">
        <w:rPr>
          <w:rFonts w:ascii="Times New Roman" w:eastAsia="Calibri" w:hAnsi="Times New Roman" w:cs="PT Bold Heading" w:hint="cs"/>
          <w:sz w:val="24"/>
          <w:szCs w:val="48"/>
          <w:rtl/>
        </w:rPr>
        <w:t>السابقة</w:t>
      </w:r>
    </w:p>
    <w:p w14:paraId="71A11440" w14:textId="77777777" w:rsidR="00217D8D" w:rsidRPr="005A3869" w:rsidRDefault="00217D8D" w:rsidP="00217D8D">
      <w:pPr>
        <w:spacing w:line="276" w:lineRule="auto"/>
        <w:jc w:val="center"/>
        <w:rPr>
          <w:rFonts w:ascii="Times New Roman" w:eastAsia="Calibri" w:hAnsi="Times New Roman" w:cs="PT Bold Heading"/>
          <w:sz w:val="24"/>
          <w:szCs w:val="48"/>
          <w:rtl/>
        </w:rPr>
      </w:pPr>
    </w:p>
    <w:p w14:paraId="3E6A5F54" w14:textId="1605DB12" w:rsidR="00C95541" w:rsidRPr="005A3869" w:rsidRDefault="00C95541" w:rsidP="00217D8D">
      <w:pPr>
        <w:spacing w:line="276" w:lineRule="auto"/>
        <w:jc w:val="center"/>
        <w:rPr>
          <w:rFonts w:ascii="Times New Roman" w:eastAsia="Calibri" w:hAnsi="Times New Roman" w:cs="PT Bold Heading"/>
          <w:sz w:val="24"/>
          <w:szCs w:val="42"/>
          <w:rtl/>
        </w:rPr>
      </w:pPr>
      <w:r w:rsidRPr="005A3869">
        <w:rPr>
          <w:rFonts w:ascii="Times New Roman" w:eastAsia="Calibri" w:hAnsi="Times New Roman" w:cs="PT Bold Heading" w:hint="cs"/>
          <w:sz w:val="24"/>
          <w:szCs w:val="42"/>
          <w:rtl/>
        </w:rPr>
        <w:t>المحور</w:t>
      </w:r>
      <w:r w:rsidR="00AA4025" w:rsidRPr="005A3869">
        <w:rPr>
          <w:rFonts w:ascii="Times New Roman" w:eastAsia="Calibri" w:hAnsi="Times New Roman" w:cs="PT Bold Heading" w:hint="cs"/>
          <w:sz w:val="24"/>
          <w:szCs w:val="42"/>
          <w:rtl/>
        </w:rPr>
        <w:t xml:space="preserve"> </w:t>
      </w:r>
      <w:r w:rsidRPr="005A3869">
        <w:rPr>
          <w:rFonts w:ascii="Times New Roman" w:eastAsia="Calibri" w:hAnsi="Times New Roman" w:cs="PT Bold Heading" w:hint="cs"/>
          <w:sz w:val="24"/>
          <w:szCs w:val="42"/>
          <w:rtl/>
        </w:rPr>
        <w:t>الأول</w:t>
      </w:r>
      <w:r w:rsidR="00AA4025" w:rsidRPr="005A3869">
        <w:rPr>
          <w:rFonts w:ascii="Times New Roman" w:eastAsia="Calibri" w:hAnsi="Times New Roman" w:cs="PT Bold Heading" w:hint="cs"/>
          <w:sz w:val="24"/>
          <w:szCs w:val="42"/>
          <w:rtl/>
        </w:rPr>
        <w:t xml:space="preserve">: </w:t>
      </w:r>
      <w:r w:rsidRPr="005A3869">
        <w:rPr>
          <w:rFonts w:ascii="Times New Roman" w:eastAsia="Calibri" w:hAnsi="Times New Roman" w:cs="PT Bold Heading" w:hint="cs"/>
          <w:sz w:val="24"/>
          <w:szCs w:val="42"/>
          <w:rtl/>
        </w:rPr>
        <w:t>الإطار</w:t>
      </w:r>
      <w:r w:rsidR="00AA4025" w:rsidRPr="005A3869">
        <w:rPr>
          <w:rFonts w:ascii="Times New Roman" w:eastAsia="Calibri" w:hAnsi="Times New Roman" w:cs="PT Bold Heading" w:hint="cs"/>
          <w:sz w:val="24"/>
          <w:szCs w:val="42"/>
          <w:rtl/>
        </w:rPr>
        <w:t xml:space="preserve"> </w:t>
      </w:r>
      <w:r w:rsidRPr="005A3869">
        <w:rPr>
          <w:rFonts w:ascii="Times New Roman" w:eastAsia="Calibri" w:hAnsi="Times New Roman" w:cs="PT Bold Heading" w:hint="cs"/>
          <w:sz w:val="24"/>
          <w:szCs w:val="42"/>
          <w:rtl/>
        </w:rPr>
        <w:t>النظري</w:t>
      </w:r>
      <w:r w:rsidR="00AA4025" w:rsidRPr="005A3869">
        <w:rPr>
          <w:rFonts w:ascii="Times New Roman" w:eastAsia="Calibri" w:hAnsi="Times New Roman" w:cs="PT Bold Heading" w:hint="cs"/>
          <w:sz w:val="24"/>
          <w:szCs w:val="42"/>
          <w:rtl/>
        </w:rPr>
        <w:t xml:space="preserve"> </w:t>
      </w:r>
      <w:r w:rsidRPr="005A3869">
        <w:rPr>
          <w:rFonts w:ascii="Times New Roman" w:eastAsia="Calibri" w:hAnsi="Times New Roman" w:cs="PT Bold Heading" w:hint="cs"/>
          <w:sz w:val="24"/>
          <w:szCs w:val="42"/>
          <w:rtl/>
        </w:rPr>
        <w:t>للدراسة</w:t>
      </w:r>
    </w:p>
    <w:p w14:paraId="4B92D695" w14:textId="0E14E20D" w:rsidR="00217D8D" w:rsidRPr="005A3869" w:rsidRDefault="00C95541" w:rsidP="00217D8D">
      <w:pPr>
        <w:spacing w:line="276" w:lineRule="auto"/>
        <w:jc w:val="center"/>
        <w:rPr>
          <w:rFonts w:ascii="Times New Roman" w:eastAsia="Calibri" w:hAnsi="Times New Roman" w:cs="PT Bold Heading"/>
          <w:sz w:val="24"/>
          <w:szCs w:val="42"/>
          <w:rtl/>
        </w:rPr>
      </w:pPr>
      <w:r w:rsidRPr="005A3869">
        <w:rPr>
          <w:rFonts w:ascii="Times New Roman" w:eastAsia="Calibri" w:hAnsi="Times New Roman" w:cs="PT Bold Heading" w:hint="cs"/>
          <w:sz w:val="24"/>
          <w:szCs w:val="42"/>
          <w:rtl/>
        </w:rPr>
        <w:t>المحور</w:t>
      </w:r>
      <w:r w:rsidR="00AA4025" w:rsidRPr="005A3869">
        <w:rPr>
          <w:rFonts w:ascii="Times New Roman" w:eastAsia="Calibri" w:hAnsi="Times New Roman" w:cs="PT Bold Heading" w:hint="cs"/>
          <w:sz w:val="24"/>
          <w:szCs w:val="42"/>
          <w:rtl/>
        </w:rPr>
        <w:t xml:space="preserve"> </w:t>
      </w:r>
      <w:r w:rsidRPr="005A3869">
        <w:rPr>
          <w:rFonts w:ascii="Times New Roman" w:eastAsia="Calibri" w:hAnsi="Times New Roman" w:cs="PT Bold Heading" w:hint="cs"/>
          <w:sz w:val="24"/>
          <w:szCs w:val="42"/>
          <w:rtl/>
        </w:rPr>
        <w:t>الثاني</w:t>
      </w:r>
      <w:r w:rsidR="00AA4025" w:rsidRPr="005A3869">
        <w:rPr>
          <w:rFonts w:ascii="Times New Roman" w:eastAsia="Calibri" w:hAnsi="Times New Roman" w:cs="PT Bold Heading" w:hint="cs"/>
          <w:sz w:val="24"/>
          <w:szCs w:val="42"/>
          <w:rtl/>
        </w:rPr>
        <w:t xml:space="preserve">: </w:t>
      </w:r>
      <w:r w:rsidR="00217D8D" w:rsidRPr="005A3869">
        <w:rPr>
          <w:rFonts w:ascii="Times New Roman" w:eastAsia="Calibri" w:hAnsi="Times New Roman" w:cs="PT Bold Heading" w:hint="cs"/>
          <w:sz w:val="24"/>
          <w:szCs w:val="42"/>
          <w:rtl/>
        </w:rPr>
        <w:t>الدراسات</w:t>
      </w:r>
      <w:r w:rsidR="00AA4025" w:rsidRPr="005A3869">
        <w:rPr>
          <w:rFonts w:ascii="Times New Roman" w:eastAsia="Calibri" w:hAnsi="Times New Roman" w:cs="PT Bold Heading" w:hint="cs"/>
          <w:sz w:val="24"/>
          <w:szCs w:val="42"/>
          <w:rtl/>
        </w:rPr>
        <w:t xml:space="preserve"> </w:t>
      </w:r>
      <w:r w:rsidR="00217D8D" w:rsidRPr="005A3869">
        <w:rPr>
          <w:rFonts w:ascii="Times New Roman" w:eastAsia="Calibri" w:hAnsi="Times New Roman" w:cs="PT Bold Heading" w:hint="cs"/>
          <w:sz w:val="24"/>
          <w:szCs w:val="42"/>
          <w:rtl/>
        </w:rPr>
        <w:t>السابقة</w:t>
      </w:r>
    </w:p>
    <w:p w14:paraId="480D915B" w14:textId="48CDC64E" w:rsidR="00596E13" w:rsidRPr="005A3869" w:rsidRDefault="00217D8D" w:rsidP="005A3869">
      <w:pPr>
        <w:spacing w:line="257" w:lineRule="auto"/>
        <w:ind w:firstLine="284"/>
        <w:jc w:val="center"/>
        <w:rPr>
          <w:rFonts w:ascii="Times New Roman" w:eastAsia="Calibri" w:hAnsi="Times New Roman" w:cs="Simplified Arabic"/>
          <w:sz w:val="24"/>
          <w:szCs w:val="28"/>
          <w:rtl/>
        </w:rPr>
      </w:pPr>
      <w:r w:rsidRPr="005A3869">
        <w:rPr>
          <w:rFonts w:ascii="Times New Roman" w:eastAsia="Calibri" w:hAnsi="Times New Roman" w:cs="PT Bold Heading"/>
          <w:sz w:val="24"/>
          <w:szCs w:val="48"/>
          <w:rtl/>
        </w:rPr>
        <w:br w:type="page"/>
      </w:r>
    </w:p>
    <w:p w14:paraId="3C7C527C" w14:textId="77777777" w:rsidR="005A3869" w:rsidRPr="005A3869" w:rsidRDefault="005A3869" w:rsidP="00A0489D">
      <w:pPr>
        <w:spacing w:line="276" w:lineRule="auto"/>
        <w:ind w:firstLine="284"/>
        <w:jc w:val="center"/>
        <w:rPr>
          <w:rFonts w:ascii="Times New Roman" w:eastAsia="Calibri" w:hAnsi="Times New Roman" w:cs="Simplified Arabic"/>
          <w:b/>
          <w:bCs/>
          <w:sz w:val="28"/>
          <w:szCs w:val="32"/>
          <w:rtl/>
        </w:rPr>
      </w:pPr>
      <w:r w:rsidRPr="005A3869">
        <w:rPr>
          <w:rFonts w:ascii="Times New Roman" w:eastAsia="Calibri" w:hAnsi="Times New Roman" w:cs="Simplified Arabic"/>
          <w:b/>
          <w:bCs/>
          <w:sz w:val="28"/>
          <w:szCs w:val="32"/>
          <w:rtl/>
        </w:rPr>
        <w:lastRenderedPageBreak/>
        <w:t>الفصل الثاني</w:t>
      </w:r>
    </w:p>
    <w:p w14:paraId="540DBF02" w14:textId="3FC67B7D" w:rsidR="005A3869" w:rsidRPr="005A3869" w:rsidRDefault="005A3869" w:rsidP="00A0489D">
      <w:pPr>
        <w:spacing w:line="276" w:lineRule="auto"/>
        <w:ind w:firstLine="284"/>
        <w:jc w:val="center"/>
        <w:rPr>
          <w:rFonts w:ascii="Times New Roman" w:eastAsia="Calibri" w:hAnsi="Times New Roman" w:cs="Simplified Arabic"/>
          <w:b/>
          <w:bCs/>
          <w:sz w:val="28"/>
          <w:szCs w:val="32"/>
          <w:rtl/>
        </w:rPr>
      </w:pPr>
      <w:r w:rsidRPr="005A3869">
        <w:rPr>
          <w:rFonts w:ascii="Times New Roman" w:eastAsia="Calibri" w:hAnsi="Times New Roman" w:cs="Simplified Arabic"/>
          <w:b/>
          <w:bCs/>
          <w:sz w:val="28"/>
          <w:szCs w:val="32"/>
          <w:rtl/>
        </w:rPr>
        <w:t>الإطار النظري والدراسات السابقة</w:t>
      </w:r>
    </w:p>
    <w:p w14:paraId="2E659EC6" w14:textId="77777777" w:rsidR="005A3869" w:rsidRPr="005A3869" w:rsidRDefault="005A3869" w:rsidP="005A3869">
      <w:pPr>
        <w:spacing w:line="276"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تمهيد</w:t>
      </w:r>
    </w:p>
    <w:p w14:paraId="0B88CCC0" w14:textId="77777777" w:rsidR="005A3869" w:rsidRPr="005A3869" w:rsidRDefault="005A3869" w:rsidP="005A3869">
      <w:pPr>
        <w:spacing w:line="276"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 xml:space="preserve">يشكل الإطار النظري أساسًا معرفيًا ومفاهيميًا لأي بحث علمي، وعليه، تُبنى عليه الدراسة وتُفسر من خلاله نتائجها. في هذا السياق، تسعى هذه الدراسة لاستكشاف </w:t>
      </w:r>
      <w:r w:rsidRPr="005A3869">
        <w:rPr>
          <w:rFonts w:ascii="Times New Roman" w:eastAsia="Calibri" w:hAnsi="Times New Roman" w:cs="Simplified Arabic"/>
          <w:b/>
          <w:bCs/>
          <w:sz w:val="24"/>
          <w:szCs w:val="28"/>
          <w:rtl/>
        </w:rPr>
        <w:t>إسهامات التحول الرقمي في تعزيز إدارة المخاطر بالقطاع الجمركي السعودي</w:t>
      </w:r>
      <w:r w:rsidRPr="005A3869">
        <w:rPr>
          <w:rFonts w:ascii="Times New Roman" w:eastAsia="Calibri" w:hAnsi="Times New Roman" w:cs="Simplified Arabic"/>
          <w:sz w:val="24"/>
          <w:szCs w:val="28"/>
          <w:rtl/>
        </w:rPr>
        <w:t xml:space="preserve">. يهدف هذا الفصل إلى تقديم إطار نظري شامل يستعرض الأدبيات الحديثة ذات الصلة بمتغيري الدراسة الرئيسيين: </w:t>
      </w:r>
      <w:r w:rsidRPr="005A3869">
        <w:rPr>
          <w:rFonts w:ascii="Times New Roman" w:eastAsia="Calibri" w:hAnsi="Times New Roman" w:cs="Simplified Arabic"/>
          <w:b/>
          <w:bCs/>
          <w:sz w:val="24"/>
          <w:szCs w:val="28"/>
          <w:rtl/>
        </w:rPr>
        <w:t>التحول الرقمي كقوة دافعة للتغيير</w:t>
      </w:r>
      <w:r w:rsidRPr="005A3869">
        <w:rPr>
          <w:rFonts w:ascii="Times New Roman" w:eastAsia="Calibri" w:hAnsi="Times New Roman" w:cs="Simplified Arabic"/>
          <w:sz w:val="24"/>
          <w:szCs w:val="28"/>
          <w:rtl/>
        </w:rPr>
        <w:t>، و</w:t>
      </w:r>
      <w:r w:rsidRPr="005A3869">
        <w:rPr>
          <w:rFonts w:ascii="Times New Roman" w:eastAsia="Calibri" w:hAnsi="Times New Roman" w:cs="Simplified Arabic"/>
          <w:b/>
          <w:bCs/>
          <w:sz w:val="24"/>
          <w:szCs w:val="28"/>
          <w:rtl/>
        </w:rPr>
        <w:t>إدارة المخاطر كضرورة استراتيجية للعمل الجمركي</w:t>
      </w:r>
      <w:r w:rsidRPr="005A3869">
        <w:rPr>
          <w:rFonts w:ascii="Times New Roman" w:eastAsia="Calibri" w:hAnsi="Times New Roman" w:cs="Simplified Arabic"/>
          <w:sz w:val="24"/>
          <w:szCs w:val="28"/>
          <w:rtl/>
        </w:rPr>
        <w:t>. حيث سيتناول هذا الفصل تحليلًا معمقًا للمفاهيم الأساسية والأبعاد المختلفة لكل متغير، ويستكشف العلاقة التفاعلية بينهما، مع تسليط الضوء على السياق الخاص بالقطاع الجمركي في المملكة العربية السعودية. كما ستُراجع الدراسات السابقة ذات الصلة لتحديد الفجوة البحثية التي تسعى هذه الدراسة إلى معالجتها. وعليه، يمهد هذا الإطار الطريق نحو فهم أعمق لمشكلة الدراسة وتصميم منهجيتها علميًا سليمًا.</w:t>
      </w:r>
    </w:p>
    <w:p w14:paraId="6581DCD0" w14:textId="77777777" w:rsidR="005A3869" w:rsidRPr="005A3869" w:rsidRDefault="005A3869" w:rsidP="00A0489D">
      <w:pPr>
        <w:spacing w:line="276" w:lineRule="auto"/>
        <w:ind w:firstLine="284"/>
        <w:jc w:val="center"/>
        <w:rPr>
          <w:rFonts w:ascii="Times New Roman" w:eastAsia="Calibri" w:hAnsi="Times New Roman" w:cs="Simplified Arabic"/>
          <w:b/>
          <w:bCs/>
          <w:sz w:val="26"/>
          <w:szCs w:val="30"/>
          <w:rtl/>
        </w:rPr>
      </w:pPr>
      <w:r w:rsidRPr="005A3869">
        <w:rPr>
          <w:rFonts w:ascii="Times New Roman" w:eastAsia="Calibri" w:hAnsi="Times New Roman" w:cs="Simplified Arabic"/>
          <w:b/>
          <w:bCs/>
          <w:sz w:val="26"/>
          <w:szCs w:val="30"/>
          <w:rtl/>
        </w:rPr>
        <w:t>المحور الأول: الإطار النظري</w:t>
      </w:r>
    </w:p>
    <w:p w14:paraId="42010A81" w14:textId="77777777" w:rsidR="005A3869" w:rsidRPr="005A3869" w:rsidRDefault="005A3869" w:rsidP="005A3869">
      <w:pPr>
        <w:spacing w:line="276"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تمهيد</w:t>
      </w:r>
    </w:p>
    <w:p w14:paraId="3CFCC2C4" w14:textId="77777777" w:rsidR="005A3869" w:rsidRPr="005A3869" w:rsidRDefault="005A3869" w:rsidP="005A3869">
      <w:pPr>
        <w:spacing w:line="276"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يشكل الإطار النظري الأساس المعرفي والمنهجي لأي دراسة علمية، إذ يقدم الخلفية الفكرية للمتغيرات قيد البحث، ويسهم في بناء فهم عميق للعلاقات المتوقعة بينها. في هذه الدراسة، يهدف الإطار النظري إلى تأصيل مفاهيمها.</w:t>
      </w:r>
    </w:p>
    <w:p w14:paraId="47C8B31E" w14:textId="77777777" w:rsidR="005A3869" w:rsidRPr="005A3869" w:rsidRDefault="005A3869" w:rsidP="00A0489D">
      <w:pPr>
        <w:spacing w:line="276" w:lineRule="auto"/>
        <w:ind w:firstLine="284"/>
        <w:jc w:val="center"/>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المبحث الأول: التحول الرقمي في القطاع الجمركي</w:t>
      </w:r>
    </w:p>
    <w:p w14:paraId="798C5E89" w14:textId="77777777" w:rsidR="005A3869" w:rsidRPr="005A3869" w:rsidRDefault="005A3869" w:rsidP="005A3869">
      <w:pPr>
        <w:spacing w:line="276"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يشهد العالم المعاصر تحولًا عميقًا تقوده التقنيات الرقمية، مما أحدث تغييرات جوهرية في نماذج الأعمال، وأساليب تقديم الخدمات، وطرق تفاعل المؤسسات. لم يكن القطاع العام، بما في ذلك الإدارات الجمركية، بمعزل عن هذه التحولات، بل أصبح التحول الرقمي ضرورة استراتيجية لتعزيز كفاءته وفعاليته وقدرته على الاستجابة لمتطلبات العصر. وعليه، يتناول هذا المبحث تحليلًا معمقًا لمفهوم التحول الرقمي وأبعاده وتطبيقاته في السياق الجمركي، مع التركيز على الأبعاد المعتمدة في هذه الدراسة كمتغير مستقل، واستعراض المتطلبات والتحديات المصاحبة لتطبيقه.</w:t>
      </w:r>
    </w:p>
    <w:p w14:paraId="1913A967" w14:textId="77777777" w:rsidR="005A3869" w:rsidRPr="005A3869" w:rsidRDefault="005A3869" w:rsidP="005A3869">
      <w:pPr>
        <w:numPr>
          <w:ilvl w:val="0"/>
          <w:numId w:val="309"/>
        </w:numPr>
        <w:spacing w:line="276" w:lineRule="auto"/>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lastRenderedPageBreak/>
        <w:t>ماهية التحول الرقمي: المفاهيم والأبعاد</w:t>
      </w:r>
    </w:p>
    <w:p w14:paraId="2256A32B" w14:textId="77777777" w:rsidR="005A3869" w:rsidRPr="005A3869" w:rsidRDefault="005A3869" w:rsidP="005A3869">
      <w:pPr>
        <w:numPr>
          <w:ilvl w:val="1"/>
          <w:numId w:val="309"/>
        </w:numPr>
        <w:spacing w:line="276" w:lineRule="auto"/>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التعريفات اللغوية والاصطلاحية للتحول الرقمي:</w:t>
      </w:r>
    </w:p>
    <w:p w14:paraId="70BE7EC9" w14:textId="45978B8F" w:rsidR="005A3869" w:rsidRPr="005A3869" w:rsidRDefault="005A3869" w:rsidP="005A3869">
      <w:pPr>
        <w:spacing w:line="276"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 xml:space="preserve">يُعد </w:t>
      </w:r>
      <w:r w:rsidR="00A0489D" w:rsidRPr="00A0489D">
        <w:rPr>
          <w:rFonts w:ascii="Times New Roman" w:eastAsia="Calibri" w:hAnsi="Times New Roman" w:cs="Simplified Arabic"/>
          <w:sz w:val="24"/>
          <w:szCs w:val="28"/>
          <w:rtl/>
        </w:rPr>
        <w:t>مصطلح "التحول الرقمي" (</w:t>
      </w:r>
      <w:r w:rsidR="00A0489D" w:rsidRPr="00A0489D">
        <w:rPr>
          <w:rFonts w:ascii="Times New Roman" w:eastAsia="Calibri" w:hAnsi="Times New Roman" w:cs="Simplified Arabic"/>
          <w:sz w:val="24"/>
          <w:szCs w:val="28"/>
        </w:rPr>
        <w:t>Digital Transformation</w:t>
      </w:r>
      <w:r w:rsidR="00A0489D" w:rsidRPr="00A0489D">
        <w:rPr>
          <w:rFonts w:ascii="Times New Roman" w:eastAsia="Calibri" w:hAnsi="Times New Roman" w:cs="Simplified Arabic"/>
          <w:sz w:val="24"/>
          <w:szCs w:val="28"/>
          <w:rtl/>
        </w:rPr>
        <w:t>) من المفاهيم الحديثة التي اكتسبت زخمًا كبيرًا في الأدبيات الإدارية والتكنولوجية. فمن الناحية اللغوية، يشير التحول إلى التغيير الجوهري والانتقال من حالة إلى أخرى. أما اصطلاحيًا، فيُفهم التحول الرقمي على أنه عملية شاملة تُحدث تغييرات جذرية في طريقة عمل المؤسسات وتقديم القيمة للمستفيدين، وذلك من خلال الاستخدام المبتكر للتقنيات الرقمية (</w:t>
      </w:r>
      <w:proofErr w:type="spellStart"/>
      <w:r w:rsidR="00A0489D" w:rsidRPr="00A0489D">
        <w:rPr>
          <w:rFonts w:ascii="Times New Roman" w:eastAsia="Calibri" w:hAnsi="Times New Roman" w:cs="Simplified Arabic"/>
          <w:sz w:val="24"/>
          <w:szCs w:val="28"/>
        </w:rPr>
        <w:t>Stolterman</w:t>
      </w:r>
      <w:proofErr w:type="spellEnd"/>
      <w:r w:rsidR="00A0489D" w:rsidRPr="00A0489D">
        <w:rPr>
          <w:rFonts w:ascii="Times New Roman" w:eastAsia="Calibri" w:hAnsi="Times New Roman" w:cs="Simplified Arabic"/>
          <w:sz w:val="24"/>
          <w:szCs w:val="28"/>
        </w:rPr>
        <w:t xml:space="preserve"> &amp; Croon Fors, 2020</w:t>
      </w:r>
      <w:r w:rsidR="00A0489D" w:rsidRPr="00A0489D">
        <w:rPr>
          <w:rFonts w:ascii="Times New Roman" w:eastAsia="Calibri" w:hAnsi="Times New Roman" w:cs="Simplified Arabic"/>
          <w:sz w:val="24"/>
          <w:szCs w:val="28"/>
          <w:rtl/>
        </w:rPr>
        <w:t xml:space="preserve">). وفي سياق القطاع العام، يتجاوز هذا التحول مجرد أتمتة الإجراءات ليصل إلى مرحلة إعادة صياغة الخدمات الحكومية لتكون أكثر ابتكارًا وتركيزًا على المواطن، مستندة إلى استثمار استراتيجي في التقنيات الرقمية والبيانات والقدرات البشرية (منتدى الاستراتيجيات الأردني، 2021). يجدر بالذكر أن هذا المفهوم يتجاوز بكثير مجرد </w:t>
      </w:r>
      <w:proofErr w:type="spellStart"/>
      <w:r w:rsidR="00A0489D" w:rsidRPr="00A0489D">
        <w:rPr>
          <w:rFonts w:ascii="Times New Roman" w:eastAsia="Calibri" w:hAnsi="Times New Roman" w:cs="Simplified Arabic"/>
          <w:sz w:val="24"/>
          <w:szCs w:val="28"/>
          <w:rtl/>
        </w:rPr>
        <w:t>رقمنة</w:t>
      </w:r>
      <w:proofErr w:type="spellEnd"/>
      <w:r w:rsidR="00A0489D" w:rsidRPr="00A0489D">
        <w:rPr>
          <w:rFonts w:ascii="Times New Roman" w:eastAsia="Calibri" w:hAnsi="Times New Roman" w:cs="Simplified Arabic"/>
          <w:sz w:val="24"/>
          <w:szCs w:val="28"/>
          <w:rtl/>
        </w:rPr>
        <w:t xml:space="preserve"> المعلومات (</w:t>
      </w:r>
      <w:r w:rsidR="00A0489D" w:rsidRPr="00A0489D">
        <w:rPr>
          <w:rFonts w:ascii="Times New Roman" w:eastAsia="Calibri" w:hAnsi="Times New Roman" w:cs="Simplified Arabic"/>
          <w:sz w:val="24"/>
          <w:szCs w:val="28"/>
        </w:rPr>
        <w:t>Digitization</w:t>
      </w:r>
      <w:r w:rsidR="00A0489D" w:rsidRPr="00A0489D">
        <w:rPr>
          <w:rFonts w:ascii="Times New Roman" w:eastAsia="Calibri" w:hAnsi="Times New Roman" w:cs="Simplified Arabic"/>
          <w:sz w:val="24"/>
          <w:szCs w:val="28"/>
          <w:rtl/>
        </w:rPr>
        <w:t>) أو التمكين الرقمي (</w:t>
      </w:r>
      <w:r w:rsidR="00A0489D" w:rsidRPr="00A0489D">
        <w:rPr>
          <w:rFonts w:ascii="Times New Roman" w:eastAsia="Calibri" w:hAnsi="Times New Roman" w:cs="Simplified Arabic"/>
          <w:sz w:val="24"/>
          <w:szCs w:val="28"/>
        </w:rPr>
        <w:t>Digitalization</w:t>
      </w:r>
      <w:r w:rsidR="00A0489D" w:rsidRPr="00A0489D">
        <w:rPr>
          <w:rFonts w:ascii="Times New Roman" w:eastAsia="Calibri" w:hAnsi="Times New Roman" w:cs="Simplified Arabic"/>
          <w:sz w:val="24"/>
          <w:szCs w:val="28"/>
          <w:rtl/>
        </w:rPr>
        <w:t xml:space="preserve">) للعمليات القائمة، فهو يسعى إلى خلق نماذج أعمال وقيم جديدة </w:t>
      </w:r>
      <w:r w:rsidRPr="005A3869">
        <w:rPr>
          <w:rFonts w:ascii="Times New Roman" w:eastAsia="Calibri" w:hAnsi="Times New Roman" w:cs="Simplified Arabic"/>
          <w:sz w:val="24"/>
          <w:szCs w:val="28"/>
          <w:rtl/>
        </w:rPr>
        <w:t>كليًا (</w:t>
      </w:r>
      <w:r w:rsidRPr="005A3869">
        <w:rPr>
          <w:rFonts w:ascii="Times New Roman" w:eastAsia="Calibri" w:hAnsi="Times New Roman" w:cs="Simplified Arabic"/>
          <w:sz w:val="24"/>
          <w:szCs w:val="28"/>
        </w:rPr>
        <w:t>Verhoef et al., 2021</w:t>
      </w:r>
      <w:r w:rsidRPr="005A3869">
        <w:rPr>
          <w:rFonts w:ascii="Times New Roman" w:eastAsia="Calibri" w:hAnsi="Times New Roman" w:cs="Simplified Arabic"/>
          <w:sz w:val="24"/>
          <w:szCs w:val="28"/>
          <w:rtl/>
        </w:rPr>
        <w:t>).</w:t>
      </w:r>
    </w:p>
    <w:p w14:paraId="5712E0E0" w14:textId="77777777" w:rsidR="005A3869" w:rsidRPr="005A3869" w:rsidRDefault="005A3869" w:rsidP="005A3869">
      <w:pPr>
        <w:numPr>
          <w:ilvl w:val="1"/>
          <w:numId w:val="309"/>
        </w:numPr>
        <w:spacing w:line="276" w:lineRule="auto"/>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التطور التاريخي لمفهوم التحول الرقمي ومراحله:</w:t>
      </w:r>
    </w:p>
    <w:p w14:paraId="0A49D4F5" w14:textId="77777777" w:rsidR="005A3869" w:rsidRPr="005A3869" w:rsidRDefault="005A3869" w:rsidP="005A3869">
      <w:pPr>
        <w:spacing w:line="276"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لم يبرز مفهوم التحول الرقمي بمعزل عن التطورات التكنولوجية المتراكمة، إذ يُعد نتاجًا للثورة الصناعية الثالثة (الثورة الرقمية) التي بدأت في النصف الثاني من القرن العشرين مع انتشار الحوسبة والإنترنت. ومع بداية القرن الحادي والعشرين، وتسارع الابتكارات في مجالات مثل الحوسبة السحابية، والبيانات الضخمة، والذكاء الاصطناعي، والهواتف الذكية، تبلور مفهوم التحول الرقمي كضرورة استراتيجية (</w:t>
      </w:r>
      <w:r w:rsidRPr="005A3869">
        <w:rPr>
          <w:rFonts w:ascii="Times New Roman" w:eastAsia="Calibri" w:hAnsi="Times New Roman" w:cs="Simplified Arabic"/>
          <w:sz w:val="24"/>
          <w:szCs w:val="28"/>
        </w:rPr>
        <w:t>Schwab, 2020</w:t>
      </w:r>
      <w:r w:rsidRPr="005A3869">
        <w:rPr>
          <w:rFonts w:ascii="Times New Roman" w:eastAsia="Calibri" w:hAnsi="Times New Roman" w:cs="Simplified Arabic"/>
          <w:sz w:val="24"/>
          <w:szCs w:val="28"/>
          <w:rtl/>
        </w:rPr>
        <w:t>). ويرى الباحثون أن هذا التحول يمر بمراحل نضج متعددة، تبدأ من الإدراك الأولي لأهمية التقنية، ثم التجريب والتطبيق المحدود، وصولًا إلى التحول الشامل والتكامل الاستراتيجي للتقنيات في جوهر العمليات وثقافة المؤسسة (</w:t>
      </w:r>
      <w:r w:rsidRPr="005A3869">
        <w:rPr>
          <w:rFonts w:ascii="Times New Roman" w:eastAsia="Calibri" w:hAnsi="Times New Roman" w:cs="Simplified Arabic"/>
          <w:sz w:val="24"/>
          <w:szCs w:val="28"/>
        </w:rPr>
        <w:t>Westerman et al., 2021</w:t>
      </w:r>
      <w:r w:rsidRPr="005A3869">
        <w:rPr>
          <w:rFonts w:ascii="Times New Roman" w:eastAsia="Calibri" w:hAnsi="Times New Roman" w:cs="Simplified Arabic"/>
          <w:sz w:val="24"/>
          <w:szCs w:val="28"/>
          <w:rtl/>
        </w:rPr>
        <w:t>). إن فهم هذه المراحل يُعد ضروريًا للمؤسسات لتحديد موقعها الحالي وتخطيط مسارها نحو النضج الرقمي.</w:t>
      </w:r>
    </w:p>
    <w:p w14:paraId="4D7B7DD7" w14:textId="77777777" w:rsidR="005A3869" w:rsidRPr="005A3869" w:rsidRDefault="005A3869" w:rsidP="005A3869">
      <w:pPr>
        <w:numPr>
          <w:ilvl w:val="1"/>
          <w:numId w:val="309"/>
        </w:numPr>
        <w:spacing w:line="276" w:lineRule="auto"/>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أهمية التحول الرقمي وأهدافه الاستراتيجية في القطاع العام:</w:t>
      </w:r>
    </w:p>
    <w:p w14:paraId="15977BD9" w14:textId="77777777" w:rsidR="005A3869" w:rsidRPr="005A3869" w:rsidRDefault="005A3869" w:rsidP="005A3869">
      <w:pPr>
        <w:spacing w:line="276"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 xml:space="preserve">تكمن أهمية التحول الرقمي في القطاع العام في قدرته على تحقيق أهداف استراتيجية تسهم في بناء حكومات أكثر كفاءة وشفافية واستجابة لاحتياجات المواطنين. حيث يتمثل جوهر هذه الأهداف في تحسين جودة الخدمات العامة وجعلها أكثر سهولة ويسرًا للمستفيدين، بالإضافة إلى زيادة الكفاءة </w:t>
      </w:r>
      <w:r w:rsidRPr="005A3869">
        <w:rPr>
          <w:rFonts w:ascii="Times New Roman" w:eastAsia="Calibri" w:hAnsi="Times New Roman" w:cs="Simplified Arabic"/>
          <w:sz w:val="24"/>
          <w:szCs w:val="28"/>
          <w:rtl/>
        </w:rPr>
        <w:lastRenderedPageBreak/>
        <w:t>التشغيلية من خلال أتمتة العمليات وتقليل التكاليف والهدر. كما يُعزز التحول الرقمي الشفافية والمساءلة عبر توفير البيانات والمعلومات بشكل مفتوح، ويُحسن عملية صنع القرار بناءً على تحليل البيانات والأدلة، فضلًا عن تعزيز الابتكار وتشجيع المشاركة المجتمعية (الأمم المتحدة، 2022). وفي القطاع الجمركي تحديدًا، يهدف التحول الرقمي إلى تيسير التجارة المشروعة، وتعزيز الرقابة الفعالة، وتحسين إدارة المخاطر، ومكافحة التهريب والغش التجاري، وتحصيل الإيرادات بكفاءة أعلى (</w:t>
      </w:r>
      <w:r w:rsidRPr="005A3869">
        <w:rPr>
          <w:rFonts w:ascii="Times New Roman" w:eastAsia="Calibri" w:hAnsi="Times New Roman" w:cs="Simplified Arabic"/>
          <w:sz w:val="24"/>
          <w:szCs w:val="28"/>
        </w:rPr>
        <w:t>World Customs Organization [WCO], 2022a</w:t>
      </w:r>
      <w:r w:rsidRPr="005A3869">
        <w:rPr>
          <w:rFonts w:ascii="Times New Roman" w:eastAsia="Calibri" w:hAnsi="Times New Roman" w:cs="Simplified Arabic"/>
          <w:sz w:val="24"/>
          <w:szCs w:val="28"/>
          <w:rtl/>
        </w:rPr>
        <w:t>).</w:t>
      </w:r>
    </w:p>
    <w:p w14:paraId="6F76E608" w14:textId="77777777" w:rsidR="005A3869" w:rsidRPr="005A3869" w:rsidRDefault="005A3869" w:rsidP="005A3869">
      <w:pPr>
        <w:numPr>
          <w:ilvl w:val="1"/>
          <w:numId w:val="309"/>
        </w:numPr>
        <w:spacing w:line="276" w:lineRule="auto"/>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نماذج ونظريات التحول الرقمي:</w:t>
      </w:r>
    </w:p>
    <w:p w14:paraId="3F63B592" w14:textId="67586076" w:rsidR="005A3869" w:rsidRPr="005A3869" w:rsidRDefault="005A3869" w:rsidP="005A3869">
      <w:pPr>
        <w:spacing w:line="276"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لقد سعت العديد من الدراسات والنماذج النظرية إلى تفسير ديناميكيات التحول الرقمي وتقديم أطر عمل لتوجيه المؤسسات في رحلتها التحولية. من النماذج البارزة، نموذج نضج التحول الرقمي (</w:t>
      </w:r>
      <w:r w:rsidRPr="005A3869">
        <w:rPr>
          <w:rFonts w:ascii="Times New Roman" w:eastAsia="Calibri" w:hAnsi="Times New Roman" w:cs="Simplified Arabic"/>
          <w:sz w:val="24"/>
          <w:szCs w:val="28"/>
        </w:rPr>
        <w:t>Digital Transformation Maturity Model</w:t>
      </w:r>
      <w:r w:rsidRPr="005A3869">
        <w:rPr>
          <w:rFonts w:ascii="Times New Roman" w:eastAsia="Calibri" w:hAnsi="Times New Roman" w:cs="Simplified Arabic"/>
          <w:sz w:val="24"/>
          <w:szCs w:val="28"/>
          <w:rtl/>
        </w:rPr>
        <w:t>)، الذي يُعين المؤسسات على تقييم مستوى نضجها في أبعاد متنوعة كالإستراتيجية والعملاء والعمليات والتكنولوجيا والثقافة، مما يساعد في رسم خارطة طريق للتطور (</w:t>
      </w:r>
      <w:r w:rsidRPr="005A3869">
        <w:rPr>
          <w:rFonts w:ascii="Times New Roman" w:eastAsia="Calibri" w:hAnsi="Times New Roman" w:cs="Simplified Arabic"/>
          <w:sz w:val="24"/>
          <w:szCs w:val="28"/>
        </w:rPr>
        <w:t>Ismail et al., 2020</w:t>
      </w:r>
      <w:r w:rsidRPr="005A3869">
        <w:rPr>
          <w:rFonts w:ascii="Times New Roman" w:eastAsia="Calibri" w:hAnsi="Times New Roman" w:cs="Simplified Arabic"/>
          <w:sz w:val="24"/>
          <w:szCs w:val="28"/>
          <w:rtl/>
        </w:rPr>
        <w:t xml:space="preserve">). علاوة على ذلك، يمكن تكييف نموذج </w:t>
      </w:r>
      <w:proofErr w:type="spellStart"/>
      <w:r w:rsidRPr="005A3869">
        <w:rPr>
          <w:rFonts w:ascii="Times New Roman" w:eastAsia="Calibri" w:hAnsi="Times New Roman" w:cs="Simplified Arabic"/>
          <w:sz w:val="24"/>
          <w:szCs w:val="28"/>
          <w:rtl/>
        </w:rPr>
        <w:t>مكينزي</w:t>
      </w:r>
      <w:proofErr w:type="spellEnd"/>
      <w:r w:rsidRPr="005A3869">
        <w:rPr>
          <w:rFonts w:ascii="Times New Roman" w:eastAsia="Calibri" w:hAnsi="Times New Roman" w:cs="Simplified Arabic"/>
          <w:sz w:val="24"/>
          <w:szCs w:val="28"/>
          <w:rtl/>
        </w:rPr>
        <w:t xml:space="preserve"> 7</w:t>
      </w:r>
      <w:r w:rsidRPr="005A3869">
        <w:rPr>
          <w:rFonts w:ascii="Times New Roman" w:eastAsia="Calibri" w:hAnsi="Times New Roman" w:cs="Simplified Arabic"/>
          <w:sz w:val="24"/>
          <w:szCs w:val="28"/>
        </w:rPr>
        <w:t>S (McKinsey 7S Framework)</w:t>
      </w:r>
      <w:r w:rsidRPr="005A3869">
        <w:rPr>
          <w:rFonts w:ascii="Times New Roman" w:eastAsia="Calibri" w:hAnsi="Times New Roman" w:cs="Simplified Arabic"/>
          <w:sz w:val="24"/>
          <w:szCs w:val="28"/>
          <w:rtl/>
        </w:rPr>
        <w:t xml:space="preserve"> ليتناسب مع سياق التحول الرقمي، حيث يُركز على سبعة عناصر مترابطة (الإستراتيجية، الهيكل، الأنظمة، القيم المشتركة، المهارات، الأسلوب، والموظفون) يجب أن تتناغم لتحقيق التحول الناجح (</w:t>
      </w:r>
      <w:r w:rsidRPr="005A3869">
        <w:rPr>
          <w:rFonts w:ascii="Times New Roman" w:eastAsia="Calibri" w:hAnsi="Times New Roman" w:cs="Simplified Arabic"/>
          <w:sz w:val="24"/>
          <w:szCs w:val="28"/>
        </w:rPr>
        <w:t>Singh &amp; Hess, 2020</w:t>
      </w:r>
      <w:r w:rsidRPr="005A3869">
        <w:rPr>
          <w:rFonts w:ascii="Times New Roman" w:eastAsia="Calibri" w:hAnsi="Times New Roman" w:cs="Simplified Arabic"/>
          <w:sz w:val="24"/>
          <w:szCs w:val="28"/>
          <w:rtl/>
        </w:rPr>
        <w:t>). بالإضافة إلى هذه النماذج، تُسهم نظريات مثل نظرية انتشار المبتكرات (</w:t>
      </w:r>
      <w:r w:rsidRPr="005A3869">
        <w:rPr>
          <w:rFonts w:ascii="Times New Roman" w:eastAsia="Calibri" w:hAnsi="Times New Roman" w:cs="Simplified Arabic"/>
          <w:sz w:val="24"/>
          <w:szCs w:val="28"/>
        </w:rPr>
        <w:t>Diffusion of Innovations Theory</w:t>
      </w:r>
      <w:r w:rsidRPr="005A3869">
        <w:rPr>
          <w:rFonts w:ascii="Times New Roman" w:eastAsia="Calibri" w:hAnsi="Times New Roman" w:cs="Simplified Arabic"/>
          <w:sz w:val="24"/>
          <w:szCs w:val="28"/>
          <w:rtl/>
        </w:rPr>
        <w:t>) لروجرز في فهم كيفية تبني الأفراد والمؤسسات للتقنيات الجديدة، بينما تُقدم نظرية الفعل المعقول (</w:t>
      </w:r>
      <w:r w:rsidRPr="005A3869">
        <w:rPr>
          <w:rFonts w:ascii="Times New Roman" w:eastAsia="Calibri" w:hAnsi="Times New Roman" w:cs="Simplified Arabic"/>
          <w:sz w:val="24"/>
          <w:szCs w:val="28"/>
        </w:rPr>
        <w:t>Theory of Reasoned Action</w:t>
      </w:r>
      <w:r w:rsidRPr="005A3869">
        <w:rPr>
          <w:rFonts w:ascii="Times New Roman" w:eastAsia="Calibri" w:hAnsi="Times New Roman" w:cs="Simplified Arabic"/>
          <w:sz w:val="24"/>
          <w:szCs w:val="28"/>
          <w:rtl/>
        </w:rPr>
        <w:t>) ونظرية السلوك المخطط (</w:t>
      </w:r>
      <w:r w:rsidRPr="005A3869">
        <w:rPr>
          <w:rFonts w:ascii="Times New Roman" w:eastAsia="Calibri" w:hAnsi="Times New Roman" w:cs="Simplified Arabic"/>
          <w:sz w:val="24"/>
          <w:szCs w:val="28"/>
        </w:rPr>
        <w:t>Theory of Planned Behavior</w:t>
      </w:r>
      <w:r w:rsidRPr="005A3869">
        <w:rPr>
          <w:rFonts w:ascii="Times New Roman" w:eastAsia="Calibri" w:hAnsi="Times New Roman" w:cs="Simplified Arabic"/>
          <w:sz w:val="24"/>
          <w:szCs w:val="28"/>
          <w:rtl/>
        </w:rPr>
        <w:t>) رؤى حول العوامل المؤثرة على نية وسلوك استخدام التكنولوجيا (</w:t>
      </w:r>
      <w:r w:rsidRPr="005A3869">
        <w:rPr>
          <w:rFonts w:ascii="Times New Roman" w:eastAsia="Calibri" w:hAnsi="Times New Roman" w:cs="Simplified Arabic"/>
          <w:sz w:val="24"/>
          <w:szCs w:val="28"/>
        </w:rPr>
        <w:t>Venkatesh et al., 2022</w:t>
      </w:r>
      <w:r w:rsidRPr="005A3869">
        <w:rPr>
          <w:rFonts w:ascii="Times New Roman" w:eastAsia="Calibri" w:hAnsi="Times New Roman" w:cs="Simplified Arabic"/>
          <w:sz w:val="24"/>
          <w:szCs w:val="28"/>
          <w:rtl/>
        </w:rPr>
        <w:t>).</w:t>
      </w:r>
    </w:p>
    <w:p w14:paraId="6F3974D5" w14:textId="77777777" w:rsidR="005A3869" w:rsidRPr="005A3869" w:rsidRDefault="005A3869" w:rsidP="005A3869">
      <w:pPr>
        <w:numPr>
          <w:ilvl w:val="1"/>
          <w:numId w:val="309"/>
        </w:numPr>
        <w:spacing w:line="276" w:lineRule="auto"/>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العوامل المؤثرة في نجاح مبادرات التحول الرقمي:</w:t>
      </w:r>
    </w:p>
    <w:p w14:paraId="0A440492" w14:textId="2D6EFEC0" w:rsidR="005A3869" w:rsidRPr="005A3869" w:rsidRDefault="005A3869" w:rsidP="005A3869">
      <w:pPr>
        <w:spacing w:line="276"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إن نجاح مبادرات التحول الرقمي لا يعتمد فقط على الجانب التكنولوجي، بل هو محصلة لتفاعل مجموعة من العوامل التنظيمية والبشرية. من أبرز هذه العوامل: القيادة ذات الرؤية الاستراتيجية الواضحة والملتزمة بتوجيه المؤسسة نحو تحقيق التحول الرقمي (</w:t>
      </w:r>
      <w:r w:rsidRPr="005A3869">
        <w:rPr>
          <w:rFonts w:ascii="Times New Roman" w:eastAsia="Calibri" w:hAnsi="Times New Roman" w:cs="Simplified Arabic"/>
          <w:sz w:val="24"/>
          <w:szCs w:val="28"/>
        </w:rPr>
        <w:t>Kane et al., 2021</w:t>
      </w:r>
      <w:r w:rsidRPr="005A3869">
        <w:rPr>
          <w:rFonts w:ascii="Times New Roman" w:eastAsia="Calibri" w:hAnsi="Times New Roman" w:cs="Simplified Arabic"/>
          <w:sz w:val="24"/>
          <w:szCs w:val="28"/>
          <w:rtl/>
        </w:rPr>
        <w:t xml:space="preserve">). كذلك، تُعد الثقافة التنظيمية الداعمة للتغيير والابتكار، التي تشجع التجريب وتقبل الأفكار الجديدة، ضرورية (الحربي والغامدي، 2023). يضاف إلى ذلك، إدارة التغيير الفعالة التي تُسهم في التواصل الواضح </w:t>
      </w:r>
      <w:r w:rsidRPr="005A3869">
        <w:rPr>
          <w:rFonts w:ascii="Times New Roman" w:eastAsia="Calibri" w:hAnsi="Times New Roman" w:cs="Simplified Arabic"/>
          <w:sz w:val="24"/>
          <w:szCs w:val="28"/>
          <w:rtl/>
        </w:rPr>
        <w:lastRenderedPageBreak/>
        <w:t>مع الموظفين وإشراكهم في العملية ومعالجة مخاوفهم (</w:t>
      </w:r>
      <w:r w:rsidRPr="005A3869">
        <w:rPr>
          <w:rFonts w:ascii="Times New Roman" w:eastAsia="Calibri" w:hAnsi="Times New Roman" w:cs="Simplified Arabic"/>
          <w:sz w:val="24"/>
          <w:szCs w:val="28"/>
        </w:rPr>
        <w:t>Warner &amp; Wäger, 2020</w:t>
      </w:r>
      <w:r w:rsidRPr="005A3869">
        <w:rPr>
          <w:rFonts w:ascii="Times New Roman" w:eastAsia="Calibri" w:hAnsi="Times New Roman" w:cs="Simplified Arabic"/>
          <w:sz w:val="24"/>
          <w:szCs w:val="28"/>
          <w:rtl/>
        </w:rPr>
        <w:t>). ولا يغفل عن ذلك، توفير الموارد المالية والبشرية والتقنية اللازمة، بما في ذلك الاستثمار في البنية التحتية وتطوير المهارات الرقمية. أخيرًا، يُعد التركيز على تجربة العميل/المستفيد، مع القدرة على إدارة البيانات وتحليلها، من العوامل المحورية لضمان تحسين الأداء باستمرار (</w:t>
      </w:r>
      <w:r w:rsidRPr="005A3869">
        <w:rPr>
          <w:rFonts w:ascii="Times New Roman" w:eastAsia="Calibri" w:hAnsi="Times New Roman" w:cs="Simplified Arabic"/>
          <w:sz w:val="24"/>
          <w:szCs w:val="28"/>
        </w:rPr>
        <w:t>Lemon &amp; Verhoef, 2021</w:t>
      </w:r>
      <w:r w:rsidRPr="005A3869">
        <w:rPr>
          <w:rFonts w:ascii="Times New Roman" w:eastAsia="Calibri" w:hAnsi="Times New Roman" w:cs="Simplified Arabic"/>
          <w:sz w:val="24"/>
          <w:szCs w:val="28"/>
          <w:rtl/>
        </w:rPr>
        <w:t>).</w:t>
      </w:r>
    </w:p>
    <w:p w14:paraId="6E700BCF" w14:textId="77777777" w:rsidR="005A3869" w:rsidRPr="005A3869" w:rsidRDefault="005A3869" w:rsidP="005A3869">
      <w:pPr>
        <w:numPr>
          <w:ilvl w:val="0"/>
          <w:numId w:val="309"/>
        </w:numPr>
        <w:spacing w:line="276" w:lineRule="auto"/>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أبعاد التحول الرقمي المعتمدة في الدراسة وتطبيقاتها في القطاع الجمركي:</w:t>
      </w:r>
    </w:p>
    <w:p w14:paraId="5B81FBEF" w14:textId="4CD250E7" w:rsidR="005A3869" w:rsidRPr="005A3869" w:rsidRDefault="005A3869" w:rsidP="005A3869">
      <w:pPr>
        <w:spacing w:line="276" w:lineRule="auto"/>
        <w:ind w:firstLine="284"/>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تركز </w:t>
      </w:r>
      <w:r w:rsidRPr="005A3869">
        <w:rPr>
          <w:rFonts w:ascii="Times New Roman" w:eastAsia="Calibri" w:hAnsi="Times New Roman" w:cs="Simplified Arabic"/>
          <w:sz w:val="24"/>
          <w:szCs w:val="28"/>
          <w:rtl/>
        </w:rPr>
        <w:t>هذه الدراسة، على ثلاثة أبعاد رئيسية للتحول الرقمي في القطاع الجمركي: التكنولوجيا المستخدمة، البنية التحتية الرقمية، والتدريب والتطوير. وفيما يأتي تفصيل لكل بُعد:</w:t>
      </w:r>
    </w:p>
    <w:p w14:paraId="24AAE3DB" w14:textId="77777777" w:rsidR="005A3869" w:rsidRPr="005A3869" w:rsidRDefault="005A3869" w:rsidP="005A3869">
      <w:pPr>
        <w:numPr>
          <w:ilvl w:val="1"/>
          <w:numId w:val="309"/>
        </w:numPr>
        <w:spacing w:line="276" w:lineRule="auto"/>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التكنولوجيا المستخدمة في القطاع الجمركي:</w:t>
      </w:r>
    </w:p>
    <w:p w14:paraId="4AF40ED7" w14:textId="77777777" w:rsidR="005A3869" w:rsidRPr="005A3869" w:rsidRDefault="005A3869" w:rsidP="005A3869">
      <w:pPr>
        <w:spacing w:line="276"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تُعد التكنولوجيا المحرك الأساسي للتحول الرقمي، وفي القطاع الجمركي، تتعدد التقنيات التي يمكن أن تُسهم في تحديث عملياته وتعزيز قدراته:</w:t>
      </w:r>
    </w:p>
    <w:p w14:paraId="0FEA367C" w14:textId="77777777" w:rsidR="005A3869" w:rsidRPr="005A3869" w:rsidRDefault="005A3869" w:rsidP="00A0489D">
      <w:pPr>
        <w:numPr>
          <w:ilvl w:val="2"/>
          <w:numId w:val="309"/>
        </w:numPr>
        <w:tabs>
          <w:tab w:val="clear" w:pos="2160"/>
          <w:tab w:val="num" w:pos="1218"/>
        </w:tabs>
        <w:spacing w:line="276" w:lineRule="auto"/>
        <w:ind w:left="1218"/>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أنظمة إدارة المعلومات الجمركية المتكاملة (</w:t>
      </w:r>
      <w:r w:rsidRPr="005A3869">
        <w:rPr>
          <w:rFonts w:ascii="Times New Roman" w:eastAsia="Calibri" w:hAnsi="Times New Roman" w:cs="Simplified Arabic"/>
          <w:b/>
          <w:bCs/>
          <w:sz w:val="24"/>
          <w:szCs w:val="28"/>
        </w:rPr>
        <w:t>IMS</w:t>
      </w:r>
      <w:r w:rsidRPr="005A3869">
        <w:rPr>
          <w:rFonts w:ascii="Times New Roman" w:eastAsia="Calibri" w:hAnsi="Times New Roman" w:cs="Simplified Arabic"/>
          <w:b/>
          <w:bCs/>
          <w:sz w:val="24"/>
          <w:szCs w:val="28"/>
          <w:rtl/>
        </w:rPr>
        <w:t>) ومنصات النافذة الواحدة (</w:t>
      </w:r>
      <w:r w:rsidRPr="005A3869">
        <w:rPr>
          <w:rFonts w:ascii="Times New Roman" w:eastAsia="Calibri" w:hAnsi="Times New Roman" w:cs="Simplified Arabic"/>
          <w:b/>
          <w:bCs/>
          <w:sz w:val="24"/>
          <w:szCs w:val="28"/>
        </w:rPr>
        <w:t>Single Window</w:t>
      </w:r>
      <w:r w:rsidRPr="005A3869">
        <w:rPr>
          <w:rFonts w:ascii="Times New Roman" w:eastAsia="Calibri" w:hAnsi="Times New Roman" w:cs="Simplified Arabic"/>
          <w:b/>
          <w:bCs/>
          <w:sz w:val="24"/>
          <w:szCs w:val="28"/>
          <w:rtl/>
        </w:rPr>
        <w:t>):</w:t>
      </w:r>
      <w:r w:rsidRPr="005A3869">
        <w:rPr>
          <w:rFonts w:ascii="Times New Roman" w:eastAsia="Calibri" w:hAnsi="Times New Roman" w:cs="Simplified Arabic"/>
          <w:sz w:val="24"/>
          <w:szCs w:val="28"/>
          <w:rtl/>
        </w:rPr>
        <w:t xml:space="preserve"> تُعد هذه الأنظمة المحور الرئيس للعمل الجمركي الرقمي، إذ تهدف إلى أتمتة الإجراءات الجمركية من تقديم الإقرار وحتى الإفراج عن البضائع، وتوفير منصة موحدة لتبادل البيانات بين الجمارك والتجار والجهات الحكومية الأخرى. تُسهم هذه الأنظمة في تقليل الوقت والتكلفة، وزيادة الشفافية، وتحسين الامتثال (</w:t>
      </w:r>
      <w:r w:rsidRPr="005A3869">
        <w:rPr>
          <w:rFonts w:ascii="Times New Roman" w:eastAsia="Calibri" w:hAnsi="Times New Roman" w:cs="Simplified Arabic"/>
          <w:sz w:val="24"/>
          <w:szCs w:val="28"/>
        </w:rPr>
        <w:t>WCO, 2023a</w:t>
      </w:r>
      <w:r w:rsidRPr="005A3869">
        <w:rPr>
          <w:rFonts w:ascii="Times New Roman" w:eastAsia="Calibri" w:hAnsi="Times New Roman" w:cs="Simplified Arabic"/>
          <w:sz w:val="24"/>
          <w:szCs w:val="28"/>
          <w:rtl/>
        </w:rPr>
        <w:t>).</w:t>
      </w:r>
    </w:p>
    <w:p w14:paraId="2738E780" w14:textId="77777777" w:rsidR="005A3869" w:rsidRPr="005A3869" w:rsidRDefault="005A3869" w:rsidP="00A0489D">
      <w:pPr>
        <w:numPr>
          <w:ilvl w:val="2"/>
          <w:numId w:val="309"/>
        </w:numPr>
        <w:tabs>
          <w:tab w:val="clear" w:pos="2160"/>
          <w:tab w:val="num" w:pos="1218"/>
        </w:tabs>
        <w:spacing w:line="276" w:lineRule="auto"/>
        <w:ind w:left="1218"/>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دور الذكاء الاصطناعي (</w:t>
      </w:r>
      <w:r w:rsidRPr="005A3869">
        <w:rPr>
          <w:rFonts w:ascii="Times New Roman" w:eastAsia="Calibri" w:hAnsi="Times New Roman" w:cs="Simplified Arabic"/>
          <w:b/>
          <w:bCs/>
          <w:sz w:val="24"/>
          <w:szCs w:val="28"/>
        </w:rPr>
        <w:t>AI</w:t>
      </w:r>
      <w:r w:rsidRPr="005A3869">
        <w:rPr>
          <w:rFonts w:ascii="Times New Roman" w:eastAsia="Calibri" w:hAnsi="Times New Roman" w:cs="Simplified Arabic"/>
          <w:b/>
          <w:bCs/>
          <w:sz w:val="24"/>
          <w:szCs w:val="28"/>
          <w:rtl/>
        </w:rPr>
        <w:t>) وتطبيقاته:</w:t>
      </w:r>
      <w:r w:rsidRPr="005A3869">
        <w:rPr>
          <w:rFonts w:ascii="Times New Roman" w:eastAsia="Calibri" w:hAnsi="Times New Roman" w:cs="Simplified Arabic"/>
          <w:sz w:val="24"/>
          <w:szCs w:val="28"/>
          <w:rtl/>
        </w:rPr>
        <w:t xml:space="preserve"> يمتلك الذكاء الاصطناعي إمكانات هائلة في تحويل العمل الجمركي، خاصة في إدارة المخاطر. تشمل تطبيقاته: </w:t>
      </w:r>
      <w:r w:rsidRPr="005A3869">
        <w:rPr>
          <w:rFonts w:ascii="Times New Roman" w:eastAsia="Calibri" w:hAnsi="Times New Roman" w:cs="Simplified Arabic"/>
          <w:b/>
          <w:bCs/>
          <w:sz w:val="24"/>
          <w:szCs w:val="28"/>
          <w:rtl/>
        </w:rPr>
        <w:t>التعلم الآلي</w:t>
      </w:r>
      <w:r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Pr>
        <w:t>Machine Learning</w:t>
      </w:r>
      <w:r w:rsidRPr="005A3869">
        <w:rPr>
          <w:rFonts w:ascii="Times New Roman" w:eastAsia="Calibri" w:hAnsi="Times New Roman" w:cs="Simplified Arabic"/>
          <w:sz w:val="24"/>
          <w:szCs w:val="28"/>
          <w:rtl/>
        </w:rPr>
        <w:t xml:space="preserve">) لبناء نماذج تنبؤية لتحديد الشحنات عالية الخطورة بناءً على تحليل البيانات، </w:t>
      </w:r>
      <w:r w:rsidRPr="005A3869">
        <w:rPr>
          <w:rFonts w:ascii="Times New Roman" w:eastAsia="Calibri" w:hAnsi="Times New Roman" w:cs="Simplified Arabic"/>
          <w:b/>
          <w:bCs/>
          <w:sz w:val="24"/>
          <w:szCs w:val="28"/>
          <w:rtl/>
        </w:rPr>
        <w:t>ومعالجة اللغات الطبيعية</w:t>
      </w:r>
      <w:r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Pr>
        <w:t>Natural Language Processing - NLP</w:t>
      </w:r>
      <w:r w:rsidRPr="005A3869">
        <w:rPr>
          <w:rFonts w:ascii="Times New Roman" w:eastAsia="Calibri" w:hAnsi="Times New Roman" w:cs="Simplified Arabic"/>
          <w:sz w:val="24"/>
          <w:szCs w:val="28"/>
          <w:rtl/>
        </w:rPr>
        <w:t>) لتحليل المستندات، و</w:t>
      </w:r>
      <w:r w:rsidRPr="005A3869">
        <w:rPr>
          <w:rFonts w:ascii="Times New Roman" w:eastAsia="Calibri" w:hAnsi="Times New Roman" w:cs="Simplified Arabic"/>
          <w:b/>
          <w:bCs/>
          <w:sz w:val="24"/>
          <w:szCs w:val="28"/>
          <w:rtl/>
        </w:rPr>
        <w:t>الرؤية الحاسوبية</w:t>
      </w:r>
      <w:r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Pr>
        <w:t>Computer Vision</w:t>
      </w:r>
      <w:r w:rsidRPr="005A3869">
        <w:rPr>
          <w:rFonts w:ascii="Times New Roman" w:eastAsia="Calibri" w:hAnsi="Times New Roman" w:cs="Simplified Arabic"/>
          <w:sz w:val="24"/>
          <w:szCs w:val="28"/>
          <w:rtl/>
        </w:rPr>
        <w:t>) لتحليل صور الفحص للكشف عن المهربات (</w:t>
      </w:r>
      <w:r w:rsidRPr="005A3869">
        <w:rPr>
          <w:rFonts w:ascii="Times New Roman" w:eastAsia="Calibri" w:hAnsi="Times New Roman" w:cs="Simplified Arabic"/>
          <w:sz w:val="24"/>
          <w:szCs w:val="28"/>
        </w:rPr>
        <w:t>Khan et al., 2021</w:t>
      </w:r>
      <w:r w:rsidRPr="005A3869">
        <w:rPr>
          <w:rFonts w:ascii="Times New Roman" w:eastAsia="Calibri" w:hAnsi="Times New Roman" w:cs="Simplified Arabic"/>
          <w:sz w:val="24"/>
          <w:szCs w:val="28"/>
          <w:rtl/>
        </w:rPr>
        <w:t>).</w:t>
      </w:r>
    </w:p>
    <w:p w14:paraId="4D15D2AB" w14:textId="77777777" w:rsidR="005A3869" w:rsidRPr="005A3869" w:rsidRDefault="005A3869" w:rsidP="00A0489D">
      <w:pPr>
        <w:numPr>
          <w:ilvl w:val="2"/>
          <w:numId w:val="309"/>
        </w:numPr>
        <w:tabs>
          <w:tab w:val="clear" w:pos="2160"/>
          <w:tab w:val="num" w:pos="1218"/>
        </w:tabs>
        <w:spacing w:line="276" w:lineRule="auto"/>
        <w:ind w:left="1218"/>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تقنيات تحليل البيانات الضخمة (</w:t>
      </w:r>
      <w:r w:rsidRPr="005A3869">
        <w:rPr>
          <w:rFonts w:ascii="Times New Roman" w:eastAsia="Calibri" w:hAnsi="Times New Roman" w:cs="Simplified Arabic"/>
          <w:b/>
          <w:bCs/>
          <w:sz w:val="24"/>
          <w:szCs w:val="28"/>
        </w:rPr>
        <w:t>Big Data Analytics</w:t>
      </w:r>
      <w:r w:rsidRPr="005A3869">
        <w:rPr>
          <w:rFonts w:ascii="Times New Roman" w:eastAsia="Calibri" w:hAnsi="Times New Roman" w:cs="Simplified Arabic"/>
          <w:b/>
          <w:bCs/>
          <w:sz w:val="24"/>
          <w:szCs w:val="28"/>
          <w:rtl/>
        </w:rPr>
        <w:t>):</w:t>
      </w:r>
      <w:r w:rsidRPr="005A3869">
        <w:rPr>
          <w:rFonts w:ascii="Times New Roman" w:eastAsia="Calibri" w:hAnsi="Times New Roman" w:cs="Simplified Arabic"/>
          <w:sz w:val="24"/>
          <w:szCs w:val="28"/>
          <w:rtl/>
        </w:rPr>
        <w:t xml:space="preserve"> تُعالج الإدارات الجمركية كميات هائلة من البيانات يوميًا. تُتيح تقنيات تحليل البيانات الضخمة القدرة على معالجة هذه البيانات واستخلاص رؤى قيمة، مثل تحديد الأنماط غير الاعتيادية، </w:t>
      </w:r>
      <w:r w:rsidRPr="005A3869">
        <w:rPr>
          <w:rFonts w:ascii="Times New Roman" w:eastAsia="Calibri" w:hAnsi="Times New Roman" w:cs="Simplified Arabic"/>
          <w:sz w:val="24"/>
          <w:szCs w:val="28"/>
          <w:rtl/>
        </w:rPr>
        <w:lastRenderedPageBreak/>
        <w:t>واكتشاف شبكات التهريب، وتقييم فعالية الإجراءات الرقابية، وتحسين دقة معايير الاستهداف (</w:t>
      </w:r>
      <w:r w:rsidRPr="005A3869">
        <w:rPr>
          <w:rFonts w:ascii="Times New Roman" w:eastAsia="Calibri" w:hAnsi="Times New Roman" w:cs="Simplified Arabic"/>
          <w:sz w:val="24"/>
          <w:szCs w:val="28"/>
        </w:rPr>
        <w:t>Manyika et al., 2022</w:t>
      </w:r>
      <w:r w:rsidRPr="005A3869">
        <w:rPr>
          <w:rFonts w:ascii="Times New Roman" w:eastAsia="Calibri" w:hAnsi="Times New Roman" w:cs="Simplified Arabic"/>
          <w:sz w:val="24"/>
          <w:szCs w:val="28"/>
          <w:rtl/>
        </w:rPr>
        <w:t>).</w:t>
      </w:r>
    </w:p>
    <w:p w14:paraId="593FDAAA" w14:textId="77777777" w:rsidR="005A3869" w:rsidRPr="005A3869" w:rsidRDefault="005A3869" w:rsidP="00A0489D">
      <w:pPr>
        <w:numPr>
          <w:ilvl w:val="2"/>
          <w:numId w:val="309"/>
        </w:numPr>
        <w:tabs>
          <w:tab w:val="clear" w:pos="2160"/>
          <w:tab w:val="num" w:pos="1218"/>
        </w:tabs>
        <w:spacing w:line="276" w:lineRule="auto"/>
        <w:ind w:left="1218"/>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إنترنت الأشياء (</w:t>
      </w:r>
      <w:r w:rsidRPr="005A3869">
        <w:rPr>
          <w:rFonts w:ascii="Times New Roman" w:eastAsia="Calibri" w:hAnsi="Times New Roman" w:cs="Simplified Arabic"/>
          <w:b/>
          <w:bCs/>
          <w:sz w:val="24"/>
          <w:szCs w:val="28"/>
        </w:rPr>
        <w:t>IoT</w:t>
      </w:r>
      <w:r w:rsidRPr="005A3869">
        <w:rPr>
          <w:rFonts w:ascii="Times New Roman" w:eastAsia="Calibri" w:hAnsi="Times New Roman" w:cs="Simplified Arabic"/>
          <w:b/>
          <w:bCs/>
          <w:sz w:val="24"/>
          <w:szCs w:val="28"/>
          <w:rtl/>
        </w:rPr>
        <w:t>) وتطبيقاته:</w:t>
      </w:r>
      <w:r w:rsidRPr="005A3869">
        <w:rPr>
          <w:rFonts w:ascii="Times New Roman" w:eastAsia="Calibri" w:hAnsi="Times New Roman" w:cs="Simplified Arabic"/>
          <w:sz w:val="24"/>
          <w:szCs w:val="28"/>
          <w:rtl/>
        </w:rPr>
        <w:t xml:space="preserve"> يُمكن استخدام أجهزة الاستشعار المتصلة بالإنترنت لتتبع الشحنات في الوقت الفعلي، ومراقبة الظروف البيئية للحاويات، وتأمين الأقفال الإلكترونية، وتوفير بيانات آنية حول حركة البضائع، مما يُعزز من قدرات المراقبة والتحكم (</w:t>
      </w:r>
      <w:r w:rsidRPr="005A3869">
        <w:rPr>
          <w:rFonts w:ascii="Times New Roman" w:eastAsia="Calibri" w:hAnsi="Times New Roman" w:cs="Simplified Arabic"/>
          <w:sz w:val="24"/>
          <w:szCs w:val="28"/>
        </w:rPr>
        <w:t>Dutta et al., 2020</w:t>
      </w:r>
      <w:r w:rsidRPr="005A3869">
        <w:rPr>
          <w:rFonts w:ascii="Times New Roman" w:eastAsia="Calibri" w:hAnsi="Times New Roman" w:cs="Simplified Arabic"/>
          <w:sz w:val="24"/>
          <w:szCs w:val="28"/>
          <w:rtl/>
        </w:rPr>
        <w:t>).</w:t>
      </w:r>
    </w:p>
    <w:p w14:paraId="01B47EDB" w14:textId="77777777" w:rsidR="005A3869" w:rsidRPr="005A3869" w:rsidRDefault="005A3869" w:rsidP="00A0489D">
      <w:pPr>
        <w:numPr>
          <w:ilvl w:val="2"/>
          <w:numId w:val="309"/>
        </w:numPr>
        <w:tabs>
          <w:tab w:val="clear" w:pos="2160"/>
          <w:tab w:val="num" w:pos="1218"/>
        </w:tabs>
        <w:spacing w:line="276" w:lineRule="auto"/>
        <w:ind w:left="1218"/>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تقنية البلوك تشين (</w:t>
      </w:r>
      <w:r w:rsidRPr="005A3869">
        <w:rPr>
          <w:rFonts w:ascii="Times New Roman" w:eastAsia="Calibri" w:hAnsi="Times New Roman" w:cs="Simplified Arabic"/>
          <w:b/>
          <w:bCs/>
          <w:sz w:val="24"/>
          <w:szCs w:val="28"/>
        </w:rPr>
        <w:t>Blockchain</w:t>
      </w:r>
      <w:r w:rsidRPr="005A3869">
        <w:rPr>
          <w:rFonts w:ascii="Times New Roman" w:eastAsia="Calibri" w:hAnsi="Times New Roman" w:cs="Simplified Arabic"/>
          <w:b/>
          <w:bCs/>
          <w:sz w:val="24"/>
          <w:szCs w:val="28"/>
          <w:rtl/>
        </w:rPr>
        <w:t>):</w:t>
      </w:r>
      <w:r w:rsidRPr="005A3869">
        <w:rPr>
          <w:rFonts w:ascii="Times New Roman" w:eastAsia="Calibri" w:hAnsi="Times New Roman" w:cs="Simplified Arabic"/>
          <w:sz w:val="24"/>
          <w:szCs w:val="28"/>
          <w:rtl/>
        </w:rPr>
        <w:t xml:space="preserve"> تُقدم البلوك تشين إمكانية إنشاء سجلات رقمية آمنة وشفافة وغير قابلة للتغيير للمعاملات والبيانات الجمركية. يمكن أن تُسهم في تعزيز الثقة بين الأطراف، وتقليل الاحتيال، وتسهيل تتبع منشأ البضائع، وتبسيط عمليات التدقيق (</w:t>
      </w:r>
      <w:proofErr w:type="spellStart"/>
      <w:r w:rsidRPr="005A3869">
        <w:rPr>
          <w:rFonts w:ascii="Times New Roman" w:eastAsia="Calibri" w:hAnsi="Times New Roman" w:cs="Simplified Arabic"/>
          <w:sz w:val="24"/>
          <w:szCs w:val="28"/>
        </w:rPr>
        <w:t>Kshetri</w:t>
      </w:r>
      <w:proofErr w:type="spellEnd"/>
      <w:r w:rsidRPr="005A3869">
        <w:rPr>
          <w:rFonts w:ascii="Times New Roman" w:eastAsia="Calibri" w:hAnsi="Times New Roman" w:cs="Simplified Arabic"/>
          <w:sz w:val="24"/>
          <w:szCs w:val="28"/>
        </w:rPr>
        <w:t>, 2021</w:t>
      </w:r>
      <w:r w:rsidRPr="005A3869">
        <w:rPr>
          <w:rFonts w:ascii="Times New Roman" w:eastAsia="Calibri" w:hAnsi="Times New Roman" w:cs="Simplified Arabic"/>
          <w:sz w:val="24"/>
          <w:szCs w:val="28"/>
          <w:rtl/>
        </w:rPr>
        <w:t>).</w:t>
      </w:r>
    </w:p>
    <w:p w14:paraId="04735BE6" w14:textId="77777777" w:rsidR="005A3869" w:rsidRPr="005A3869" w:rsidRDefault="005A3869" w:rsidP="00A0489D">
      <w:pPr>
        <w:numPr>
          <w:ilvl w:val="2"/>
          <w:numId w:val="309"/>
        </w:numPr>
        <w:tabs>
          <w:tab w:val="clear" w:pos="2160"/>
          <w:tab w:val="num" w:pos="1218"/>
        </w:tabs>
        <w:spacing w:line="276" w:lineRule="auto"/>
        <w:ind w:left="1218"/>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الأتمتة الروبوتية للعمليات (</w:t>
      </w:r>
      <w:r w:rsidRPr="005A3869">
        <w:rPr>
          <w:rFonts w:ascii="Times New Roman" w:eastAsia="Calibri" w:hAnsi="Times New Roman" w:cs="Simplified Arabic"/>
          <w:b/>
          <w:bCs/>
          <w:sz w:val="24"/>
          <w:szCs w:val="28"/>
        </w:rPr>
        <w:t>RPA</w:t>
      </w:r>
      <w:r w:rsidRPr="005A3869">
        <w:rPr>
          <w:rFonts w:ascii="Times New Roman" w:eastAsia="Calibri" w:hAnsi="Times New Roman" w:cs="Simplified Arabic"/>
          <w:b/>
          <w:bCs/>
          <w:sz w:val="24"/>
          <w:szCs w:val="28"/>
          <w:rtl/>
        </w:rPr>
        <w:t>):</w:t>
      </w:r>
      <w:r w:rsidRPr="005A3869">
        <w:rPr>
          <w:rFonts w:ascii="Times New Roman" w:eastAsia="Calibri" w:hAnsi="Times New Roman" w:cs="Simplified Arabic"/>
          <w:sz w:val="24"/>
          <w:szCs w:val="28"/>
          <w:rtl/>
        </w:rPr>
        <w:t xml:space="preserve"> يمكن استخدام روبوتات البرمجيات لأتمتة المهام الجمركية الروتينية والمتكررة، مثل إدخال البيانات والتحقق من المستندات، مما يحرر الموظفين للتركيز على المهام الأكثر تعقيدًا التي تتطلب تحليلًا بشريًا (</w:t>
      </w:r>
      <w:r w:rsidRPr="005A3869">
        <w:rPr>
          <w:rFonts w:ascii="Times New Roman" w:eastAsia="Calibri" w:hAnsi="Times New Roman" w:cs="Simplified Arabic"/>
          <w:sz w:val="24"/>
          <w:szCs w:val="28"/>
        </w:rPr>
        <w:t>Syed et al., 2020</w:t>
      </w:r>
      <w:r w:rsidRPr="005A3869">
        <w:rPr>
          <w:rFonts w:ascii="Times New Roman" w:eastAsia="Calibri" w:hAnsi="Times New Roman" w:cs="Simplified Arabic"/>
          <w:sz w:val="24"/>
          <w:szCs w:val="28"/>
          <w:rtl/>
        </w:rPr>
        <w:t>).</w:t>
      </w:r>
    </w:p>
    <w:p w14:paraId="58992CD8" w14:textId="77777777" w:rsidR="005A3869" w:rsidRPr="005A3869" w:rsidRDefault="005A3869" w:rsidP="005A3869">
      <w:pPr>
        <w:numPr>
          <w:ilvl w:val="1"/>
          <w:numId w:val="309"/>
        </w:numPr>
        <w:spacing w:line="276" w:lineRule="auto"/>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البنية التحتية الرقمية للقطاع الجمركي:</w:t>
      </w:r>
    </w:p>
    <w:p w14:paraId="075A4456" w14:textId="77777777" w:rsidR="005A3869" w:rsidRPr="005A3869" w:rsidRDefault="005A3869" w:rsidP="005A3869">
      <w:pPr>
        <w:spacing w:line="276"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لا يمكن للتقنيات المتقدمة أن تؤدي بفعالية دون وجود بنية تحتية رقمية قوية ومرنة وآمنة تدعمها:</w:t>
      </w:r>
    </w:p>
    <w:p w14:paraId="2CFC54AF" w14:textId="77777777" w:rsidR="005A3869" w:rsidRPr="005A3869" w:rsidRDefault="005A3869" w:rsidP="00A0489D">
      <w:pPr>
        <w:numPr>
          <w:ilvl w:val="2"/>
          <w:numId w:val="310"/>
        </w:numPr>
        <w:tabs>
          <w:tab w:val="clear" w:pos="2160"/>
          <w:tab w:val="num" w:pos="1644"/>
        </w:tabs>
        <w:spacing w:line="276" w:lineRule="auto"/>
        <w:ind w:left="1218"/>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أهمية البنية التحتية الرقمية المتطورة:</w:t>
      </w:r>
      <w:r w:rsidRPr="005A3869">
        <w:rPr>
          <w:rFonts w:ascii="Times New Roman" w:eastAsia="Calibri" w:hAnsi="Times New Roman" w:cs="Simplified Arabic"/>
          <w:sz w:val="24"/>
          <w:szCs w:val="28"/>
          <w:rtl/>
        </w:rPr>
        <w:t xml:space="preserve"> تشمل الشبكات عالية السرعة، والخوادم ذات القدرة الاستيعابية الكبيرة، ومراكز البيانات الحديثة والمؤمنة. هذه المكونات ضرورية لضمان تدفق البيانات بسلاسة، وسرعة معالجة المعلومات، وتوافر الأنظمة على مدار الساعة (</w:t>
      </w:r>
      <w:r w:rsidRPr="005A3869">
        <w:rPr>
          <w:rFonts w:ascii="Times New Roman" w:eastAsia="Calibri" w:hAnsi="Times New Roman" w:cs="Simplified Arabic"/>
          <w:sz w:val="24"/>
          <w:szCs w:val="28"/>
        </w:rPr>
        <w:t>OECD, 2021</w:t>
      </w:r>
      <w:r w:rsidRPr="005A3869">
        <w:rPr>
          <w:rFonts w:ascii="Times New Roman" w:eastAsia="Calibri" w:hAnsi="Times New Roman" w:cs="Simplified Arabic"/>
          <w:sz w:val="24"/>
          <w:szCs w:val="28"/>
          <w:rtl/>
        </w:rPr>
        <w:t>).</w:t>
      </w:r>
    </w:p>
    <w:p w14:paraId="67499550" w14:textId="77777777" w:rsidR="005A3869" w:rsidRPr="005A3869" w:rsidRDefault="005A3869" w:rsidP="00A0489D">
      <w:pPr>
        <w:numPr>
          <w:ilvl w:val="2"/>
          <w:numId w:val="310"/>
        </w:numPr>
        <w:tabs>
          <w:tab w:val="clear" w:pos="2160"/>
          <w:tab w:val="num" w:pos="1644"/>
        </w:tabs>
        <w:spacing w:line="276" w:lineRule="auto"/>
        <w:ind w:left="1218"/>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الأمن السيبراني وحماية البيانات:</w:t>
      </w:r>
      <w:r w:rsidRPr="005A3869">
        <w:rPr>
          <w:rFonts w:ascii="Times New Roman" w:eastAsia="Calibri" w:hAnsi="Times New Roman" w:cs="Simplified Arabic"/>
          <w:sz w:val="24"/>
          <w:szCs w:val="28"/>
          <w:rtl/>
        </w:rPr>
        <w:t xml:space="preserve"> مع تزايد الاعتماد على الأنظمة الرقمية، يصبح الأمن السيبراني ذا أهمية قصوى لحماية البيانات الجمركية الحساسة من الاختراقات والهجمات الإلكترونية، وضمان استمرارية العمليات. يتطلب ذلك تطبيق سياسات أمنية </w:t>
      </w:r>
      <w:r w:rsidRPr="005A3869">
        <w:rPr>
          <w:rFonts w:ascii="Times New Roman" w:eastAsia="Calibri" w:hAnsi="Times New Roman" w:cs="Simplified Arabic"/>
          <w:sz w:val="24"/>
          <w:szCs w:val="28"/>
          <w:rtl/>
        </w:rPr>
        <w:lastRenderedPageBreak/>
        <w:t>قوية، واستخدام تقنيات التشفير، وتدريب الموظفين على ممارسات الأمن السيبراني (المعهد الدولي للدراسات الاستراتيجية، 2023).</w:t>
      </w:r>
    </w:p>
    <w:p w14:paraId="0CF212CE" w14:textId="77777777" w:rsidR="005A3869" w:rsidRPr="005A3869" w:rsidRDefault="005A3869" w:rsidP="00A0489D">
      <w:pPr>
        <w:numPr>
          <w:ilvl w:val="2"/>
          <w:numId w:val="310"/>
        </w:numPr>
        <w:tabs>
          <w:tab w:val="clear" w:pos="2160"/>
          <w:tab w:val="num" w:pos="1644"/>
        </w:tabs>
        <w:spacing w:line="276" w:lineRule="auto"/>
        <w:ind w:left="1218"/>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منصات التشغيل البيني (</w:t>
      </w:r>
      <w:r w:rsidRPr="005A3869">
        <w:rPr>
          <w:rFonts w:ascii="Times New Roman" w:eastAsia="Calibri" w:hAnsi="Times New Roman" w:cs="Simplified Arabic"/>
          <w:b/>
          <w:bCs/>
          <w:sz w:val="24"/>
          <w:szCs w:val="28"/>
        </w:rPr>
        <w:t>Interoperability Platforms</w:t>
      </w:r>
      <w:r w:rsidRPr="005A3869">
        <w:rPr>
          <w:rFonts w:ascii="Times New Roman" w:eastAsia="Calibri" w:hAnsi="Times New Roman" w:cs="Simplified Arabic"/>
          <w:b/>
          <w:bCs/>
          <w:sz w:val="24"/>
          <w:szCs w:val="28"/>
          <w:rtl/>
        </w:rPr>
        <w:t>):</w:t>
      </w:r>
      <w:r w:rsidRPr="005A3869">
        <w:rPr>
          <w:rFonts w:ascii="Times New Roman" w:eastAsia="Calibri" w:hAnsi="Times New Roman" w:cs="Simplified Arabic"/>
          <w:sz w:val="24"/>
          <w:szCs w:val="28"/>
          <w:rtl/>
        </w:rPr>
        <w:t xml:space="preserve"> لتعظيم فائدة التحول الرقمي، يجب أن تكون الأنظمة الجمركية قادرة على تبادل البيانات بسلاسة مع أنظمة الجهات الحكومية الأخرى ومع أنظمة الشركاء التجاريين. تتطلب منصات التشغيل البيني معايير بيانات موحدة وبروتوكولات اتصال متفق عليها (</w:t>
      </w:r>
      <w:r w:rsidRPr="005A3869">
        <w:rPr>
          <w:rFonts w:ascii="Times New Roman" w:eastAsia="Calibri" w:hAnsi="Times New Roman" w:cs="Simplified Arabic"/>
          <w:sz w:val="24"/>
          <w:szCs w:val="28"/>
        </w:rPr>
        <w:t>WCO, 2022b</w:t>
      </w:r>
      <w:r w:rsidRPr="005A3869">
        <w:rPr>
          <w:rFonts w:ascii="Times New Roman" w:eastAsia="Calibri" w:hAnsi="Times New Roman" w:cs="Simplified Arabic"/>
          <w:sz w:val="24"/>
          <w:szCs w:val="28"/>
          <w:rtl/>
        </w:rPr>
        <w:t>).</w:t>
      </w:r>
    </w:p>
    <w:p w14:paraId="3DC81C2A" w14:textId="77777777" w:rsidR="005A3869" w:rsidRPr="005A3869" w:rsidRDefault="005A3869" w:rsidP="00A0489D">
      <w:pPr>
        <w:numPr>
          <w:ilvl w:val="2"/>
          <w:numId w:val="310"/>
        </w:numPr>
        <w:tabs>
          <w:tab w:val="clear" w:pos="2160"/>
          <w:tab w:val="num" w:pos="1644"/>
        </w:tabs>
        <w:spacing w:line="276" w:lineRule="auto"/>
        <w:ind w:left="1218"/>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الحوسبة السحابية (</w:t>
      </w:r>
      <w:r w:rsidRPr="005A3869">
        <w:rPr>
          <w:rFonts w:ascii="Times New Roman" w:eastAsia="Calibri" w:hAnsi="Times New Roman" w:cs="Simplified Arabic"/>
          <w:b/>
          <w:bCs/>
          <w:sz w:val="24"/>
          <w:szCs w:val="28"/>
        </w:rPr>
        <w:t>Cloud Computing</w:t>
      </w:r>
      <w:r w:rsidRPr="005A3869">
        <w:rPr>
          <w:rFonts w:ascii="Times New Roman" w:eastAsia="Calibri" w:hAnsi="Times New Roman" w:cs="Simplified Arabic"/>
          <w:b/>
          <w:bCs/>
          <w:sz w:val="24"/>
          <w:szCs w:val="28"/>
          <w:rtl/>
        </w:rPr>
        <w:t>):</w:t>
      </w:r>
      <w:r w:rsidRPr="005A3869">
        <w:rPr>
          <w:rFonts w:ascii="Times New Roman" w:eastAsia="Calibri" w:hAnsi="Times New Roman" w:cs="Simplified Arabic"/>
          <w:sz w:val="24"/>
          <w:szCs w:val="28"/>
          <w:rtl/>
        </w:rPr>
        <w:t xml:space="preserve"> تُوفر الحوسبة السحابية للقطاع الجمركي مرونة وقابلية للتوسع في توفير الموارد الحاسوبية وتخزين البيانات، ويمكن أن تُسهم في خفض التكاليف الأولية للبنية التحتية. ومع ذلك، يجب مراعاة الجوانب الأمنية والمتطلبات التنظيمية المتعلقة بسيادة البيانات عند استخدام الحلول السحابية (</w:t>
      </w:r>
      <w:r w:rsidRPr="005A3869">
        <w:rPr>
          <w:rFonts w:ascii="Times New Roman" w:eastAsia="Calibri" w:hAnsi="Times New Roman" w:cs="Simplified Arabic"/>
          <w:sz w:val="24"/>
          <w:szCs w:val="28"/>
        </w:rPr>
        <w:t>Marston et al., 2021</w:t>
      </w:r>
      <w:r w:rsidRPr="005A3869">
        <w:rPr>
          <w:rFonts w:ascii="Times New Roman" w:eastAsia="Calibri" w:hAnsi="Times New Roman" w:cs="Simplified Arabic"/>
          <w:sz w:val="24"/>
          <w:szCs w:val="28"/>
          <w:rtl/>
        </w:rPr>
        <w:t>).</w:t>
      </w:r>
    </w:p>
    <w:p w14:paraId="40ED3AFE" w14:textId="77777777" w:rsidR="005A3869" w:rsidRPr="005A3869" w:rsidRDefault="005A3869" w:rsidP="005A3869">
      <w:pPr>
        <w:numPr>
          <w:ilvl w:val="1"/>
          <w:numId w:val="309"/>
        </w:numPr>
        <w:spacing w:line="276" w:lineRule="auto"/>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التدريب والتطوير وبناء القدرات الرقمية في القطاع الجمركي:</w:t>
      </w:r>
    </w:p>
    <w:p w14:paraId="67FD03E7" w14:textId="77777777" w:rsidR="005A3869" w:rsidRPr="005A3869" w:rsidRDefault="005A3869" w:rsidP="005A3869">
      <w:pPr>
        <w:spacing w:line="276"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يُعد العنصر البشري العامل الأساسي في نجاح أي مبادرة تحول رقمي:</w:t>
      </w:r>
    </w:p>
    <w:p w14:paraId="708BA8C1" w14:textId="77777777" w:rsidR="005A3869" w:rsidRPr="005A3869" w:rsidRDefault="005A3869" w:rsidP="00A0489D">
      <w:pPr>
        <w:numPr>
          <w:ilvl w:val="2"/>
          <w:numId w:val="311"/>
        </w:numPr>
        <w:tabs>
          <w:tab w:val="clear" w:pos="2160"/>
          <w:tab w:val="num" w:pos="1218"/>
        </w:tabs>
        <w:spacing w:line="276" w:lineRule="auto"/>
        <w:ind w:left="1218" w:hanging="425"/>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أهمية تنمية المهارات الرقمية للعاملين في الجمارك:</w:t>
      </w:r>
      <w:r w:rsidRPr="005A3869">
        <w:rPr>
          <w:rFonts w:ascii="Times New Roman" w:eastAsia="Calibri" w:hAnsi="Times New Roman" w:cs="Simplified Arabic"/>
          <w:sz w:val="24"/>
          <w:szCs w:val="28"/>
          <w:rtl/>
        </w:rPr>
        <w:t xml:space="preserve"> يجب تزويد موظفي الجمارك بالمهارات والمعارف اللازمة لاستخدام التقنيات الجديدة بفعالية، وفهم مخرجات الأنظمة الرقمية، والتكيف مع طرق العمل المتغيرة. يشمل ذلك مهارات تحليل البيانات، واستخدام تطبيقات الذكاء الاصطناعي، وفهم مبادئ الأمن السيبراني (المنتدى الاقتصادي العالمي، 2023).</w:t>
      </w:r>
    </w:p>
    <w:p w14:paraId="38D5ED46" w14:textId="77777777" w:rsidR="005A3869" w:rsidRPr="005A3869" w:rsidRDefault="005A3869" w:rsidP="00A0489D">
      <w:pPr>
        <w:numPr>
          <w:ilvl w:val="2"/>
          <w:numId w:val="311"/>
        </w:numPr>
        <w:tabs>
          <w:tab w:val="clear" w:pos="2160"/>
          <w:tab w:val="num" w:pos="1218"/>
        </w:tabs>
        <w:spacing w:line="276" w:lineRule="auto"/>
        <w:ind w:left="1218" w:hanging="425"/>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برامج التدريب والتطوير المتخصصة:</w:t>
      </w:r>
      <w:r w:rsidRPr="005A3869">
        <w:rPr>
          <w:rFonts w:ascii="Times New Roman" w:eastAsia="Calibri" w:hAnsi="Times New Roman" w:cs="Simplified Arabic"/>
          <w:sz w:val="24"/>
          <w:szCs w:val="28"/>
          <w:rtl/>
        </w:rPr>
        <w:t xml:space="preserve"> يجب تصميم برامج تدريبية مخصصة تتناسب مع احتياجات مختلف فئات الموظفين في القطاع الجمركي، بدءًا من التدريب الأساسي على استخدام الأنظمة الجديدة، وصولًا إلى التدريب المتقدم على تحليل البيانات وتطوير الحلول الرقمية (</w:t>
      </w:r>
      <w:r w:rsidRPr="005A3869">
        <w:rPr>
          <w:rFonts w:ascii="Times New Roman" w:eastAsia="Calibri" w:hAnsi="Times New Roman" w:cs="Simplified Arabic"/>
          <w:sz w:val="24"/>
          <w:szCs w:val="28"/>
        </w:rPr>
        <w:t>UNESCO, 2022</w:t>
      </w:r>
      <w:r w:rsidRPr="005A3869">
        <w:rPr>
          <w:rFonts w:ascii="Times New Roman" w:eastAsia="Calibri" w:hAnsi="Times New Roman" w:cs="Simplified Arabic"/>
          <w:sz w:val="24"/>
          <w:szCs w:val="28"/>
          <w:rtl/>
        </w:rPr>
        <w:t>).</w:t>
      </w:r>
    </w:p>
    <w:p w14:paraId="01FC6555" w14:textId="77777777" w:rsidR="005A3869" w:rsidRPr="005A3869" w:rsidRDefault="005A3869" w:rsidP="00A0489D">
      <w:pPr>
        <w:numPr>
          <w:ilvl w:val="2"/>
          <w:numId w:val="311"/>
        </w:numPr>
        <w:tabs>
          <w:tab w:val="clear" w:pos="2160"/>
          <w:tab w:val="num" w:pos="1218"/>
        </w:tabs>
        <w:spacing w:line="276" w:lineRule="auto"/>
        <w:ind w:left="1218" w:hanging="425"/>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إدارة التغيير الثقافي المصاحب لتبني التقنيات الرقمية:</w:t>
      </w:r>
      <w:r w:rsidRPr="005A3869">
        <w:rPr>
          <w:rFonts w:ascii="Times New Roman" w:eastAsia="Calibri" w:hAnsi="Times New Roman" w:cs="Simplified Arabic"/>
          <w:sz w:val="24"/>
          <w:szCs w:val="28"/>
          <w:rtl/>
        </w:rPr>
        <w:t xml:space="preserve"> يتطلب التحول الرقمي تغييرًا في ثقافة العمل، والانتقال من الأساليب التقليدية إلى طرق عمل أكثر مرونة وابتكارًا </w:t>
      </w:r>
      <w:r w:rsidRPr="005A3869">
        <w:rPr>
          <w:rFonts w:ascii="Times New Roman" w:eastAsia="Calibri" w:hAnsi="Times New Roman" w:cs="Simplified Arabic"/>
          <w:sz w:val="24"/>
          <w:szCs w:val="28"/>
          <w:rtl/>
        </w:rPr>
        <w:lastRenderedPageBreak/>
        <w:t>واعتمادًا على البيانات. يجب على القيادة أن تقود هذا التغيير الثقافي من خلال التواصل الفعال، وتشجيع التعاون، وتقدير المبادرات الإيجابية (</w:t>
      </w:r>
      <w:r w:rsidRPr="005A3869">
        <w:rPr>
          <w:rFonts w:ascii="Times New Roman" w:eastAsia="Calibri" w:hAnsi="Times New Roman" w:cs="Simplified Arabic"/>
          <w:sz w:val="24"/>
          <w:szCs w:val="28"/>
        </w:rPr>
        <w:t>Vial, 2021</w:t>
      </w:r>
      <w:r w:rsidRPr="005A3869">
        <w:rPr>
          <w:rFonts w:ascii="Times New Roman" w:eastAsia="Calibri" w:hAnsi="Times New Roman" w:cs="Simplified Arabic"/>
          <w:sz w:val="24"/>
          <w:szCs w:val="28"/>
          <w:rtl/>
        </w:rPr>
        <w:t>).</w:t>
      </w:r>
    </w:p>
    <w:p w14:paraId="4AC82B9F" w14:textId="77777777" w:rsidR="005A3869" w:rsidRPr="005A3869" w:rsidRDefault="005A3869" w:rsidP="00A0489D">
      <w:pPr>
        <w:numPr>
          <w:ilvl w:val="2"/>
          <w:numId w:val="311"/>
        </w:numPr>
        <w:tabs>
          <w:tab w:val="clear" w:pos="2160"/>
          <w:tab w:val="num" w:pos="1218"/>
        </w:tabs>
        <w:spacing w:line="276" w:lineRule="auto"/>
        <w:ind w:left="1218" w:hanging="425"/>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قياس كفاءة وفعالية برامج التدريب والتطوير:</w:t>
      </w:r>
      <w:r w:rsidRPr="005A3869">
        <w:rPr>
          <w:rFonts w:ascii="Times New Roman" w:eastAsia="Calibri" w:hAnsi="Times New Roman" w:cs="Simplified Arabic"/>
          <w:sz w:val="24"/>
          <w:szCs w:val="28"/>
          <w:rtl/>
        </w:rPr>
        <w:t xml:space="preserve"> من المهم تقييم أثر برامج التدريب على أداء الموظفين وعلى تحقيق أهداف التحول الرقمي، واستخدام نتائج التقييم لتحسين هذه البرامج باستمرار.</w:t>
      </w:r>
    </w:p>
    <w:p w14:paraId="7C3E4003" w14:textId="77777777" w:rsidR="005A3869" w:rsidRPr="005A3869" w:rsidRDefault="005A3869" w:rsidP="005A3869">
      <w:pPr>
        <w:numPr>
          <w:ilvl w:val="0"/>
          <w:numId w:val="309"/>
        </w:numPr>
        <w:spacing w:line="276" w:lineRule="auto"/>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متطلبات وتحديات تطبيق التحول الرقمي في القطاع الجمركي:</w:t>
      </w:r>
    </w:p>
    <w:p w14:paraId="7B2AAE58" w14:textId="77777777" w:rsidR="005A3869" w:rsidRPr="005A3869" w:rsidRDefault="005A3869" w:rsidP="005A3869">
      <w:pPr>
        <w:spacing w:line="276"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على الرغم من الفرص الكبيرة التي يوفرها التحول الرقمي، فإن تطبيقه في القطاع الجمركي يواجه مجموعة من المتطلبات والتحديات التي يجب التعامل معها بحكمة.</w:t>
      </w:r>
    </w:p>
    <w:p w14:paraId="2F6F5E88" w14:textId="77777777" w:rsidR="005A3869" w:rsidRPr="005A3869" w:rsidRDefault="005A3869" w:rsidP="00A0489D">
      <w:pPr>
        <w:numPr>
          <w:ilvl w:val="1"/>
          <w:numId w:val="309"/>
        </w:numPr>
        <w:tabs>
          <w:tab w:val="clear" w:pos="1440"/>
        </w:tabs>
        <w:spacing w:line="276" w:lineRule="auto"/>
        <w:ind w:left="793"/>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المتطلبات الاستراتيجية والتنظيمية:</w:t>
      </w:r>
    </w:p>
    <w:p w14:paraId="5E8A44EC" w14:textId="77777777" w:rsidR="005A3869" w:rsidRPr="005A3869" w:rsidRDefault="005A3869" w:rsidP="00A0489D">
      <w:pPr>
        <w:numPr>
          <w:ilvl w:val="2"/>
          <w:numId w:val="312"/>
        </w:numPr>
        <w:spacing w:line="276" w:lineRule="auto"/>
        <w:ind w:left="793"/>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الرؤية الواضحة والقيادة الداعمة:</w:t>
      </w:r>
      <w:r w:rsidRPr="005A3869">
        <w:rPr>
          <w:rFonts w:ascii="Times New Roman" w:eastAsia="Calibri" w:hAnsi="Times New Roman" w:cs="Simplified Arabic"/>
          <w:sz w:val="24"/>
          <w:szCs w:val="28"/>
          <w:rtl/>
        </w:rPr>
        <w:t xml:space="preserve"> يتطلب التحول الرقمي رؤية استراتيجية واضحة المعالم تحدد الأهداف والأولويات، والتزامًا قويًا من القيادة العليا لدعم هذه الرؤية وتوفير الموارد اللازمة وتذليل العقبات (</w:t>
      </w:r>
      <w:r w:rsidRPr="005A3869">
        <w:rPr>
          <w:rFonts w:ascii="Times New Roman" w:eastAsia="Calibri" w:hAnsi="Times New Roman" w:cs="Simplified Arabic"/>
          <w:sz w:val="24"/>
          <w:szCs w:val="28"/>
        </w:rPr>
        <w:t>Bharadwaj et al., 2020</w:t>
      </w:r>
      <w:r w:rsidRPr="005A3869">
        <w:rPr>
          <w:rFonts w:ascii="Times New Roman" w:eastAsia="Calibri" w:hAnsi="Times New Roman" w:cs="Simplified Arabic"/>
          <w:sz w:val="24"/>
          <w:szCs w:val="28"/>
          <w:rtl/>
        </w:rPr>
        <w:t>).</w:t>
      </w:r>
    </w:p>
    <w:p w14:paraId="7982F071" w14:textId="77777777" w:rsidR="005A3869" w:rsidRPr="005A3869" w:rsidRDefault="005A3869" w:rsidP="00A0489D">
      <w:pPr>
        <w:numPr>
          <w:ilvl w:val="2"/>
          <w:numId w:val="312"/>
        </w:numPr>
        <w:spacing w:line="276" w:lineRule="auto"/>
        <w:ind w:left="793"/>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الحوكمة الرشيدة:</w:t>
      </w:r>
      <w:r w:rsidRPr="005A3869">
        <w:rPr>
          <w:rFonts w:ascii="Times New Roman" w:eastAsia="Calibri" w:hAnsi="Times New Roman" w:cs="Simplified Arabic"/>
          <w:sz w:val="24"/>
          <w:szCs w:val="28"/>
          <w:rtl/>
        </w:rPr>
        <w:t xml:space="preserve"> وضع أطر حوكمة فعالة لمبادرات التحول الرقمي، تحدد الأدوار والمسؤوليات، وآليات اتخاذ القرار، ومؤشرات قياس الأداء، لضمان تحقيق الأهداف بكفاءة وشفافية (المصري والنجار، 2022).</w:t>
      </w:r>
    </w:p>
    <w:p w14:paraId="2F4F0FAB" w14:textId="77777777" w:rsidR="005A3869" w:rsidRPr="005A3869" w:rsidRDefault="005A3869" w:rsidP="00A0489D">
      <w:pPr>
        <w:numPr>
          <w:ilvl w:val="1"/>
          <w:numId w:val="309"/>
        </w:numPr>
        <w:tabs>
          <w:tab w:val="clear" w:pos="1440"/>
        </w:tabs>
        <w:spacing w:line="276" w:lineRule="auto"/>
        <w:ind w:left="793"/>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المتطلبات التكنولوجية والمالية:</w:t>
      </w:r>
    </w:p>
    <w:p w14:paraId="0718ED43" w14:textId="77777777" w:rsidR="005A3869" w:rsidRPr="005A3869" w:rsidRDefault="005A3869" w:rsidP="00A0489D">
      <w:pPr>
        <w:numPr>
          <w:ilvl w:val="2"/>
          <w:numId w:val="313"/>
        </w:numPr>
        <w:spacing w:line="276" w:lineRule="auto"/>
        <w:ind w:left="793"/>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الاستثمار في التقنيات المناسبة:</w:t>
      </w:r>
      <w:r w:rsidRPr="005A3869">
        <w:rPr>
          <w:rFonts w:ascii="Times New Roman" w:eastAsia="Calibri" w:hAnsi="Times New Roman" w:cs="Simplified Arabic"/>
          <w:sz w:val="24"/>
          <w:szCs w:val="28"/>
          <w:rtl/>
        </w:rPr>
        <w:t xml:space="preserve"> اختيار التقنيات التي تتناسب مع احتياجات وأولويات القطاع الجمركي، وتجنب الانبهار بالتقنيات لمجرد حداثتها.</w:t>
      </w:r>
    </w:p>
    <w:p w14:paraId="6252EA85" w14:textId="77777777" w:rsidR="005A3869" w:rsidRPr="005A3869" w:rsidRDefault="005A3869" w:rsidP="00A0489D">
      <w:pPr>
        <w:numPr>
          <w:ilvl w:val="2"/>
          <w:numId w:val="313"/>
        </w:numPr>
        <w:spacing w:line="276" w:lineRule="auto"/>
        <w:ind w:left="793"/>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تكاليف التطبيق والصيانة:</w:t>
      </w:r>
      <w:r w:rsidRPr="005A3869">
        <w:rPr>
          <w:rFonts w:ascii="Times New Roman" w:eastAsia="Calibri" w:hAnsi="Times New Roman" w:cs="Simplified Arabic"/>
          <w:sz w:val="24"/>
          <w:szCs w:val="28"/>
          <w:rtl/>
        </w:rPr>
        <w:t xml:space="preserve"> يتطلب التحول الرقمي استثمارات مالية كبيرة في شراء التقنيات، وتطوير الأنظمة، وتدريب الموظفين، وصيانة البنية التحتية. يجب تأمين التمويل اللازم وضمان استدامته (</w:t>
      </w:r>
      <w:r w:rsidRPr="005A3869">
        <w:rPr>
          <w:rFonts w:ascii="Times New Roman" w:eastAsia="Calibri" w:hAnsi="Times New Roman" w:cs="Simplified Arabic"/>
          <w:sz w:val="24"/>
          <w:szCs w:val="28"/>
        </w:rPr>
        <w:t>Gartner, 2023</w:t>
      </w:r>
      <w:r w:rsidRPr="005A3869">
        <w:rPr>
          <w:rFonts w:ascii="Times New Roman" w:eastAsia="Calibri" w:hAnsi="Times New Roman" w:cs="Simplified Arabic"/>
          <w:sz w:val="24"/>
          <w:szCs w:val="28"/>
          <w:rtl/>
        </w:rPr>
        <w:t>).</w:t>
      </w:r>
    </w:p>
    <w:p w14:paraId="21FBDF96" w14:textId="77777777" w:rsidR="005A3869" w:rsidRPr="005A3869" w:rsidRDefault="005A3869" w:rsidP="00A0489D">
      <w:pPr>
        <w:numPr>
          <w:ilvl w:val="1"/>
          <w:numId w:val="309"/>
        </w:numPr>
        <w:tabs>
          <w:tab w:val="clear" w:pos="1440"/>
        </w:tabs>
        <w:spacing w:line="276" w:lineRule="auto"/>
        <w:ind w:left="793"/>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المتطلبات التشريعية والقانونية:</w:t>
      </w:r>
    </w:p>
    <w:p w14:paraId="56BD4D37" w14:textId="77777777" w:rsidR="005A3869" w:rsidRPr="005A3869" w:rsidRDefault="005A3869" w:rsidP="00A0489D">
      <w:pPr>
        <w:numPr>
          <w:ilvl w:val="2"/>
          <w:numId w:val="314"/>
        </w:numPr>
        <w:spacing w:line="276" w:lineRule="auto"/>
        <w:ind w:left="793"/>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lastRenderedPageBreak/>
        <w:t>تحديث القوانين لتواكب التحول الرقمي:</w:t>
      </w:r>
      <w:r w:rsidRPr="005A3869">
        <w:rPr>
          <w:rFonts w:ascii="Times New Roman" w:eastAsia="Calibri" w:hAnsi="Times New Roman" w:cs="Simplified Arabic"/>
          <w:sz w:val="24"/>
          <w:szCs w:val="28"/>
          <w:rtl/>
        </w:rPr>
        <w:t xml:space="preserve"> قد تحتاج القوانين واللوائح الجمركية القائمة إلى تحديث لتستوعب الإجراءات الرقمية، مثل الاعتراف بالتوقيع الإلكتروني والمستندات الرقمية.</w:t>
      </w:r>
    </w:p>
    <w:p w14:paraId="37481B03" w14:textId="77777777" w:rsidR="005A3869" w:rsidRPr="005A3869" w:rsidRDefault="005A3869" w:rsidP="00A0489D">
      <w:pPr>
        <w:numPr>
          <w:ilvl w:val="2"/>
          <w:numId w:val="314"/>
        </w:numPr>
        <w:spacing w:line="276" w:lineRule="auto"/>
        <w:ind w:left="793"/>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خصوصية البيانات وحمايتها:</w:t>
      </w:r>
      <w:r w:rsidRPr="005A3869">
        <w:rPr>
          <w:rFonts w:ascii="Times New Roman" w:eastAsia="Calibri" w:hAnsi="Times New Roman" w:cs="Simplified Arabic"/>
          <w:sz w:val="24"/>
          <w:szCs w:val="28"/>
          <w:rtl/>
        </w:rPr>
        <w:t xml:space="preserve"> وضع تشريعات وسياسات واضحة لضمان خصوصية البيانات التجارية والشخصية التي تُجمع وتُعالج من خلال الأنظمة الرقمية، بما يتوافق مع المعايير الدولية وأفضل الممارسات (مجلس الاتحاد الأوروبي، 2021).</w:t>
      </w:r>
    </w:p>
    <w:p w14:paraId="6441085F" w14:textId="77777777" w:rsidR="005A3869" w:rsidRPr="005A3869" w:rsidRDefault="005A3869" w:rsidP="00A0489D">
      <w:pPr>
        <w:numPr>
          <w:ilvl w:val="1"/>
          <w:numId w:val="309"/>
        </w:numPr>
        <w:tabs>
          <w:tab w:val="clear" w:pos="1440"/>
        </w:tabs>
        <w:spacing w:line="276" w:lineRule="auto"/>
        <w:ind w:left="793"/>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التحديات المتعلقة بالبنية التحتية وأمن المعلومات:</w:t>
      </w:r>
    </w:p>
    <w:p w14:paraId="2DEB0CE3" w14:textId="77777777" w:rsidR="005A3869" w:rsidRPr="005A3869" w:rsidRDefault="005A3869" w:rsidP="00A0489D">
      <w:pPr>
        <w:numPr>
          <w:ilvl w:val="2"/>
          <w:numId w:val="315"/>
        </w:numPr>
        <w:spacing w:line="276" w:lineRule="auto"/>
        <w:ind w:left="793"/>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ضمان توفر بنية تحتية رقمية موثوقة وعالية الأداء في جميع المنافذ الجمركية، بما في ذلك المناطق النائية.</w:t>
      </w:r>
    </w:p>
    <w:p w14:paraId="2D5A3B48" w14:textId="77777777" w:rsidR="005A3869" w:rsidRPr="005A3869" w:rsidRDefault="005A3869" w:rsidP="00A0489D">
      <w:pPr>
        <w:numPr>
          <w:ilvl w:val="2"/>
          <w:numId w:val="315"/>
        </w:numPr>
        <w:spacing w:line="276" w:lineRule="auto"/>
        <w:ind w:left="793"/>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مواجهة التهديدات السيبرانية المتزايدة والمتطورة، وضمان أمن الأنظمة والبيانات الجمركية من الاختراقات والتخريب.</w:t>
      </w:r>
    </w:p>
    <w:p w14:paraId="79A0F253" w14:textId="77777777" w:rsidR="005A3869" w:rsidRPr="005A3869" w:rsidRDefault="005A3869" w:rsidP="00A0489D">
      <w:pPr>
        <w:numPr>
          <w:ilvl w:val="1"/>
          <w:numId w:val="309"/>
        </w:numPr>
        <w:tabs>
          <w:tab w:val="clear" w:pos="1440"/>
        </w:tabs>
        <w:spacing w:line="276" w:lineRule="auto"/>
        <w:ind w:left="793"/>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التحديات المتعلقة بالموارد البشرية:</w:t>
      </w:r>
    </w:p>
    <w:p w14:paraId="2E7D4AB2" w14:textId="77777777" w:rsidR="005A3869" w:rsidRPr="005A3869" w:rsidRDefault="005A3869" w:rsidP="00A0489D">
      <w:pPr>
        <w:numPr>
          <w:ilvl w:val="2"/>
          <w:numId w:val="316"/>
        </w:numPr>
        <w:spacing w:line="276" w:lineRule="auto"/>
        <w:ind w:left="793"/>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مقاومة التغيير:</w:t>
      </w:r>
      <w:r w:rsidRPr="005A3869">
        <w:rPr>
          <w:rFonts w:ascii="Times New Roman" w:eastAsia="Calibri" w:hAnsi="Times New Roman" w:cs="Simplified Arabic"/>
          <w:sz w:val="24"/>
          <w:szCs w:val="28"/>
          <w:rtl/>
        </w:rPr>
        <w:t xml:space="preserve"> قد يواجه التحول الرقمي مقاومة من بعض الموظفين الذين يخشون من تأثيره على وظائفهم أو يجدون صعوبة في التكيف مع طرق العمل الجديدة.</w:t>
      </w:r>
    </w:p>
    <w:p w14:paraId="17A761EA" w14:textId="77777777" w:rsidR="005A3869" w:rsidRPr="005A3869" w:rsidRDefault="005A3869" w:rsidP="00A0489D">
      <w:pPr>
        <w:numPr>
          <w:ilvl w:val="2"/>
          <w:numId w:val="316"/>
        </w:numPr>
        <w:spacing w:line="276" w:lineRule="auto"/>
        <w:ind w:left="793"/>
        <w:jc w:val="both"/>
        <w:rPr>
          <w:rFonts w:ascii="Times New Roman" w:eastAsia="Calibri" w:hAnsi="Times New Roman" w:cs="Simplified Arabic"/>
          <w:sz w:val="24"/>
          <w:szCs w:val="28"/>
          <w:rtl/>
        </w:rPr>
      </w:pPr>
      <w:r w:rsidRPr="005A3869">
        <w:rPr>
          <w:rFonts w:ascii="Times New Roman" w:eastAsia="Calibri" w:hAnsi="Times New Roman" w:cs="Simplified Arabic"/>
          <w:b/>
          <w:bCs/>
          <w:sz w:val="24"/>
          <w:szCs w:val="28"/>
          <w:rtl/>
        </w:rPr>
        <w:t>نقص المهارات الرقمية:</w:t>
      </w:r>
      <w:r w:rsidRPr="005A3869">
        <w:rPr>
          <w:rFonts w:ascii="Times New Roman" w:eastAsia="Calibri" w:hAnsi="Times New Roman" w:cs="Simplified Arabic"/>
          <w:sz w:val="24"/>
          <w:szCs w:val="28"/>
          <w:rtl/>
        </w:rPr>
        <w:t xml:space="preserve"> قد يكون هناك نقص في الكفاءات والمهارات الرقمية المتخصصة اللازمة لتشغيل وصيانة الأنظمة الحديثة وتحليل البيانات (صندوق النقد الدولي، 2022).</w:t>
      </w:r>
    </w:p>
    <w:p w14:paraId="0B63F9EB" w14:textId="77777777" w:rsidR="005A3869" w:rsidRPr="005A3869" w:rsidRDefault="005A3869" w:rsidP="00A0489D">
      <w:pPr>
        <w:numPr>
          <w:ilvl w:val="1"/>
          <w:numId w:val="309"/>
        </w:numPr>
        <w:tabs>
          <w:tab w:val="clear" w:pos="1440"/>
        </w:tabs>
        <w:spacing w:line="276" w:lineRule="auto"/>
        <w:ind w:left="793"/>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تحديات التكامل بين الأنظمة المختلفة:</w:t>
      </w:r>
    </w:p>
    <w:p w14:paraId="157770C9" w14:textId="77777777" w:rsidR="005A3869" w:rsidRPr="005A3869" w:rsidRDefault="005A3869" w:rsidP="005A3869">
      <w:pPr>
        <w:spacing w:line="276"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تحقيق التكامل السلس بين الأنظمة الجمركية المختلفة (مثل نظام الإقرارات، ونظام الاستهداف، ونظام الفحص) وبين الأنظمة الجمركية وأنظمة الجهات الحكومية الأخرى والشركاء التجاريين، وهو تحدٍ تقني وتنظيمي كبير.</w:t>
      </w:r>
    </w:p>
    <w:p w14:paraId="222E7C47" w14:textId="77777777" w:rsidR="005A3869" w:rsidRPr="005A3869" w:rsidRDefault="005A3869" w:rsidP="005A3869">
      <w:pPr>
        <w:spacing w:line="276"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تحليل الباحث:</w:t>
      </w:r>
    </w:p>
    <w:p w14:paraId="6C627E8A" w14:textId="77777777" w:rsidR="005A3869" w:rsidRDefault="005A3869" w:rsidP="005A3869">
      <w:pPr>
        <w:spacing w:line="276"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 xml:space="preserve">يتبين من خلال استعراض هذا المحور أن التحول الرقمي في القطاع الجمركي لا يمثل مجرد تبني تقنيات حديثة، بل هو عملية تحول شاملة تتطلب إعادة هيكلة للعمليات، وتحديثًا للتشريعات، </w:t>
      </w:r>
      <w:r w:rsidRPr="005A3869">
        <w:rPr>
          <w:rFonts w:ascii="Times New Roman" w:eastAsia="Calibri" w:hAnsi="Times New Roman" w:cs="Simplified Arabic"/>
          <w:sz w:val="24"/>
          <w:szCs w:val="28"/>
          <w:rtl/>
        </w:rPr>
        <w:lastRenderedPageBreak/>
        <w:t>وبناءً للقدرات البشرية، مع التركيز على الأمن السيبراني وتكامل الأنظمة. فالتحول الحقيقي يكمن في كيفية استثمار هذه التقنيات لخلق قيمة مضافة، وتحسين تجربة المستفيدين، وتعزيز فعالية إدارة المخاطر. لذا، فإن فهم هذه الأبعاد والمتطلبات والتحديات يُعد ضروريًا لنجاح أي مبادرة تحول رقمي، ويُسهم في توجيه هذه الدراسة نحو تحليل دقيق لإسهاماته في تعزيز إدارة المخاطر.</w:t>
      </w:r>
    </w:p>
    <w:p w14:paraId="3A0AF649" w14:textId="77777777" w:rsidR="00A0489D" w:rsidRPr="00A0489D" w:rsidRDefault="00A0489D" w:rsidP="00A0489D">
      <w:pPr>
        <w:spacing w:line="276" w:lineRule="auto"/>
        <w:ind w:firstLine="284"/>
        <w:jc w:val="center"/>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t>المبحث الثاني: إدارة المخاطر في القطاع الجمركي</w:t>
      </w:r>
    </w:p>
    <w:p w14:paraId="51971FF7" w14:textId="77777777" w:rsidR="00A0489D" w:rsidRP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 xml:space="preserve">تُعد </w:t>
      </w:r>
      <w:r w:rsidRPr="00A0489D">
        <w:rPr>
          <w:rFonts w:ascii="Times New Roman" w:eastAsia="Calibri" w:hAnsi="Times New Roman" w:cs="Simplified Arabic"/>
          <w:b/>
          <w:bCs/>
          <w:sz w:val="24"/>
          <w:szCs w:val="28"/>
          <w:rtl/>
        </w:rPr>
        <w:t>إدارة المخاطر</w:t>
      </w:r>
      <w:r w:rsidRPr="00A0489D">
        <w:rPr>
          <w:rFonts w:ascii="Times New Roman" w:eastAsia="Calibri" w:hAnsi="Times New Roman" w:cs="Simplified Arabic"/>
          <w:sz w:val="24"/>
          <w:szCs w:val="28"/>
          <w:rtl/>
        </w:rPr>
        <w:t xml:space="preserve"> ركيزة أساسية في العمل الجمركي الحديث، فمع التحديات المتزايدة التي تفرضها تعقيدات سلاسل الإمداد العالمية وتنوع التهديدات، تحتاج الإدارات الجمركية إلى تحقيق توازن دقيق بين تيسير التجارة المشروعة وضمان الرقابة الفعالة. يهدف هذا المبحث إلى استعراض المفاهيم الأساسية لإدارة المخاطر في السياق الجمركي، وتحليل مراحل عمليتها، وتفصيل الأبعاد المعتمدة في هذه الدراسة كمتغير تابع، وذلك بهدف بناء فهم عميق لطبيعة هذا المتغير الحيوي ودوره في تحقيق أهداف القطاع الجمركي.</w:t>
      </w:r>
    </w:p>
    <w:p w14:paraId="2DB23194" w14:textId="77777777" w:rsidR="00A0489D" w:rsidRPr="00A0489D" w:rsidRDefault="00A0489D" w:rsidP="00A0489D">
      <w:pPr>
        <w:numPr>
          <w:ilvl w:val="0"/>
          <w:numId w:val="317"/>
        </w:numPr>
        <w:spacing w:line="276" w:lineRule="auto"/>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ماهية إدارة المخاطر: المفاهيم والمبادئ</w:t>
      </w:r>
    </w:p>
    <w:p w14:paraId="2824D55B" w14:textId="77777777" w:rsidR="00A0489D" w:rsidRPr="00A0489D" w:rsidRDefault="00A0489D" w:rsidP="00A0489D">
      <w:pPr>
        <w:numPr>
          <w:ilvl w:val="1"/>
          <w:numId w:val="317"/>
        </w:numPr>
        <w:spacing w:line="276" w:lineRule="auto"/>
        <w:jc w:val="both"/>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t>التعريفات اللغوية والاصطلاحية للمخاطر وإدارة المخاطر:</w:t>
      </w:r>
    </w:p>
    <w:p w14:paraId="2819CEB0" w14:textId="77777777" w:rsidR="00A0489D" w:rsidRP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لغويًا، يشير مصطلح "الخطر" (</w:t>
      </w:r>
      <w:r w:rsidRPr="00A0489D">
        <w:rPr>
          <w:rFonts w:ascii="Times New Roman" w:eastAsia="Calibri" w:hAnsi="Times New Roman" w:cs="Simplified Arabic"/>
          <w:sz w:val="24"/>
          <w:szCs w:val="28"/>
        </w:rPr>
        <w:t>Risk</w:t>
      </w:r>
      <w:r w:rsidRPr="00A0489D">
        <w:rPr>
          <w:rFonts w:ascii="Times New Roman" w:eastAsia="Calibri" w:hAnsi="Times New Roman" w:cs="Simplified Arabic"/>
          <w:sz w:val="24"/>
          <w:szCs w:val="28"/>
          <w:rtl/>
        </w:rPr>
        <w:t>) إلى احتمال وقوع حدث غير مرغوب فيه أو التعرض لخسارة أو ضرر. أما اصطلاحيًا، فيُعرف الخطر في سياق إدارة المؤسسات بأنه "أثر عدم اليقين على الأهداف" (</w:t>
      </w:r>
      <w:r w:rsidRPr="00A0489D">
        <w:rPr>
          <w:rFonts w:ascii="Times New Roman" w:eastAsia="Calibri" w:hAnsi="Times New Roman" w:cs="Simplified Arabic"/>
          <w:sz w:val="24"/>
          <w:szCs w:val="28"/>
        </w:rPr>
        <w:t>ISO 31000:2018, p. 1</w:t>
      </w:r>
      <w:r w:rsidRPr="00A0489D">
        <w:rPr>
          <w:rFonts w:ascii="Times New Roman" w:eastAsia="Calibri" w:hAnsi="Times New Roman" w:cs="Simplified Arabic"/>
          <w:sz w:val="24"/>
          <w:szCs w:val="28"/>
          <w:rtl/>
        </w:rPr>
        <w:t>). هذا التعريف يؤكد أن الخطر لا يقتصر على الجوانب السلبية (التهديدات)، بل يمكن أن يشمل أيضًا عدم استغلال الفرص المتاحة. وعليه، تُعرّف "إدارة المخاطر" (</w:t>
      </w:r>
      <w:r w:rsidRPr="00A0489D">
        <w:rPr>
          <w:rFonts w:ascii="Times New Roman" w:eastAsia="Calibri" w:hAnsi="Times New Roman" w:cs="Simplified Arabic"/>
          <w:sz w:val="24"/>
          <w:szCs w:val="28"/>
        </w:rPr>
        <w:t>Risk Management</w:t>
      </w:r>
      <w:r w:rsidRPr="00A0489D">
        <w:rPr>
          <w:rFonts w:ascii="Times New Roman" w:eastAsia="Calibri" w:hAnsi="Times New Roman" w:cs="Simplified Arabic"/>
          <w:sz w:val="24"/>
          <w:szCs w:val="28"/>
          <w:rtl/>
        </w:rPr>
        <w:t>) بأنها "الأنشطة المنسقة لتوجيه وضبط المؤسسة فيما يتعلق بالمخاطر" (</w:t>
      </w:r>
      <w:r w:rsidRPr="00A0489D">
        <w:rPr>
          <w:rFonts w:ascii="Times New Roman" w:eastAsia="Calibri" w:hAnsi="Times New Roman" w:cs="Simplified Arabic"/>
          <w:sz w:val="24"/>
          <w:szCs w:val="28"/>
        </w:rPr>
        <w:t>ISO 31000:2018, p. 2</w:t>
      </w:r>
      <w:r w:rsidRPr="00A0489D">
        <w:rPr>
          <w:rFonts w:ascii="Times New Roman" w:eastAsia="Calibri" w:hAnsi="Times New Roman" w:cs="Simplified Arabic"/>
          <w:sz w:val="24"/>
          <w:szCs w:val="28"/>
          <w:rtl/>
        </w:rPr>
        <w:t>). وفي السياق الجمركي، تُعرف إدارة المخاطر بأنها "التطبيق المنهجي لسياسات الإدارة وإجراءاتها وممارساتها في أنشطة تحديد المخاطر وتحليلها وتقييمها ومعالجتها ومراقبتها" (منظمة الجمارك العالمية، 2021أ، ص. 15). وعليه، تهدف هذه العملية إلى تمكين الإدارات الجمركية من اتخاذ قرارات مستنيرة حول كيفية التعامل مع التهديدات والفرص المحتملة لتحقيق أهدافها بفعالية.</w:t>
      </w:r>
    </w:p>
    <w:p w14:paraId="011B0C7C" w14:textId="77777777" w:rsidR="00A0489D" w:rsidRPr="00A0489D" w:rsidRDefault="00A0489D" w:rsidP="00A0489D">
      <w:pPr>
        <w:numPr>
          <w:ilvl w:val="1"/>
          <w:numId w:val="317"/>
        </w:numPr>
        <w:spacing w:line="276" w:lineRule="auto"/>
        <w:jc w:val="both"/>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t>التطور التاريخي لمفهوم إدارة المخاطر في القطاع الجمركي:</w:t>
      </w:r>
    </w:p>
    <w:p w14:paraId="05BA9CA9" w14:textId="4B82F94E" w:rsidR="00A0489D" w:rsidRP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lastRenderedPageBreak/>
        <w:t>لم تكن إدارة المخاطر غائبة عن العمل الجمركي تاريخيًا، فقد مارست الإدارات الجمركية أشكالًا من الرقابة والتفتيش لضمان تحصيل الإيرادات ومنع التهريب. ومع ذلك، فإن المفهوم الحديث لإدارة المخاطر كنهج منظم وشامل بدأ في التبلور بشكل واضح في العقود الأخيرة من القرن العشرين، استجابة للزيادة الهائلة في حجم التجارة الدولية، وظهور تهديدات جديدة كالإرهاب والجريمة المنظمة العابرة للحدود، والضغوط المتزايدة لتيسير التجارة (</w:t>
      </w:r>
      <w:r w:rsidRPr="00A0489D">
        <w:rPr>
          <w:rFonts w:ascii="Times New Roman" w:eastAsia="Calibri" w:hAnsi="Times New Roman" w:cs="Simplified Arabic"/>
          <w:sz w:val="24"/>
          <w:szCs w:val="28"/>
        </w:rPr>
        <w:t>Anderson &amp; Mclinden, 2021, p. 28</w:t>
      </w:r>
      <w:r w:rsidRPr="00A0489D">
        <w:rPr>
          <w:rFonts w:ascii="Times New Roman" w:eastAsia="Calibri" w:hAnsi="Times New Roman" w:cs="Simplified Arabic"/>
          <w:sz w:val="24"/>
          <w:szCs w:val="28"/>
          <w:rtl/>
        </w:rPr>
        <w:t>). وقد أدَّت منظمة الجمارك العالمية دورًا محوريًا في تطوير ونشر مبادئ وأدوات إدارة المخاطر الجمركية، من خلال إصدار العديد من الإرشادات والمعايير مثل إطار عمل معايير أمن وتيسير التجارة (</w:t>
      </w:r>
      <w:r w:rsidRPr="00A0489D">
        <w:rPr>
          <w:rFonts w:ascii="Times New Roman" w:eastAsia="Calibri" w:hAnsi="Times New Roman" w:cs="Simplified Arabic"/>
          <w:sz w:val="24"/>
          <w:szCs w:val="28"/>
        </w:rPr>
        <w:t>SAFE Framework</w:t>
      </w:r>
      <w:r w:rsidRPr="00A0489D">
        <w:rPr>
          <w:rFonts w:ascii="Times New Roman" w:eastAsia="Calibri" w:hAnsi="Times New Roman" w:cs="Simplified Arabic"/>
          <w:sz w:val="24"/>
          <w:szCs w:val="28"/>
          <w:rtl/>
        </w:rPr>
        <w:t>) واتفاقية كيوتو المعدلة، والتي تؤكد جميعها على أهمية تبني نهج قائم على المخاطر في العمل الجمركي (</w:t>
      </w:r>
      <w:r w:rsidRPr="00A0489D">
        <w:rPr>
          <w:rFonts w:ascii="Times New Roman" w:eastAsia="Calibri" w:hAnsi="Times New Roman" w:cs="Simplified Arabic"/>
          <w:sz w:val="24"/>
          <w:szCs w:val="28"/>
        </w:rPr>
        <w:t>WCO, 2023b, p. 4</w:t>
      </w:r>
      <w:r w:rsidRPr="00A0489D">
        <w:rPr>
          <w:rFonts w:ascii="Times New Roman" w:eastAsia="Calibri" w:hAnsi="Times New Roman" w:cs="Simplified Arabic"/>
          <w:sz w:val="24"/>
          <w:szCs w:val="28"/>
          <w:rtl/>
        </w:rPr>
        <w:t>).</w:t>
      </w:r>
    </w:p>
    <w:p w14:paraId="6318A7EE" w14:textId="77777777" w:rsidR="00A0489D" w:rsidRPr="00A0489D" w:rsidRDefault="00A0489D" w:rsidP="00A0489D">
      <w:pPr>
        <w:numPr>
          <w:ilvl w:val="1"/>
          <w:numId w:val="317"/>
        </w:numPr>
        <w:spacing w:line="276" w:lineRule="auto"/>
        <w:jc w:val="both"/>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t>أهمية إدارة المخاطر الجمركية وأهدافها:</w:t>
      </w:r>
    </w:p>
    <w:p w14:paraId="43EF4510" w14:textId="77777777" w:rsidR="00A0489D" w:rsidRP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تُعد إدارة المخاطر ذات أهمية قصوى للقطاع الجمركي لأسباب عدة، إذ تُمكّن الإدارات الجمركية من: تيسير التجارة المشروعة عن طريق تركيز جهود الرقابة على الشحنات والأطراف عالية المخاطر، وتقليل التدخل في حركة البضائع منخفضة المخاطر، مما يسهم في تقليل الوقت والتكلفة على المتعاملين الملتزمين (البنك الدولي، 2022، ص. 12). كما تُعزز حماية إيرادات الدولة من خلال الكشف عن حالات التهرب الضريبي والجمركي والغش التجاري. إضافة إلى ذلك، تُسهم في ضمان الأمن الوطني والمجتمعي بمنع دخول المواد المحظورة والخطرة، والامتثال للقوانين والتشريعات الوطنية والدولية المتعلقة بالتجارة والجمارك. وعليه، تُسهم في الاستخدام الأمثل للموارد المحدودة عبر توجيه الموارد البشرية والتقنية نحو المجالات التي تشكل أكبر قدر من المخاطر (</w:t>
      </w:r>
      <w:proofErr w:type="spellStart"/>
      <w:r w:rsidRPr="00A0489D">
        <w:rPr>
          <w:rFonts w:ascii="Times New Roman" w:eastAsia="Calibri" w:hAnsi="Times New Roman" w:cs="Simplified Arabic"/>
          <w:sz w:val="24"/>
          <w:szCs w:val="28"/>
        </w:rPr>
        <w:t>Cantens</w:t>
      </w:r>
      <w:proofErr w:type="spellEnd"/>
      <w:r w:rsidRPr="00A0489D">
        <w:rPr>
          <w:rFonts w:ascii="Times New Roman" w:eastAsia="Calibri" w:hAnsi="Times New Roman" w:cs="Simplified Arabic"/>
          <w:sz w:val="24"/>
          <w:szCs w:val="28"/>
        </w:rPr>
        <w:t>, 2020, p. 55</w:t>
      </w:r>
      <w:r w:rsidRPr="00A0489D">
        <w:rPr>
          <w:rFonts w:ascii="Times New Roman" w:eastAsia="Calibri" w:hAnsi="Times New Roman" w:cs="Simplified Arabic"/>
          <w:sz w:val="24"/>
          <w:szCs w:val="28"/>
          <w:rtl/>
        </w:rPr>
        <w:t>). وبالتالي، يهدف النهج الاستراتيجي لإدارة المخاطر الجمركية إلى تحقيق التوازن بين تسهيل حركة التجارة وضمان الرقابة الفعالة، بما يخدم المصالح الاقتصادية والأمنية للدولة.</w:t>
      </w:r>
    </w:p>
    <w:p w14:paraId="4D394B1B" w14:textId="77777777" w:rsidR="00A0489D" w:rsidRPr="00A0489D" w:rsidRDefault="00A0489D" w:rsidP="00A0489D">
      <w:pPr>
        <w:numPr>
          <w:ilvl w:val="1"/>
          <w:numId w:val="317"/>
        </w:numPr>
        <w:spacing w:line="276" w:lineRule="auto"/>
        <w:jc w:val="both"/>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t>مبادئ إدارة المخاطر الفعالة:</w:t>
      </w:r>
    </w:p>
    <w:p w14:paraId="2A0331E9" w14:textId="77777777" w:rsidR="00A0489D" w:rsidRP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 xml:space="preserve">لكي تؤدي إدارة المخاطر بفعالية، يجب أن تستند إلى مجموعة من المبادئ الأساسية. يُعد معيار </w:t>
      </w:r>
      <w:r w:rsidRPr="00A0489D">
        <w:rPr>
          <w:rFonts w:ascii="Times New Roman" w:eastAsia="Calibri" w:hAnsi="Times New Roman" w:cs="Simplified Arabic"/>
          <w:sz w:val="24"/>
          <w:szCs w:val="28"/>
        </w:rPr>
        <w:t>ISO 31000:2018</w:t>
      </w:r>
      <w:r w:rsidRPr="00A0489D">
        <w:rPr>
          <w:rFonts w:ascii="Times New Roman" w:eastAsia="Calibri" w:hAnsi="Times New Roman" w:cs="Simplified Arabic"/>
          <w:sz w:val="24"/>
          <w:szCs w:val="28"/>
          <w:rtl/>
        </w:rPr>
        <w:t xml:space="preserve"> مرجعًا دوليًا هامًا يُحدد مبادئ إدارة المخاطر، والتي تشمل أن تكون إدارة المخاطر: متكاملة كجزء لا يتجزأ من جميع أنشطة المؤسسة، منظمة وشاملة في نهجها المنهجي، مُكيّفة لتناسب السياق الداخلي والخارجي للمؤسسة وأهدافها، شاملة لجميع الأطراف المعنية وتأخذ </w:t>
      </w:r>
      <w:r w:rsidRPr="00A0489D">
        <w:rPr>
          <w:rFonts w:ascii="Times New Roman" w:eastAsia="Calibri" w:hAnsi="Times New Roman" w:cs="Simplified Arabic"/>
          <w:sz w:val="24"/>
          <w:szCs w:val="28"/>
          <w:rtl/>
        </w:rPr>
        <w:lastRenderedPageBreak/>
        <w:t>في الاعتبار آراءهم، ديناميكية وتستجيب للتغيرات، تعتمد على أفضل المعلومات المتاحة، تأخذ في الاعتبار العوامل البشرية والثقافية، وتُسهم في التحسين المستمر (</w:t>
      </w:r>
      <w:r w:rsidRPr="00A0489D">
        <w:rPr>
          <w:rFonts w:ascii="Times New Roman" w:eastAsia="Calibri" w:hAnsi="Times New Roman" w:cs="Simplified Arabic"/>
          <w:sz w:val="24"/>
          <w:szCs w:val="28"/>
        </w:rPr>
        <w:t>ISO 31000:2018, pp. 4-5</w:t>
      </w:r>
      <w:r w:rsidRPr="00A0489D">
        <w:rPr>
          <w:rFonts w:ascii="Times New Roman" w:eastAsia="Calibri" w:hAnsi="Times New Roman" w:cs="Simplified Arabic"/>
          <w:sz w:val="24"/>
          <w:szCs w:val="28"/>
          <w:rtl/>
        </w:rPr>
        <w:t>). وعليه، تتبنى منظمة الجمارك العالمية العديد من هذه المبادئ في إرشاداتها المتعلقة بإدارة المخاطر الجمركية، مع التركيز على أهمية القيادة والالتزام المؤسسي، والنهج القائم على الاستخبارات، والتعاون بين الجهات المعنية (</w:t>
      </w:r>
      <w:r w:rsidRPr="00A0489D">
        <w:rPr>
          <w:rFonts w:ascii="Times New Roman" w:eastAsia="Calibri" w:hAnsi="Times New Roman" w:cs="Simplified Arabic"/>
          <w:sz w:val="24"/>
          <w:szCs w:val="28"/>
        </w:rPr>
        <w:t>WCO, 2021a, p. 20</w:t>
      </w:r>
      <w:r w:rsidRPr="00A0489D">
        <w:rPr>
          <w:rFonts w:ascii="Times New Roman" w:eastAsia="Calibri" w:hAnsi="Times New Roman" w:cs="Simplified Arabic"/>
          <w:sz w:val="24"/>
          <w:szCs w:val="28"/>
          <w:rtl/>
        </w:rPr>
        <w:t>).</w:t>
      </w:r>
    </w:p>
    <w:p w14:paraId="579E8F16" w14:textId="77777777" w:rsidR="00A0489D" w:rsidRPr="00A0489D" w:rsidRDefault="00A0489D" w:rsidP="00A0489D">
      <w:pPr>
        <w:numPr>
          <w:ilvl w:val="1"/>
          <w:numId w:val="317"/>
        </w:numPr>
        <w:spacing w:line="276" w:lineRule="auto"/>
        <w:jc w:val="both"/>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t>أنواع المخاطر التي تواجه القطاع الجمركي:</w:t>
      </w:r>
    </w:p>
    <w:p w14:paraId="78E417DB" w14:textId="77777777" w:rsidR="00A0489D" w:rsidRP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يواجه القطاع الجمركي طيفًا واسعًا من المخاطر التي يمكن تصنيفها إلى فئات رئيسية:</w:t>
      </w:r>
    </w:p>
    <w:p w14:paraId="617416BB" w14:textId="77777777" w:rsidR="00A0489D" w:rsidRPr="00A0489D" w:rsidRDefault="00A0489D" w:rsidP="00A0489D">
      <w:pPr>
        <w:numPr>
          <w:ilvl w:val="2"/>
          <w:numId w:val="317"/>
        </w:numPr>
        <w:tabs>
          <w:tab w:val="clear" w:pos="2160"/>
          <w:tab w:val="num" w:pos="1360"/>
        </w:tabs>
        <w:spacing w:line="276" w:lineRule="auto"/>
        <w:ind w:left="1077"/>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المخاطر المالية (</w:t>
      </w:r>
      <w:r w:rsidRPr="00A0489D">
        <w:rPr>
          <w:rFonts w:ascii="Times New Roman" w:eastAsia="Calibri" w:hAnsi="Times New Roman" w:cs="Simplified Arabic"/>
          <w:b/>
          <w:bCs/>
          <w:sz w:val="24"/>
          <w:szCs w:val="28"/>
        </w:rPr>
        <w:t>Fiscal Risks</w:t>
      </w:r>
      <w:r w:rsidRPr="00A0489D">
        <w:rPr>
          <w:rFonts w:ascii="Times New Roman" w:eastAsia="Calibri" w:hAnsi="Times New Roman" w:cs="Simplified Arabic"/>
          <w:b/>
          <w:bCs/>
          <w:sz w:val="24"/>
          <w:szCs w:val="28"/>
          <w:rtl/>
        </w:rPr>
        <w:t>):</w:t>
      </w:r>
      <w:r w:rsidRPr="00A0489D">
        <w:rPr>
          <w:rFonts w:ascii="Times New Roman" w:eastAsia="Calibri" w:hAnsi="Times New Roman" w:cs="Simplified Arabic"/>
          <w:sz w:val="24"/>
          <w:szCs w:val="28"/>
          <w:rtl/>
        </w:rPr>
        <w:t xml:space="preserve"> تتعلق بالتهرب من دفع الرسوم والضرائب الجمركية، مثل التقييم المنخفض للبضائع، أو التصنيف الخاطئ، أو إدخال البضائع بطرق غير مشروعة لتجنب الرسوم (مفوضية الاتحاد الأوروبي، 2022، ص. 8).</w:t>
      </w:r>
    </w:p>
    <w:p w14:paraId="3D98EC9C" w14:textId="77777777" w:rsidR="00A0489D" w:rsidRPr="00A0489D" w:rsidRDefault="00A0489D" w:rsidP="00A0489D">
      <w:pPr>
        <w:numPr>
          <w:ilvl w:val="2"/>
          <w:numId w:val="317"/>
        </w:numPr>
        <w:tabs>
          <w:tab w:val="clear" w:pos="2160"/>
          <w:tab w:val="num" w:pos="1360"/>
        </w:tabs>
        <w:spacing w:line="276" w:lineRule="auto"/>
        <w:ind w:left="1077"/>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المخاطر الأمنية (</w:t>
      </w:r>
      <w:r w:rsidRPr="00A0489D">
        <w:rPr>
          <w:rFonts w:ascii="Times New Roman" w:eastAsia="Calibri" w:hAnsi="Times New Roman" w:cs="Simplified Arabic"/>
          <w:b/>
          <w:bCs/>
          <w:sz w:val="24"/>
          <w:szCs w:val="28"/>
        </w:rPr>
        <w:t>Security Risks</w:t>
      </w:r>
      <w:r w:rsidRPr="00A0489D">
        <w:rPr>
          <w:rFonts w:ascii="Times New Roman" w:eastAsia="Calibri" w:hAnsi="Times New Roman" w:cs="Simplified Arabic"/>
          <w:b/>
          <w:bCs/>
          <w:sz w:val="24"/>
          <w:szCs w:val="28"/>
          <w:rtl/>
        </w:rPr>
        <w:t>):</w:t>
      </w:r>
      <w:r w:rsidRPr="00A0489D">
        <w:rPr>
          <w:rFonts w:ascii="Times New Roman" w:eastAsia="Calibri" w:hAnsi="Times New Roman" w:cs="Simplified Arabic"/>
          <w:sz w:val="24"/>
          <w:szCs w:val="28"/>
          <w:rtl/>
        </w:rPr>
        <w:t xml:space="preserve"> تشمل تهريب الأسلحة والمتفجرات والمواد الخطرة، ودخول الأشخاص غير المرغوب فيهم، وكل ما يهدد الأمن الوطني والاستقرار (الأمم المتحدة، مكتب مكافحة الإرهاب، 2023، ص. 14).</w:t>
      </w:r>
    </w:p>
    <w:p w14:paraId="2EB9ECFF" w14:textId="77777777" w:rsidR="00A0489D" w:rsidRPr="00A0489D" w:rsidRDefault="00A0489D" w:rsidP="00A0489D">
      <w:pPr>
        <w:numPr>
          <w:ilvl w:val="2"/>
          <w:numId w:val="317"/>
        </w:numPr>
        <w:tabs>
          <w:tab w:val="clear" w:pos="2160"/>
          <w:tab w:val="num" w:pos="1360"/>
        </w:tabs>
        <w:spacing w:line="276" w:lineRule="auto"/>
        <w:ind w:left="1077"/>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المخاطر الصحية والبيئية (</w:t>
      </w:r>
      <w:r w:rsidRPr="00A0489D">
        <w:rPr>
          <w:rFonts w:ascii="Times New Roman" w:eastAsia="Calibri" w:hAnsi="Times New Roman" w:cs="Simplified Arabic"/>
          <w:b/>
          <w:bCs/>
          <w:sz w:val="24"/>
          <w:szCs w:val="28"/>
        </w:rPr>
        <w:t>Health and Environmental Risks</w:t>
      </w:r>
      <w:r w:rsidRPr="00A0489D">
        <w:rPr>
          <w:rFonts w:ascii="Times New Roman" w:eastAsia="Calibri" w:hAnsi="Times New Roman" w:cs="Simplified Arabic"/>
          <w:b/>
          <w:bCs/>
          <w:sz w:val="24"/>
          <w:szCs w:val="28"/>
          <w:rtl/>
        </w:rPr>
        <w:t>):</w:t>
      </w:r>
      <w:r w:rsidRPr="00A0489D">
        <w:rPr>
          <w:rFonts w:ascii="Times New Roman" w:eastAsia="Calibri" w:hAnsi="Times New Roman" w:cs="Simplified Arabic"/>
          <w:sz w:val="24"/>
          <w:szCs w:val="28"/>
          <w:rtl/>
        </w:rPr>
        <w:t xml:space="preserve"> تتعلق بدخول منتجات غذائية أو أدوية غير مطابقة للمواصفات أو منتهية الصلاحية، أو نباتات وحيوانات مصابة بأمراض، أو مواد كيميائية خطرة، أو نفايات تشكل تهديدًا للصحة العامة والبيئة (برنامج الأمم المتحدة للبيئة، 2021، ص. 33).</w:t>
      </w:r>
    </w:p>
    <w:p w14:paraId="2DC5C1B0" w14:textId="77777777" w:rsidR="00A0489D" w:rsidRPr="00A0489D" w:rsidRDefault="00A0489D" w:rsidP="00A0489D">
      <w:pPr>
        <w:numPr>
          <w:ilvl w:val="2"/>
          <w:numId w:val="317"/>
        </w:numPr>
        <w:tabs>
          <w:tab w:val="clear" w:pos="2160"/>
          <w:tab w:val="num" w:pos="1360"/>
        </w:tabs>
        <w:spacing w:line="276" w:lineRule="auto"/>
        <w:ind w:left="1077"/>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مخاطر الامتثال (</w:t>
      </w:r>
      <w:r w:rsidRPr="00A0489D">
        <w:rPr>
          <w:rFonts w:ascii="Times New Roman" w:eastAsia="Calibri" w:hAnsi="Times New Roman" w:cs="Simplified Arabic"/>
          <w:b/>
          <w:bCs/>
          <w:sz w:val="24"/>
          <w:szCs w:val="28"/>
        </w:rPr>
        <w:t>Compliance Risks</w:t>
      </w:r>
      <w:r w:rsidRPr="00A0489D">
        <w:rPr>
          <w:rFonts w:ascii="Times New Roman" w:eastAsia="Calibri" w:hAnsi="Times New Roman" w:cs="Simplified Arabic"/>
          <w:b/>
          <w:bCs/>
          <w:sz w:val="24"/>
          <w:szCs w:val="28"/>
          <w:rtl/>
        </w:rPr>
        <w:t>):</w:t>
      </w:r>
      <w:r w:rsidRPr="00A0489D">
        <w:rPr>
          <w:rFonts w:ascii="Times New Roman" w:eastAsia="Calibri" w:hAnsi="Times New Roman" w:cs="Simplified Arabic"/>
          <w:sz w:val="24"/>
          <w:szCs w:val="28"/>
          <w:rtl/>
        </w:rPr>
        <w:t xml:space="preserve"> تتعلق بعدم الالتزام بالقوانين واللوائح الجمركية والتجارية، مثل انتهاكات حقوق الملكية الفكرية (السلع المقلدة والمقرصنة)، أو عدم الالتزام بمتطلبات التراخيص والتصاريح (منظمة التجارة العالمية، 2023، ص. 45).</w:t>
      </w:r>
    </w:p>
    <w:p w14:paraId="16A4489E" w14:textId="77777777" w:rsidR="00A0489D" w:rsidRPr="00A0489D" w:rsidRDefault="00A0489D" w:rsidP="00A0489D">
      <w:pPr>
        <w:numPr>
          <w:ilvl w:val="2"/>
          <w:numId w:val="317"/>
        </w:numPr>
        <w:tabs>
          <w:tab w:val="clear" w:pos="2160"/>
          <w:tab w:val="num" w:pos="1360"/>
        </w:tabs>
        <w:spacing w:line="276" w:lineRule="auto"/>
        <w:ind w:left="1077"/>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المخاطر التشغيلية (</w:t>
      </w:r>
      <w:r w:rsidRPr="00A0489D">
        <w:rPr>
          <w:rFonts w:ascii="Times New Roman" w:eastAsia="Calibri" w:hAnsi="Times New Roman" w:cs="Simplified Arabic"/>
          <w:b/>
          <w:bCs/>
          <w:sz w:val="24"/>
          <w:szCs w:val="28"/>
        </w:rPr>
        <w:t>Operational Risks</w:t>
      </w:r>
      <w:r w:rsidRPr="00A0489D">
        <w:rPr>
          <w:rFonts w:ascii="Times New Roman" w:eastAsia="Calibri" w:hAnsi="Times New Roman" w:cs="Simplified Arabic"/>
          <w:b/>
          <w:bCs/>
          <w:sz w:val="24"/>
          <w:szCs w:val="28"/>
          <w:rtl/>
        </w:rPr>
        <w:t>):</w:t>
      </w:r>
      <w:r w:rsidRPr="00A0489D">
        <w:rPr>
          <w:rFonts w:ascii="Times New Roman" w:eastAsia="Calibri" w:hAnsi="Times New Roman" w:cs="Simplified Arabic"/>
          <w:sz w:val="24"/>
          <w:szCs w:val="28"/>
          <w:rtl/>
        </w:rPr>
        <w:t xml:space="preserve"> تتعلق بفشل الأنظمة أو الإجراءات الداخلية، أو الأخطاء البشرية، أو الكوارث الطبيعية التي قد تعطل العمليات الجمركية (العبيدي والزبيدي، 2020، ص. 115).</w:t>
      </w:r>
    </w:p>
    <w:p w14:paraId="37829A69" w14:textId="77777777" w:rsidR="00A0489D" w:rsidRPr="00A0489D" w:rsidRDefault="00A0489D" w:rsidP="00A0489D">
      <w:pPr>
        <w:numPr>
          <w:ilvl w:val="2"/>
          <w:numId w:val="317"/>
        </w:numPr>
        <w:tabs>
          <w:tab w:val="clear" w:pos="2160"/>
          <w:tab w:val="num" w:pos="1360"/>
        </w:tabs>
        <w:spacing w:line="276" w:lineRule="auto"/>
        <w:ind w:left="1077"/>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lastRenderedPageBreak/>
        <w:t>مخاطر السمعة (</w:t>
      </w:r>
      <w:r w:rsidRPr="00A0489D">
        <w:rPr>
          <w:rFonts w:ascii="Times New Roman" w:eastAsia="Calibri" w:hAnsi="Times New Roman" w:cs="Simplified Arabic"/>
          <w:b/>
          <w:bCs/>
          <w:sz w:val="24"/>
          <w:szCs w:val="28"/>
        </w:rPr>
        <w:t>Reputational Risks</w:t>
      </w:r>
      <w:r w:rsidRPr="00A0489D">
        <w:rPr>
          <w:rFonts w:ascii="Times New Roman" w:eastAsia="Calibri" w:hAnsi="Times New Roman" w:cs="Simplified Arabic"/>
          <w:b/>
          <w:bCs/>
          <w:sz w:val="24"/>
          <w:szCs w:val="28"/>
          <w:rtl/>
        </w:rPr>
        <w:t>):</w:t>
      </w:r>
      <w:r w:rsidRPr="00A0489D">
        <w:rPr>
          <w:rFonts w:ascii="Times New Roman" w:eastAsia="Calibri" w:hAnsi="Times New Roman" w:cs="Simplified Arabic"/>
          <w:sz w:val="24"/>
          <w:szCs w:val="28"/>
          <w:rtl/>
        </w:rPr>
        <w:t xml:space="preserve"> قد تنشأ عن حالات فساد أو عدم كفاءة أو سوء معاملة، مما يؤثر سلبًا على ثقة الجمهور والمتعاملين في الإدارة الجمركية.</w:t>
      </w:r>
    </w:p>
    <w:p w14:paraId="286A6CC9" w14:textId="77777777" w:rsidR="00A0489D" w:rsidRPr="00A0489D" w:rsidRDefault="00A0489D" w:rsidP="00A0489D">
      <w:pPr>
        <w:numPr>
          <w:ilvl w:val="0"/>
          <w:numId w:val="317"/>
        </w:numPr>
        <w:spacing w:line="276" w:lineRule="auto"/>
        <w:jc w:val="both"/>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t>عملية إدارة المخاطر الجمركية ومراحلها</w:t>
      </w:r>
    </w:p>
    <w:p w14:paraId="15DC2F2B" w14:textId="77777777" w:rsidR="00A0489D" w:rsidRP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 xml:space="preserve">تُعد عملية إدارة المخاطر الجمركية عملية منهجية ودورية تتكون من عدة مراحل مترابطة، تهدف إلى تحديد المخاطر وتقييمها ومعالجتها بشكل فعال. وتتوافق هذه المراحل بشكل كبير مع ما ورد في معيار </w:t>
      </w:r>
      <w:r w:rsidRPr="00A0489D">
        <w:rPr>
          <w:rFonts w:ascii="Times New Roman" w:eastAsia="Calibri" w:hAnsi="Times New Roman" w:cs="Simplified Arabic"/>
          <w:sz w:val="24"/>
          <w:szCs w:val="28"/>
        </w:rPr>
        <w:t>ISO 31000</w:t>
      </w:r>
      <w:r w:rsidRPr="00A0489D">
        <w:rPr>
          <w:rFonts w:ascii="Times New Roman" w:eastAsia="Calibri" w:hAnsi="Times New Roman" w:cs="Simplified Arabic"/>
          <w:sz w:val="24"/>
          <w:szCs w:val="28"/>
          <w:rtl/>
        </w:rPr>
        <w:t xml:space="preserve"> وإرشادات منظمة الجمارك العالمية.</w:t>
      </w:r>
    </w:p>
    <w:p w14:paraId="3B0A376C" w14:textId="77777777" w:rsidR="00A0489D" w:rsidRPr="00A0489D" w:rsidRDefault="00A0489D" w:rsidP="00A0489D">
      <w:pPr>
        <w:numPr>
          <w:ilvl w:val="1"/>
          <w:numId w:val="317"/>
        </w:numPr>
        <w:spacing w:line="276" w:lineRule="auto"/>
        <w:jc w:val="both"/>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t>تحديد السياق (</w:t>
      </w:r>
      <w:r w:rsidRPr="00A0489D">
        <w:rPr>
          <w:rFonts w:ascii="Times New Roman" w:eastAsia="Calibri" w:hAnsi="Times New Roman" w:cs="Simplified Arabic"/>
          <w:b/>
          <w:bCs/>
          <w:sz w:val="24"/>
          <w:szCs w:val="28"/>
        </w:rPr>
        <w:t>Establishing the Context</w:t>
      </w:r>
      <w:r w:rsidRPr="00A0489D">
        <w:rPr>
          <w:rFonts w:ascii="Times New Roman" w:eastAsia="Calibri" w:hAnsi="Times New Roman" w:cs="Simplified Arabic"/>
          <w:b/>
          <w:bCs/>
          <w:sz w:val="24"/>
          <w:szCs w:val="28"/>
          <w:rtl/>
        </w:rPr>
        <w:t>):</w:t>
      </w:r>
    </w:p>
    <w:p w14:paraId="11FD09EC" w14:textId="77777777" w:rsidR="00A0489D" w:rsidRP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تتضمن هذه المرحلة فهم البيئة الداخلية والخارجية التي تعمل فيها الإدارة الجمركية، وتحديد الأهداف الاستراتيجية والتشغيلية، ووضع معايير المخاطر (</w:t>
      </w:r>
      <w:r w:rsidRPr="00A0489D">
        <w:rPr>
          <w:rFonts w:ascii="Times New Roman" w:eastAsia="Calibri" w:hAnsi="Times New Roman" w:cs="Simplified Arabic"/>
          <w:sz w:val="24"/>
          <w:szCs w:val="28"/>
        </w:rPr>
        <w:t>Risk Criteria</w:t>
      </w:r>
      <w:r w:rsidRPr="00A0489D">
        <w:rPr>
          <w:rFonts w:ascii="Times New Roman" w:eastAsia="Calibri" w:hAnsi="Times New Roman" w:cs="Simplified Arabic"/>
          <w:sz w:val="24"/>
          <w:szCs w:val="28"/>
          <w:rtl/>
        </w:rPr>
        <w:t>) التي ستُستخدم لتقييم أهمية المخاطر، وتحديد نطاق عملية إدارة المخاطر والأطراف المعنية (</w:t>
      </w:r>
      <w:r w:rsidRPr="00A0489D">
        <w:rPr>
          <w:rFonts w:ascii="Times New Roman" w:eastAsia="Calibri" w:hAnsi="Times New Roman" w:cs="Simplified Arabic"/>
          <w:sz w:val="24"/>
          <w:szCs w:val="28"/>
        </w:rPr>
        <w:t>WCO, 2021a, p. 25</w:t>
      </w:r>
      <w:r w:rsidRPr="00A0489D">
        <w:rPr>
          <w:rFonts w:ascii="Times New Roman" w:eastAsia="Calibri" w:hAnsi="Times New Roman" w:cs="Simplified Arabic"/>
          <w:sz w:val="24"/>
          <w:szCs w:val="28"/>
          <w:rtl/>
        </w:rPr>
        <w:t>).</w:t>
      </w:r>
    </w:p>
    <w:p w14:paraId="3372547D" w14:textId="77777777" w:rsidR="00A0489D" w:rsidRPr="00A0489D" w:rsidRDefault="00A0489D" w:rsidP="00A0489D">
      <w:pPr>
        <w:numPr>
          <w:ilvl w:val="1"/>
          <w:numId w:val="317"/>
        </w:numPr>
        <w:spacing w:line="276" w:lineRule="auto"/>
        <w:jc w:val="both"/>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t>تحديد المخاطر (</w:t>
      </w:r>
      <w:r w:rsidRPr="00A0489D">
        <w:rPr>
          <w:rFonts w:ascii="Times New Roman" w:eastAsia="Calibri" w:hAnsi="Times New Roman" w:cs="Simplified Arabic"/>
          <w:b/>
          <w:bCs/>
          <w:sz w:val="24"/>
          <w:szCs w:val="28"/>
        </w:rPr>
        <w:t>Risk Identification</w:t>
      </w:r>
      <w:r w:rsidRPr="00A0489D">
        <w:rPr>
          <w:rFonts w:ascii="Times New Roman" w:eastAsia="Calibri" w:hAnsi="Times New Roman" w:cs="Simplified Arabic"/>
          <w:b/>
          <w:bCs/>
          <w:sz w:val="24"/>
          <w:szCs w:val="28"/>
          <w:rtl/>
        </w:rPr>
        <w:t>):</w:t>
      </w:r>
    </w:p>
    <w:p w14:paraId="44200A43" w14:textId="77777777" w:rsidR="00A0489D" w:rsidRP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تهدف هذه المرحلة إلى اكتشاف وتحديد جميع المخاطر المحتملة التي يمكن أن تؤثر على تحقيق الأهداف الجمركية. تشمل أساليب تحديد المخاطر: العصف الذهني، تحليل البيانات التاريخية، مراجعة الحوادث السابقة، استطلاعات الرأي، استخدام قوائم المراجعة، تحليل سيناريوهات "ماذا لو" (</w:t>
      </w:r>
      <w:r w:rsidRPr="00A0489D">
        <w:rPr>
          <w:rFonts w:ascii="Times New Roman" w:eastAsia="Calibri" w:hAnsi="Times New Roman" w:cs="Simplified Arabic"/>
          <w:sz w:val="24"/>
          <w:szCs w:val="28"/>
        </w:rPr>
        <w:t>What-if Analysis</w:t>
      </w:r>
      <w:r w:rsidRPr="00A0489D">
        <w:rPr>
          <w:rFonts w:ascii="Times New Roman" w:eastAsia="Calibri" w:hAnsi="Times New Roman" w:cs="Simplified Arabic"/>
          <w:sz w:val="24"/>
          <w:szCs w:val="28"/>
          <w:rtl/>
        </w:rPr>
        <w:t>)، والاستفادة من المعلومات الاستخباراتية (</w:t>
      </w:r>
      <w:r w:rsidRPr="00A0489D">
        <w:rPr>
          <w:rFonts w:ascii="Times New Roman" w:eastAsia="Calibri" w:hAnsi="Times New Roman" w:cs="Simplified Arabic"/>
          <w:sz w:val="24"/>
          <w:szCs w:val="28"/>
        </w:rPr>
        <w:t>Hubbard, 2020, p. 88</w:t>
      </w:r>
      <w:r w:rsidRPr="00A0489D">
        <w:rPr>
          <w:rFonts w:ascii="Times New Roman" w:eastAsia="Calibri" w:hAnsi="Times New Roman" w:cs="Simplified Arabic"/>
          <w:sz w:val="24"/>
          <w:szCs w:val="28"/>
          <w:rtl/>
        </w:rPr>
        <w:t>). وعليه، يجب أن تكون عملية تحديد المخاطر شاملة ومستمرة.</w:t>
      </w:r>
    </w:p>
    <w:p w14:paraId="1C3697CA" w14:textId="77777777" w:rsidR="00A0489D" w:rsidRPr="00A0489D" w:rsidRDefault="00A0489D" w:rsidP="00A0489D">
      <w:pPr>
        <w:numPr>
          <w:ilvl w:val="1"/>
          <w:numId w:val="317"/>
        </w:numPr>
        <w:spacing w:line="276" w:lineRule="auto"/>
        <w:jc w:val="both"/>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t>تحليل المخاطر (</w:t>
      </w:r>
      <w:r w:rsidRPr="00A0489D">
        <w:rPr>
          <w:rFonts w:ascii="Times New Roman" w:eastAsia="Calibri" w:hAnsi="Times New Roman" w:cs="Simplified Arabic"/>
          <w:b/>
          <w:bCs/>
          <w:sz w:val="24"/>
          <w:szCs w:val="28"/>
        </w:rPr>
        <w:t>Risk Analysis</w:t>
      </w:r>
      <w:r w:rsidRPr="00A0489D">
        <w:rPr>
          <w:rFonts w:ascii="Times New Roman" w:eastAsia="Calibri" w:hAnsi="Times New Roman" w:cs="Simplified Arabic"/>
          <w:b/>
          <w:bCs/>
          <w:sz w:val="24"/>
          <w:szCs w:val="28"/>
          <w:rtl/>
        </w:rPr>
        <w:t>):</w:t>
      </w:r>
    </w:p>
    <w:p w14:paraId="7569E5FD" w14:textId="77777777" w:rsid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بعد تحديد المخاطر، تُحلل هذه المخاطر لفهم طبيعتها وخصائصها. يتضمن تحليل المخاطر تقدير احتمالية (</w:t>
      </w:r>
      <w:r w:rsidRPr="00A0489D">
        <w:rPr>
          <w:rFonts w:ascii="Times New Roman" w:eastAsia="Calibri" w:hAnsi="Times New Roman" w:cs="Simplified Arabic"/>
          <w:sz w:val="24"/>
          <w:szCs w:val="28"/>
        </w:rPr>
        <w:t>Likelihood</w:t>
      </w:r>
      <w:r w:rsidRPr="00A0489D">
        <w:rPr>
          <w:rFonts w:ascii="Times New Roman" w:eastAsia="Calibri" w:hAnsi="Times New Roman" w:cs="Simplified Arabic"/>
          <w:sz w:val="24"/>
          <w:szCs w:val="28"/>
          <w:rtl/>
        </w:rPr>
        <w:t>) وقوع الخطر وحجم أو شدة التأثير (</w:t>
      </w:r>
      <w:r w:rsidRPr="00A0489D">
        <w:rPr>
          <w:rFonts w:ascii="Times New Roman" w:eastAsia="Calibri" w:hAnsi="Times New Roman" w:cs="Simplified Arabic"/>
          <w:sz w:val="24"/>
          <w:szCs w:val="28"/>
        </w:rPr>
        <w:t>Impact/Consequence</w:t>
      </w:r>
      <w:r w:rsidRPr="00A0489D">
        <w:rPr>
          <w:rFonts w:ascii="Times New Roman" w:eastAsia="Calibri" w:hAnsi="Times New Roman" w:cs="Simplified Arabic"/>
          <w:sz w:val="24"/>
          <w:szCs w:val="28"/>
          <w:rtl/>
        </w:rPr>
        <w:t>) في حال وقوعه. يمكن أن يكون التحليل كميًا (باستخدام بيانات وأرقام) أو نوعيًا (باستخدام أوصاف وتقديرات) أو مزيجًا منهما. حيث يساعد تحليل المخاطر في تحديد مستوى كل خطر (</w:t>
      </w:r>
      <w:r w:rsidRPr="00A0489D">
        <w:rPr>
          <w:rFonts w:ascii="Times New Roman" w:eastAsia="Calibri" w:hAnsi="Times New Roman" w:cs="Simplified Arabic"/>
          <w:sz w:val="24"/>
          <w:szCs w:val="28"/>
        </w:rPr>
        <w:t>Hopkin, 2022, p. 150</w:t>
      </w:r>
      <w:r w:rsidRPr="00A0489D">
        <w:rPr>
          <w:rFonts w:ascii="Times New Roman" w:eastAsia="Calibri" w:hAnsi="Times New Roman" w:cs="Simplified Arabic"/>
          <w:sz w:val="24"/>
          <w:szCs w:val="28"/>
          <w:rtl/>
        </w:rPr>
        <w:t>).</w:t>
      </w:r>
    </w:p>
    <w:p w14:paraId="72A10E3D" w14:textId="77777777" w:rsidR="00A0489D" w:rsidRPr="00A0489D" w:rsidRDefault="00A0489D" w:rsidP="00A0489D">
      <w:pPr>
        <w:spacing w:line="276" w:lineRule="auto"/>
        <w:ind w:firstLine="284"/>
        <w:jc w:val="both"/>
        <w:rPr>
          <w:rFonts w:ascii="Times New Roman" w:eastAsia="Calibri" w:hAnsi="Times New Roman" w:cs="Simplified Arabic"/>
          <w:sz w:val="24"/>
          <w:szCs w:val="28"/>
          <w:rtl/>
        </w:rPr>
      </w:pPr>
    </w:p>
    <w:p w14:paraId="7AA9114B" w14:textId="77777777" w:rsidR="00A0489D" w:rsidRPr="00A0489D" w:rsidRDefault="00A0489D" w:rsidP="00A0489D">
      <w:pPr>
        <w:numPr>
          <w:ilvl w:val="1"/>
          <w:numId w:val="317"/>
        </w:numPr>
        <w:spacing w:line="276" w:lineRule="auto"/>
        <w:jc w:val="both"/>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lastRenderedPageBreak/>
        <w:t>تقييم المخاطر (</w:t>
      </w:r>
      <w:r w:rsidRPr="00A0489D">
        <w:rPr>
          <w:rFonts w:ascii="Times New Roman" w:eastAsia="Calibri" w:hAnsi="Times New Roman" w:cs="Simplified Arabic"/>
          <w:b/>
          <w:bCs/>
          <w:sz w:val="24"/>
          <w:szCs w:val="28"/>
        </w:rPr>
        <w:t>Risk Evaluation</w:t>
      </w:r>
      <w:r w:rsidRPr="00A0489D">
        <w:rPr>
          <w:rFonts w:ascii="Times New Roman" w:eastAsia="Calibri" w:hAnsi="Times New Roman" w:cs="Simplified Arabic"/>
          <w:b/>
          <w:bCs/>
          <w:sz w:val="24"/>
          <w:szCs w:val="28"/>
          <w:rtl/>
        </w:rPr>
        <w:t>):</w:t>
      </w:r>
    </w:p>
    <w:p w14:paraId="43096A26" w14:textId="77777777" w:rsidR="00A0489D" w:rsidRP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في هذه المرحلة، تُقارن نتائج تحليل المخاطر (مستوى الخطر) بمعايير المخاطر التي تم تحديدها في مرحلة تحديد السياق. الهدف هو اتخاذ قرار بشأن المخاطر التي تحتاج إلى معالجة وتحديد أولويات المعالجة. تُصنف المخاطر عادة إلى مستويات (مثل: منخفض، متوسط، مرتفع، حرج) بناءً على مصفوفة المخاطر التي تربط بين الاحتمالية والتأثير (</w:t>
      </w:r>
      <w:proofErr w:type="spellStart"/>
      <w:r w:rsidRPr="00A0489D">
        <w:rPr>
          <w:rFonts w:ascii="Times New Roman" w:eastAsia="Calibri" w:hAnsi="Times New Roman" w:cs="Simplified Arabic"/>
          <w:sz w:val="24"/>
          <w:szCs w:val="28"/>
        </w:rPr>
        <w:t>Sadgrove</w:t>
      </w:r>
      <w:proofErr w:type="spellEnd"/>
      <w:r w:rsidRPr="00A0489D">
        <w:rPr>
          <w:rFonts w:ascii="Times New Roman" w:eastAsia="Calibri" w:hAnsi="Times New Roman" w:cs="Simplified Arabic"/>
          <w:sz w:val="24"/>
          <w:szCs w:val="28"/>
        </w:rPr>
        <w:t>, 2021, p. 65</w:t>
      </w:r>
      <w:r w:rsidRPr="00A0489D">
        <w:rPr>
          <w:rFonts w:ascii="Times New Roman" w:eastAsia="Calibri" w:hAnsi="Times New Roman" w:cs="Simplified Arabic"/>
          <w:sz w:val="24"/>
          <w:szCs w:val="28"/>
          <w:rtl/>
        </w:rPr>
        <w:t>).</w:t>
      </w:r>
    </w:p>
    <w:p w14:paraId="5B3A100A" w14:textId="77777777" w:rsidR="00A0489D" w:rsidRPr="00A0489D" w:rsidRDefault="00A0489D" w:rsidP="00A0489D">
      <w:pPr>
        <w:numPr>
          <w:ilvl w:val="1"/>
          <w:numId w:val="317"/>
        </w:numPr>
        <w:spacing w:line="276" w:lineRule="auto"/>
        <w:jc w:val="both"/>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t>معالجة المخاطر (</w:t>
      </w:r>
      <w:r w:rsidRPr="00A0489D">
        <w:rPr>
          <w:rFonts w:ascii="Times New Roman" w:eastAsia="Calibri" w:hAnsi="Times New Roman" w:cs="Simplified Arabic"/>
          <w:b/>
          <w:bCs/>
          <w:sz w:val="24"/>
          <w:szCs w:val="28"/>
        </w:rPr>
        <w:t>Risk Treatment</w:t>
      </w:r>
      <w:r w:rsidRPr="00A0489D">
        <w:rPr>
          <w:rFonts w:ascii="Times New Roman" w:eastAsia="Calibri" w:hAnsi="Times New Roman" w:cs="Simplified Arabic"/>
          <w:b/>
          <w:bCs/>
          <w:sz w:val="24"/>
          <w:szCs w:val="28"/>
          <w:rtl/>
        </w:rPr>
        <w:t>):</w:t>
      </w:r>
    </w:p>
    <w:p w14:paraId="5D864079" w14:textId="77777777" w:rsidR="00A0489D" w:rsidRP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بناءً على نتائج تقييم المخاطر، تُختار وتُطبق استراتيجيات مناسبة لمعالجة المخاطر. تشمل خيارات معالجة المخاطر الشائعة:</w:t>
      </w:r>
    </w:p>
    <w:p w14:paraId="026450EE" w14:textId="77777777" w:rsidR="00A0489D" w:rsidRPr="00A0489D" w:rsidRDefault="00A0489D" w:rsidP="00A0489D">
      <w:pPr>
        <w:numPr>
          <w:ilvl w:val="2"/>
          <w:numId w:val="317"/>
        </w:numPr>
        <w:tabs>
          <w:tab w:val="clear" w:pos="2160"/>
          <w:tab w:val="num" w:pos="1360"/>
        </w:tabs>
        <w:spacing w:line="276" w:lineRule="auto"/>
        <w:ind w:left="1077"/>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تجنب الخطر (</w:t>
      </w:r>
      <w:r w:rsidRPr="00A0489D">
        <w:rPr>
          <w:rFonts w:ascii="Times New Roman" w:eastAsia="Calibri" w:hAnsi="Times New Roman" w:cs="Simplified Arabic"/>
          <w:b/>
          <w:bCs/>
          <w:sz w:val="24"/>
          <w:szCs w:val="28"/>
        </w:rPr>
        <w:t>Risk Avoidance</w:t>
      </w:r>
      <w:r w:rsidRPr="00A0489D">
        <w:rPr>
          <w:rFonts w:ascii="Times New Roman" w:eastAsia="Calibri" w:hAnsi="Times New Roman" w:cs="Simplified Arabic"/>
          <w:b/>
          <w:bCs/>
          <w:sz w:val="24"/>
          <w:szCs w:val="28"/>
          <w:rtl/>
        </w:rPr>
        <w:t>):</w:t>
      </w:r>
      <w:r w:rsidRPr="00A0489D">
        <w:rPr>
          <w:rFonts w:ascii="Times New Roman" w:eastAsia="Calibri" w:hAnsi="Times New Roman" w:cs="Simplified Arabic"/>
          <w:sz w:val="24"/>
          <w:szCs w:val="28"/>
          <w:rtl/>
        </w:rPr>
        <w:t xml:space="preserve"> اتخاذ قرار بعدم البدء أو الاستمرار في النشاط الذي يولد الخطر.</w:t>
      </w:r>
    </w:p>
    <w:p w14:paraId="5D816E4F" w14:textId="77777777" w:rsidR="00A0489D" w:rsidRPr="00A0489D" w:rsidRDefault="00A0489D" w:rsidP="00A0489D">
      <w:pPr>
        <w:numPr>
          <w:ilvl w:val="2"/>
          <w:numId w:val="317"/>
        </w:numPr>
        <w:tabs>
          <w:tab w:val="clear" w:pos="2160"/>
          <w:tab w:val="num" w:pos="1360"/>
        </w:tabs>
        <w:spacing w:line="276" w:lineRule="auto"/>
        <w:ind w:left="1077"/>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نقل الخطر (</w:t>
      </w:r>
      <w:r w:rsidRPr="00A0489D">
        <w:rPr>
          <w:rFonts w:ascii="Times New Roman" w:eastAsia="Calibri" w:hAnsi="Times New Roman" w:cs="Simplified Arabic"/>
          <w:b/>
          <w:bCs/>
          <w:sz w:val="24"/>
          <w:szCs w:val="28"/>
        </w:rPr>
        <w:t>Risk Transfer/Sharing</w:t>
      </w:r>
      <w:r w:rsidRPr="00A0489D">
        <w:rPr>
          <w:rFonts w:ascii="Times New Roman" w:eastAsia="Calibri" w:hAnsi="Times New Roman" w:cs="Simplified Arabic"/>
          <w:b/>
          <w:bCs/>
          <w:sz w:val="24"/>
          <w:szCs w:val="28"/>
          <w:rtl/>
        </w:rPr>
        <w:t>):</w:t>
      </w:r>
      <w:r w:rsidRPr="00A0489D">
        <w:rPr>
          <w:rFonts w:ascii="Times New Roman" w:eastAsia="Calibri" w:hAnsi="Times New Roman" w:cs="Simplified Arabic"/>
          <w:sz w:val="24"/>
          <w:szCs w:val="28"/>
          <w:rtl/>
        </w:rPr>
        <w:t xml:space="preserve"> تحويل جزء أو كل الخطر إلى طرف ثالث (مثل التأمين أو التعاقد الخارجي).</w:t>
      </w:r>
    </w:p>
    <w:p w14:paraId="4971C137" w14:textId="77777777" w:rsidR="00A0489D" w:rsidRPr="00A0489D" w:rsidRDefault="00A0489D" w:rsidP="00A0489D">
      <w:pPr>
        <w:numPr>
          <w:ilvl w:val="2"/>
          <w:numId w:val="317"/>
        </w:numPr>
        <w:tabs>
          <w:tab w:val="clear" w:pos="2160"/>
          <w:tab w:val="num" w:pos="1360"/>
        </w:tabs>
        <w:spacing w:line="276" w:lineRule="auto"/>
        <w:ind w:left="1077"/>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تخفيف الخطر (</w:t>
      </w:r>
      <w:r w:rsidRPr="00A0489D">
        <w:rPr>
          <w:rFonts w:ascii="Times New Roman" w:eastAsia="Calibri" w:hAnsi="Times New Roman" w:cs="Simplified Arabic"/>
          <w:b/>
          <w:bCs/>
          <w:sz w:val="24"/>
          <w:szCs w:val="28"/>
        </w:rPr>
        <w:t>Risk Mitigation/Reduction</w:t>
      </w:r>
      <w:r w:rsidRPr="00A0489D">
        <w:rPr>
          <w:rFonts w:ascii="Times New Roman" w:eastAsia="Calibri" w:hAnsi="Times New Roman" w:cs="Simplified Arabic"/>
          <w:b/>
          <w:bCs/>
          <w:sz w:val="24"/>
          <w:szCs w:val="28"/>
          <w:rtl/>
        </w:rPr>
        <w:t>):</w:t>
      </w:r>
      <w:r w:rsidRPr="00A0489D">
        <w:rPr>
          <w:rFonts w:ascii="Times New Roman" w:eastAsia="Calibri" w:hAnsi="Times New Roman" w:cs="Simplified Arabic"/>
          <w:sz w:val="24"/>
          <w:szCs w:val="28"/>
          <w:rtl/>
        </w:rPr>
        <w:t xml:space="preserve"> اتخاذ تدابير لتقليل احتمالية وقوع الخطر أو تقليل حجم تأثيره (مثل تطبيق ضوابط رقابية إضافية، أو تحسين الإجراءات).</w:t>
      </w:r>
    </w:p>
    <w:p w14:paraId="2C0E36C5" w14:textId="5FEA92B8" w:rsidR="00A0489D" w:rsidRPr="00A0489D" w:rsidRDefault="00A0489D" w:rsidP="00A0489D">
      <w:pPr>
        <w:numPr>
          <w:ilvl w:val="2"/>
          <w:numId w:val="317"/>
        </w:numPr>
        <w:tabs>
          <w:tab w:val="clear" w:pos="2160"/>
          <w:tab w:val="num" w:pos="1360"/>
        </w:tabs>
        <w:spacing w:line="276" w:lineRule="auto"/>
        <w:ind w:left="1077"/>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قبول الخطر (</w:t>
      </w:r>
      <w:r w:rsidRPr="00A0489D">
        <w:rPr>
          <w:rFonts w:ascii="Times New Roman" w:eastAsia="Calibri" w:hAnsi="Times New Roman" w:cs="Simplified Arabic"/>
          <w:b/>
          <w:bCs/>
          <w:sz w:val="24"/>
          <w:szCs w:val="28"/>
        </w:rPr>
        <w:t>Risk Acceptance/Retention</w:t>
      </w:r>
      <w:r w:rsidRPr="00A0489D">
        <w:rPr>
          <w:rFonts w:ascii="Times New Roman" w:eastAsia="Calibri" w:hAnsi="Times New Roman" w:cs="Simplified Arabic"/>
          <w:b/>
          <w:bCs/>
          <w:sz w:val="24"/>
          <w:szCs w:val="28"/>
          <w:rtl/>
        </w:rPr>
        <w:t>):</w:t>
      </w:r>
      <w:r w:rsidRPr="00A0489D">
        <w:rPr>
          <w:rFonts w:ascii="Times New Roman" w:eastAsia="Calibri" w:hAnsi="Times New Roman" w:cs="Simplified Arabic"/>
          <w:sz w:val="24"/>
          <w:szCs w:val="28"/>
          <w:rtl/>
        </w:rPr>
        <w:t xml:space="preserve"> اتخاذ قرار واعٍ بقبول الخطر دون اتخاذ أي إجراء لمعالجته (عادة للمخاطر ذات المستوى المنخفض أو عندما تكون تكلفة المعالجة أعلى من الفائدة المتوقعة) (</w:t>
      </w:r>
      <w:r w:rsidRPr="00A0489D">
        <w:rPr>
          <w:rFonts w:ascii="Times New Roman" w:eastAsia="Calibri" w:hAnsi="Times New Roman" w:cs="Simplified Arabic"/>
          <w:sz w:val="24"/>
          <w:szCs w:val="28"/>
        </w:rPr>
        <w:t>Fraser &amp; Simkins, 2021, p. 210</w:t>
      </w:r>
      <w:r w:rsidRPr="00A0489D">
        <w:rPr>
          <w:rFonts w:ascii="Times New Roman" w:eastAsia="Calibri" w:hAnsi="Times New Roman" w:cs="Simplified Arabic"/>
          <w:sz w:val="24"/>
          <w:szCs w:val="28"/>
          <w:rtl/>
        </w:rPr>
        <w:t>).</w:t>
      </w:r>
    </w:p>
    <w:p w14:paraId="3857EA99" w14:textId="77777777" w:rsidR="00A0489D" w:rsidRPr="00A0489D" w:rsidRDefault="00A0489D" w:rsidP="00A0489D">
      <w:pPr>
        <w:numPr>
          <w:ilvl w:val="1"/>
          <w:numId w:val="317"/>
        </w:numPr>
        <w:spacing w:line="276" w:lineRule="auto"/>
        <w:jc w:val="both"/>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t>المراقبة والمراجعة (</w:t>
      </w:r>
      <w:r w:rsidRPr="00A0489D">
        <w:rPr>
          <w:rFonts w:ascii="Times New Roman" w:eastAsia="Calibri" w:hAnsi="Times New Roman" w:cs="Simplified Arabic"/>
          <w:b/>
          <w:bCs/>
          <w:sz w:val="24"/>
          <w:szCs w:val="28"/>
        </w:rPr>
        <w:t>Monitoring and Review</w:t>
      </w:r>
      <w:r w:rsidRPr="00A0489D">
        <w:rPr>
          <w:rFonts w:ascii="Times New Roman" w:eastAsia="Calibri" w:hAnsi="Times New Roman" w:cs="Simplified Arabic"/>
          <w:b/>
          <w:bCs/>
          <w:sz w:val="24"/>
          <w:szCs w:val="28"/>
          <w:rtl/>
        </w:rPr>
        <w:t>):</w:t>
      </w:r>
    </w:p>
    <w:p w14:paraId="1FCFD0EB" w14:textId="77777777" w:rsidR="00A0489D" w:rsidRP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إدارة المخاطر عملية مستمرة وليست لمرة واحدة. تتطلب المراقبة والمراجعة الدورية للتحقق من فعالية خطط معالجة المخاطر، وتحديد أي تغييرات في السياق أو في طبيعة المخاطر، واكتشاف المخاطر الجديدة. يجب أن توجد مؤشرات أداء رئيسية (</w:t>
      </w:r>
      <w:r w:rsidRPr="00A0489D">
        <w:rPr>
          <w:rFonts w:ascii="Times New Roman" w:eastAsia="Calibri" w:hAnsi="Times New Roman" w:cs="Simplified Arabic"/>
          <w:sz w:val="24"/>
          <w:szCs w:val="28"/>
        </w:rPr>
        <w:t>KPIs</w:t>
      </w:r>
      <w:r w:rsidRPr="00A0489D">
        <w:rPr>
          <w:rFonts w:ascii="Times New Roman" w:eastAsia="Calibri" w:hAnsi="Times New Roman" w:cs="Simplified Arabic"/>
          <w:sz w:val="24"/>
          <w:szCs w:val="28"/>
          <w:rtl/>
        </w:rPr>
        <w:t>) لقياس فعالية إدارة المخاطر (</w:t>
      </w:r>
      <w:r w:rsidRPr="00A0489D">
        <w:rPr>
          <w:rFonts w:ascii="Times New Roman" w:eastAsia="Calibri" w:hAnsi="Times New Roman" w:cs="Simplified Arabic"/>
          <w:sz w:val="24"/>
          <w:szCs w:val="28"/>
        </w:rPr>
        <w:t>COSO, 2020, p. 35</w:t>
      </w:r>
      <w:r w:rsidRPr="00A0489D">
        <w:rPr>
          <w:rFonts w:ascii="Times New Roman" w:eastAsia="Calibri" w:hAnsi="Times New Roman" w:cs="Simplified Arabic"/>
          <w:sz w:val="24"/>
          <w:szCs w:val="28"/>
          <w:rtl/>
        </w:rPr>
        <w:t>).</w:t>
      </w:r>
    </w:p>
    <w:p w14:paraId="028E78FA" w14:textId="77777777" w:rsidR="00A0489D" w:rsidRPr="00A0489D" w:rsidRDefault="00A0489D" w:rsidP="00A0489D">
      <w:pPr>
        <w:numPr>
          <w:ilvl w:val="1"/>
          <w:numId w:val="317"/>
        </w:numPr>
        <w:spacing w:line="276" w:lineRule="auto"/>
        <w:jc w:val="both"/>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t>الاتصال والتشاور (</w:t>
      </w:r>
      <w:r w:rsidRPr="00A0489D">
        <w:rPr>
          <w:rFonts w:ascii="Times New Roman" w:eastAsia="Calibri" w:hAnsi="Times New Roman" w:cs="Simplified Arabic"/>
          <w:b/>
          <w:bCs/>
          <w:sz w:val="24"/>
          <w:szCs w:val="28"/>
        </w:rPr>
        <w:t>Communication and Consultation</w:t>
      </w:r>
      <w:r w:rsidRPr="00A0489D">
        <w:rPr>
          <w:rFonts w:ascii="Times New Roman" w:eastAsia="Calibri" w:hAnsi="Times New Roman" w:cs="Simplified Arabic"/>
          <w:b/>
          <w:bCs/>
          <w:sz w:val="24"/>
          <w:szCs w:val="28"/>
          <w:rtl/>
        </w:rPr>
        <w:t>):</w:t>
      </w:r>
    </w:p>
    <w:p w14:paraId="2EC3CBBD" w14:textId="77777777" w:rsidR="00A0489D" w:rsidRP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lastRenderedPageBreak/>
        <w:t>يجب أن تُجرى عملية الاتصال والتشاور مع الأطراف المعنية الداخلية والخارجية طوال جميع مراحل عملية إدارة المخاطر. يهدف ذلك إلى ضمان فهم مشترك للمخاطر، والحصول على مدخلات قيمة، وبناء الثقة، وتسهيل تنفيذ القرارات المتعلقة بإدارة المخاطر (</w:t>
      </w:r>
      <w:r w:rsidRPr="00A0489D">
        <w:rPr>
          <w:rFonts w:ascii="Times New Roman" w:eastAsia="Calibri" w:hAnsi="Times New Roman" w:cs="Simplified Arabic"/>
          <w:sz w:val="24"/>
          <w:szCs w:val="28"/>
        </w:rPr>
        <w:t>WCO, 2021a, p. 30</w:t>
      </w:r>
      <w:r w:rsidRPr="00A0489D">
        <w:rPr>
          <w:rFonts w:ascii="Times New Roman" w:eastAsia="Calibri" w:hAnsi="Times New Roman" w:cs="Simplified Arabic"/>
          <w:sz w:val="24"/>
          <w:szCs w:val="28"/>
          <w:rtl/>
        </w:rPr>
        <w:t>).</w:t>
      </w:r>
    </w:p>
    <w:p w14:paraId="286BDEFE" w14:textId="77777777" w:rsidR="00A0489D" w:rsidRPr="00A0489D" w:rsidRDefault="00A0489D" w:rsidP="00A0489D">
      <w:pPr>
        <w:numPr>
          <w:ilvl w:val="0"/>
          <w:numId w:val="317"/>
        </w:numPr>
        <w:spacing w:line="276" w:lineRule="auto"/>
        <w:jc w:val="both"/>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t>أبعاد إدارة المخاطر المعتمدة في الدراسة وتطبيقاتها في القطاع الجمركي</w:t>
      </w:r>
    </w:p>
    <w:p w14:paraId="4D566BC6" w14:textId="77777777" w:rsidR="00A0489D" w:rsidRP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لأغراض هذه الدراسة، سيُركز على ثلاثة أبعاد رئيسية لإدارة المخاطر في القطاع الجمركي، وهي: استراتيجيات تقييم المخاطر، استراتيجيات تخفيف المخاطر، والامتثال والتنظيم.</w:t>
      </w:r>
    </w:p>
    <w:p w14:paraId="077158EF" w14:textId="77777777" w:rsidR="00A0489D" w:rsidRPr="00A0489D" w:rsidRDefault="00A0489D" w:rsidP="00A0489D">
      <w:pPr>
        <w:numPr>
          <w:ilvl w:val="1"/>
          <w:numId w:val="317"/>
        </w:numPr>
        <w:spacing w:line="276" w:lineRule="auto"/>
        <w:jc w:val="both"/>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t>استراتيجيات تقييم المخاطر:</w:t>
      </w:r>
    </w:p>
    <w:p w14:paraId="226D7FAD" w14:textId="77777777" w:rsidR="00A0489D" w:rsidRP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يشير هذا البعد إلى المنهجيات والأدوات التي تستخدمها الإدارات الجمركية لتقدير وتحليل المخاطر المحتملة المرتبطة بالتجارة عبر الحدود.</w:t>
      </w:r>
    </w:p>
    <w:p w14:paraId="5DC7C1D3" w14:textId="77777777" w:rsidR="00A0489D" w:rsidRPr="00A0489D" w:rsidRDefault="00A0489D" w:rsidP="00A0489D">
      <w:pPr>
        <w:numPr>
          <w:ilvl w:val="2"/>
          <w:numId w:val="318"/>
        </w:numPr>
        <w:tabs>
          <w:tab w:val="clear" w:pos="2160"/>
          <w:tab w:val="num" w:pos="1218"/>
        </w:tabs>
        <w:spacing w:line="276" w:lineRule="auto"/>
        <w:ind w:left="1218"/>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أساليب تقييم المخاطر التقليدية والحديثة:</w:t>
      </w:r>
      <w:r w:rsidRPr="00A0489D">
        <w:rPr>
          <w:rFonts w:ascii="Times New Roman" w:eastAsia="Calibri" w:hAnsi="Times New Roman" w:cs="Simplified Arabic"/>
          <w:sz w:val="24"/>
          <w:szCs w:val="28"/>
          <w:rtl/>
        </w:rPr>
        <w:t xml:space="preserve"> تشمل الأساليب التقليدية الاعتماد على خبرة الموظفين والتحقق العشوائي، بينما تعتمد الأساليب الحديثة بشكل متزايد على تحليل البيانات، ونماذج التهديف، وتقنيات الذكاء الاصطناعي لتحديد الشحنات أو الأطراف التي تستدعي تدخلاً رقابيًا (</w:t>
      </w:r>
      <w:r w:rsidRPr="00A0489D">
        <w:rPr>
          <w:rFonts w:ascii="Times New Roman" w:eastAsia="Calibri" w:hAnsi="Times New Roman" w:cs="Simplified Arabic"/>
          <w:sz w:val="24"/>
          <w:szCs w:val="28"/>
        </w:rPr>
        <w:t>Grainger, 2021, p. 115</w:t>
      </w:r>
      <w:r w:rsidRPr="00A0489D">
        <w:rPr>
          <w:rFonts w:ascii="Times New Roman" w:eastAsia="Calibri" w:hAnsi="Times New Roman" w:cs="Simplified Arabic"/>
          <w:sz w:val="24"/>
          <w:szCs w:val="28"/>
          <w:rtl/>
        </w:rPr>
        <w:t>).</w:t>
      </w:r>
    </w:p>
    <w:p w14:paraId="53639B69" w14:textId="1F89C6A6" w:rsidR="00A0489D" w:rsidRPr="00A0489D" w:rsidRDefault="00A0489D" w:rsidP="00A0489D">
      <w:pPr>
        <w:numPr>
          <w:ilvl w:val="2"/>
          <w:numId w:val="318"/>
        </w:numPr>
        <w:tabs>
          <w:tab w:val="clear" w:pos="2160"/>
          <w:tab w:val="num" w:pos="1218"/>
        </w:tabs>
        <w:spacing w:line="276" w:lineRule="auto"/>
        <w:ind w:left="1218"/>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بناء نماذج التهديف (</w:t>
      </w:r>
      <w:r w:rsidRPr="00A0489D">
        <w:rPr>
          <w:rFonts w:ascii="Times New Roman" w:eastAsia="Calibri" w:hAnsi="Times New Roman" w:cs="Simplified Arabic"/>
          <w:b/>
          <w:bCs/>
          <w:sz w:val="24"/>
          <w:szCs w:val="28"/>
        </w:rPr>
        <w:t>Scoring Models</w:t>
      </w:r>
      <w:r w:rsidRPr="00A0489D">
        <w:rPr>
          <w:rFonts w:ascii="Times New Roman" w:eastAsia="Calibri" w:hAnsi="Times New Roman" w:cs="Simplified Arabic"/>
          <w:b/>
          <w:bCs/>
          <w:sz w:val="24"/>
          <w:szCs w:val="28"/>
          <w:rtl/>
        </w:rPr>
        <w:t>) وأنظمة الاستهداف (</w:t>
      </w:r>
      <w:r w:rsidRPr="00A0489D">
        <w:rPr>
          <w:rFonts w:ascii="Times New Roman" w:eastAsia="Calibri" w:hAnsi="Times New Roman" w:cs="Simplified Arabic"/>
          <w:b/>
          <w:bCs/>
          <w:sz w:val="24"/>
          <w:szCs w:val="28"/>
        </w:rPr>
        <w:t>Targeting Systems</w:t>
      </w:r>
      <w:r w:rsidRPr="00A0489D">
        <w:rPr>
          <w:rFonts w:ascii="Times New Roman" w:eastAsia="Calibri" w:hAnsi="Times New Roman" w:cs="Simplified Arabic"/>
          <w:b/>
          <w:bCs/>
          <w:sz w:val="24"/>
          <w:szCs w:val="28"/>
          <w:rtl/>
        </w:rPr>
        <w:t>):</w:t>
      </w:r>
      <w:r w:rsidRPr="00A0489D">
        <w:rPr>
          <w:rFonts w:ascii="Times New Roman" w:eastAsia="Calibri" w:hAnsi="Times New Roman" w:cs="Simplified Arabic"/>
          <w:sz w:val="24"/>
          <w:szCs w:val="28"/>
          <w:rtl/>
        </w:rPr>
        <w:t xml:space="preserve"> تُبنى هذه النماذج على تحديد مجموعة من معايير المخاطر (</w:t>
      </w:r>
      <w:r w:rsidRPr="00A0489D">
        <w:rPr>
          <w:rFonts w:ascii="Times New Roman" w:eastAsia="Calibri" w:hAnsi="Times New Roman" w:cs="Simplified Arabic"/>
          <w:sz w:val="24"/>
          <w:szCs w:val="28"/>
        </w:rPr>
        <w:t>Risk Indicators</w:t>
      </w:r>
      <w:r w:rsidRPr="00A0489D">
        <w:rPr>
          <w:rFonts w:ascii="Times New Roman" w:eastAsia="Calibri" w:hAnsi="Times New Roman" w:cs="Simplified Arabic"/>
          <w:sz w:val="24"/>
          <w:szCs w:val="28"/>
          <w:rtl/>
        </w:rPr>
        <w:t>) المتعلقة بالبضائع (كالمصدر والنوع والقيمة)، والأطراف التجارية (كتاريخ الامتثال للمستورد/المصدر)، ووسائل النقل، والمسارات التجارية. يُعطى وزن لكل معيار، وتُحسب درجة خطورة (</w:t>
      </w:r>
      <w:r w:rsidRPr="00A0489D">
        <w:rPr>
          <w:rFonts w:ascii="Times New Roman" w:eastAsia="Calibri" w:hAnsi="Times New Roman" w:cs="Simplified Arabic"/>
          <w:sz w:val="24"/>
          <w:szCs w:val="28"/>
        </w:rPr>
        <w:t>Risk Score</w:t>
      </w:r>
      <w:r w:rsidRPr="00A0489D">
        <w:rPr>
          <w:rFonts w:ascii="Times New Roman" w:eastAsia="Calibri" w:hAnsi="Times New Roman" w:cs="Simplified Arabic"/>
          <w:sz w:val="24"/>
          <w:szCs w:val="28"/>
          <w:rtl/>
        </w:rPr>
        <w:t>) لكل شحنة. الشحنات التي تتجاوز درجة خطورة معينة تُستهدف للفحص أو التدقيق (</w:t>
      </w:r>
      <w:r w:rsidRPr="00A0489D">
        <w:rPr>
          <w:rFonts w:ascii="Times New Roman" w:eastAsia="Calibri" w:hAnsi="Times New Roman" w:cs="Simplified Arabic"/>
          <w:sz w:val="24"/>
          <w:szCs w:val="28"/>
        </w:rPr>
        <w:t xml:space="preserve">Jansson &amp; </w:t>
      </w:r>
      <w:proofErr w:type="spellStart"/>
      <w:r w:rsidRPr="00A0489D">
        <w:rPr>
          <w:rFonts w:ascii="Times New Roman" w:eastAsia="Calibri" w:hAnsi="Times New Roman" w:cs="Simplified Arabic"/>
          <w:sz w:val="24"/>
          <w:szCs w:val="28"/>
        </w:rPr>
        <w:t>Ritsilä</w:t>
      </w:r>
      <w:proofErr w:type="spellEnd"/>
      <w:r w:rsidRPr="00A0489D">
        <w:rPr>
          <w:rFonts w:ascii="Times New Roman" w:eastAsia="Calibri" w:hAnsi="Times New Roman" w:cs="Simplified Arabic"/>
          <w:sz w:val="24"/>
          <w:szCs w:val="28"/>
        </w:rPr>
        <w:t>, 2020, p. 8</w:t>
      </w:r>
      <w:r w:rsidRPr="00A0489D">
        <w:rPr>
          <w:rFonts w:ascii="Times New Roman" w:eastAsia="Calibri" w:hAnsi="Times New Roman" w:cs="Simplified Arabic"/>
          <w:sz w:val="24"/>
          <w:szCs w:val="28"/>
          <w:rtl/>
        </w:rPr>
        <w:t>).</w:t>
      </w:r>
    </w:p>
    <w:p w14:paraId="2F4DEA3B" w14:textId="77777777" w:rsidR="00A0489D" w:rsidRPr="00A0489D" w:rsidRDefault="00A0489D" w:rsidP="00A0489D">
      <w:pPr>
        <w:numPr>
          <w:ilvl w:val="2"/>
          <w:numId w:val="318"/>
        </w:numPr>
        <w:tabs>
          <w:tab w:val="clear" w:pos="2160"/>
          <w:tab w:val="num" w:pos="1218"/>
        </w:tabs>
        <w:spacing w:line="276" w:lineRule="auto"/>
        <w:ind w:left="1218"/>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دور تحليل البيانات في تحديد معايير المخاطر وتحديثها:</w:t>
      </w:r>
      <w:r w:rsidRPr="00A0489D">
        <w:rPr>
          <w:rFonts w:ascii="Times New Roman" w:eastAsia="Calibri" w:hAnsi="Times New Roman" w:cs="Simplified Arabic"/>
          <w:sz w:val="24"/>
          <w:szCs w:val="28"/>
          <w:rtl/>
        </w:rPr>
        <w:t xml:space="preserve"> يُسهم تحليل البيانات الضخمة والتعلم الآلي في تحديد معايير مخاطر جديدة وأكثر دقة، وتحديث المعايير القائمة بشكل ديناميكي بناءً على التغيرات في أنماط التجارة وتكتيكات المخالفين (</w:t>
      </w:r>
      <w:r w:rsidRPr="00A0489D">
        <w:rPr>
          <w:rFonts w:ascii="Times New Roman" w:eastAsia="Calibri" w:hAnsi="Times New Roman" w:cs="Simplified Arabic"/>
          <w:sz w:val="24"/>
          <w:szCs w:val="28"/>
        </w:rPr>
        <w:t>Europol, 2023, p. 22</w:t>
      </w:r>
      <w:r w:rsidRPr="00A0489D">
        <w:rPr>
          <w:rFonts w:ascii="Times New Roman" w:eastAsia="Calibri" w:hAnsi="Times New Roman" w:cs="Simplified Arabic"/>
          <w:sz w:val="24"/>
          <w:szCs w:val="28"/>
          <w:rtl/>
        </w:rPr>
        <w:t>).</w:t>
      </w:r>
    </w:p>
    <w:p w14:paraId="5B1FA02A" w14:textId="77777777" w:rsidR="00A0489D" w:rsidRPr="00A0489D" w:rsidRDefault="00A0489D" w:rsidP="00A0489D">
      <w:pPr>
        <w:numPr>
          <w:ilvl w:val="2"/>
          <w:numId w:val="318"/>
        </w:numPr>
        <w:tabs>
          <w:tab w:val="clear" w:pos="2160"/>
          <w:tab w:val="num" w:pos="1218"/>
        </w:tabs>
        <w:spacing w:line="276" w:lineRule="auto"/>
        <w:ind w:left="1218"/>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lastRenderedPageBreak/>
        <w:t>استخدام التقارير الاستخباراتية والمعلومات المسبقة:</w:t>
      </w:r>
      <w:r w:rsidRPr="00A0489D">
        <w:rPr>
          <w:rFonts w:ascii="Times New Roman" w:eastAsia="Calibri" w:hAnsi="Times New Roman" w:cs="Simplified Arabic"/>
          <w:sz w:val="24"/>
          <w:szCs w:val="28"/>
          <w:rtl/>
        </w:rPr>
        <w:t xml:space="preserve"> تؤدي المعلومات الاستخباراتية الواردة من مصادر داخلية وخارجية (كالإدارات الجمركية الأخرى، والجهات الأمنية، والقطاع الخاص) دورًا حاسمًا في توجيه جهود تقييم المخاطر، خاصة فيما يتعلق بالتهديدات الناشئة أو المنظمة.</w:t>
      </w:r>
    </w:p>
    <w:p w14:paraId="67505714" w14:textId="77777777" w:rsidR="00A0489D" w:rsidRPr="00A0489D" w:rsidRDefault="00A0489D" w:rsidP="00A0489D">
      <w:pPr>
        <w:numPr>
          <w:ilvl w:val="1"/>
          <w:numId w:val="317"/>
        </w:numPr>
        <w:spacing w:line="276" w:lineRule="auto"/>
        <w:jc w:val="both"/>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t>استراتيجيات تخفيف المخاطر:</w:t>
      </w:r>
    </w:p>
    <w:p w14:paraId="102982B8" w14:textId="77777777" w:rsidR="00A0489D" w:rsidRP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يشير هذا البعد إلى الإجراءات والتدابير التي تتخذها الإدارات الجمركية للحد من احتمالية وقوع المخاطر التي تم تقييمها أو تقليل تأثيرها في حال وقوعها.</w:t>
      </w:r>
    </w:p>
    <w:p w14:paraId="23888844" w14:textId="77777777" w:rsidR="00A0489D" w:rsidRPr="00A0489D" w:rsidRDefault="00A0489D" w:rsidP="00A0489D">
      <w:pPr>
        <w:numPr>
          <w:ilvl w:val="2"/>
          <w:numId w:val="319"/>
        </w:numPr>
        <w:tabs>
          <w:tab w:val="clear" w:pos="2160"/>
          <w:tab w:val="num" w:pos="1502"/>
        </w:tabs>
        <w:spacing w:line="276" w:lineRule="auto"/>
        <w:ind w:left="1218"/>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الإجراءات والتدابير الرقابية:</w:t>
      </w:r>
      <w:r w:rsidRPr="00A0489D">
        <w:rPr>
          <w:rFonts w:ascii="Times New Roman" w:eastAsia="Calibri" w:hAnsi="Times New Roman" w:cs="Simplified Arabic"/>
          <w:sz w:val="24"/>
          <w:szCs w:val="28"/>
          <w:rtl/>
        </w:rPr>
        <w:t xml:space="preserve"> تشمل مجموعة واسعة من الإجراءات كالفحص المادي (</w:t>
      </w:r>
      <w:r w:rsidRPr="00A0489D">
        <w:rPr>
          <w:rFonts w:ascii="Times New Roman" w:eastAsia="Calibri" w:hAnsi="Times New Roman" w:cs="Simplified Arabic"/>
          <w:sz w:val="24"/>
          <w:szCs w:val="28"/>
        </w:rPr>
        <w:t>Physical Inspection</w:t>
      </w:r>
      <w:r w:rsidRPr="00A0489D">
        <w:rPr>
          <w:rFonts w:ascii="Times New Roman" w:eastAsia="Calibri" w:hAnsi="Times New Roman" w:cs="Simplified Arabic"/>
          <w:sz w:val="24"/>
          <w:szCs w:val="28"/>
          <w:rtl/>
        </w:rPr>
        <w:t>) للبضائع، والفحص باستخدام التقنيات غير التدخلية (</w:t>
      </w:r>
      <w:r w:rsidRPr="00A0489D">
        <w:rPr>
          <w:rFonts w:ascii="Times New Roman" w:eastAsia="Calibri" w:hAnsi="Times New Roman" w:cs="Simplified Arabic"/>
          <w:sz w:val="24"/>
          <w:szCs w:val="28"/>
        </w:rPr>
        <w:t>Non-Intrusive Inspection - NII</w:t>
      </w:r>
      <w:r w:rsidRPr="00A0489D">
        <w:rPr>
          <w:rFonts w:ascii="Times New Roman" w:eastAsia="Calibri" w:hAnsi="Times New Roman" w:cs="Simplified Arabic"/>
          <w:sz w:val="24"/>
          <w:szCs w:val="28"/>
          <w:rtl/>
        </w:rPr>
        <w:t>) مثل أجهزة الأشعة السينية والماسحات الضوئية، والتدقيق اللاحق للإفراج (</w:t>
      </w:r>
      <w:r w:rsidRPr="00A0489D">
        <w:rPr>
          <w:rFonts w:ascii="Times New Roman" w:eastAsia="Calibri" w:hAnsi="Times New Roman" w:cs="Simplified Arabic"/>
          <w:sz w:val="24"/>
          <w:szCs w:val="28"/>
        </w:rPr>
        <w:t>Post-Clearance Audit - PCA</w:t>
      </w:r>
      <w:r w:rsidRPr="00A0489D">
        <w:rPr>
          <w:rFonts w:ascii="Times New Roman" w:eastAsia="Calibri" w:hAnsi="Times New Roman" w:cs="Simplified Arabic"/>
          <w:sz w:val="24"/>
          <w:szCs w:val="28"/>
          <w:rtl/>
        </w:rPr>
        <w:t>) الذي يتضمن مراجعة السجلات والمستندات التجارية بعد الإفراج عن البضائع للتحقق من صحة الإقرارات والامتثال للقوانين (</w:t>
      </w:r>
      <w:r w:rsidRPr="00A0489D">
        <w:rPr>
          <w:rFonts w:ascii="Times New Roman" w:eastAsia="Calibri" w:hAnsi="Times New Roman" w:cs="Simplified Arabic"/>
          <w:sz w:val="24"/>
          <w:szCs w:val="28"/>
        </w:rPr>
        <w:t>WCO, 2022c, p. 9</w:t>
      </w:r>
      <w:r w:rsidRPr="00A0489D">
        <w:rPr>
          <w:rFonts w:ascii="Times New Roman" w:eastAsia="Calibri" w:hAnsi="Times New Roman" w:cs="Simplified Arabic"/>
          <w:sz w:val="24"/>
          <w:szCs w:val="28"/>
          <w:rtl/>
        </w:rPr>
        <w:t>).</w:t>
      </w:r>
    </w:p>
    <w:p w14:paraId="47E04DC1" w14:textId="77777777" w:rsidR="00A0489D" w:rsidRPr="00A0489D" w:rsidRDefault="00A0489D" w:rsidP="00A0489D">
      <w:pPr>
        <w:numPr>
          <w:ilvl w:val="2"/>
          <w:numId w:val="319"/>
        </w:numPr>
        <w:tabs>
          <w:tab w:val="clear" w:pos="2160"/>
          <w:tab w:val="num" w:pos="1502"/>
        </w:tabs>
        <w:spacing w:line="276" w:lineRule="auto"/>
        <w:ind w:left="1218"/>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برامج المشغل الاقتصادي المعتمد (</w:t>
      </w:r>
      <w:r w:rsidRPr="00A0489D">
        <w:rPr>
          <w:rFonts w:ascii="Times New Roman" w:eastAsia="Calibri" w:hAnsi="Times New Roman" w:cs="Simplified Arabic"/>
          <w:b/>
          <w:bCs/>
          <w:sz w:val="24"/>
          <w:szCs w:val="28"/>
        </w:rPr>
        <w:t>Authorized Economic Operator - AEO</w:t>
      </w:r>
      <w:r w:rsidRPr="00A0489D">
        <w:rPr>
          <w:rFonts w:ascii="Times New Roman" w:eastAsia="Calibri" w:hAnsi="Times New Roman" w:cs="Simplified Arabic"/>
          <w:b/>
          <w:bCs/>
          <w:sz w:val="24"/>
          <w:szCs w:val="28"/>
          <w:rtl/>
        </w:rPr>
        <w:t>):</w:t>
      </w:r>
      <w:r w:rsidRPr="00A0489D">
        <w:rPr>
          <w:rFonts w:ascii="Times New Roman" w:eastAsia="Calibri" w:hAnsi="Times New Roman" w:cs="Simplified Arabic"/>
          <w:sz w:val="24"/>
          <w:szCs w:val="28"/>
          <w:rtl/>
        </w:rPr>
        <w:t xml:space="preserve"> هي برامج شراكة بين الجمارك والقطاع الخاص، تمنح الشركات الملتزمة بمعايير أمنية وتنظيمية محددة مزايا وتسهيلات جمركية، مثل تقليل عدد مرات الفحص، والأولوية في التخليص. تُسهم هذه البرامج في تخفيف المخاطر من خلال التركيز على تأمين سلاسل الإمداد (</w:t>
      </w:r>
      <w:r w:rsidRPr="00A0489D">
        <w:rPr>
          <w:rFonts w:ascii="Times New Roman" w:eastAsia="Calibri" w:hAnsi="Times New Roman" w:cs="Simplified Arabic"/>
          <w:sz w:val="24"/>
          <w:szCs w:val="28"/>
        </w:rPr>
        <w:t>Mikuriya, 2020, p. 3</w:t>
      </w:r>
      <w:r w:rsidRPr="00A0489D">
        <w:rPr>
          <w:rFonts w:ascii="Times New Roman" w:eastAsia="Calibri" w:hAnsi="Times New Roman" w:cs="Simplified Arabic"/>
          <w:sz w:val="24"/>
          <w:szCs w:val="28"/>
          <w:rtl/>
        </w:rPr>
        <w:t>).</w:t>
      </w:r>
    </w:p>
    <w:p w14:paraId="0313AFAC" w14:textId="77777777" w:rsidR="00A0489D" w:rsidRPr="00A0489D" w:rsidRDefault="00A0489D" w:rsidP="00A0489D">
      <w:pPr>
        <w:numPr>
          <w:ilvl w:val="2"/>
          <w:numId w:val="319"/>
        </w:numPr>
        <w:tabs>
          <w:tab w:val="clear" w:pos="2160"/>
          <w:tab w:val="num" w:pos="1502"/>
        </w:tabs>
        <w:spacing w:line="276" w:lineRule="auto"/>
        <w:ind w:left="1218"/>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استخدام أنظمة المراقبة والإنذار المبكر:</w:t>
      </w:r>
      <w:r w:rsidRPr="00A0489D">
        <w:rPr>
          <w:rFonts w:ascii="Times New Roman" w:eastAsia="Calibri" w:hAnsi="Times New Roman" w:cs="Simplified Arabic"/>
          <w:sz w:val="24"/>
          <w:szCs w:val="28"/>
          <w:rtl/>
        </w:rPr>
        <w:t xml:space="preserve"> مثل كاميرات المراقبة، وأجهزة الاستشعار، وأنظمة تتبع الشحنات، التي توفر معلومات آنية يمكن أن تساعد في اكتشاف الأنشطة المشبوهة أو الانحرافات عن المسارات المعتادة.</w:t>
      </w:r>
    </w:p>
    <w:p w14:paraId="254702B2" w14:textId="77777777" w:rsidR="00A0489D" w:rsidRPr="00A0489D" w:rsidRDefault="00A0489D" w:rsidP="00A0489D">
      <w:pPr>
        <w:numPr>
          <w:ilvl w:val="2"/>
          <w:numId w:val="319"/>
        </w:numPr>
        <w:tabs>
          <w:tab w:val="clear" w:pos="2160"/>
          <w:tab w:val="num" w:pos="1502"/>
        </w:tabs>
        <w:spacing w:line="276" w:lineRule="auto"/>
        <w:ind w:left="1218"/>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التعاون الدولي وتبادل المعلومات:</w:t>
      </w:r>
      <w:r w:rsidRPr="00A0489D">
        <w:rPr>
          <w:rFonts w:ascii="Times New Roman" w:eastAsia="Calibri" w:hAnsi="Times New Roman" w:cs="Simplified Arabic"/>
          <w:sz w:val="24"/>
          <w:szCs w:val="28"/>
          <w:rtl/>
        </w:rPr>
        <w:t xml:space="preserve"> يُعد التعاون بين الإدارات الجمركية على المستويات الثنائية والإقليمية والدولية، وتبادل المعلومات الاستخباراتية والبيانات المتعلقة بالمخاطر، أداة فعالة لمكافحة المخاطر العابرة للحدود، مثل تهريب المخدرات والأسلحة والسلع المقلدة (</w:t>
      </w:r>
      <w:r w:rsidRPr="00A0489D">
        <w:rPr>
          <w:rFonts w:ascii="Times New Roman" w:eastAsia="Calibri" w:hAnsi="Times New Roman" w:cs="Simplified Arabic"/>
          <w:sz w:val="24"/>
          <w:szCs w:val="28"/>
        </w:rPr>
        <w:t>INTERPOL, 2022, p. 7</w:t>
      </w:r>
      <w:r w:rsidRPr="00A0489D">
        <w:rPr>
          <w:rFonts w:ascii="Times New Roman" w:eastAsia="Calibri" w:hAnsi="Times New Roman" w:cs="Simplified Arabic"/>
          <w:sz w:val="24"/>
          <w:szCs w:val="28"/>
          <w:rtl/>
        </w:rPr>
        <w:t>).</w:t>
      </w:r>
    </w:p>
    <w:p w14:paraId="303F3CC3" w14:textId="77777777" w:rsidR="00A0489D" w:rsidRPr="00A0489D" w:rsidRDefault="00A0489D" w:rsidP="00A0489D">
      <w:pPr>
        <w:numPr>
          <w:ilvl w:val="1"/>
          <w:numId w:val="317"/>
        </w:numPr>
        <w:spacing w:line="276" w:lineRule="auto"/>
        <w:jc w:val="both"/>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lastRenderedPageBreak/>
        <w:t>الامتثال والتنظيم في إدارة المخاطر الجمركية:</w:t>
      </w:r>
    </w:p>
    <w:p w14:paraId="050AC402" w14:textId="77777777" w:rsidR="00A0489D" w:rsidRP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يشير هذا البعد إلى مدى التزام الجهات الجمركية والأطراف التجارية بالمعايير والقوانين والتشريعات الناظمة لعملية إدارة المخاطر والتجارة عبر الحدود.</w:t>
      </w:r>
    </w:p>
    <w:p w14:paraId="090E38ED" w14:textId="77777777" w:rsidR="00A0489D" w:rsidRPr="00A0489D" w:rsidRDefault="00A0489D" w:rsidP="00A0489D">
      <w:pPr>
        <w:numPr>
          <w:ilvl w:val="2"/>
          <w:numId w:val="320"/>
        </w:numPr>
        <w:tabs>
          <w:tab w:val="clear" w:pos="2160"/>
        </w:tabs>
        <w:spacing w:line="276" w:lineRule="auto"/>
        <w:ind w:left="935"/>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الأطر القانونية والتشريعية الناظمة لإدارة المخاطر:</w:t>
      </w:r>
      <w:r w:rsidRPr="00A0489D">
        <w:rPr>
          <w:rFonts w:ascii="Times New Roman" w:eastAsia="Calibri" w:hAnsi="Times New Roman" w:cs="Simplified Arabic"/>
          <w:sz w:val="24"/>
          <w:szCs w:val="28"/>
          <w:rtl/>
        </w:rPr>
        <w:t xml:space="preserve"> يجب أن توجد قوانين ولوائح واضحة تُحدد صلاحيات ومسؤوليات الإدارة الجمركية في مجال إدارة المخاطر، وتوفر الأساس القانوني لاتخاذ الإجراءات الرقابية والعقابية.</w:t>
      </w:r>
    </w:p>
    <w:p w14:paraId="01AA986B" w14:textId="77777777" w:rsidR="00A0489D" w:rsidRPr="00A0489D" w:rsidRDefault="00A0489D" w:rsidP="00A0489D">
      <w:pPr>
        <w:numPr>
          <w:ilvl w:val="2"/>
          <w:numId w:val="320"/>
        </w:numPr>
        <w:tabs>
          <w:tab w:val="clear" w:pos="2160"/>
        </w:tabs>
        <w:spacing w:line="276" w:lineRule="auto"/>
        <w:ind w:left="935"/>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أهمية الامتثال للمعايير الدولية:</w:t>
      </w:r>
      <w:r w:rsidRPr="00A0489D">
        <w:rPr>
          <w:rFonts w:ascii="Times New Roman" w:eastAsia="Calibri" w:hAnsi="Times New Roman" w:cs="Simplified Arabic"/>
          <w:sz w:val="24"/>
          <w:szCs w:val="28"/>
          <w:rtl/>
        </w:rPr>
        <w:t xml:space="preserve"> مثل اتفاقية كيوتو المعدلة لمنظمة الجمارك العالمية، وإطار عمل معايير أمن وتيسير التجارة (</w:t>
      </w:r>
      <w:r w:rsidRPr="00A0489D">
        <w:rPr>
          <w:rFonts w:ascii="Times New Roman" w:eastAsia="Calibri" w:hAnsi="Times New Roman" w:cs="Simplified Arabic"/>
          <w:sz w:val="24"/>
          <w:szCs w:val="28"/>
        </w:rPr>
        <w:t>SAFE Framework</w:t>
      </w:r>
      <w:r w:rsidRPr="00A0489D">
        <w:rPr>
          <w:rFonts w:ascii="Times New Roman" w:eastAsia="Calibri" w:hAnsi="Times New Roman" w:cs="Simplified Arabic"/>
          <w:sz w:val="24"/>
          <w:szCs w:val="28"/>
          <w:rtl/>
        </w:rPr>
        <w:t>)، واتفاقية تيسير التجارة لمنظمة التجارة العالمية (</w:t>
      </w:r>
      <w:r w:rsidRPr="00A0489D">
        <w:rPr>
          <w:rFonts w:ascii="Times New Roman" w:eastAsia="Calibri" w:hAnsi="Times New Roman" w:cs="Simplified Arabic"/>
          <w:sz w:val="24"/>
          <w:szCs w:val="28"/>
        </w:rPr>
        <w:t>TFA</w:t>
      </w:r>
      <w:r w:rsidRPr="00A0489D">
        <w:rPr>
          <w:rFonts w:ascii="Times New Roman" w:eastAsia="Calibri" w:hAnsi="Times New Roman" w:cs="Simplified Arabic"/>
          <w:sz w:val="24"/>
          <w:szCs w:val="28"/>
          <w:rtl/>
        </w:rPr>
        <w:t>)، والتي تُقدم مبادئ توجيهية وأفضل الممارسات لإدارة المخاطر الجمركية (</w:t>
      </w:r>
      <w:r w:rsidRPr="00A0489D">
        <w:rPr>
          <w:rFonts w:ascii="Times New Roman" w:eastAsia="Calibri" w:hAnsi="Times New Roman" w:cs="Simplified Arabic"/>
          <w:sz w:val="24"/>
          <w:szCs w:val="28"/>
        </w:rPr>
        <w:t>UNCTAD, 2020, p. 18</w:t>
      </w:r>
      <w:r w:rsidRPr="00A0489D">
        <w:rPr>
          <w:rFonts w:ascii="Times New Roman" w:eastAsia="Calibri" w:hAnsi="Times New Roman" w:cs="Simplified Arabic"/>
          <w:sz w:val="24"/>
          <w:szCs w:val="28"/>
          <w:rtl/>
        </w:rPr>
        <w:t>).</w:t>
      </w:r>
    </w:p>
    <w:p w14:paraId="08A5FCD1" w14:textId="77777777" w:rsidR="00A0489D" w:rsidRPr="00A0489D" w:rsidRDefault="00A0489D" w:rsidP="00A0489D">
      <w:pPr>
        <w:numPr>
          <w:ilvl w:val="2"/>
          <w:numId w:val="320"/>
        </w:numPr>
        <w:tabs>
          <w:tab w:val="clear" w:pos="2160"/>
        </w:tabs>
        <w:spacing w:line="276" w:lineRule="auto"/>
        <w:ind w:left="935"/>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دور التدقيق الداخلي والخارجي في ضمان الامتثال:</w:t>
      </w:r>
      <w:r w:rsidRPr="00A0489D">
        <w:rPr>
          <w:rFonts w:ascii="Times New Roman" w:eastAsia="Calibri" w:hAnsi="Times New Roman" w:cs="Simplified Arabic"/>
          <w:sz w:val="24"/>
          <w:szCs w:val="28"/>
          <w:rtl/>
        </w:rPr>
        <w:t xml:space="preserve"> تُسهم عمليات التدقيق في التحقق من مدى التزام الإدارة الجمركية بالإجراءات والسياسات المعتمدة، وتحديد نقاط الضعف، وتقديم توصيات للتحسين.</w:t>
      </w:r>
    </w:p>
    <w:p w14:paraId="62E09D64" w14:textId="77777777" w:rsidR="00A0489D" w:rsidRPr="00A0489D" w:rsidRDefault="00A0489D" w:rsidP="00A0489D">
      <w:pPr>
        <w:numPr>
          <w:ilvl w:val="2"/>
          <w:numId w:val="320"/>
        </w:numPr>
        <w:tabs>
          <w:tab w:val="clear" w:pos="2160"/>
        </w:tabs>
        <w:spacing w:line="276" w:lineRule="auto"/>
        <w:ind w:left="935"/>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مؤشرات قياس الأداء المتعلقة بالامتثال:</w:t>
      </w:r>
      <w:r w:rsidRPr="00A0489D">
        <w:rPr>
          <w:rFonts w:ascii="Times New Roman" w:eastAsia="Calibri" w:hAnsi="Times New Roman" w:cs="Simplified Arabic"/>
          <w:sz w:val="24"/>
          <w:szCs w:val="28"/>
          <w:rtl/>
        </w:rPr>
        <w:t xml:space="preserve"> مثل نسبة الشحنات الملتزمة، ونسبة المخالفات المكتشفة، ومتوسط وقت التخليص الجمركي، والتي تعكس مدى فعالية نظام إدارة المخاطر في تحقيق أهدافه المتعلقة بالامتثال وتيسير التجارة.</w:t>
      </w:r>
    </w:p>
    <w:p w14:paraId="5E02F064" w14:textId="77777777" w:rsidR="00A0489D" w:rsidRPr="00A0489D" w:rsidRDefault="00A0489D" w:rsidP="00A0489D">
      <w:pPr>
        <w:spacing w:line="276" w:lineRule="auto"/>
        <w:ind w:firstLine="284"/>
        <w:jc w:val="both"/>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t>تحليل الباحث:</w:t>
      </w:r>
    </w:p>
    <w:p w14:paraId="31CD0C8A" w14:textId="77777777" w:rsid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 xml:space="preserve">يتضح من هذا المحور أن إدارة المخاطر في القطاع الجمركي تتجاوز كونها مجرد إجراءات روتينية؛ فهي نظام متكامل ومعقد يهدف إلى تحقيق التوازن الحيوي بين تيسير حركة التجارة العالمية وحماية الأمن القومي والاقتصادي. إن طبيعة المخاطر المتغيرة والمتطورة، بدءًا من التهرب المالي وصولًا إلى التهديدات الأمنية والبيئية، تؤكد على الحاجة المستمرة لنهج ديناميكي وذكي في إدارتها. وتُسلط المبادئ الموجهة لعملية إدارة المخاطر الضوء على أهمية التكامل والشمولية والمرونة، مما يشير إلى أن الفعالية لا تُحقق بمعالجة منفصلة للمخاطر، بل من خلال منظومة متكاملة تُسهم فيها التقنيات الحديثة، والتعاون الدولي، والامتثال التشريعي. وهذا الفهم العميق لإدارة المخاطر يُشكل </w:t>
      </w:r>
      <w:r w:rsidRPr="00A0489D">
        <w:rPr>
          <w:rFonts w:ascii="Times New Roman" w:eastAsia="Calibri" w:hAnsi="Times New Roman" w:cs="Simplified Arabic"/>
          <w:sz w:val="24"/>
          <w:szCs w:val="28"/>
          <w:rtl/>
        </w:rPr>
        <w:lastRenderedPageBreak/>
        <w:t>الأساس الذي ستُبنى عليه الدراسة لاستكشاف كيف يُعزز التحول الرقمي قدرة القطاع الجمركي على التعامل مع هذه المخاطر بفعالية أكبر.</w:t>
      </w:r>
    </w:p>
    <w:p w14:paraId="6CFE37D9" w14:textId="77777777" w:rsidR="00A0489D" w:rsidRPr="00A0489D" w:rsidRDefault="00A0489D" w:rsidP="00826781">
      <w:pPr>
        <w:spacing w:line="276" w:lineRule="auto"/>
        <w:ind w:firstLine="284"/>
        <w:jc w:val="center"/>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t>المبحث الثالث: العلاقة التفاعلية بين التحول الرقمي وإدارة المخاطر في القطاع الجمركي</w:t>
      </w:r>
    </w:p>
    <w:p w14:paraId="6FB16D3A" w14:textId="77777777" w:rsidR="00A0489D" w:rsidRP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 xml:space="preserve">يُعد التقاطع بين </w:t>
      </w:r>
      <w:r w:rsidRPr="00A0489D">
        <w:rPr>
          <w:rFonts w:ascii="Times New Roman" w:eastAsia="Calibri" w:hAnsi="Times New Roman" w:cs="Simplified Arabic"/>
          <w:b/>
          <w:bCs/>
          <w:sz w:val="24"/>
          <w:szCs w:val="28"/>
          <w:rtl/>
        </w:rPr>
        <w:t>التحول الرقمي</w:t>
      </w:r>
      <w:r w:rsidRPr="00A0489D">
        <w:rPr>
          <w:rFonts w:ascii="Times New Roman" w:eastAsia="Calibri" w:hAnsi="Times New Roman" w:cs="Simplified Arabic"/>
          <w:sz w:val="24"/>
          <w:szCs w:val="28"/>
          <w:rtl/>
        </w:rPr>
        <w:t xml:space="preserve"> و</w:t>
      </w:r>
      <w:r w:rsidRPr="00A0489D">
        <w:rPr>
          <w:rFonts w:ascii="Times New Roman" w:eastAsia="Calibri" w:hAnsi="Times New Roman" w:cs="Simplified Arabic"/>
          <w:b/>
          <w:bCs/>
          <w:sz w:val="24"/>
          <w:szCs w:val="28"/>
          <w:rtl/>
        </w:rPr>
        <w:t>إدارة المخاطر</w:t>
      </w:r>
      <w:r w:rsidRPr="00A0489D">
        <w:rPr>
          <w:rFonts w:ascii="Times New Roman" w:eastAsia="Calibri" w:hAnsi="Times New Roman" w:cs="Simplified Arabic"/>
          <w:sz w:val="24"/>
          <w:szCs w:val="28"/>
          <w:rtl/>
        </w:rPr>
        <w:t xml:space="preserve"> في القطاع الجمركي مجالًا خصبًا للبحث والتحليل، حيث تُحدث التقنيات الرقمية الناشئة تحولًا جذريًا في كيفية فهم المخاطر وتقييمها ومعالجتها. لم يعد التحول الرقمي مجرد أداة لتحسين الكفاءة التشغيلية، بل أصبح عاملًا حاسمًا في بناء أنظمة إدارة مخاطر أكثر ذكاءً واستباقية وقدرة على التكيف مع البيئة التجارية والأمنية دائمة التغير. ويهدف هذا المبحث إلى استكشاف الإطار المفاهيمي لهذه العلاقة التفاعلية، وتحليل تأثير أبعاد التحول الرقمي المعتمدة في الدراسة على أبعاد إدارة المخاطر الجمركية، وصولًا إلى تقديم نموذج الدراسة المقترح الذي يوضح هذه الديناميكيات.</w:t>
      </w:r>
    </w:p>
    <w:p w14:paraId="04B82B68" w14:textId="77777777" w:rsidR="00A0489D" w:rsidRPr="00A0489D" w:rsidRDefault="00A0489D" w:rsidP="00A0489D">
      <w:pPr>
        <w:numPr>
          <w:ilvl w:val="0"/>
          <w:numId w:val="321"/>
        </w:numPr>
        <w:spacing w:line="276" w:lineRule="auto"/>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الإطار المفاهيمي للعلاقة بين التحول الرقمي وإدارة المخاطر</w:t>
      </w:r>
    </w:p>
    <w:p w14:paraId="2865E676" w14:textId="77777777" w:rsidR="00A0489D" w:rsidRPr="00A0489D" w:rsidRDefault="00A0489D" w:rsidP="00826781">
      <w:pPr>
        <w:numPr>
          <w:ilvl w:val="1"/>
          <w:numId w:val="321"/>
        </w:numPr>
        <w:tabs>
          <w:tab w:val="clear" w:pos="1440"/>
        </w:tabs>
        <w:spacing w:line="276" w:lineRule="auto"/>
        <w:ind w:left="651" w:hanging="283"/>
        <w:jc w:val="both"/>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t>كيف يُسهم التحول الرقمي في إعادة تشكيل مفهوم وممارسات إدارة المخاطر الجمركية:</w:t>
      </w:r>
    </w:p>
    <w:p w14:paraId="684700C0" w14:textId="77777777" w:rsid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يُعيد التحول الرقمي تعريف مفهوم إدارة المخاطر الجمركية بتحويلها من عملية رد فعل تعتمد على الفحص العشوائي أو الخبرة الحدسية إلى عملية استباقية تستند إلى تحليل البيانات والأدلة. وعليه، فبدلاً من انتظار وقوع الخطر، تسعى الجمارك الرقمية إلى التنبؤ به ومنعه من خلال استخدام التقنيات المتقدمة (منظمة التعاون الاقتصادي والتنمية، 2021). يُسهم التحول الرقمي في توسيع نطاق مصادر المعلومات المستخدمة في تقييم المخاطر، لتشمل بيانات من سلاسل الإمداد، ووسائل التواصل الاجتماعي، والمصادر المفتوحة، مما يوفر رؤية أكثر شمولًا للمخاطر المحتملة (</w:t>
      </w:r>
      <w:r w:rsidRPr="00A0489D">
        <w:rPr>
          <w:rFonts w:ascii="Times New Roman" w:eastAsia="Calibri" w:hAnsi="Times New Roman" w:cs="Simplified Arabic"/>
          <w:sz w:val="24"/>
          <w:szCs w:val="28"/>
        </w:rPr>
        <w:t>Capgemini Research Institute, 2022</w:t>
      </w:r>
      <w:r w:rsidRPr="00A0489D">
        <w:rPr>
          <w:rFonts w:ascii="Times New Roman" w:eastAsia="Calibri" w:hAnsi="Times New Roman" w:cs="Simplified Arabic"/>
          <w:sz w:val="24"/>
          <w:szCs w:val="28"/>
          <w:rtl/>
        </w:rPr>
        <w:t>). كما يُعزز من قدرة الجمارك على التعاون وتبادل المعلومات بشكل آني مع الجهات الأخرى محليًا ودوليًا، مما يُمكّن من بناء استجابة منسقة للمخاطر العابرة للحدود. علاوة على ذلك، فإن أتمتة العديد من عمليات إدارة المخاطر تُقلل من الاعتماد على التدخل البشري في المهام الروتينية، مما يُخفض من احتمالية الخطأ أو التحيز، ويُتيح للموظفين التركيز على المهام التحليلية والاستراتيجية الأكثر تعقيدًا (</w:t>
      </w:r>
      <w:r w:rsidRPr="00A0489D">
        <w:rPr>
          <w:rFonts w:ascii="Times New Roman" w:eastAsia="Calibri" w:hAnsi="Times New Roman" w:cs="Simplified Arabic"/>
          <w:sz w:val="24"/>
          <w:szCs w:val="28"/>
        </w:rPr>
        <w:t>Deloitte, 2023</w:t>
      </w:r>
      <w:r w:rsidRPr="00A0489D">
        <w:rPr>
          <w:rFonts w:ascii="Times New Roman" w:eastAsia="Calibri" w:hAnsi="Times New Roman" w:cs="Simplified Arabic"/>
          <w:sz w:val="24"/>
          <w:szCs w:val="28"/>
          <w:rtl/>
        </w:rPr>
        <w:t>).</w:t>
      </w:r>
    </w:p>
    <w:p w14:paraId="663E7521" w14:textId="77777777" w:rsidR="00826781" w:rsidRPr="00A0489D" w:rsidRDefault="00826781" w:rsidP="00A0489D">
      <w:pPr>
        <w:spacing w:line="276" w:lineRule="auto"/>
        <w:ind w:firstLine="284"/>
        <w:jc w:val="both"/>
        <w:rPr>
          <w:rFonts w:ascii="Times New Roman" w:eastAsia="Calibri" w:hAnsi="Times New Roman" w:cs="Simplified Arabic"/>
          <w:sz w:val="24"/>
          <w:szCs w:val="28"/>
          <w:rtl/>
        </w:rPr>
      </w:pPr>
    </w:p>
    <w:p w14:paraId="06F4B552" w14:textId="77777777" w:rsidR="00A0489D" w:rsidRPr="00A0489D" w:rsidRDefault="00A0489D" w:rsidP="00A0489D">
      <w:pPr>
        <w:numPr>
          <w:ilvl w:val="1"/>
          <w:numId w:val="321"/>
        </w:numPr>
        <w:tabs>
          <w:tab w:val="clear" w:pos="1440"/>
        </w:tabs>
        <w:spacing w:line="276" w:lineRule="auto"/>
        <w:ind w:left="793"/>
        <w:jc w:val="both"/>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lastRenderedPageBreak/>
        <w:t>الفرص التي يُتيحها التحول الرقمي لتعزيز كل مرحلة من مراحل عملية إدارة المخاطر:</w:t>
      </w:r>
    </w:p>
    <w:p w14:paraId="74DCD005" w14:textId="77777777" w:rsidR="00A0489D" w:rsidRPr="00A0489D" w:rsidRDefault="00A0489D" w:rsidP="00A0489D">
      <w:pPr>
        <w:spacing w:line="276" w:lineRule="auto"/>
        <w:ind w:left="793"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يُقدم التحول الرقمي فرصًا واعدة لتعزيز فعالية كل مرحلة من مراحل عملية إدارة المخاطر الجمركية:</w:t>
      </w:r>
    </w:p>
    <w:p w14:paraId="562549B9" w14:textId="77777777" w:rsidR="00A0489D" w:rsidRPr="00A0489D" w:rsidRDefault="00A0489D" w:rsidP="00A0489D">
      <w:pPr>
        <w:numPr>
          <w:ilvl w:val="2"/>
          <w:numId w:val="321"/>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تحديد السياق:</w:t>
      </w:r>
      <w:r w:rsidRPr="00A0489D">
        <w:rPr>
          <w:rFonts w:ascii="Times New Roman" w:eastAsia="Calibri" w:hAnsi="Times New Roman" w:cs="Simplified Arabic"/>
          <w:sz w:val="24"/>
          <w:szCs w:val="28"/>
          <w:rtl/>
        </w:rPr>
        <w:t xml:space="preserve"> يمكن استخدام أدوات تحليل البيانات لفهم البيئة التجارية والأمنية بشكل أعمق، وتحديد الاتجاهات الناشئة التي قد تؤثر على ملف المخاطر.</w:t>
      </w:r>
    </w:p>
    <w:p w14:paraId="6F8A2C6D" w14:textId="77777777" w:rsidR="00A0489D" w:rsidRPr="00A0489D" w:rsidRDefault="00A0489D" w:rsidP="00A0489D">
      <w:pPr>
        <w:numPr>
          <w:ilvl w:val="2"/>
          <w:numId w:val="321"/>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تحديد المخاطر:</w:t>
      </w:r>
      <w:r w:rsidRPr="00A0489D">
        <w:rPr>
          <w:rFonts w:ascii="Times New Roman" w:eastAsia="Calibri" w:hAnsi="Times New Roman" w:cs="Simplified Arabic"/>
          <w:sz w:val="24"/>
          <w:szCs w:val="28"/>
          <w:rtl/>
        </w:rPr>
        <w:t xml:space="preserve"> تُسهم تقنيات كالذكاء الاصطناعي ومعالجة اللغات الطبيعية في تحليل كميات هائلة من البيانات لتحديد مؤشرات المخاطر الجديدة أو الخفية التي قد لا تُكتشف بالطرق التقليدية (</w:t>
      </w:r>
      <w:r w:rsidRPr="00A0489D">
        <w:rPr>
          <w:rFonts w:ascii="Times New Roman" w:eastAsia="Calibri" w:hAnsi="Times New Roman" w:cs="Simplified Arabic"/>
          <w:sz w:val="24"/>
          <w:szCs w:val="28"/>
        </w:rPr>
        <w:t>European Union Agency for Cybersecurity [ENISA], 2021</w:t>
      </w:r>
      <w:r w:rsidRPr="00A0489D">
        <w:rPr>
          <w:rFonts w:ascii="Times New Roman" w:eastAsia="Calibri" w:hAnsi="Times New Roman" w:cs="Simplified Arabic"/>
          <w:sz w:val="24"/>
          <w:szCs w:val="28"/>
          <w:rtl/>
        </w:rPr>
        <w:t>).</w:t>
      </w:r>
    </w:p>
    <w:p w14:paraId="22D732DB" w14:textId="77777777" w:rsidR="00A0489D" w:rsidRPr="00A0489D" w:rsidRDefault="00A0489D" w:rsidP="00A0489D">
      <w:pPr>
        <w:numPr>
          <w:ilvl w:val="2"/>
          <w:numId w:val="321"/>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تحليل المخاطر:</w:t>
      </w:r>
      <w:r w:rsidRPr="00A0489D">
        <w:rPr>
          <w:rFonts w:ascii="Times New Roman" w:eastAsia="Calibri" w:hAnsi="Times New Roman" w:cs="Simplified Arabic"/>
          <w:sz w:val="24"/>
          <w:szCs w:val="28"/>
          <w:rtl/>
        </w:rPr>
        <w:t xml:space="preserve"> تُوفر النماذج التنبؤية القائمة على التعلم الآلي قدرة أكبر على تقدير احتمالية وقوع الخطر وشدة تأثيره بدقة أعلى، من خلال تحليل العلاقات المعقدة بين متغيرات متعددة (</w:t>
      </w:r>
      <w:r w:rsidRPr="00A0489D">
        <w:rPr>
          <w:rFonts w:ascii="Times New Roman" w:eastAsia="Calibri" w:hAnsi="Times New Roman" w:cs="Simplified Arabic"/>
          <w:sz w:val="24"/>
          <w:szCs w:val="28"/>
        </w:rPr>
        <w:t>Gartner, 2023a</w:t>
      </w:r>
      <w:r w:rsidRPr="00A0489D">
        <w:rPr>
          <w:rFonts w:ascii="Times New Roman" w:eastAsia="Calibri" w:hAnsi="Times New Roman" w:cs="Simplified Arabic"/>
          <w:sz w:val="24"/>
          <w:szCs w:val="28"/>
          <w:rtl/>
        </w:rPr>
        <w:t>).</w:t>
      </w:r>
    </w:p>
    <w:p w14:paraId="34C6CCB5" w14:textId="77777777" w:rsidR="00A0489D" w:rsidRPr="00A0489D" w:rsidRDefault="00A0489D" w:rsidP="00A0489D">
      <w:pPr>
        <w:numPr>
          <w:ilvl w:val="2"/>
          <w:numId w:val="321"/>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تقييم المخاطر:</w:t>
      </w:r>
      <w:r w:rsidRPr="00A0489D">
        <w:rPr>
          <w:rFonts w:ascii="Times New Roman" w:eastAsia="Calibri" w:hAnsi="Times New Roman" w:cs="Simplified Arabic"/>
          <w:sz w:val="24"/>
          <w:szCs w:val="28"/>
          <w:rtl/>
        </w:rPr>
        <w:t xml:space="preserve"> يمكن أتمتة عملية مقارنة مستويات المخاطر بمعايير محددة، وتوفير لوحات معلومات تفاعلية تساعد متخذي القرار على فهم ملامح المخاطر بشكل أفضل وتحديد الأولويات.</w:t>
      </w:r>
    </w:p>
    <w:p w14:paraId="49A80ABA" w14:textId="77777777" w:rsidR="00A0489D" w:rsidRPr="00A0489D" w:rsidRDefault="00A0489D" w:rsidP="00A0489D">
      <w:pPr>
        <w:numPr>
          <w:ilvl w:val="2"/>
          <w:numId w:val="321"/>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معالجة المخاطر:</w:t>
      </w:r>
      <w:r w:rsidRPr="00A0489D">
        <w:rPr>
          <w:rFonts w:ascii="Times New Roman" w:eastAsia="Calibri" w:hAnsi="Times New Roman" w:cs="Simplified Arabic"/>
          <w:sz w:val="24"/>
          <w:szCs w:val="28"/>
          <w:rtl/>
        </w:rPr>
        <w:t xml:space="preserve"> تُتيح التقنيات الرقمية خيارات جديدة لمعالجة المخاطر، مثل استخدام أنظمة الفحص الذكي الموجهة بالذكاء الاصطناعي، أو تطبيق حلول البلوك تشين لتعزيز أمن سلاسل الإمداد، أو استخدام إنترنت الأشياء لمراقبة الشحنات عالية الخطورة في الوقت الفعلي (</w:t>
      </w:r>
      <w:r w:rsidRPr="00A0489D">
        <w:rPr>
          <w:rFonts w:ascii="Times New Roman" w:eastAsia="Calibri" w:hAnsi="Times New Roman" w:cs="Simplified Arabic"/>
          <w:sz w:val="24"/>
          <w:szCs w:val="28"/>
        </w:rPr>
        <w:t>Accenture, 2022</w:t>
      </w:r>
      <w:r w:rsidRPr="00A0489D">
        <w:rPr>
          <w:rFonts w:ascii="Times New Roman" w:eastAsia="Calibri" w:hAnsi="Times New Roman" w:cs="Simplified Arabic"/>
          <w:sz w:val="24"/>
          <w:szCs w:val="28"/>
          <w:rtl/>
        </w:rPr>
        <w:t>).</w:t>
      </w:r>
    </w:p>
    <w:p w14:paraId="4EB06CA4" w14:textId="77777777" w:rsidR="00A0489D" w:rsidRPr="00A0489D" w:rsidRDefault="00A0489D" w:rsidP="00A0489D">
      <w:pPr>
        <w:numPr>
          <w:ilvl w:val="2"/>
          <w:numId w:val="321"/>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المراقبة والمراجعة:</w:t>
      </w:r>
      <w:r w:rsidRPr="00A0489D">
        <w:rPr>
          <w:rFonts w:ascii="Times New Roman" w:eastAsia="Calibri" w:hAnsi="Times New Roman" w:cs="Simplified Arabic"/>
          <w:sz w:val="24"/>
          <w:szCs w:val="28"/>
          <w:rtl/>
        </w:rPr>
        <w:t xml:space="preserve"> تُسهل الأنظمة الرقمية عملية المراقبة المستمرة لمؤشرات المخاطر وفعالية الضوابط، وتوليد تقارير آلية تُساعد في عملية المراجعة والتحسين المستمر.</w:t>
      </w:r>
    </w:p>
    <w:p w14:paraId="6144BF12" w14:textId="77777777" w:rsidR="00A0489D" w:rsidRPr="00A0489D" w:rsidRDefault="00A0489D" w:rsidP="00A0489D">
      <w:pPr>
        <w:numPr>
          <w:ilvl w:val="2"/>
          <w:numId w:val="321"/>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الاتصال والتشاور:</w:t>
      </w:r>
      <w:r w:rsidRPr="00A0489D">
        <w:rPr>
          <w:rFonts w:ascii="Times New Roman" w:eastAsia="Calibri" w:hAnsi="Times New Roman" w:cs="Simplified Arabic"/>
          <w:sz w:val="24"/>
          <w:szCs w:val="28"/>
          <w:rtl/>
        </w:rPr>
        <w:t xml:space="preserve"> تُوفر المنصات الرقمية قنوات فعالة للتواصل وتبادل المعلومات مع الأطراف المعنية الداخلية والخارجية بشأن المخاطر والتدابير المتخذة.</w:t>
      </w:r>
    </w:p>
    <w:p w14:paraId="2562FA2B" w14:textId="77777777" w:rsidR="00A0489D" w:rsidRPr="00A0489D" w:rsidRDefault="00A0489D" w:rsidP="00A0489D">
      <w:pPr>
        <w:numPr>
          <w:ilvl w:val="1"/>
          <w:numId w:val="321"/>
        </w:numPr>
        <w:tabs>
          <w:tab w:val="clear" w:pos="1440"/>
        </w:tabs>
        <w:spacing w:line="276" w:lineRule="auto"/>
        <w:ind w:left="793"/>
        <w:jc w:val="both"/>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t>التحديات الجديدة التي قد تنشأ عن التحول الرقمي وتأثيرها على ملف المخاطر:</w:t>
      </w:r>
    </w:p>
    <w:p w14:paraId="61241B49" w14:textId="77777777" w:rsidR="00A0489D" w:rsidRPr="00A0489D" w:rsidRDefault="00A0489D" w:rsidP="00A0489D">
      <w:pPr>
        <w:spacing w:line="276" w:lineRule="auto"/>
        <w:ind w:left="793"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lastRenderedPageBreak/>
        <w:t>على الرغم من الفرص الكبيرة، فإن التحول الرقمي يجلب معه تحديات ومخاطر جديدة يجب على الإدارات الجمركية الاستعداد لمواجهتها:</w:t>
      </w:r>
    </w:p>
    <w:p w14:paraId="4137AD4A" w14:textId="77777777" w:rsidR="00A0489D" w:rsidRPr="00A0489D" w:rsidRDefault="00A0489D" w:rsidP="00A0489D">
      <w:pPr>
        <w:numPr>
          <w:ilvl w:val="2"/>
          <w:numId w:val="322"/>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مخاطر الأمن السيبراني:</w:t>
      </w:r>
      <w:r w:rsidRPr="00A0489D">
        <w:rPr>
          <w:rFonts w:ascii="Times New Roman" w:eastAsia="Calibri" w:hAnsi="Times New Roman" w:cs="Simplified Arabic"/>
          <w:sz w:val="24"/>
          <w:szCs w:val="28"/>
          <w:rtl/>
        </w:rPr>
        <w:t xml:space="preserve"> يُعد الاعتماد المتزايد على الأنظمة الرقمية والبيانات الإلكترونية هدفًا جذابًا للهجمات السيبرانية. يتطلب ذلك استثمارات كبيرة في أمن المعلومات وتطوير استراتيجيات فعالة للتصدي لهذه التهديدات (</w:t>
      </w:r>
      <w:r w:rsidRPr="00A0489D">
        <w:rPr>
          <w:rFonts w:ascii="Times New Roman" w:eastAsia="Calibri" w:hAnsi="Times New Roman" w:cs="Simplified Arabic"/>
          <w:sz w:val="24"/>
          <w:szCs w:val="28"/>
        </w:rPr>
        <w:t>World Economic Forum, 2023</w:t>
      </w:r>
      <w:r w:rsidRPr="00A0489D">
        <w:rPr>
          <w:rFonts w:ascii="Times New Roman" w:eastAsia="Calibri" w:hAnsi="Times New Roman" w:cs="Simplified Arabic"/>
          <w:sz w:val="24"/>
          <w:szCs w:val="28"/>
          <w:rtl/>
        </w:rPr>
        <w:t>).</w:t>
      </w:r>
    </w:p>
    <w:p w14:paraId="0FFFCDB2" w14:textId="44833775" w:rsidR="00A0489D" w:rsidRPr="00A0489D" w:rsidRDefault="00A0489D" w:rsidP="00A0489D">
      <w:pPr>
        <w:numPr>
          <w:ilvl w:val="2"/>
          <w:numId w:val="322"/>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مخاطر الاعتماد المفرط على التكنولوجيا (</w:t>
      </w:r>
      <w:r w:rsidRPr="00A0489D">
        <w:rPr>
          <w:rFonts w:ascii="Times New Roman" w:eastAsia="Calibri" w:hAnsi="Times New Roman" w:cs="Simplified Arabic"/>
          <w:b/>
          <w:bCs/>
          <w:sz w:val="24"/>
          <w:szCs w:val="28"/>
        </w:rPr>
        <w:t>Over-reliance on Technology</w:t>
      </w:r>
      <w:r w:rsidRPr="00A0489D">
        <w:rPr>
          <w:rFonts w:ascii="Times New Roman" w:eastAsia="Calibri" w:hAnsi="Times New Roman" w:cs="Simplified Arabic"/>
          <w:b/>
          <w:bCs/>
          <w:sz w:val="24"/>
          <w:szCs w:val="28"/>
          <w:rtl/>
        </w:rPr>
        <w:t>):</w:t>
      </w:r>
      <w:r w:rsidRPr="00A0489D">
        <w:rPr>
          <w:rFonts w:ascii="Times New Roman" w:eastAsia="Calibri" w:hAnsi="Times New Roman" w:cs="Simplified Arabic"/>
          <w:sz w:val="24"/>
          <w:szCs w:val="28"/>
          <w:rtl/>
        </w:rPr>
        <w:t xml:space="preserve"> قد يؤدي الاعتماد الكلي على الأنظمة الآلية </w:t>
      </w:r>
      <w:r w:rsidR="00826781" w:rsidRPr="00826781">
        <w:rPr>
          <w:rFonts w:ascii="Times New Roman" w:eastAsia="Calibri" w:hAnsi="Times New Roman" w:cs="Simplified Arabic"/>
          <w:sz w:val="24"/>
          <w:szCs w:val="28"/>
          <w:rtl/>
        </w:rPr>
        <w:t>إلى إضعاف المهارات التحليلية للموظفين، أو إلى تجاهل مؤشرات الخطر التي لا تستطيع الخوارزميات التقاطها. كما أن أي خلل في الأنظمة الرقمية يمكن أن يؤدي إلى تعطل العمليات (</w:t>
      </w:r>
      <w:proofErr w:type="spellStart"/>
      <w:r w:rsidR="00826781" w:rsidRPr="00826781">
        <w:rPr>
          <w:rFonts w:ascii="Times New Roman" w:eastAsia="Calibri" w:hAnsi="Times New Roman" w:cs="Simplified Arabic"/>
          <w:sz w:val="24"/>
          <w:szCs w:val="28"/>
        </w:rPr>
        <w:t>Bawack</w:t>
      </w:r>
      <w:proofErr w:type="spellEnd"/>
      <w:r w:rsidR="00826781" w:rsidRPr="00826781">
        <w:rPr>
          <w:rFonts w:ascii="Times New Roman" w:eastAsia="Calibri" w:hAnsi="Times New Roman" w:cs="Simplified Arabic"/>
          <w:sz w:val="24"/>
          <w:szCs w:val="28"/>
        </w:rPr>
        <w:t xml:space="preserve"> &amp; Ahmad, 2021</w:t>
      </w:r>
      <w:r w:rsidR="00826781" w:rsidRPr="00826781">
        <w:rPr>
          <w:rFonts w:ascii="Times New Roman" w:eastAsia="Calibri" w:hAnsi="Times New Roman" w:cs="Simplified Arabic"/>
          <w:sz w:val="24"/>
          <w:szCs w:val="28"/>
          <w:rtl/>
        </w:rPr>
        <w:t>).</w:t>
      </w:r>
    </w:p>
    <w:p w14:paraId="6382E906" w14:textId="77777777" w:rsidR="00A0489D" w:rsidRPr="00A0489D" w:rsidRDefault="00A0489D" w:rsidP="00A0489D">
      <w:pPr>
        <w:numPr>
          <w:ilvl w:val="2"/>
          <w:numId w:val="322"/>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مخاطر جودة البيانات والتحيز الخوارزمي (</w:t>
      </w:r>
      <w:r w:rsidRPr="00A0489D">
        <w:rPr>
          <w:rFonts w:ascii="Times New Roman" w:eastAsia="Calibri" w:hAnsi="Times New Roman" w:cs="Simplified Arabic"/>
          <w:b/>
          <w:bCs/>
          <w:sz w:val="24"/>
          <w:szCs w:val="28"/>
        </w:rPr>
        <w:t>Data Quality and Algorithmic Bias</w:t>
      </w:r>
      <w:r w:rsidRPr="00A0489D">
        <w:rPr>
          <w:rFonts w:ascii="Times New Roman" w:eastAsia="Calibri" w:hAnsi="Times New Roman" w:cs="Simplified Arabic"/>
          <w:b/>
          <w:bCs/>
          <w:sz w:val="24"/>
          <w:szCs w:val="28"/>
          <w:rtl/>
        </w:rPr>
        <w:t>):</w:t>
      </w:r>
      <w:r w:rsidRPr="00A0489D">
        <w:rPr>
          <w:rFonts w:ascii="Times New Roman" w:eastAsia="Calibri" w:hAnsi="Times New Roman" w:cs="Simplified Arabic"/>
          <w:sz w:val="24"/>
          <w:szCs w:val="28"/>
          <w:rtl/>
        </w:rPr>
        <w:t xml:space="preserve"> تعتمد فعالية أنظمة إدارة المخاطر الرقمية بشكل كبير على جودة البيانات المدخلة. البيانات غير الدقيقة أو غير المكتملة أو المتحيزة يمكن أن تؤدي إلى نتائج خاطئة أو قرارات تمييزية. يجب ضمان حوكمة جيدة للبيانات وآليات للتحقق من خلو الخوارزميات من التحيز (</w:t>
      </w:r>
      <w:r w:rsidRPr="00A0489D">
        <w:rPr>
          <w:rFonts w:ascii="Times New Roman" w:eastAsia="Calibri" w:hAnsi="Times New Roman" w:cs="Simplified Arabic"/>
          <w:sz w:val="24"/>
          <w:szCs w:val="28"/>
        </w:rPr>
        <w:t>Office of the United Nations High Commissioner for Human Rights [OHCHR], 2021</w:t>
      </w:r>
      <w:r w:rsidRPr="00A0489D">
        <w:rPr>
          <w:rFonts w:ascii="Times New Roman" w:eastAsia="Calibri" w:hAnsi="Times New Roman" w:cs="Simplified Arabic"/>
          <w:sz w:val="24"/>
          <w:szCs w:val="28"/>
          <w:rtl/>
        </w:rPr>
        <w:t>).</w:t>
      </w:r>
    </w:p>
    <w:p w14:paraId="30327056" w14:textId="77777777" w:rsidR="00A0489D" w:rsidRPr="00A0489D" w:rsidRDefault="00A0489D" w:rsidP="00A0489D">
      <w:pPr>
        <w:numPr>
          <w:ilvl w:val="2"/>
          <w:numId w:val="322"/>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مخاطر الخصوصية وحماية البيانات:</w:t>
      </w:r>
      <w:r w:rsidRPr="00A0489D">
        <w:rPr>
          <w:rFonts w:ascii="Times New Roman" w:eastAsia="Calibri" w:hAnsi="Times New Roman" w:cs="Simplified Arabic"/>
          <w:sz w:val="24"/>
          <w:szCs w:val="28"/>
          <w:rtl/>
        </w:rPr>
        <w:t xml:space="preserve"> يتطلب جمع وتحليل كميات كبيرة من البيانات الشخصية والتجارية وضع ضمانات قوية لحماية الخصوصية والامتثال للتشريعات المتعلقة بحماية البيانات.</w:t>
      </w:r>
    </w:p>
    <w:p w14:paraId="1A0C4EF6" w14:textId="77777777" w:rsidR="00A0489D" w:rsidRPr="00A0489D" w:rsidRDefault="00A0489D" w:rsidP="00A0489D">
      <w:pPr>
        <w:numPr>
          <w:ilvl w:val="2"/>
          <w:numId w:val="322"/>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الفجوة الرقمية (</w:t>
      </w:r>
      <w:r w:rsidRPr="00A0489D">
        <w:rPr>
          <w:rFonts w:ascii="Times New Roman" w:eastAsia="Calibri" w:hAnsi="Times New Roman" w:cs="Simplified Arabic"/>
          <w:b/>
          <w:bCs/>
          <w:sz w:val="24"/>
          <w:szCs w:val="28"/>
        </w:rPr>
        <w:t>Digital Divide</w:t>
      </w:r>
      <w:r w:rsidRPr="00A0489D">
        <w:rPr>
          <w:rFonts w:ascii="Times New Roman" w:eastAsia="Calibri" w:hAnsi="Times New Roman" w:cs="Simplified Arabic"/>
          <w:b/>
          <w:bCs/>
          <w:sz w:val="24"/>
          <w:szCs w:val="28"/>
          <w:rtl/>
        </w:rPr>
        <w:t>):</w:t>
      </w:r>
      <w:r w:rsidRPr="00A0489D">
        <w:rPr>
          <w:rFonts w:ascii="Times New Roman" w:eastAsia="Calibri" w:hAnsi="Times New Roman" w:cs="Simplified Arabic"/>
          <w:sz w:val="24"/>
          <w:szCs w:val="28"/>
          <w:rtl/>
        </w:rPr>
        <w:t xml:space="preserve"> قد يؤدي التحول الرقمي إلى اتساع الفجوة بين الدول أو الشركات التي لديها القدرة على تبني التقنيات الحديثة وتلك التي تفتقر إليها، مما قد يخلق تحديات في التجارة الدولية ويتطلب دعمًا لبناء القدرات.</w:t>
      </w:r>
    </w:p>
    <w:p w14:paraId="653E044A" w14:textId="77777777" w:rsidR="00A0489D" w:rsidRPr="00A0489D" w:rsidRDefault="00A0489D" w:rsidP="00A0489D">
      <w:pPr>
        <w:numPr>
          <w:ilvl w:val="0"/>
          <w:numId w:val="321"/>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تأثير أبعاد التحول الرقمي على أبعاد إدارة المخاطر الجمركية (بناء الجسور النظرية)</w:t>
      </w:r>
    </w:p>
    <w:p w14:paraId="17376B51" w14:textId="77777777" w:rsidR="00A0489D" w:rsidRPr="00A0489D" w:rsidRDefault="00A0489D" w:rsidP="00A0489D">
      <w:pPr>
        <w:spacing w:line="276" w:lineRule="auto"/>
        <w:ind w:left="793"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يتناول هذا المطلب كيفية تأثير كل بُعد من أبعاد التحول الرقمي المعتمدة في هذه الدراسة (</w:t>
      </w:r>
      <w:r w:rsidRPr="00A0489D">
        <w:rPr>
          <w:rFonts w:ascii="Times New Roman" w:eastAsia="Calibri" w:hAnsi="Times New Roman" w:cs="Simplified Arabic"/>
          <w:b/>
          <w:bCs/>
          <w:sz w:val="24"/>
          <w:szCs w:val="28"/>
          <w:rtl/>
        </w:rPr>
        <w:t>التكنولوجيا المستخدمة، البنية التحتية الرقمية، التدريب والتطوير</w:t>
      </w:r>
      <w:r w:rsidRPr="00A0489D">
        <w:rPr>
          <w:rFonts w:ascii="Times New Roman" w:eastAsia="Calibri" w:hAnsi="Times New Roman" w:cs="Simplified Arabic"/>
          <w:sz w:val="24"/>
          <w:szCs w:val="28"/>
          <w:rtl/>
        </w:rPr>
        <w:t xml:space="preserve">) على أبعاد </w:t>
      </w:r>
      <w:r w:rsidRPr="00A0489D">
        <w:rPr>
          <w:rFonts w:ascii="Times New Roman" w:eastAsia="Calibri" w:hAnsi="Times New Roman" w:cs="Simplified Arabic"/>
          <w:sz w:val="24"/>
          <w:szCs w:val="28"/>
          <w:rtl/>
        </w:rPr>
        <w:lastRenderedPageBreak/>
        <w:t>إدارة المخاطر (</w:t>
      </w:r>
      <w:r w:rsidRPr="00A0489D">
        <w:rPr>
          <w:rFonts w:ascii="Times New Roman" w:eastAsia="Calibri" w:hAnsi="Times New Roman" w:cs="Simplified Arabic"/>
          <w:b/>
          <w:bCs/>
          <w:sz w:val="24"/>
          <w:szCs w:val="28"/>
          <w:rtl/>
        </w:rPr>
        <w:t>استراتيجيات تقييم المخاطر، استراتيجيات تخفيف المخاطر، الامتثال والتنظيم</w:t>
      </w:r>
      <w:r w:rsidRPr="00A0489D">
        <w:rPr>
          <w:rFonts w:ascii="Times New Roman" w:eastAsia="Calibri" w:hAnsi="Times New Roman" w:cs="Simplified Arabic"/>
          <w:sz w:val="24"/>
          <w:szCs w:val="28"/>
          <w:rtl/>
        </w:rPr>
        <w:t>).</w:t>
      </w:r>
    </w:p>
    <w:p w14:paraId="441CD380" w14:textId="77777777" w:rsidR="00A0489D" w:rsidRPr="00A0489D" w:rsidRDefault="00A0489D" w:rsidP="00A0489D">
      <w:pPr>
        <w:numPr>
          <w:ilvl w:val="1"/>
          <w:numId w:val="321"/>
        </w:numPr>
        <w:tabs>
          <w:tab w:val="clear" w:pos="1440"/>
        </w:tabs>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تأثير التكنولوجيا المستخدمة على أبعاد إدارة المخاطر:</w:t>
      </w:r>
    </w:p>
    <w:p w14:paraId="20EA9D82" w14:textId="77777777" w:rsidR="00A0489D" w:rsidRPr="00A0489D" w:rsidRDefault="00A0489D" w:rsidP="00A0489D">
      <w:pPr>
        <w:numPr>
          <w:ilvl w:val="2"/>
          <w:numId w:val="323"/>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على استراتيجيات تقييم المخاطر:</w:t>
      </w:r>
    </w:p>
    <w:p w14:paraId="63A94D0E" w14:textId="77777777" w:rsidR="00A0489D" w:rsidRPr="00A0489D" w:rsidRDefault="00A0489D" w:rsidP="00A0489D">
      <w:pPr>
        <w:numPr>
          <w:ilvl w:val="3"/>
          <w:numId w:val="323"/>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الذكاء الاصطناعي والتعلم الآلي:</w:t>
      </w:r>
      <w:r w:rsidRPr="00A0489D">
        <w:rPr>
          <w:rFonts w:ascii="Times New Roman" w:eastAsia="Calibri" w:hAnsi="Times New Roman" w:cs="Simplified Arabic"/>
          <w:sz w:val="24"/>
          <w:szCs w:val="28"/>
          <w:rtl/>
        </w:rPr>
        <w:t xml:space="preserve"> يُمكّنان من بناء نماذج تنبؤية أكثر دقة لتحديد الشحنات والأطراف عالية الخطورة من خلال تحليل أنماط معقدة في البيانات وتحديد مؤشرات مخاطر جديدة (</w:t>
      </w:r>
      <w:r w:rsidRPr="00A0489D">
        <w:rPr>
          <w:rFonts w:ascii="Times New Roman" w:eastAsia="Calibri" w:hAnsi="Times New Roman" w:cs="Simplified Arabic"/>
          <w:sz w:val="24"/>
          <w:szCs w:val="28"/>
        </w:rPr>
        <w:t>Al-</w:t>
      </w:r>
      <w:proofErr w:type="spellStart"/>
      <w:r w:rsidRPr="00A0489D">
        <w:rPr>
          <w:rFonts w:ascii="Times New Roman" w:eastAsia="Calibri" w:hAnsi="Times New Roman" w:cs="Simplified Arabic"/>
          <w:sz w:val="24"/>
          <w:szCs w:val="28"/>
        </w:rPr>
        <w:t>Kahtani</w:t>
      </w:r>
      <w:proofErr w:type="spellEnd"/>
      <w:r w:rsidRPr="00A0489D">
        <w:rPr>
          <w:rFonts w:ascii="Times New Roman" w:eastAsia="Calibri" w:hAnsi="Times New Roman" w:cs="Simplified Arabic"/>
          <w:sz w:val="24"/>
          <w:szCs w:val="28"/>
        </w:rPr>
        <w:t xml:space="preserve"> et al., 2022</w:t>
      </w:r>
      <w:r w:rsidRPr="00A0489D">
        <w:rPr>
          <w:rFonts w:ascii="Times New Roman" w:eastAsia="Calibri" w:hAnsi="Times New Roman" w:cs="Simplified Arabic"/>
          <w:sz w:val="24"/>
          <w:szCs w:val="28"/>
          <w:rtl/>
        </w:rPr>
        <w:t>). كما يمكن استخدام معالجة اللغات الطبيعية لتحليل المستندات واستخلاص معلومات المخاطر.</w:t>
      </w:r>
    </w:p>
    <w:p w14:paraId="70FE0134" w14:textId="77777777" w:rsidR="00A0489D" w:rsidRPr="00A0489D" w:rsidRDefault="00A0489D" w:rsidP="00A0489D">
      <w:pPr>
        <w:numPr>
          <w:ilvl w:val="3"/>
          <w:numId w:val="323"/>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تحليل البيانات الضخمة:</w:t>
      </w:r>
      <w:r w:rsidRPr="00A0489D">
        <w:rPr>
          <w:rFonts w:ascii="Times New Roman" w:eastAsia="Calibri" w:hAnsi="Times New Roman" w:cs="Simplified Arabic"/>
          <w:sz w:val="24"/>
          <w:szCs w:val="28"/>
          <w:rtl/>
        </w:rPr>
        <w:t xml:space="preserve"> يُتيح القدرة على دمج وتحليل مصادر بيانات متنوعة (جمركية، تجارية، لوجستية، أمنية) لبناء صورة شاملة للمخاطر وتحديد العلاقات الخفية بين الكيانات والأنشطة المختلفة (</w:t>
      </w:r>
      <w:proofErr w:type="spellStart"/>
      <w:r w:rsidRPr="00A0489D">
        <w:rPr>
          <w:rFonts w:ascii="Times New Roman" w:eastAsia="Calibri" w:hAnsi="Times New Roman" w:cs="Simplified Arabic"/>
          <w:sz w:val="24"/>
          <w:szCs w:val="28"/>
        </w:rPr>
        <w:t>Zehir</w:t>
      </w:r>
      <w:proofErr w:type="spellEnd"/>
      <w:r w:rsidRPr="00A0489D">
        <w:rPr>
          <w:rFonts w:ascii="Times New Roman" w:eastAsia="Calibri" w:hAnsi="Times New Roman" w:cs="Simplified Arabic"/>
          <w:sz w:val="24"/>
          <w:szCs w:val="28"/>
        </w:rPr>
        <w:t xml:space="preserve"> et al., 2020</w:t>
      </w:r>
      <w:r w:rsidRPr="00A0489D">
        <w:rPr>
          <w:rFonts w:ascii="Times New Roman" w:eastAsia="Calibri" w:hAnsi="Times New Roman" w:cs="Simplified Arabic"/>
          <w:sz w:val="24"/>
          <w:szCs w:val="28"/>
          <w:rtl/>
        </w:rPr>
        <w:t>).</w:t>
      </w:r>
    </w:p>
    <w:p w14:paraId="5B81100A" w14:textId="77777777" w:rsidR="00A0489D" w:rsidRPr="00A0489D" w:rsidRDefault="00A0489D" w:rsidP="00A0489D">
      <w:pPr>
        <w:numPr>
          <w:ilvl w:val="3"/>
          <w:numId w:val="323"/>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إنترنت الأشياء:</w:t>
      </w:r>
      <w:r w:rsidRPr="00A0489D">
        <w:rPr>
          <w:rFonts w:ascii="Times New Roman" w:eastAsia="Calibri" w:hAnsi="Times New Roman" w:cs="Simplified Arabic"/>
          <w:sz w:val="24"/>
          <w:szCs w:val="28"/>
          <w:rtl/>
        </w:rPr>
        <w:t xml:space="preserve"> يُوفر بيانات آنية حول موقع وحالة الشحنات، مما يساعد في تقييم المخاطر المتعلقة بسلامة البضائع أو احتمالية التلاعب بها أثناء النقل.</w:t>
      </w:r>
    </w:p>
    <w:p w14:paraId="01513C0F" w14:textId="77777777" w:rsidR="00A0489D" w:rsidRPr="00A0489D" w:rsidRDefault="00A0489D" w:rsidP="00A0489D">
      <w:pPr>
        <w:numPr>
          <w:ilvl w:val="2"/>
          <w:numId w:val="323"/>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على استراتيجيات تخفيف المخاطر:</w:t>
      </w:r>
    </w:p>
    <w:p w14:paraId="2479B88F" w14:textId="77777777" w:rsidR="00A0489D" w:rsidRPr="00A0489D" w:rsidRDefault="00A0489D" w:rsidP="00A0489D">
      <w:pPr>
        <w:numPr>
          <w:ilvl w:val="3"/>
          <w:numId w:val="323"/>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الذكاء الاصطناعي والرؤية الحاسوبية:</w:t>
      </w:r>
      <w:r w:rsidRPr="00A0489D">
        <w:rPr>
          <w:rFonts w:ascii="Times New Roman" w:eastAsia="Calibri" w:hAnsi="Times New Roman" w:cs="Simplified Arabic"/>
          <w:sz w:val="24"/>
          <w:szCs w:val="28"/>
          <w:rtl/>
        </w:rPr>
        <w:t xml:space="preserve"> يمكن استخدامهما في أنظمة الفحص غير التدخلي لتحليل صور الأشعة السينية آليًا وتحديد المواد المشبوهة بدقة وسرعة أعلى، مما يقلل من الحاجة إلى الفحص المادي المكلف (</w:t>
      </w:r>
      <w:r w:rsidRPr="00A0489D">
        <w:rPr>
          <w:rFonts w:ascii="Times New Roman" w:eastAsia="Calibri" w:hAnsi="Times New Roman" w:cs="Simplified Arabic"/>
          <w:sz w:val="24"/>
          <w:szCs w:val="28"/>
        </w:rPr>
        <w:t>Sheth et al., 2021</w:t>
      </w:r>
      <w:r w:rsidRPr="00A0489D">
        <w:rPr>
          <w:rFonts w:ascii="Times New Roman" w:eastAsia="Calibri" w:hAnsi="Times New Roman" w:cs="Simplified Arabic"/>
          <w:sz w:val="24"/>
          <w:szCs w:val="28"/>
          <w:rtl/>
        </w:rPr>
        <w:t>).</w:t>
      </w:r>
    </w:p>
    <w:p w14:paraId="6CAA06C3" w14:textId="77777777" w:rsidR="00A0489D" w:rsidRPr="00A0489D" w:rsidRDefault="00A0489D" w:rsidP="00A0489D">
      <w:pPr>
        <w:numPr>
          <w:ilvl w:val="3"/>
          <w:numId w:val="323"/>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إنترنت الأشياء:</w:t>
      </w:r>
      <w:r w:rsidRPr="00A0489D">
        <w:rPr>
          <w:rFonts w:ascii="Times New Roman" w:eastAsia="Calibri" w:hAnsi="Times New Roman" w:cs="Simplified Arabic"/>
          <w:sz w:val="24"/>
          <w:szCs w:val="28"/>
          <w:rtl/>
        </w:rPr>
        <w:t xml:space="preserve"> يمكن استخدام الأقفال الإلكترونية الذكية وأجهزة الاستشعار لتأمين الشحنات ومراقبتها عن بُعد، وإرسال تنبيهات فورية في حال حدوث أي اختراق أو انحراف عن المسار المخطط له.</w:t>
      </w:r>
    </w:p>
    <w:p w14:paraId="51D250C0" w14:textId="77777777" w:rsidR="00A0489D" w:rsidRPr="00A0489D" w:rsidRDefault="00A0489D" w:rsidP="00A0489D">
      <w:pPr>
        <w:numPr>
          <w:ilvl w:val="3"/>
          <w:numId w:val="323"/>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البلوك تشين:</w:t>
      </w:r>
      <w:r w:rsidRPr="00A0489D">
        <w:rPr>
          <w:rFonts w:ascii="Times New Roman" w:eastAsia="Calibri" w:hAnsi="Times New Roman" w:cs="Simplified Arabic"/>
          <w:sz w:val="24"/>
          <w:szCs w:val="28"/>
          <w:rtl/>
        </w:rPr>
        <w:t xml:space="preserve"> يمكن أن تُسهم في إنشاء سجلات موثوقة وشفافة لسلسلة التوريد، مما يجعل من الصعب التلاعب بالمستندات أو إدخال بضائع غير مشروعة، وبالتالي تخفيف مخاطر الاحتيال والتهريب (</w:t>
      </w:r>
      <w:r w:rsidRPr="00A0489D">
        <w:rPr>
          <w:rFonts w:ascii="Times New Roman" w:eastAsia="Calibri" w:hAnsi="Times New Roman" w:cs="Simplified Arabic"/>
          <w:sz w:val="24"/>
          <w:szCs w:val="28"/>
        </w:rPr>
        <w:t>Salah et al., 2021</w:t>
      </w:r>
      <w:r w:rsidRPr="00A0489D">
        <w:rPr>
          <w:rFonts w:ascii="Times New Roman" w:eastAsia="Calibri" w:hAnsi="Times New Roman" w:cs="Simplified Arabic"/>
          <w:sz w:val="24"/>
          <w:szCs w:val="28"/>
          <w:rtl/>
        </w:rPr>
        <w:t>).</w:t>
      </w:r>
    </w:p>
    <w:p w14:paraId="0C70B92F" w14:textId="77777777" w:rsidR="00A0489D" w:rsidRPr="00A0489D" w:rsidRDefault="00A0489D" w:rsidP="00A0489D">
      <w:pPr>
        <w:numPr>
          <w:ilvl w:val="2"/>
          <w:numId w:val="323"/>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lastRenderedPageBreak/>
        <w:t>على الامتثال والتنظيم:</w:t>
      </w:r>
    </w:p>
    <w:p w14:paraId="5B7CF4F9" w14:textId="77777777" w:rsidR="00A0489D" w:rsidRPr="00A0489D" w:rsidRDefault="00A0489D" w:rsidP="00A0489D">
      <w:pPr>
        <w:numPr>
          <w:ilvl w:val="3"/>
          <w:numId w:val="323"/>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البلوك تشين:</w:t>
      </w:r>
      <w:r w:rsidRPr="00A0489D">
        <w:rPr>
          <w:rFonts w:ascii="Times New Roman" w:eastAsia="Calibri" w:hAnsi="Times New Roman" w:cs="Simplified Arabic"/>
          <w:sz w:val="24"/>
          <w:szCs w:val="28"/>
          <w:rtl/>
        </w:rPr>
        <w:t xml:space="preserve"> تُوفر آلية لتوثيق المعاملات والشهادات بشكل آمن وغير قابل للتغيير، مما يُعزز من شفافية العمليات ويُسهل عمليات التدقيق والتحقق من الامتثال للمتطلبات التنظيمية.</w:t>
      </w:r>
    </w:p>
    <w:p w14:paraId="63CED76F" w14:textId="77777777" w:rsidR="00A0489D" w:rsidRPr="00A0489D" w:rsidRDefault="00A0489D" w:rsidP="00A0489D">
      <w:pPr>
        <w:numPr>
          <w:ilvl w:val="3"/>
          <w:numId w:val="323"/>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أنظمة إدارة المعلومات المتكاملة:</w:t>
      </w:r>
      <w:r w:rsidRPr="00A0489D">
        <w:rPr>
          <w:rFonts w:ascii="Times New Roman" w:eastAsia="Calibri" w:hAnsi="Times New Roman" w:cs="Simplified Arabic"/>
          <w:sz w:val="24"/>
          <w:szCs w:val="28"/>
          <w:rtl/>
        </w:rPr>
        <w:t xml:space="preserve"> تُسهل على التجار تقديم الإقرارات والمستندات المطلوبة إلكترونيًا، وتوفر للجمارك أدوات لمراقبة الامتثال آليًا وتحديد حالات عدم الامتثال المحتملة.</w:t>
      </w:r>
    </w:p>
    <w:p w14:paraId="112BBB82" w14:textId="77777777" w:rsidR="00A0489D" w:rsidRPr="00A0489D" w:rsidRDefault="00A0489D" w:rsidP="00A0489D">
      <w:pPr>
        <w:numPr>
          <w:ilvl w:val="3"/>
          <w:numId w:val="323"/>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الذكاء الاصطناعي:</w:t>
      </w:r>
      <w:r w:rsidRPr="00A0489D">
        <w:rPr>
          <w:rFonts w:ascii="Times New Roman" w:eastAsia="Calibri" w:hAnsi="Times New Roman" w:cs="Simplified Arabic"/>
          <w:sz w:val="24"/>
          <w:szCs w:val="28"/>
          <w:rtl/>
        </w:rPr>
        <w:t xml:space="preserve"> يمكن استخدامه لتطوير أنظمة ذكية للتحقق من صحة المستندات واكتمالها، واكتشاف حالات التلاعب أو التزوير.</w:t>
      </w:r>
    </w:p>
    <w:p w14:paraId="55C51935" w14:textId="77777777" w:rsidR="00A0489D" w:rsidRPr="00A0489D" w:rsidRDefault="00A0489D" w:rsidP="00A0489D">
      <w:pPr>
        <w:numPr>
          <w:ilvl w:val="1"/>
          <w:numId w:val="321"/>
        </w:numPr>
        <w:tabs>
          <w:tab w:val="clear" w:pos="1440"/>
        </w:tabs>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تأثير البنية التحتية الرقمية على أبعاد إدارة المخاطر:</w:t>
      </w:r>
    </w:p>
    <w:p w14:paraId="0564DBD3" w14:textId="77777777" w:rsidR="00A0489D" w:rsidRPr="00A0489D" w:rsidRDefault="00A0489D" w:rsidP="00A0489D">
      <w:pPr>
        <w:numPr>
          <w:ilvl w:val="2"/>
          <w:numId w:val="324"/>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على استراتيجيات تقييم المخاطر:</w:t>
      </w:r>
    </w:p>
    <w:p w14:paraId="0951F1C4" w14:textId="77777777" w:rsidR="00A0489D" w:rsidRPr="00A0489D" w:rsidRDefault="00A0489D" w:rsidP="00A0489D">
      <w:pPr>
        <w:numPr>
          <w:ilvl w:val="3"/>
          <w:numId w:val="324"/>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الشبكات عالية السرعة ومراكز البيانات القوية:</w:t>
      </w:r>
      <w:r w:rsidRPr="00A0489D">
        <w:rPr>
          <w:rFonts w:ascii="Times New Roman" w:eastAsia="Calibri" w:hAnsi="Times New Roman" w:cs="Simplified Arabic"/>
          <w:sz w:val="24"/>
          <w:szCs w:val="28"/>
          <w:rtl/>
        </w:rPr>
        <w:t xml:space="preserve"> ضرورية لمعالجة الكميات الهائلة من البيانات التي تتطلبها نماذج تقييم المخاطر المتقدمة، وتوفير نتائج التحليل بسرعة لاتخاذ قرارات آنية.</w:t>
      </w:r>
    </w:p>
    <w:p w14:paraId="27B4A3F4" w14:textId="77777777" w:rsidR="00A0489D" w:rsidRPr="00A0489D" w:rsidRDefault="00A0489D" w:rsidP="00A0489D">
      <w:pPr>
        <w:numPr>
          <w:ilvl w:val="3"/>
          <w:numId w:val="324"/>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منصات التشغيل البيني:</w:t>
      </w:r>
      <w:r w:rsidRPr="00A0489D">
        <w:rPr>
          <w:rFonts w:ascii="Times New Roman" w:eastAsia="Calibri" w:hAnsi="Times New Roman" w:cs="Simplified Arabic"/>
          <w:sz w:val="24"/>
          <w:szCs w:val="28"/>
          <w:rtl/>
        </w:rPr>
        <w:t xml:space="preserve"> تُسهل جمع البيانات من مصادر متعددة (داخلية وخارجية) ودمجها لبناء رؤية شاملة للمخاطر، مما يُعزز من دقة تقييم المخاطر (</w:t>
      </w:r>
      <w:r w:rsidRPr="00A0489D">
        <w:rPr>
          <w:rFonts w:ascii="Times New Roman" w:eastAsia="Calibri" w:hAnsi="Times New Roman" w:cs="Simplified Arabic"/>
          <w:sz w:val="24"/>
          <w:szCs w:val="28"/>
        </w:rPr>
        <w:t>WCO, 2022b</w:t>
      </w:r>
      <w:r w:rsidRPr="00A0489D">
        <w:rPr>
          <w:rFonts w:ascii="Times New Roman" w:eastAsia="Calibri" w:hAnsi="Times New Roman" w:cs="Simplified Arabic"/>
          <w:sz w:val="24"/>
          <w:szCs w:val="28"/>
          <w:rtl/>
        </w:rPr>
        <w:t>).</w:t>
      </w:r>
    </w:p>
    <w:p w14:paraId="58028083" w14:textId="77777777" w:rsidR="00A0489D" w:rsidRPr="00A0489D" w:rsidRDefault="00A0489D" w:rsidP="00A0489D">
      <w:pPr>
        <w:numPr>
          <w:ilvl w:val="2"/>
          <w:numId w:val="324"/>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على استراتيجيات تخفيف المخاطر:</w:t>
      </w:r>
    </w:p>
    <w:p w14:paraId="7308F642" w14:textId="77777777" w:rsidR="00A0489D" w:rsidRPr="00A0489D" w:rsidRDefault="00A0489D" w:rsidP="00A0489D">
      <w:pPr>
        <w:numPr>
          <w:ilvl w:val="3"/>
          <w:numId w:val="324"/>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البنية التحتية الآمنة والموثوقة:</w:t>
      </w:r>
      <w:r w:rsidRPr="00A0489D">
        <w:rPr>
          <w:rFonts w:ascii="Times New Roman" w:eastAsia="Calibri" w:hAnsi="Times New Roman" w:cs="Simplified Arabic"/>
          <w:sz w:val="24"/>
          <w:szCs w:val="28"/>
          <w:rtl/>
        </w:rPr>
        <w:t xml:space="preserve"> تدعم تشغيل أنظمة المراقبة والفحص الذكي باستمرار وفعالية، وتضمن وصول البيانات بأمان إلى الجهات المعنية.</w:t>
      </w:r>
    </w:p>
    <w:p w14:paraId="39DC258F" w14:textId="77777777" w:rsidR="00A0489D" w:rsidRPr="00A0489D" w:rsidRDefault="00A0489D" w:rsidP="00A0489D">
      <w:pPr>
        <w:numPr>
          <w:ilvl w:val="3"/>
          <w:numId w:val="324"/>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الحوسبة السحابية:</w:t>
      </w:r>
      <w:r w:rsidRPr="00A0489D">
        <w:rPr>
          <w:rFonts w:ascii="Times New Roman" w:eastAsia="Calibri" w:hAnsi="Times New Roman" w:cs="Simplified Arabic"/>
          <w:sz w:val="24"/>
          <w:szCs w:val="28"/>
          <w:rtl/>
        </w:rPr>
        <w:t xml:space="preserve"> تُوفر المرونة وقابلية التوسع اللازمة لتخزين ومعالجة البيانات الناتجة عن أنظمة المراقبة والفحص، وتسهيل الوصول إليها من مواقع مختلفة.</w:t>
      </w:r>
    </w:p>
    <w:p w14:paraId="4D99A1DC" w14:textId="77777777" w:rsidR="00A0489D" w:rsidRPr="00A0489D" w:rsidRDefault="00A0489D" w:rsidP="00A0489D">
      <w:pPr>
        <w:numPr>
          <w:ilvl w:val="2"/>
          <w:numId w:val="324"/>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على الامتثال والتنظيم:</w:t>
      </w:r>
    </w:p>
    <w:p w14:paraId="19E356A2" w14:textId="77777777" w:rsidR="00A0489D" w:rsidRPr="00A0489D" w:rsidRDefault="00A0489D" w:rsidP="00A0489D">
      <w:pPr>
        <w:numPr>
          <w:ilvl w:val="3"/>
          <w:numId w:val="324"/>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البنية التحتية التي تدعم حفظ السجلات الرقمية بشكل آمن وموثوق:</w:t>
      </w:r>
      <w:r w:rsidRPr="00A0489D">
        <w:rPr>
          <w:rFonts w:ascii="Times New Roman" w:eastAsia="Calibri" w:hAnsi="Times New Roman" w:cs="Simplified Arabic"/>
          <w:sz w:val="24"/>
          <w:szCs w:val="28"/>
          <w:rtl/>
        </w:rPr>
        <w:t xml:space="preserve"> ضرورية لعمليات التدقيق والتحقق من الامتثال، وتوفير الأدلة اللازمة في حال وجود مخالفات.</w:t>
      </w:r>
    </w:p>
    <w:p w14:paraId="417F32EF" w14:textId="77777777" w:rsidR="00A0489D" w:rsidRPr="00A0489D" w:rsidRDefault="00A0489D" w:rsidP="00A0489D">
      <w:pPr>
        <w:numPr>
          <w:ilvl w:val="3"/>
          <w:numId w:val="324"/>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lastRenderedPageBreak/>
        <w:t>أنظمة إدارة الهوية الرقمية والتحكم في الوصول:</w:t>
      </w:r>
      <w:r w:rsidRPr="00A0489D">
        <w:rPr>
          <w:rFonts w:ascii="Times New Roman" w:eastAsia="Calibri" w:hAnsi="Times New Roman" w:cs="Simplified Arabic"/>
          <w:sz w:val="24"/>
          <w:szCs w:val="28"/>
          <w:rtl/>
        </w:rPr>
        <w:t xml:space="preserve"> تضمن أن الأشخاص المصرح لهم فقط هم من يمكنهم الوصول إلى البيانات والأنظمة الحساسة، مما يُعزز من أمن البيانات والامتثال لمتطلبات الخصوصية.</w:t>
      </w:r>
    </w:p>
    <w:p w14:paraId="47D1C980" w14:textId="77777777" w:rsidR="00A0489D" w:rsidRPr="00A0489D" w:rsidRDefault="00A0489D" w:rsidP="00A0489D">
      <w:pPr>
        <w:numPr>
          <w:ilvl w:val="1"/>
          <w:numId w:val="321"/>
        </w:numPr>
        <w:tabs>
          <w:tab w:val="clear" w:pos="1440"/>
        </w:tabs>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تأثير التدريب والتطوير على أبعاد إدارة المخاطر:</w:t>
      </w:r>
    </w:p>
    <w:p w14:paraId="562C02B3" w14:textId="77777777" w:rsidR="00A0489D" w:rsidRPr="00A0489D" w:rsidRDefault="00A0489D" w:rsidP="00A0489D">
      <w:pPr>
        <w:numPr>
          <w:ilvl w:val="2"/>
          <w:numId w:val="325"/>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على استراتيجيات تقييم المخاطر:</w:t>
      </w:r>
    </w:p>
    <w:p w14:paraId="717066A4" w14:textId="77777777" w:rsidR="00A0489D" w:rsidRPr="00A0489D" w:rsidRDefault="00A0489D" w:rsidP="00A0489D">
      <w:pPr>
        <w:numPr>
          <w:ilvl w:val="3"/>
          <w:numId w:val="325"/>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تدريب الموظفين على تحليل البيانات واستخدام أدوات الذكاء الاصطناعي:</w:t>
      </w:r>
      <w:r w:rsidRPr="00A0489D">
        <w:rPr>
          <w:rFonts w:ascii="Times New Roman" w:eastAsia="Calibri" w:hAnsi="Times New Roman" w:cs="Simplified Arabic"/>
          <w:sz w:val="24"/>
          <w:szCs w:val="28"/>
          <w:rtl/>
        </w:rPr>
        <w:t xml:space="preserve"> يُمكّنهم من فهم مخرجات نماذج تقييم المخاطر، وتفسيرها بشكل صحيح، واستخدامها بفعالية في تحديد أولويات الاستهداف (الخضري والرفاعي، 2022).</w:t>
      </w:r>
    </w:p>
    <w:p w14:paraId="001E84B6" w14:textId="77777777" w:rsidR="00A0489D" w:rsidRPr="00A0489D" w:rsidRDefault="00A0489D" w:rsidP="00A0489D">
      <w:pPr>
        <w:numPr>
          <w:ilvl w:val="3"/>
          <w:numId w:val="325"/>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تنمية المهارات التحليلية والنقدية:</w:t>
      </w:r>
      <w:r w:rsidRPr="00A0489D">
        <w:rPr>
          <w:rFonts w:ascii="Times New Roman" w:eastAsia="Calibri" w:hAnsi="Times New Roman" w:cs="Simplified Arabic"/>
          <w:sz w:val="24"/>
          <w:szCs w:val="28"/>
          <w:rtl/>
        </w:rPr>
        <w:t xml:space="preserve"> لمساعدة الموظفين على عدم الاعتماد الكلي على الأنظمة الآلية، والقدرة على تقييم مدى معقولية نتائجها، وتحديد الحالات التي تتطلب تدخلاً بشريًا.</w:t>
      </w:r>
    </w:p>
    <w:p w14:paraId="2DD5F995" w14:textId="77777777" w:rsidR="00A0489D" w:rsidRPr="00A0489D" w:rsidRDefault="00A0489D" w:rsidP="00A0489D">
      <w:pPr>
        <w:numPr>
          <w:ilvl w:val="2"/>
          <w:numId w:val="325"/>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على استراتيجيات تخفيف المخاطر:</w:t>
      </w:r>
    </w:p>
    <w:p w14:paraId="04D49D34" w14:textId="77777777" w:rsidR="00A0489D" w:rsidRPr="00A0489D" w:rsidRDefault="00A0489D" w:rsidP="00A0489D">
      <w:pPr>
        <w:numPr>
          <w:ilvl w:val="3"/>
          <w:numId w:val="325"/>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تدريب الموظفين على تشغيل وصيانة التقنيات الجديدة للفحص والمراقبة:</w:t>
      </w:r>
      <w:r w:rsidRPr="00A0489D">
        <w:rPr>
          <w:rFonts w:ascii="Times New Roman" w:eastAsia="Calibri" w:hAnsi="Times New Roman" w:cs="Simplified Arabic"/>
          <w:sz w:val="24"/>
          <w:szCs w:val="28"/>
          <w:rtl/>
        </w:rPr>
        <w:t xml:space="preserve"> لضمان استخدامها بكفاءة وتحقيق النتائج المرجوة منها.</w:t>
      </w:r>
    </w:p>
    <w:p w14:paraId="6B9F8E1C" w14:textId="77777777" w:rsidR="00A0489D" w:rsidRPr="00A0489D" w:rsidRDefault="00A0489D" w:rsidP="00A0489D">
      <w:pPr>
        <w:numPr>
          <w:ilvl w:val="3"/>
          <w:numId w:val="325"/>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تطوير المهارات المتعلقة بالتحقيق والتدقيق اللاحق في البيئة الرقمية:</w:t>
      </w:r>
      <w:r w:rsidRPr="00A0489D">
        <w:rPr>
          <w:rFonts w:ascii="Times New Roman" w:eastAsia="Calibri" w:hAnsi="Times New Roman" w:cs="Simplified Arabic"/>
          <w:sz w:val="24"/>
          <w:szCs w:val="28"/>
          <w:rtl/>
        </w:rPr>
        <w:t xml:space="preserve"> للتعامل مع الأدلة الرقمية وتحليل المعاملات الإلكترونية.</w:t>
      </w:r>
    </w:p>
    <w:p w14:paraId="631BA72E" w14:textId="77777777" w:rsidR="00A0489D" w:rsidRPr="00A0489D" w:rsidRDefault="00A0489D" w:rsidP="00A0489D">
      <w:pPr>
        <w:numPr>
          <w:ilvl w:val="2"/>
          <w:numId w:val="325"/>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على الامتثال والتنظيم:</w:t>
      </w:r>
    </w:p>
    <w:p w14:paraId="36E975D7" w14:textId="77777777" w:rsidR="00A0489D" w:rsidRPr="00A0489D" w:rsidRDefault="00A0489D" w:rsidP="00A0489D">
      <w:pPr>
        <w:numPr>
          <w:ilvl w:val="3"/>
          <w:numId w:val="325"/>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رفع وعي الموظفين بالمتطلبات القانونية والتنظيمية الجديدة المتعلقة بالتحول الرقمي:</w:t>
      </w:r>
      <w:r w:rsidRPr="00A0489D">
        <w:rPr>
          <w:rFonts w:ascii="Times New Roman" w:eastAsia="Calibri" w:hAnsi="Times New Roman" w:cs="Simplified Arabic"/>
          <w:sz w:val="24"/>
          <w:szCs w:val="28"/>
          <w:rtl/>
        </w:rPr>
        <w:t xml:space="preserve"> مثل قوانين حماية البيانات، ومتطلبات الأمن السيبراني.</w:t>
      </w:r>
    </w:p>
    <w:p w14:paraId="355A82B0" w14:textId="77777777" w:rsidR="00A0489D" w:rsidRPr="00A0489D" w:rsidRDefault="00A0489D" w:rsidP="00A0489D">
      <w:pPr>
        <w:numPr>
          <w:ilvl w:val="3"/>
          <w:numId w:val="325"/>
        </w:numPr>
        <w:spacing w:line="276" w:lineRule="auto"/>
        <w:ind w:left="793"/>
        <w:jc w:val="both"/>
        <w:rPr>
          <w:rFonts w:ascii="Times New Roman" w:eastAsia="Calibri" w:hAnsi="Times New Roman" w:cs="Simplified Arabic"/>
          <w:sz w:val="24"/>
          <w:szCs w:val="28"/>
          <w:rtl/>
        </w:rPr>
      </w:pPr>
      <w:r w:rsidRPr="00A0489D">
        <w:rPr>
          <w:rFonts w:ascii="Times New Roman" w:eastAsia="Calibri" w:hAnsi="Times New Roman" w:cs="Simplified Arabic"/>
          <w:b/>
          <w:bCs/>
          <w:sz w:val="24"/>
          <w:szCs w:val="28"/>
          <w:rtl/>
        </w:rPr>
        <w:t>تعزيز ثقافة الامتثال الرقمي والمسؤولية الأخلاقية:</w:t>
      </w:r>
      <w:r w:rsidRPr="00A0489D">
        <w:rPr>
          <w:rFonts w:ascii="Times New Roman" w:eastAsia="Calibri" w:hAnsi="Times New Roman" w:cs="Simplified Arabic"/>
          <w:sz w:val="24"/>
          <w:szCs w:val="28"/>
          <w:rtl/>
        </w:rPr>
        <w:t xml:space="preserve"> في التعامل مع البيانات والتقنيات الجديدة، وتجنب أي ممارسات قد تؤدي إلى التحيز أو التمييز.</w:t>
      </w:r>
    </w:p>
    <w:p w14:paraId="2CFA3780" w14:textId="77777777" w:rsidR="00826781" w:rsidRDefault="00826781" w:rsidP="00A0489D">
      <w:pPr>
        <w:spacing w:line="276" w:lineRule="auto"/>
        <w:ind w:firstLine="284"/>
        <w:jc w:val="both"/>
        <w:rPr>
          <w:rFonts w:ascii="Times New Roman" w:eastAsia="Calibri" w:hAnsi="Times New Roman" w:cs="Simplified Arabic"/>
          <w:b/>
          <w:bCs/>
          <w:sz w:val="24"/>
          <w:szCs w:val="28"/>
          <w:rtl/>
        </w:rPr>
      </w:pPr>
    </w:p>
    <w:p w14:paraId="4B86EC12" w14:textId="77777777" w:rsidR="00826781" w:rsidRDefault="00826781" w:rsidP="00A0489D">
      <w:pPr>
        <w:spacing w:line="276" w:lineRule="auto"/>
        <w:ind w:firstLine="284"/>
        <w:jc w:val="both"/>
        <w:rPr>
          <w:rFonts w:ascii="Times New Roman" w:eastAsia="Calibri" w:hAnsi="Times New Roman" w:cs="Simplified Arabic"/>
          <w:b/>
          <w:bCs/>
          <w:sz w:val="24"/>
          <w:szCs w:val="28"/>
          <w:rtl/>
        </w:rPr>
      </w:pPr>
    </w:p>
    <w:p w14:paraId="7B4CD49B" w14:textId="163006F0" w:rsidR="00A0489D" w:rsidRPr="00A0489D" w:rsidRDefault="00A0489D" w:rsidP="00A0489D">
      <w:pPr>
        <w:spacing w:line="276" w:lineRule="auto"/>
        <w:ind w:firstLine="284"/>
        <w:jc w:val="both"/>
        <w:rPr>
          <w:rFonts w:ascii="Times New Roman" w:eastAsia="Calibri" w:hAnsi="Times New Roman" w:cs="Simplified Arabic"/>
          <w:b/>
          <w:bCs/>
          <w:sz w:val="24"/>
          <w:szCs w:val="28"/>
          <w:rtl/>
        </w:rPr>
      </w:pPr>
      <w:r w:rsidRPr="00A0489D">
        <w:rPr>
          <w:rFonts w:ascii="Times New Roman" w:eastAsia="Calibri" w:hAnsi="Times New Roman" w:cs="Simplified Arabic"/>
          <w:b/>
          <w:bCs/>
          <w:sz w:val="24"/>
          <w:szCs w:val="28"/>
          <w:rtl/>
        </w:rPr>
        <w:lastRenderedPageBreak/>
        <w:t>خاتمة الإطار النظري:</w:t>
      </w:r>
    </w:p>
    <w:p w14:paraId="4D852E53" w14:textId="77777777" w:rsidR="00A0489D" w:rsidRP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يُمكن للباحث، بعد هذا الاستعراض المعمق والشامل لأدبيات التحول الرقمي وإدارة المخاطر في سياق القطاع الجمركي، مع التركيز الخاص على البيئة السعودية، أن يستخلص مجموعة من الاستنتاجات التي تُشكل رؤيته حول أهمية هذا الموضوع وجدواه البحثية. حيث يتضح جليًا أن التحول الرقمي لم يعد خيارًا، بل أصبح ضرورة حتمية ومحركًا أساسيًا لتطوير أداء المؤسسات الجمركية وتعزيز قدرتها على مواجهة التحديات المعاصرة. إن الإمكانيات الهائلة التي تُوفرها التقنيات الناشئة، مثل الذكاء الاصطناعي وتحليل البيانات الضخمة وإنترنت الأشياء، تفتح آفاقًا واعدة لإحداث نقلة نوعية في كيفية إدارة المخاطر، بدءًا من تحديدها وتحليلها بدقة أكبر، وصولًا إلى معالجتها بفعالية واستباقية.</w:t>
      </w:r>
    </w:p>
    <w:p w14:paraId="094F1546" w14:textId="77777777" w:rsidR="00A0489D" w:rsidRP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ومع ذلك، يرى الباحث أن تحقيق الإمكانات الكاملة للتحول الرقمي في خدمة إدارة المخاطر الجمركية ليس بالأمر الهين. فالأمر لا يقتصر على مجرد اقتناء أحدث التقنيات، بل يتطلب رؤية استراتيجية واضحة، وبنية تحتية رقمية قوية وآمنة، واستثمارًا حقيقيًا في بناء القدرات البشرية القادرة على التعامل مع هذه التقنيات وتوظيفها بفعالية. كما أن التحديات المتعلقة بالأمن السيبراني، وجودة البيانات، والتحيز الخوارزمي، وإدارة التغيير الثقافي، تتطلب اهتمامًا خاصًا وحلولًا مبتكرة.</w:t>
      </w:r>
    </w:p>
    <w:p w14:paraId="39EFE038" w14:textId="77777777" w:rsidR="00A0489D" w:rsidRP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وفي سياق القطاع الجمركي بالمملكة العربية السعودية، يُقدر الباحث الجهود المبذولة في مجال التحول الرقمي، والمتمثلة في مبادرات طموحة كنظام "فسح" وتطبيق التقنيات الذكية، التي تعكس التزامًا واضحًا بالتطوير والتحديث. إلا أن هناك حاجة ماسة، من وجهة نظر الباحث، إلى دراسات علمية ميدانية معمقة، كهذه الدراسة، لتقييم مدى ترجمة هذه الجهود إلى تعزيز ملموس في فعالية استراتيجيات إدارة المخاطر بأبعادها المختلفة. ففهم وجهة نظر الأطراف ذوي العلاقة المباشرة بهذه العمليات، وتحديد مدى إسهام كل بُعد من أبعاد التحول الرقمي في تحقيق أهداف إدارة المخاطر، يمكن أن يوفر رؤى قيمة لصناع القرار لتوجيه الاستثمارات المستقبلية وسد أي فجوات قائمة.</w:t>
      </w:r>
    </w:p>
    <w:p w14:paraId="42798A41" w14:textId="77777777" w:rsidR="00A0489D" w:rsidRPr="00A0489D" w:rsidRDefault="00A0489D" w:rsidP="00A0489D">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 xml:space="preserve">إن مراجعة الدراسات السابقة، رغم أهميتها، كشفت عن ندرة نسبية في الدراسات التي تناولت هذه العلاقة التفاعلية بشكل شمولي ومتعمق في السياق السعودي تحديدًا، خاصة تلك التي تعتمد على تحليل كمي للعلاقة بين الأبعاد المتعددة للمتغيرين. ومن هنا، يؤكد الباحث أن هذه الدراسة تأتي لتسد جزءًا من هذه الفجوة، وتقدم إسهامًا معرفيًا وعمليًا يمكن أن يُفيد ليس فقط القطاع الجمركي </w:t>
      </w:r>
      <w:r w:rsidRPr="00A0489D">
        <w:rPr>
          <w:rFonts w:ascii="Times New Roman" w:eastAsia="Calibri" w:hAnsi="Times New Roman" w:cs="Simplified Arabic"/>
          <w:sz w:val="24"/>
          <w:szCs w:val="28"/>
          <w:rtl/>
        </w:rPr>
        <w:lastRenderedPageBreak/>
        <w:t>السعودي، بل أيضًا الإدارات الجمركية الأخرى التي تسعى إلى الاستفادة من التحول الرقمي في تعزيز إدارة المخاطر لديها.</w:t>
      </w:r>
    </w:p>
    <w:p w14:paraId="55E3640A" w14:textId="7EEB2150" w:rsidR="00826781" w:rsidRDefault="00A0489D" w:rsidP="00B6030B">
      <w:pPr>
        <w:spacing w:line="276" w:lineRule="auto"/>
        <w:ind w:firstLine="284"/>
        <w:jc w:val="both"/>
        <w:rPr>
          <w:rFonts w:ascii="Times New Roman" w:eastAsia="Calibri" w:hAnsi="Times New Roman" w:cs="Simplified Arabic"/>
          <w:sz w:val="24"/>
          <w:szCs w:val="28"/>
          <w:rtl/>
        </w:rPr>
      </w:pPr>
      <w:r w:rsidRPr="00A0489D">
        <w:rPr>
          <w:rFonts w:ascii="Times New Roman" w:eastAsia="Calibri" w:hAnsi="Times New Roman" w:cs="Simplified Arabic"/>
          <w:sz w:val="24"/>
          <w:szCs w:val="28"/>
          <w:rtl/>
        </w:rPr>
        <w:t>وختامًا، يعتقد الباحث أن هذا الإطار النظري قد وضع أساسًا متينًا للدراسة الميدانية، من خلال تحديد المفاهيم والأبعاد والعلاقات المفترضة بين المتغيرات، وتوضيح أهمية المشكلة البحثية في سياقها المحلي والدولي. ويأمل الباحث أن تُسهم نتائج هذه الدراسة في تقديم توصيات عملية وقابلة للتطبيق، تُساهم في تعظيم الاستفادة من التحول الرقمي لبناء منظومة إدارة مخاطر جمركية أكثر كفاءة ومرونة واستباقية، بما يخدم أهداف رؤية المملكة 2030 في تيسير التجارة وتعزيز الأمن والاقتصاد الوطني.</w:t>
      </w:r>
    </w:p>
    <w:p w14:paraId="0F73B99E" w14:textId="77777777" w:rsidR="00826781" w:rsidRPr="00826781" w:rsidRDefault="00826781" w:rsidP="005B74DA">
      <w:pPr>
        <w:spacing w:line="276" w:lineRule="auto"/>
        <w:ind w:firstLine="284"/>
        <w:jc w:val="center"/>
        <w:rPr>
          <w:rFonts w:ascii="Times New Roman" w:eastAsia="Calibri" w:hAnsi="Times New Roman" w:cs="Simplified Arabic"/>
          <w:b/>
          <w:bCs/>
          <w:sz w:val="28"/>
          <w:szCs w:val="32"/>
          <w:rtl/>
        </w:rPr>
      </w:pPr>
      <w:r w:rsidRPr="00826781">
        <w:rPr>
          <w:rFonts w:ascii="Times New Roman" w:eastAsia="Calibri" w:hAnsi="Times New Roman" w:cs="Simplified Arabic"/>
          <w:b/>
          <w:bCs/>
          <w:sz w:val="28"/>
          <w:szCs w:val="32"/>
          <w:rtl/>
        </w:rPr>
        <w:t>المحور الثاني: الدراسات السابقة</w:t>
      </w:r>
    </w:p>
    <w:p w14:paraId="65A4A130" w14:textId="77777777" w:rsidR="00826781" w:rsidRPr="00826781" w:rsidRDefault="00826781" w:rsidP="00826781">
      <w:pPr>
        <w:spacing w:line="276" w:lineRule="auto"/>
        <w:ind w:firstLine="284"/>
        <w:jc w:val="both"/>
        <w:rPr>
          <w:rFonts w:ascii="Times New Roman" w:eastAsia="Calibri" w:hAnsi="Times New Roman" w:cs="Simplified Arabic"/>
          <w:sz w:val="24"/>
          <w:szCs w:val="28"/>
          <w:rtl/>
        </w:rPr>
      </w:pPr>
      <w:r w:rsidRPr="00826781">
        <w:rPr>
          <w:rFonts w:ascii="Times New Roman" w:eastAsia="Calibri" w:hAnsi="Times New Roman" w:cs="Simplified Arabic"/>
          <w:sz w:val="24"/>
          <w:szCs w:val="28"/>
          <w:rtl/>
        </w:rPr>
        <w:t>تناولت العديد من الدراسات الحديثة جوانب متعددة تتعلق بـ</w:t>
      </w:r>
      <w:r w:rsidRPr="00826781">
        <w:rPr>
          <w:rFonts w:ascii="Times New Roman" w:eastAsia="Calibri" w:hAnsi="Times New Roman" w:cs="Simplified Arabic"/>
          <w:b/>
          <w:bCs/>
          <w:sz w:val="24"/>
          <w:szCs w:val="28"/>
          <w:rtl/>
        </w:rPr>
        <w:t>التحول الرقمي</w:t>
      </w:r>
      <w:r w:rsidRPr="00826781">
        <w:rPr>
          <w:rFonts w:ascii="Times New Roman" w:eastAsia="Calibri" w:hAnsi="Times New Roman" w:cs="Simplified Arabic"/>
          <w:sz w:val="24"/>
          <w:szCs w:val="28"/>
          <w:rtl/>
        </w:rPr>
        <w:t xml:space="preserve"> و</w:t>
      </w:r>
      <w:r w:rsidRPr="00826781">
        <w:rPr>
          <w:rFonts w:ascii="Times New Roman" w:eastAsia="Calibri" w:hAnsi="Times New Roman" w:cs="Simplified Arabic"/>
          <w:b/>
          <w:bCs/>
          <w:sz w:val="24"/>
          <w:szCs w:val="28"/>
          <w:rtl/>
        </w:rPr>
        <w:t>إدارة المخاطر</w:t>
      </w:r>
      <w:r w:rsidRPr="00826781">
        <w:rPr>
          <w:rFonts w:ascii="Times New Roman" w:eastAsia="Calibri" w:hAnsi="Times New Roman" w:cs="Simplified Arabic"/>
          <w:sz w:val="24"/>
          <w:szCs w:val="28"/>
          <w:rtl/>
        </w:rPr>
        <w:t xml:space="preserve"> في القطاعات الحكومية والجمركية، مما يوفر أرضية مهمة للدراسة الحالية.</w:t>
      </w:r>
    </w:p>
    <w:p w14:paraId="77C89084" w14:textId="77777777" w:rsidR="00826781" w:rsidRPr="00826781" w:rsidRDefault="00826781" w:rsidP="00826781">
      <w:pPr>
        <w:spacing w:line="276" w:lineRule="auto"/>
        <w:ind w:firstLine="284"/>
        <w:jc w:val="both"/>
        <w:rPr>
          <w:rFonts w:ascii="Times New Roman" w:eastAsia="Calibri" w:hAnsi="Times New Roman" w:cs="Simplified Arabic"/>
          <w:b/>
          <w:bCs/>
          <w:sz w:val="24"/>
          <w:szCs w:val="28"/>
          <w:rtl/>
        </w:rPr>
      </w:pPr>
      <w:r w:rsidRPr="00826781">
        <w:rPr>
          <w:rFonts w:ascii="Times New Roman" w:eastAsia="Calibri" w:hAnsi="Times New Roman" w:cs="Simplified Arabic"/>
          <w:b/>
          <w:bCs/>
          <w:sz w:val="24"/>
          <w:szCs w:val="28"/>
          <w:rtl/>
        </w:rPr>
        <w:t>أولاً: دراسات محلية</w:t>
      </w:r>
    </w:p>
    <w:p w14:paraId="611E7797" w14:textId="38C1B3DC" w:rsidR="00826781" w:rsidRPr="00826781" w:rsidRDefault="00826781" w:rsidP="005B74DA">
      <w:pPr>
        <w:numPr>
          <w:ilvl w:val="0"/>
          <w:numId w:val="326"/>
        </w:numPr>
        <w:spacing w:line="276" w:lineRule="auto"/>
        <w:jc w:val="both"/>
        <w:rPr>
          <w:rFonts w:ascii="Times New Roman" w:eastAsia="Calibri" w:hAnsi="Times New Roman" w:cs="Simplified Arabic"/>
          <w:sz w:val="24"/>
          <w:szCs w:val="28"/>
          <w:rtl/>
        </w:rPr>
      </w:pPr>
      <w:r w:rsidRPr="00826781">
        <w:rPr>
          <w:rFonts w:ascii="Times New Roman" w:eastAsia="Calibri" w:hAnsi="Times New Roman" w:cs="Simplified Arabic"/>
          <w:sz w:val="24"/>
          <w:szCs w:val="28"/>
          <w:rtl/>
        </w:rPr>
        <w:t>الحميدي والرشيد (2023): "التحول الرقمي كمسار لتحقيق حكومة فاعلة ضمن مستهدفات الرؤية الوطنية 2030 (هيئة الزكاة والضريبة والجمارك حالة دراسية)"</w:t>
      </w:r>
      <w:r w:rsidR="005B74DA">
        <w:rPr>
          <w:rFonts w:ascii="Times New Roman" w:eastAsia="Calibri" w:hAnsi="Times New Roman" w:cs="Simplified Arabic" w:hint="cs"/>
          <w:sz w:val="24"/>
          <w:szCs w:val="28"/>
          <w:rtl/>
        </w:rPr>
        <w:t xml:space="preserve">. </w:t>
      </w:r>
      <w:r w:rsidRPr="00826781">
        <w:rPr>
          <w:rFonts w:ascii="Times New Roman" w:eastAsia="Calibri" w:hAnsi="Times New Roman" w:cs="Simplified Arabic"/>
          <w:sz w:val="24"/>
          <w:szCs w:val="28"/>
          <w:rtl/>
        </w:rPr>
        <w:t>سعت هذه الدراسة، التي أجريت في المملكة العربية السعودية، إلى استكشاف دور التحول الرقمي في تحقيق مفهوم الحكومة الفاعلة، مع التركيز على هيئة الزكاة والضريبة والجمارك كدراسة حالة. اعتمد الباحثان على المنهج الوصفي التحليلي، واستخدما الاستبانة لجمع البيانات من عينة مكونة من 150 موظفًا من ذوي المناصب القيادية والإشرافية في الهيئة. توصلت الدراسة إلى نتائج مهمة أبرزها وجود مستوى تطبيق مرتفع لأبعاد التحول الرقمي (البنية التحتية التقنية، الكفاءات البشرية، الخدمات الرقمية) داخل الهيئة، وأن هذا التحول يسهم بشكل كبير في تحقيق أبعاد الحكومة الفاعلة مثل الشفافية والمساءلة والكفاءة. وأوصت الدراسة بضرورة الاستمرار في تطوير البنية التحتية التقنية وتعزيز برامج التدريب والتطوير للموظفين لمواكبة التطورات المتسارعة في مجال التحول الرقمي.</w:t>
      </w:r>
    </w:p>
    <w:p w14:paraId="475CAC41" w14:textId="2510E7E3" w:rsidR="00826781" w:rsidRPr="00826781" w:rsidRDefault="00826781" w:rsidP="005B74DA">
      <w:pPr>
        <w:numPr>
          <w:ilvl w:val="0"/>
          <w:numId w:val="326"/>
        </w:numPr>
        <w:spacing w:line="276" w:lineRule="auto"/>
        <w:jc w:val="both"/>
        <w:rPr>
          <w:rFonts w:ascii="Times New Roman" w:eastAsia="Calibri" w:hAnsi="Times New Roman" w:cs="Simplified Arabic"/>
          <w:sz w:val="24"/>
          <w:szCs w:val="28"/>
          <w:rtl/>
        </w:rPr>
      </w:pPr>
      <w:r w:rsidRPr="00826781">
        <w:rPr>
          <w:rFonts w:ascii="Times New Roman" w:eastAsia="Calibri" w:hAnsi="Times New Roman" w:cs="Simplified Arabic"/>
          <w:sz w:val="24"/>
          <w:szCs w:val="28"/>
          <w:rtl/>
        </w:rPr>
        <w:lastRenderedPageBreak/>
        <w:t>السبيعي والمطيري (2022): "واقع التحول الرقمي في الأجهزة الحكومية السعودية ومعوقاته من وجهة نظر العاملين: دراسة تطبيقية على وزارة الموارد البشرية والتنمية الاجتماعية"</w:t>
      </w:r>
      <w:r w:rsidR="005B74DA">
        <w:rPr>
          <w:rFonts w:ascii="Times New Roman" w:eastAsia="Calibri" w:hAnsi="Times New Roman" w:cs="Simplified Arabic" w:hint="cs"/>
          <w:sz w:val="24"/>
          <w:szCs w:val="28"/>
          <w:rtl/>
        </w:rPr>
        <w:t xml:space="preserve">. </w:t>
      </w:r>
      <w:r w:rsidRPr="00826781">
        <w:rPr>
          <w:rFonts w:ascii="Times New Roman" w:eastAsia="Calibri" w:hAnsi="Times New Roman" w:cs="Simplified Arabic"/>
          <w:sz w:val="24"/>
          <w:szCs w:val="28"/>
          <w:rtl/>
        </w:rPr>
        <w:t>تناولت هذه الدراسة، التي أجريت أيضًا في المملكة العربية السعودية، واقع تطبيق التحول الرقمي في وزارة الموارد البشرية والتنمية الاجتماعية وتحديد أبرز المعوقات التي تواجه هذا التطبيق من وجهة نظر العاملين. استخدمت الدراسة المنهج الوصفي المسحي، وطبقت استبانة على عينة عشوائية طبقية بلغت 385 موظفًا في الوزارة. كشفت النتائج أن مستوى تطبيق التحول الرقمي في الوزارة كان متوسطًا، وأن أبرز المعوقات تمثلت في المعوقات التنظيمية، مثل ضعف التنسيق بين الإدارات، والمعوقات البشرية، مثل مقاومة التغيير ونقص المهارات الرقمية لدى بعض الموظفين. وقدمت الدراسة توصية بضرورة وضع خطط استراتيجية واضحة للتحول الرقمي تتضمن آليات للتغلب على هذه المعوقات، وتوفير برامج تدريبية مكثفة للعاملين.</w:t>
      </w:r>
    </w:p>
    <w:p w14:paraId="10EF982C" w14:textId="7EB75A22" w:rsidR="00826781" w:rsidRPr="00826781" w:rsidRDefault="00826781" w:rsidP="005B74DA">
      <w:pPr>
        <w:numPr>
          <w:ilvl w:val="0"/>
          <w:numId w:val="326"/>
        </w:numPr>
        <w:spacing w:line="276" w:lineRule="auto"/>
        <w:jc w:val="both"/>
        <w:rPr>
          <w:rFonts w:ascii="Times New Roman" w:eastAsia="Calibri" w:hAnsi="Times New Roman" w:cs="Simplified Arabic"/>
          <w:sz w:val="24"/>
          <w:szCs w:val="28"/>
          <w:rtl/>
        </w:rPr>
      </w:pPr>
      <w:r w:rsidRPr="00826781">
        <w:rPr>
          <w:rFonts w:ascii="Times New Roman" w:eastAsia="Calibri" w:hAnsi="Times New Roman" w:cs="Simplified Arabic"/>
          <w:sz w:val="24"/>
          <w:szCs w:val="28"/>
          <w:rtl/>
        </w:rPr>
        <w:t>الغامدي (2021): "أثر تطبيق نظام النافذة الواحدة (فسح) على تيسير الإجراءات الجمركية في المملكة العربية السعودية"</w:t>
      </w:r>
      <w:r w:rsidR="005B74DA">
        <w:rPr>
          <w:rFonts w:ascii="Times New Roman" w:eastAsia="Calibri" w:hAnsi="Times New Roman" w:cs="Simplified Arabic" w:hint="cs"/>
          <w:sz w:val="24"/>
          <w:szCs w:val="28"/>
          <w:rtl/>
        </w:rPr>
        <w:t xml:space="preserve">. </w:t>
      </w:r>
      <w:r w:rsidRPr="00826781">
        <w:rPr>
          <w:rFonts w:ascii="Times New Roman" w:eastAsia="Calibri" w:hAnsi="Times New Roman" w:cs="Simplified Arabic"/>
          <w:sz w:val="24"/>
          <w:szCs w:val="28"/>
          <w:rtl/>
        </w:rPr>
        <w:t>هدفت هذه الدراسة، التي نُفذت في المملكة العربية السعودية، إلى قياس أثر تطبيق نظام "فسح" الإلكتروني للنافذة الواحدة على تيسير الإجراءات الجمركية من وجهة نظر المخلصين الجمركيين. اتبعت الدراسة المنهج الوصفي التحليلي، وتم جمع البيانات باستخدام استبانة وزعت على عينة من المخلصين الجمركيين المعتمدين لدى الجمارك السعودية بلغ عددهم 120 مخلصًا. أظهرت النتائج أن لتطبيق نظام "فسح" أثرًا إيجابيًا كبيرًا على تيسير الإجراءات الجمركية، من خلال تقليل الوقت اللازم للتخليص، وتخفيض التكاليف، وزيادة الشفافية. وأوصت الدراسة بأهمية الاستمرار في تطوير وتحديث نظام "فسح" ومعالجة أي تحديات فنية أو تشغيلية قد تظهر، وتوسيع نطاق الخدمات الإلكترونية المقدمة عبر المنصة.</w:t>
      </w:r>
    </w:p>
    <w:p w14:paraId="67BE1ED6" w14:textId="17E60A4E" w:rsidR="00826781" w:rsidRPr="00826781" w:rsidRDefault="00826781" w:rsidP="005B74DA">
      <w:pPr>
        <w:numPr>
          <w:ilvl w:val="0"/>
          <w:numId w:val="326"/>
        </w:numPr>
        <w:spacing w:line="276" w:lineRule="auto"/>
        <w:jc w:val="both"/>
        <w:rPr>
          <w:rFonts w:ascii="Times New Roman" w:eastAsia="Calibri" w:hAnsi="Times New Roman" w:cs="Simplified Arabic"/>
          <w:sz w:val="24"/>
          <w:szCs w:val="28"/>
          <w:rtl/>
        </w:rPr>
      </w:pPr>
      <w:r w:rsidRPr="00826781">
        <w:rPr>
          <w:rFonts w:ascii="Times New Roman" w:eastAsia="Calibri" w:hAnsi="Times New Roman" w:cs="Simplified Arabic"/>
          <w:sz w:val="24"/>
          <w:szCs w:val="28"/>
          <w:rtl/>
        </w:rPr>
        <w:t>الجهني والمالكي (2021): "دور أنظمة المعلومات المحاسبية في إدارة المخاطر بالمنشآت الصغيرة والمتوسطة في ظل جائحة كورونا: دراسة ميدانية بمدينة جدة"</w:t>
      </w:r>
      <w:r w:rsidR="005B74DA">
        <w:rPr>
          <w:rFonts w:ascii="Times New Roman" w:eastAsia="Calibri" w:hAnsi="Times New Roman" w:cs="Simplified Arabic" w:hint="cs"/>
          <w:sz w:val="24"/>
          <w:szCs w:val="28"/>
          <w:rtl/>
        </w:rPr>
        <w:t xml:space="preserve">. </w:t>
      </w:r>
      <w:r w:rsidRPr="00826781">
        <w:rPr>
          <w:rFonts w:ascii="Times New Roman" w:eastAsia="Calibri" w:hAnsi="Times New Roman" w:cs="Simplified Arabic"/>
          <w:sz w:val="24"/>
          <w:szCs w:val="28"/>
          <w:rtl/>
        </w:rPr>
        <w:t xml:space="preserve">ركزت هذه الدراسة، التي أجريت في المملكة العربية السعودية، على التعرف على الدور الذي تلعبه أنظمة المعلومات المحاسبية في مساعدة المنشآت الصغيرة والمتوسطة على إدارة المخاطر المختلفة التي واجهتها خلال جائحة كورونا. اعتمدت الدراسة على المنهج الوصفي التحليلي، وتم </w:t>
      </w:r>
      <w:r w:rsidRPr="00826781">
        <w:rPr>
          <w:rFonts w:ascii="Times New Roman" w:eastAsia="Calibri" w:hAnsi="Times New Roman" w:cs="Simplified Arabic"/>
          <w:sz w:val="24"/>
          <w:szCs w:val="28"/>
          <w:rtl/>
        </w:rPr>
        <w:lastRenderedPageBreak/>
        <w:t>توزيع استبانات على عينة من 95 مديرًا ومالكًا للمنشآت الصغيرة والمتوسطة بمدينة جدة. توصلت الدراسة إلى أن هناك دورًا إيجابيًا لأنظمة المعلومات المحاسبية في توفير المعلومات اللازمة لتقييم المخاطر واتخاذ القرارات المتعلقة بإدارتها، خاصة فيما يتعلق بالمخاطر المالية والتشغيلية. وأوصت الدراسة بضرورة تشجيع المنشآت الصغيرة والمتوسطة على تبني وتحديث أنظمة المعلومات المحاسبية لديها والاستفادة منها كأداة فعالة في إدارة المخاطر.</w:t>
      </w:r>
    </w:p>
    <w:p w14:paraId="5A76D3A2" w14:textId="00085D1A" w:rsidR="00826781" w:rsidRPr="00826781" w:rsidRDefault="00826781" w:rsidP="005B74DA">
      <w:pPr>
        <w:numPr>
          <w:ilvl w:val="0"/>
          <w:numId w:val="326"/>
        </w:numPr>
        <w:spacing w:line="276" w:lineRule="auto"/>
        <w:jc w:val="both"/>
        <w:rPr>
          <w:rFonts w:ascii="Times New Roman" w:eastAsia="Calibri" w:hAnsi="Times New Roman" w:cs="Simplified Arabic"/>
          <w:sz w:val="24"/>
          <w:szCs w:val="28"/>
          <w:rtl/>
        </w:rPr>
      </w:pPr>
      <w:r w:rsidRPr="00826781">
        <w:rPr>
          <w:rFonts w:ascii="Times New Roman" w:eastAsia="Calibri" w:hAnsi="Times New Roman" w:cs="Simplified Arabic"/>
          <w:sz w:val="24"/>
          <w:szCs w:val="28"/>
          <w:rtl/>
        </w:rPr>
        <w:t>الحربي (2020): "تحديات تطبيق إدارة الجودة الشاملة في الجمارك السعودية: دراسة ميدانية"</w:t>
      </w:r>
      <w:r w:rsidR="005B74DA">
        <w:rPr>
          <w:rFonts w:ascii="Times New Roman" w:eastAsia="Calibri" w:hAnsi="Times New Roman" w:cs="Simplified Arabic" w:hint="cs"/>
          <w:sz w:val="24"/>
          <w:szCs w:val="28"/>
          <w:rtl/>
        </w:rPr>
        <w:t xml:space="preserve">. </w:t>
      </w:r>
      <w:r w:rsidRPr="00826781">
        <w:rPr>
          <w:rFonts w:ascii="Times New Roman" w:eastAsia="Calibri" w:hAnsi="Times New Roman" w:cs="Simplified Arabic"/>
          <w:sz w:val="24"/>
          <w:szCs w:val="28"/>
          <w:rtl/>
        </w:rPr>
        <w:t>هدفت هذه الدراسة، التي نُفذت في المملكة العربية السعودية، إلى تحديد أبرز التحديات التي تواجه تطبيق مبادئ إدارة الجودة الشاملة في الجمارك السعودية. استخدمت الدراسة المنهج الوصفي المسحي، وتم جمع البيانات من خلال استبانة وزعت على عينة من موظفي الجمارك. أشارت النتائج إلى وجود مجموعة من التحديات التنظيمية والبشرية والتقنية التي تعيق التطبيق الفعال لإدارة الجودة الشاملة، ومنها ضعف ثقافة الجودة لدى بعض العاملين، ومقاومة التغيير، والحاجة إلى تطوير الأنظمة التقنية الداعمة. وأوصت الدراسة بضرورة العمل على نشر ثقافة الجودة، وتوفير التدريب اللازم للعاملين، وتطوير البنية التحتية التقنية لتسهيل تطبيق مبادئ إدارة الجودة الشاملة، والتي ترتبط بشكل غير مباشر بتحسين إدارة المخاطر من خلال تحسين العمليات وزيادة الكفاءة.</w:t>
      </w:r>
    </w:p>
    <w:p w14:paraId="1BA1CB84" w14:textId="77777777" w:rsidR="00826781" w:rsidRPr="00826781" w:rsidRDefault="00826781" w:rsidP="00826781">
      <w:pPr>
        <w:spacing w:line="276" w:lineRule="auto"/>
        <w:ind w:firstLine="284"/>
        <w:jc w:val="both"/>
        <w:rPr>
          <w:rFonts w:ascii="Times New Roman" w:eastAsia="Calibri" w:hAnsi="Times New Roman" w:cs="Simplified Arabic"/>
          <w:b/>
          <w:bCs/>
          <w:sz w:val="24"/>
          <w:szCs w:val="28"/>
          <w:rtl/>
        </w:rPr>
      </w:pPr>
      <w:r w:rsidRPr="00826781">
        <w:rPr>
          <w:rFonts w:ascii="Times New Roman" w:eastAsia="Calibri" w:hAnsi="Times New Roman" w:cs="Simplified Arabic"/>
          <w:b/>
          <w:bCs/>
          <w:sz w:val="24"/>
          <w:szCs w:val="28"/>
          <w:rtl/>
        </w:rPr>
        <w:t>ثانياً: دراسات عربية</w:t>
      </w:r>
    </w:p>
    <w:p w14:paraId="625E1C45" w14:textId="0554B425" w:rsidR="00826781" w:rsidRPr="00826781" w:rsidRDefault="00826781" w:rsidP="005B74DA">
      <w:pPr>
        <w:numPr>
          <w:ilvl w:val="0"/>
          <w:numId w:val="327"/>
        </w:numPr>
        <w:spacing w:line="276" w:lineRule="auto"/>
        <w:jc w:val="both"/>
        <w:rPr>
          <w:rFonts w:ascii="Times New Roman" w:eastAsia="Calibri" w:hAnsi="Times New Roman" w:cs="Simplified Arabic"/>
          <w:sz w:val="24"/>
          <w:szCs w:val="28"/>
          <w:rtl/>
        </w:rPr>
      </w:pPr>
      <w:r w:rsidRPr="00826781">
        <w:rPr>
          <w:rFonts w:ascii="Times New Roman" w:eastAsia="Calibri" w:hAnsi="Times New Roman" w:cs="Simplified Arabic"/>
          <w:sz w:val="24"/>
          <w:szCs w:val="28"/>
          <w:rtl/>
        </w:rPr>
        <w:t>غيث والشيخ (2023): "أثر التحول الرقمي على كفاءة إدارة المخاطر في البنوك التجارية المصرية" (مصر)</w:t>
      </w:r>
      <w:r w:rsidR="005B74DA">
        <w:rPr>
          <w:rFonts w:ascii="Times New Roman" w:eastAsia="Calibri" w:hAnsi="Times New Roman" w:cs="Simplified Arabic" w:hint="cs"/>
          <w:sz w:val="24"/>
          <w:szCs w:val="28"/>
          <w:rtl/>
        </w:rPr>
        <w:t xml:space="preserve">. </w:t>
      </w:r>
      <w:r w:rsidRPr="00826781">
        <w:rPr>
          <w:rFonts w:ascii="Times New Roman" w:eastAsia="Calibri" w:hAnsi="Times New Roman" w:cs="Simplified Arabic"/>
          <w:sz w:val="24"/>
          <w:szCs w:val="28"/>
          <w:rtl/>
        </w:rPr>
        <w:t xml:space="preserve">بحثت هذه الدراسة في تأثير تبني تقنيات التحول الرقمي (مثل الخدمات المصرفية عبر الإنترنت، تحليل البيانات الضخمة، والذكاء الاصطناعي) على كفاءة إدارة المخاطر (الائتمانية، التشغيلية، السوق) في القطاع المصرفي المصري. اعتمدت الدراسة على المنهج الوصفي التحليلي، واستخدمت الاستبانة لجمع البيانات من عينة من مديري المخاطر والائتمان في عدد من البنوك التجارية المصرية بلغ عددهم 120 مديرًا. توصلت النتائج إلى وجود أثر إيجابي ذي دلالة إحصائية للتحول الرقمي بأبعاده المختلفة على تعزيز كفاءة إدارة المخاطر في البنوك محل الدراسة. وأوصت الدراسة بضرورة زيادة الاستثمار في </w:t>
      </w:r>
      <w:r w:rsidRPr="00826781">
        <w:rPr>
          <w:rFonts w:ascii="Times New Roman" w:eastAsia="Calibri" w:hAnsi="Times New Roman" w:cs="Simplified Arabic"/>
          <w:sz w:val="24"/>
          <w:szCs w:val="28"/>
          <w:rtl/>
        </w:rPr>
        <w:lastRenderedPageBreak/>
        <w:t>البنية التحتية التكنولوجية وتدريب العاملين على استخدام التقنيات الحديثة لتعظيم الاستفادة منها في إدارة المخاطر.</w:t>
      </w:r>
    </w:p>
    <w:p w14:paraId="7F6B7504" w14:textId="7046D03A" w:rsidR="00826781" w:rsidRPr="00826781" w:rsidRDefault="00826781" w:rsidP="005B74DA">
      <w:pPr>
        <w:numPr>
          <w:ilvl w:val="0"/>
          <w:numId w:val="327"/>
        </w:numPr>
        <w:spacing w:line="276" w:lineRule="auto"/>
        <w:jc w:val="both"/>
        <w:rPr>
          <w:rFonts w:ascii="Times New Roman" w:eastAsia="Calibri" w:hAnsi="Times New Roman" w:cs="Simplified Arabic"/>
          <w:sz w:val="24"/>
          <w:szCs w:val="28"/>
          <w:rtl/>
        </w:rPr>
      </w:pPr>
      <w:proofErr w:type="spellStart"/>
      <w:r w:rsidRPr="00826781">
        <w:rPr>
          <w:rFonts w:ascii="Times New Roman" w:eastAsia="Calibri" w:hAnsi="Times New Roman" w:cs="Simplified Arabic"/>
          <w:sz w:val="24"/>
          <w:szCs w:val="28"/>
          <w:rtl/>
        </w:rPr>
        <w:t>أبوشقير</w:t>
      </w:r>
      <w:proofErr w:type="spellEnd"/>
      <w:r w:rsidRPr="00826781">
        <w:rPr>
          <w:rFonts w:ascii="Times New Roman" w:eastAsia="Calibri" w:hAnsi="Times New Roman" w:cs="Simplified Arabic"/>
          <w:sz w:val="24"/>
          <w:szCs w:val="28"/>
          <w:rtl/>
        </w:rPr>
        <w:t xml:space="preserve"> وأبو شعبان (2022): "أثر تطبيق نظام الأتمتة الجمركية (</w:t>
      </w:r>
      <w:proofErr w:type="spellStart"/>
      <w:r w:rsidRPr="00826781">
        <w:rPr>
          <w:rFonts w:ascii="Times New Roman" w:eastAsia="Calibri" w:hAnsi="Times New Roman" w:cs="Simplified Arabic"/>
          <w:sz w:val="24"/>
          <w:szCs w:val="28"/>
          <w:rtl/>
        </w:rPr>
        <w:t>أسيكودا</w:t>
      </w:r>
      <w:proofErr w:type="spellEnd"/>
      <w:r w:rsidRPr="00826781">
        <w:rPr>
          <w:rFonts w:ascii="Times New Roman" w:eastAsia="Calibri" w:hAnsi="Times New Roman" w:cs="Simplified Arabic"/>
          <w:sz w:val="24"/>
          <w:szCs w:val="28"/>
          <w:rtl/>
        </w:rPr>
        <w:t>) على تسهيل التجارة الخارجية في فلسطين من وجهة نظر المخلصين الجمركيين" (فلسطين)</w:t>
      </w:r>
      <w:r w:rsidR="005B74DA">
        <w:rPr>
          <w:rFonts w:ascii="Times New Roman" w:eastAsia="Calibri" w:hAnsi="Times New Roman" w:cs="Simplified Arabic" w:hint="cs"/>
          <w:sz w:val="24"/>
          <w:szCs w:val="28"/>
          <w:rtl/>
        </w:rPr>
        <w:t xml:space="preserve">. </w:t>
      </w:r>
      <w:r w:rsidRPr="00826781">
        <w:rPr>
          <w:rFonts w:ascii="Times New Roman" w:eastAsia="Calibri" w:hAnsi="Times New Roman" w:cs="Simplified Arabic"/>
          <w:sz w:val="24"/>
          <w:szCs w:val="28"/>
          <w:rtl/>
        </w:rPr>
        <w:t xml:space="preserve">تناولت هذه الدراسة، التي أجريت في فلسطين، أثر تطبيق نظام </w:t>
      </w:r>
      <w:proofErr w:type="spellStart"/>
      <w:r w:rsidRPr="00826781">
        <w:rPr>
          <w:rFonts w:ascii="Times New Roman" w:eastAsia="Calibri" w:hAnsi="Times New Roman" w:cs="Simplified Arabic"/>
          <w:sz w:val="24"/>
          <w:szCs w:val="28"/>
          <w:rtl/>
        </w:rPr>
        <w:t>أسيكودا</w:t>
      </w:r>
      <w:proofErr w:type="spellEnd"/>
      <w:r w:rsidRPr="00826781">
        <w:rPr>
          <w:rFonts w:ascii="Times New Roman" w:eastAsia="Calibri" w:hAnsi="Times New Roman" w:cs="Simplified Arabic"/>
          <w:sz w:val="24"/>
          <w:szCs w:val="28"/>
          <w:rtl/>
        </w:rPr>
        <w:t xml:space="preserve"> العالمي على تسهيل التجارة الخارجية في فلسطين. استخدمت الدراسة المنهج الوصفي التحليلي، وتم جمع البيانات من خلال استبانة وزعت على عينة من المخلصين الجمركيين في فلسطين بلغ عددها 100 مخلص. أظهرت النتائج أن لتطبيق نظام </w:t>
      </w:r>
      <w:proofErr w:type="spellStart"/>
      <w:r w:rsidRPr="00826781">
        <w:rPr>
          <w:rFonts w:ascii="Times New Roman" w:eastAsia="Calibri" w:hAnsi="Times New Roman" w:cs="Simplified Arabic"/>
          <w:sz w:val="24"/>
          <w:szCs w:val="28"/>
          <w:rtl/>
        </w:rPr>
        <w:t>أسيكودا</w:t>
      </w:r>
      <w:proofErr w:type="spellEnd"/>
      <w:r w:rsidRPr="00826781">
        <w:rPr>
          <w:rFonts w:ascii="Times New Roman" w:eastAsia="Calibri" w:hAnsi="Times New Roman" w:cs="Simplified Arabic"/>
          <w:sz w:val="24"/>
          <w:szCs w:val="28"/>
          <w:rtl/>
        </w:rPr>
        <w:t xml:space="preserve"> أثرًا إيجابيًا على أبعاد تسهيل التجارة المتمثلة في (الوقت، والتكلفة، والشفافية، والقدرة على التنبؤ). وأوصت الدراسة بأهمية العمل على تطوير النظام بشكل مستمر وتوفير الدعم الفني والتدريب اللازم للمستخدمين لضمان استدامة فوائده في تسهيل التجارة.</w:t>
      </w:r>
    </w:p>
    <w:p w14:paraId="20F6A07C" w14:textId="4AAA840B" w:rsidR="00826781" w:rsidRPr="00826781" w:rsidRDefault="00826781" w:rsidP="005B74DA">
      <w:pPr>
        <w:numPr>
          <w:ilvl w:val="0"/>
          <w:numId w:val="327"/>
        </w:numPr>
        <w:spacing w:line="276" w:lineRule="auto"/>
        <w:jc w:val="both"/>
        <w:rPr>
          <w:rFonts w:ascii="Times New Roman" w:eastAsia="Calibri" w:hAnsi="Times New Roman" w:cs="Simplified Arabic"/>
          <w:sz w:val="24"/>
          <w:szCs w:val="28"/>
          <w:rtl/>
        </w:rPr>
      </w:pPr>
      <w:r w:rsidRPr="00826781">
        <w:rPr>
          <w:rFonts w:ascii="Times New Roman" w:eastAsia="Calibri" w:hAnsi="Times New Roman" w:cs="Simplified Arabic"/>
          <w:sz w:val="24"/>
          <w:szCs w:val="28"/>
          <w:rtl/>
        </w:rPr>
        <w:t>الجنابي والساعدي (2022): "دور تكنولوجيا المعلومات والاتصالات في تطوير إدارة المخاطر الجمركية: دراسة استطلاعية لآراء عينة من موظفي الهيئة العامة للجمارك العراقية" (العراق)</w:t>
      </w:r>
      <w:r w:rsidR="005B74DA">
        <w:rPr>
          <w:rFonts w:ascii="Times New Roman" w:eastAsia="Calibri" w:hAnsi="Times New Roman" w:cs="Simplified Arabic" w:hint="cs"/>
          <w:sz w:val="24"/>
          <w:szCs w:val="28"/>
          <w:rtl/>
        </w:rPr>
        <w:t xml:space="preserve">. </w:t>
      </w:r>
      <w:r w:rsidRPr="00826781">
        <w:rPr>
          <w:rFonts w:ascii="Times New Roman" w:eastAsia="Calibri" w:hAnsi="Times New Roman" w:cs="Simplified Arabic"/>
          <w:sz w:val="24"/>
          <w:szCs w:val="28"/>
          <w:rtl/>
        </w:rPr>
        <w:t>هدفت هذه الدراسة إلى بيان دور تكنولوجيا المعلومات والاتصالات في تطوير إدارة المخاطر الجمركية في العراق. اعتمدت الدراسة على المنهج الوصفي التحليلي، واستخدمت الاستبانة كأداة لجمع البيانات من عينة عشوائية من موظفي الهيئة العامة للجمارك العراقية بلغت 85 موظفًا. توصلت الدراسة إلى أن هناك دورًا إيجابيًا لتكنولوجيا المعلومات والاتصالات في تحسين عمليات تحديد وتحليل وتقييم المخاطر الجمركية، إلا أن مستوى الاستفادة الحالي لا يزال دون الطموح بسبب بعض التحديات المتعلقة بالبنية التحتية ونقص التدريب. وأوصت الدراسة بضرورة زيادة الاستثمار في البنية التحتية التكنولوجية للجمارك وتكثيف البرامج التدريبية للعاملين في مجال استخدام تكنولوجيا المعلومات في إدارة المخاطر.</w:t>
      </w:r>
    </w:p>
    <w:p w14:paraId="7397E451" w14:textId="70A11EB8" w:rsidR="00826781" w:rsidRPr="00826781" w:rsidRDefault="00826781" w:rsidP="005B74DA">
      <w:pPr>
        <w:numPr>
          <w:ilvl w:val="0"/>
          <w:numId w:val="327"/>
        </w:numPr>
        <w:spacing w:line="276" w:lineRule="auto"/>
        <w:jc w:val="both"/>
        <w:rPr>
          <w:rFonts w:ascii="Times New Roman" w:eastAsia="Calibri" w:hAnsi="Times New Roman" w:cs="Simplified Arabic"/>
          <w:sz w:val="24"/>
          <w:szCs w:val="28"/>
          <w:rtl/>
        </w:rPr>
      </w:pPr>
      <w:r w:rsidRPr="00826781">
        <w:rPr>
          <w:rFonts w:ascii="Times New Roman" w:eastAsia="Calibri" w:hAnsi="Times New Roman" w:cs="Simplified Arabic"/>
          <w:sz w:val="24"/>
          <w:szCs w:val="28"/>
          <w:rtl/>
        </w:rPr>
        <w:t>الزعبي والعمري (2022): "أثر التحول الرقمي في الأداء المؤسسي للدوائر الجمركية الأردنية" (الأردن)</w:t>
      </w:r>
      <w:r w:rsidR="005B74DA">
        <w:rPr>
          <w:rFonts w:ascii="Times New Roman" w:eastAsia="Calibri" w:hAnsi="Times New Roman" w:cs="Simplified Arabic" w:hint="cs"/>
          <w:sz w:val="24"/>
          <w:szCs w:val="28"/>
          <w:rtl/>
        </w:rPr>
        <w:t xml:space="preserve">. </w:t>
      </w:r>
      <w:r w:rsidRPr="00826781">
        <w:rPr>
          <w:rFonts w:ascii="Times New Roman" w:eastAsia="Calibri" w:hAnsi="Times New Roman" w:cs="Simplified Arabic"/>
          <w:sz w:val="24"/>
          <w:szCs w:val="28"/>
          <w:rtl/>
        </w:rPr>
        <w:t xml:space="preserve">سعت هذه الدراسة، التي أجريت في الأردن، إلى تحديد أثر التحول الرقمي بأبعاده (البنية التحتية التكنولوجية، الموارد البشرية الرقمية، العمليات الرقمية) على </w:t>
      </w:r>
      <w:r w:rsidRPr="00826781">
        <w:rPr>
          <w:rFonts w:ascii="Times New Roman" w:eastAsia="Calibri" w:hAnsi="Times New Roman" w:cs="Simplified Arabic"/>
          <w:sz w:val="24"/>
          <w:szCs w:val="28"/>
          <w:rtl/>
        </w:rPr>
        <w:lastRenderedPageBreak/>
        <w:t>الأداء المؤسسي في الدوائر الجمركية الأردنية. استخدمت الدراسة المنهج الوصفي التحليلي، وتم جمع البيانات من خلال استبانة وزعت على عينة من العاملين في دائرة الجمارك الأردنية بلغت 200 موظف. أظهرت النتائج وجود أثر إيجابي للتحول الرقمي على أبعاد الأداء المؤسسي (الكفاءة، الفعالية، جودة الخدمة). وأوصت الدراسة بضرورة الاستمرار في دعم مبادرات التحول الرقمي في الجمارك الأردنية وتوفير الموارد اللازمة لضمان نجاحها.</w:t>
      </w:r>
    </w:p>
    <w:p w14:paraId="307EC844" w14:textId="2B0A2F76" w:rsidR="00826781" w:rsidRPr="00826781" w:rsidRDefault="00826781" w:rsidP="005B74DA">
      <w:pPr>
        <w:numPr>
          <w:ilvl w:val="0"/>
          <w:numId w:val="327"/>
        </w:numPr>
        <w:spacing w:line="276" w:lineRule="auto"/>
        <w:jc w:val="both"/>
        <w:rPr>
          <w:rFonts w:ascii="Times New Roman" w:eastAsia="Calibri" w:hAnsi="Times New Roman" w:cs="Simplified Arabic"/>
          <w:sz w:val="24"/>
          <w:szCs w:val="28"/>
          <w:rtl/>
        </w:rPr>
      </w:pPr>
      <w:proofErr w:type="gramStart"/>
      <w:r w:rsidRPr="00826781">
        <w:rPr>
          <w:rFonts w:ascii="Times New Roman" w:eastAsia="Calibri" w:hAnsi="Times New Roman" w:cs="Simplified Arabic"/>
          <w:sz w:val="24"/>
          <w:szCs w:val="28"/>
          <w:rtl/>
        </w:rPr>
        <w:t>عبدالحميد</w:t>
      </w:r>
      <w:proofErr w:type="gramEnd"/>
      <w:r w:rsidRPr="00826781">
        <w:rPr>
          <w:rFonts w:ascii="Times New Roman" w:eastAsia="Calibri" w:hAnsi="Times New Roman" w:cs="Simplified Arabic"/>
          <w:sz w:val="24"/>
          <w:szCs w:val="28"/>
          <w:rtl/>
        </w:rPr>
        <w:t xml:space="preserve"> ومهران (2021): "تأثير استخدام تطبيقات الذكاء الاصطناعي على جودة إدارة المخاطر التشغيلية في المصارف المصرية" (مصر)</w:t>
      </w:r>
      <w:r w:rsidR="005B74DA">
        <w:rPr>
          <w:rFonts w:ascii="Times New Roman" w:eastAsia="Calibri" w:hAnsi="Times New Roman" w:cs="Simplified Arabic" w:hint="cs"/>
          <w:sz w:val="24"/>
          <w:szCs w:val="28"/>
          <w:rtl/>
        </w:rPr>
        <w:t xml:space="preserve">. </w:t>
      </w:r>
      <w:r w:rsidRPr="00826781">
        <w:rPr>
          <w:rFonts w:ascii="Times New Roman" w:eastAsia="Calibri" w:hAnsi="Times New Roman" w:cs="Simplified Arabic"/>
          <w:sz w:val="24"/>
          <w:szCs w:val="28"/>
          <w:rtl/>
        </w:rPr>
        <w:t>تناولت هذه الدراسة موضوع قياس تأثير استخدام تطبيقات الذكاء الاصطناعي (مثل التعلم الآلي، والنظم الخبيرة) على جودة إدارة المخاطر التشغيلية في القطاع المصرفي المصري. اعتمدت الدراسة على المنهج الوصفي التحليلي، واستخدمت قائمة استقصاء لجمع البيانات من عينة من مديري المخاطر وموظفي تكنولوجيا المعلومات في عدد من المصارف المصرية. توصلت النتائج إلى أن هناك تأثيرًا إيجابيًا كبيرًا لتطبيقات الذكاء الاصطناعي في تحسين القدرة على تحديد وتحليل وتقييم المخاطر التشغيلية، وكذلك في تعزيز فعالية أنظمة الرقابة الداخلية. وأوصت الدراسة بتشجيع المصارف على زيادة الاستثمار في تطبيقات الذكاء الاصطناعي وتطوير الكفاءات البشرية اللازمة للتعامل معها.</w:t>
      </w:r>
    </w:p>
    <w:p w14:paraId="441DE56F" w14:textId="05A00805" w:rsidR="00826781" w:rsidRPr="00826781" w:rsidRDefault="00826781" w:rsidP="005B74DA">
      <w:pPr>
        <w:numPr>
          <w:ilvl w:val="0"/>
          <w:numId w:val="327"/>
        </w:numPr>
        <w:spacing w:line="276" w:lineRule="auto"/>
        <w:jc w:val="both"/>
        <w:rPr>
          <w:rFonts w:ascii="Times New Roman" w:eastAsia="Calibri" w:hAnsi="Times New Roman" w:cs="Simplified Arabic"/>
          <w:sz w:val="24"/>
          <w:szCs w:val="28"/>
          <w:rtl/>
        </w:rPr>
      </w:pPr>
      <w:proofErr w:type="spellStart"/>
      <w:r w:rsidRPr="00826781">
        <w:rPr>
          <w:rFonts w:ascii="Times New Roman" w:eastAsia="Calibri" w:hAnsi="Times New Roman" w:cs="Simplified Arabic"/>
          <w:sz w:val="24"/>
          <w:szCs w:val="28"/>
          <w:rtl/>
        </w:rPr>
        <w:t>شقور</w:t>
      </w:r>
      <w:proofErr w:type="spellEnd"/>
      <w:r w:rsidRPr="00826781">
        <w:rPr>
          <w:rFonts w:ascii="Times New Roman" w:eastAsia="Calibri" w:hAnsi="Times New Roman" w:cs="Simplified Arabic"/>
          <w:sz w:val="24"/>
          <w:szCs w:val="28"/>
          <w:rtl/>
        </w:rPr>
        <w:t xml:space="preserve"> (2021): "متطلبات التحول الرقمي وأثرها في تحقيق الميزة التنافسية في قطاع الخدمات اللوجستية الأردني" (الأردن)</w:t>
      </w:r>
      <w:r w:rsidR="005B74DA">
        <w:rPr>
          <w:rFonts w:ascii="Times New Roman" w:eastAsia="Calibri" w:hAnsi="Times New Roman" w:cs="Simplified Arabic" w:hint="cs"/>
          <w:sz w:val="24"/>
          <w:szCs w:val="28"/>
          <w:rtl/>
        </w:rPr>
        <w:t xml:space="preserve">. </w:t>
      </w:r>
      <w:r w:rsidRPr="00826781">
        <w:rPr>
          <w:rFonts w:ascii="Times New Roman" w:eastAsia="Calibri" w:hAnsi="Times New Roman" w:cs="Simplified Arabic"/>
          <w:sz w:val="24"/>
          <w:szCs w:val="28"/>
          <w:rtl/>
        </w:rPr>
        <w:t>هدفت هذه الدراسة إلى تحديد متطلبات التحول الرقمي (التكنولوجية، التنظيمية، البشرية) وأثرها في تحقيق الميزة التنافسية لشركات الخدمات اللوجستية في الأردن، والتي يرتبط عملها بشكل وثيق بالعمليات الجمركية. استخدمت الدراسة المنهج الوصفي التحليلي، وتم توزيع استبانة على عينة من مديري شركات الخدمات اللوجستية. أظهرت النتائج أن لمتطلبات التحول الرقمي تأثيرًا إيجابيًا على تحقيق الميزة التنافسية من خلال تحسين الكفاءة وتقليل التكاليف وتقديم خدمات ذات جودة أفضل. وأوصت الدراسة بضرورة قيام شركات الخدمات اللوجستية بوضع استراتيجيات واضحة للتحول الرقمي وتوفير الموارد اللازمة لتنفيذها.</w:t>
      </w:r>
    </w:p>
    <w:p w14:paraId="3E255125" w14:textId="7D6F4476" w:rsidR="00826781" w:rsidRPr="00826781" w:rsidRDefault="00826781" w:rsidP="005B74DA">
      <w:pPr>
        <w:numPr>
          <w:ilvl w:val="0"/>
          <w:numId w:val="327"/>
        </w:numPr>
        <w:spacing w:line="276" w:lineRule="auto"/>
        <w:jc w:val="both"/>
        <w:rPr>
          <w:rFonts w:ascii="Times New Roman" w:eastAsia="Calibri" w:hAnsi="Times New Roman" w:cs="Simplified Arabic"/>
          <w:sz w:val="24"/>
          <w:szCs w:val="28"/>
          <w:rtl/>
        </w:rPr>
      </w:pPr>
      <w:r w:rsidRPr="00826781">
        <w:rPr>
          <w:rFonts w:ascii="Times New Roman" w:eastAsia="Calibri" w:hAnsi="Times New Roman" w:cs="Simplified Arabic"/>
          <w:sz w:val="24"/>
          <w:szCs w:val="28"/>
          <w:rtl/>
        </w:rPr>
        <w:lastRenderedPageBreak/>
        <w:t>بن صافي وعيساوي (2021): "دور التحول الرقمي في تحسين أداء المؤسسات العمومية الجزائرية – دراسة حالة قطاع الجمارك" (الجزائر)</w:t>
      </w:r>
      <w:r w:rsidR="005B74DA">
        <w:rPr>
          <w:rFonts w:ascii="Times New Roman" w:eastAsia="Calibri" w:hAnsi="Times New Roman" w:cs="Simplified Arabic" w:hint="cs"/>
          <w:sz w:val="24"/>
          <w:szCs w:val="28"/>
          <w:rtl/>
        </w:rPr>
        <w:t xml:space="preserve">. </w:t>
      </w:r>
      <w:r w:rsidRPr="00826781">
        <w:rPr>
          <w:rFonts w:ascii="Times New Roman" w:eastAsia="Calibri" w:hAnsi="Times New Roman" w:cs="Simplified Arabic"/>
          <w:sz w:val="24"/>
          <w:szCs w:val="28"/>
          <w:rtl/>
        </w:rPr>
        <w:t>بحثت هذه الدراسة في دور التحول الرقمي في تحسين أداء قطاع الجمارك الجزائري. اعتمدت الدراسة على المنهج الوصفي التحليلي ودراسة الحالة، معتمدة على البيانات الثانوية والتقارير الرسمية للجمارك الجزائرية بالإضافة إلى إجراء مقابلات مع بعض المسؤولين. توصلت الدراسة إلى أن الجمارك الجزائرية قد خطت خطوات في مجال التحول الرقمي من خلال تطبيق بعض الأنظمة الإلكترونية، مما ساهم في تحسين بعض جوانب الأداء، إلا أن هناك حاجة إلى تسريع وتيرة التحول وتجاوز بعض العقبات المتعلقة بالبنية التحتية والتغيير الثقافي. وأوصت الدراسة بضرورة تبني استراتيجية وطنية شاملة للتحول الرقمي في قطاع الجمارك.</w:t>
      </w:r>
    </w:p>
    <w:p w14:paraId="72F204EC" w14:textId="032DC7FA" w:rsidR="00826781" w:rsidRPr="00826781" w:rsidRDefault="00826781" w:rsidP="005B74DA">
      <w:pPr>
        <w:numPr>
          <w:ilvl w:val="0"/>
          <w:numId w:val="327"/>
        </w:numPr>
        <w:spacing w:line="276" w:lineRule="auto"/>
        <w:jc w:val="both"/>
        <w:rPr>
          <w:rFonts w:ascii="Times New Roman" w:eastAsia="Calibri" w:hAnsi="Times New Roman" w:cs="Simplified Arabic"/>
          <w:sz w:val="24"/>
          <w:szCs w:val="28"/>
          <w:rtl/>
        </w:rPr>
      </w:pPr>
      <w:r w:rsidRPr="00826781">
        <w:rPr>
          <w:rFonts w:ascii="Times New Roman" w:eastAsia="Calibri" w:hAnsi="Times New Roman" w:cs="Simplified Arabic"/>
          <w:sz w:val="24"/>
          <w:szCs w:val="28"/>
          <w:rtl/>
        </w:rPr>
        <w:t xml:space="preserve">القاضي (2020): "أثر تطبيق إطار </w:t>
      </w:r>
      <w:r w:rsidRPr="00826781">
        <w:rPr>
          <w:rFonts w:ascii="Times New Roman" w:eastAsia="Calibri" w:hAnsi="Times New Roman" w:cs="Simplified Arabic"/>
          <w:sz w:val="24"/>
          <w:szCs w:val="28"/>
        </w:rPr>
        <w:t>COSO</w:t>
      </w:r>
      <w:r w:rsidRPr="00826781">
        <w:rPr>
          <w:rFonts w:ascii="Times New Roman" w:eastAsia="Calibri" w:hAnsi="Times New Roman" w:cs="Simplified Arabic"/>
          <w:sz w:val="24"/>
          <w:szCs w:val="28"/>
          <w:rtl/>
        </w:rPr>
        <w:t xml:space="preserve"> لإدارة المخاطر المؤسسية على جودة التقارير المالية للشركات المقيدة بالبورصة المصرية" (مصر)</w:t>
      </w:r>
      <w:r w:rsidR="005B74DA">
        <w:rPr>
          <w:rFonts w:ascii="Times New Roman" w:eastAsia="Calibri" w:hAnsi="Times New Roman" w:cs="Simplified Arabic" w:hint="cs"/>
          <w:sz w:val="24"/>
          <w:szCs w:val="28"/>
          <w:rtl/>
        </w:rPr>
        <w:t xml:space="preserve">. </w:t>
      </w:r>
      <w:r w:rsidRPr="00826781">
        <w:rPr>
          <w:rFonts w:ascii="Times New Roman" w:eastAsia="Calibri" w:hAnsi="Times New Roman" w:cs="Simplified Arabic"/>
          <w:sz w:val="24"/>
          <w:szCs w:val="28"/>
          <w:rtl/>
        </w:rPr>
        <w:t xml:space="preserve">هدفت هذه الدراسة إلى اختبار أثر تطبيق إطار </w:t>
      </w:r>
      <w:r w:rsidRPr="00826781">
        <w:rPr>
          <w:rFonts w:ascii="Times New Roman" w:eastAsia="Calibri" w:hAnsi="Times New Roman" w:cs="Simplified Arabic"/>
          <w:sz w:val="24"/>
          <w:szCs w:val="28"/>
        </w:rPr>
        <w:t>COSO</w:t>
      </w:r>
      <w:r w:rsidRPr="00826781">
        <w:rPr>
          <w:rFonts w:ascii="Times New Roman" w:eastAsia="Calibri" w:hAnsi="Times New Roman" w:cs="Simplified Arabic"/>
          <w:sz w:val="24"/>
          <w:szCs w:val="28"/>
          <w:rtl/>
        </w:rPr>
        <w:t xml:space="preserve"> لإدارة المخاطر المؤسسية على جودة التقارير المالية للشركات المقيدة بالبورصة المصرية. اعتمدت الدراسة على تحليل محتوى التقارير السنوية لعينة من الشركات المقيدة بالبورصة المصرية. أظهرت النتائج وجود علاقة إيجابية بين مستوى تطبيق إطار </w:t>
      </w:r>
      <w:r w:rsidRPr="00826781">
        <w:rPr>
          <w:rFonts w:ascii="Times New Roman" w:eastAsia="Calibri" w:hAnsi="Times New Roman" w:cs="Simplified Arabic"/>
          <w:sz w:val="24"/>
          <w:szCs w:val="28"/>
        </w:rPr>
        <w:t>COSO</w:t>
      </w:r>
      <w:r w:rsidRPr="00826781">
        <w:rPr>
          <w:rFonts w:ascii="Times New Roman" w:eastAsia="Calibri" w:hAnsi="Times New Roman" w:cs="Simplified Arabic"/>
          <w:sz w:val="24"/>
          <w:szCs w:val="28"/>
          <w:rtl/>
        </w:rPr>
        <w:t xml:space="preserve"> لإدارة المخاطر وجودة التقارير المالية. وأوصت الدراسة بأهمية قيام الشركات بتطبيق أطر متكاملة لإدارة المخاطر لتحسين شفافية وجودة معلوماتها المالية، وهو ما ينعكس على إدارة المخاطر بشكل عام.</w:t>
      </w:r>
    </w:p>
    <w:p w14:paraId="0E25C86E" w14:textId="01ADD548" w:rsidR="00826781" w:rsidRPr="00826781" w:rsidRDefault="00826781" w:rsidP="005B74DA">
      <w:pPr>
        <w:numPr>
          <w:ilvl w:val="0"/>
          <w:numId w:val="327"/>
        </w:numPr>
        <w:spacing w:line="276" w:lineRule="auto"/>
        <w:jc w:val="both"/>
        <w:rPr>
          <w:rFonts w:ascii="Times New Roman" w:eastAsia="Calibri" w:hAnsi="Times New Roman" w:cs="Simplified Arabic"/>
          <w:sz w:val="24"/>
          <w:szCs w:val="28"/>
          <w:rtl/>
        </w:rPr>
      </w:pPr>
      <w:r w:rsidRPr="00826781">
        <w:rPr>
          <w:rFonts w:ascii="Times New Roman" w:eastAsia="Calibri" w:hAnsi="Times New Roman" w:cs="Simplified Arabic"/>
          <w:sz w:val="24"/>
          <w:szCs w:val="28"/>
          <w:rtl/>
        </w:rPr>
        <w:t>الشمري والغالبي (2020): "تأثير استخدام تكنولوجيا المعلومات في إدارة المخاطر الائتمانية بالمصارف التجارية العراقية" (العراق)</w:t>
      </w:r>
      <w:r w:rsidR="005B74DA">
        <w:rPr>
          <w:rFonts w:ascii="Times New Roman" w:eastAsia="Calibri" w:hAnsi="Times New Roman" w:cs="Simplified Arabic" w:hint="cs"/>
          <w:sz w:val="24"/>
          <w:szCs w:val="28"/>
          <w:rtl/>
        </w:rPr>
        <w:t xml:space="preserve">. </w:t>
      </w:r>
      <w:r w:rsidRPr="00826781">
        <w:rPr>
          <w:rFonts w:ascii="Times New Roman" w:eastAsia="Calibri" w:hAnsi="Times New Roman" w:cs="Simplified Arabic"/>
          <w:sz w:val="24"/>
          <w:szCs w:val="28"/>
          <w:rtl/>
        </w:rPr>
        <w:t>تناولت هذه الدراسة تحليل تأثير استخدام تكنولوجيا المعلومات (مثل قواعد البيانات، وبرامج التحليل الائتماني) في إدارة المخاطر الائتمانية بالمصارف التجارية العراقية. استخدمت الدراسة المنهج الوصفي التحليلي، وتم توزيع استبانة على عينة من موظفي أقسام الائتمان في عدد من المصارف التجارية العراقية. أظهرت النتائج أن هناك تأثيرًا إيجابيًا لاستخدام تكنولوجيا المعلومات في تحسين دقة تقييم المخاطر الائتمانية وسرعة اتخاذ القرارات الائتمانية. وأوصت الدراسة بضرورة تحديث الأنظمة التكنولوجية المستخدمة في المصارف وتدريب العاملين عليها.</w:t>
      </w:r>
    </w:p>
    <w:p w14:paraId="3BF1525C" w14:textId="77777777" w:rsidR="00826781" w:rsidRPr="00826781" w:rsidRDefault="00826781" w:rsidP="00826781">
      <w:pPr>
        <w:spacing w:line="276" w:lineRule="auto"/>
        <w:ind w:firstLine="284"/>
        <w:jc w:val="both"/>
        <w:rPr>
          <w:rFonts w:ascii="Times New Roman" w:eastAsia="Calibri" w:hAnsi="Times New Roman" w:cs="Simplified Arabic"/>
          <w:b/>
          <w:bCs/>
          <w:sz w:val="24"/>
          <w:szCs w:val="28"/>
          <w:rtl/>
        </w:rPr>
      </w:pPr>
      <w:r w:rsidRPr="00826781">
        <w:rPr>
          <w:rFonts w:ascii="Times New Roman" w:eastAsia="Calibri" w:hAnsi="Times New Roman" w:cs="Simplified Arabic"/>
          <w:b/>
          <w:bCs/>
          <w:sz w:val="24"/>
          <w:szCs w:val="28"/>
          <w:rtl/>
        </w:rPr>
        <w:lastRenderedPageBreak/>
        <w:t>ثالثاً: دراسات أجنبية</w:t>
      </w:r>
    </w:p>
    <w:p w14:paraId="4DF4234B" w14:textId="418F577E" w:rsidR="00826781" w:rsidRPr="00826781" w:rsidRDefault="00826781" w:rsidP="005B74DA">
      <w:pPr>
        <w:numPr>
          <w:ilvl w:val="0"/>
          <w:numId w:val="328"/>
        </w:numPr>
        <w:spacing w:line="276" w:lineRule="auto"/>
        <w:jc w:val="both"/>
        <w:rPr>
          <w:rFonts w:ascii="Times New Roman" w:eastAsia="Calibri" w:hAnsi="Times New Roman" w:cs="Simplified Arabic"/>
          <w:sz w:val="24"/>
          <w:szCs w:val="28"/>
          <w:rtl/>
        </w:rPr>
      </w:pPr>
      <w:r w:rsidRPr="00826781">
        <w:rPr>
          <w:rFonts w:ascii="Times New Roman" w:eastAsia="Calibri" w:hAnsi="Times New Roman" w:cs="Simplified Arabic"/>
          <w:sz w:val="24"/>
          <w:szCs w:val="28"/>
        </w:rPr>
        <w:t>Vijayakumar (2023): "Technology-centric and Data-Driven Customs Risk Management for Supply Chain Security</w:t>
      </w:r>
      <w:r w:rsidRPr="00826781">
        <w:rPr>
          <w:rFonts w:ascii="Times New Roman" w:eastAsia="Calibri" w:hAnsi="Times New Roman" w:cs="Simplified Arabic"/>
          <w:sz w:val="24"/>
          <w:szCs w:val="28"/>
          <w:rtl/>
        </w:rPr>
        <w:t>" (الهند)</w:t>
      </w:r>
      <w:r w:rsidR="005B74DA">
        <w:rPr>
          <w:rFonts w:ascii="Times New Roman" w:eastAsia="Calibri" w:hAnsi="Times New Roman" w:cs="Simplified Arabic" w:hint="cs"/>
          <w:sz w:val="24"/>
          <w:szCs w:val="28"/>
          <w:rtl/>
        </w:rPr>
        <w:t xml:space="preserve">. </w:t>
      </w:r>
      <w:r w:rsidRPr="00826781">
        <w:rPr>
          <w:rFonts w:ascii="Times New Roman" w:eastAsia="Calibri" w:hAnsi="Times New Roman" w:cs="Simplified Arabic"/>
          <w:sz w:val="24"/>
          <w:szCs w:val="28"/>
          <w:rtl/>
        </w:rPr>
        <w:t>استكشفت هذه الدراسة كيف يمكن للنهج الذي يركز على التكنولوجيا والبيانات أن يعزز إدارة المخاطر الجمركية لأمن سلسلة التوريد. اعتمدت الدراسة على مراجعة الأدبيات وتحليل الممارسات المطبقة، مع التركيز على التقنيات مثل الذكاء الاصطناعي، وإنترنت الأشياء، والبلوك تشين. توصلت الدراسة إلى أن تبني هذه التقنيات يمكن أن يحسن بشكل كبير من دقة استهداف المخاطر، وشفافية سلسلة التوريد، والتعاون بين أصحاب المصلحة. وأوصت الدراسة بضرورة قيام الإدارات الجمركية بتطوير استراتيجيات شاملة لدمج هذه التقنيات في عمليات إدارة المخاطر الخاصة بها، مع مراعاة تحديات مثل أمن البيانات وتكامل الأنظمة.</w:t>
      </w:r>
    </w:p>
    <w:p w14:paraId="16424DD9" w14:textId="0215BE3A" w:rsidR="00826781" w:rsidRPr="00826781" w:rsidRDefault="00826781" w:rsidP="005B74DA">
      <w:pPr>
        <w:numPr>
          <w:ilvl w:val="0"/>
          <w:numId w:val="328"/>
        </w:numPr>
        <w:spacing w:line="276" w:lineRule="auto"/>
        <w:jc w:val="both"/>
        <w:rPr>
          <w:rFonts w:ascii="Times New Roman" w:eastAsia="Calibri" w:hAnsi="Times New Roman" w:cs="Simplified Arabic"/>
          <w:sz w:val="24"/>
          <w:szCs w:val="28"/>
          <w:rtl/>
        </w:rPr>
      </w:pPr>
      <w:r w:rsidRPr="00826781">
        <w:rPr>
          <w:rFonts w:ascii="Times New Roman" w:eastAsia="Calibri" w:hAnsi="Times New Roman" w:cs="Simplified Arabic"/>
          <w:sz w:val="24"/>
          <w:szCs w:val="28"/>
        </w:rPr>
        <w:t>López-Robles et al. (2023): "Artificial Intelligence in Customs: A Systematic Literature Review and Future Research Agenda</w:t>
      </w:r>
      <w:r w:rsidRPr="00826781">
        <w:rPr>
          <w:rFonts w:ascii="Times New Roman" w:eastAsia="Calibri" w:hAnsi="Times New Roman" w:cs="Simplified Arabic"/>
          <w:sz w:val="24"/>
          <w:szCs w:val="28"/>
          <w:rtl/>
        </w:rPr>
        <w:t>" (إسبانيا)</w:t>
      </w:r>
      <w:r w:rsidR="005B74DA">
        <w:rPr>
          <w:rFonts w:ascii="Times New Roman" w:eastAsia="Calibri" w:hAnsi="Times New Roman" w:cs="Simplified Arabic" w:hint="cs"/>
          <w:sz w:val="24"/>
          <w:szCs w:val="28"/>
          <w:rtl/>
        </w:rPr>
        <w:t xml:space="preserve">. </w:t>
      </w:r>
      <w:r w:rsidRPr="00826781">
        <w:rPr>
          <w:rFonts w:ascii="Times New Roman" w:eastAsia="Calibri" w:hAnsi="Times New Roman" w:cs="Simplified Arabic"/>
          <w:sz w:val="24"/>
          <w:szCs w:val="28"/>
          <w:rtl/>
        </w:rPr>
        <w:t>هدفت هذه الدراسة إلى تقديم مراجعة منهجية للأدبيات حول استخدام الذكاء الاصطناعي في الجمارك وتحديد اتجاهات البحث المستقبلية. قامت الدراسة بتحليل 65 ورقة علمية منشورة بين عامي 2010 و2022. أظهرت النتائج أن تطبيقات الذكاء الاصطناعي في الجمارك تتركز بشكل أساسي في إدارة المخاطر، والكشف عن الاحتيال، وتيسير التجارة، وأن هناك اهتمامًا متزايدًا بتقنيات مثل التعلم الآلي والتعلم العميق. وحددت الدراسة فجوات بحثية تتعلق بالحاجة إلى مزيد من الدراسات التجريبية حول تأثير الذكاء الاصطناعي، والجوانب الأخلاقية، وتحديات التنفيذ. وأوصت بضرورة تعزيز التعاون بين الباحثين والممارسين لتطوير حلول ذكاء اصطناعي فعالة ومسؤولة للقطاع الجمركي.</w:t>
      </w:r>
    </w:p>
    <w:p w14:paraId="11A08B28" w14:textId="3C2C7CF7" w:rsidR="00826781" w:rsidRPr="00826781" w:rsidRDefault="00826781" w:rsidP="005B74DA">
      <w:pPr>
        <w:numPr>
          <w:ilvl w:val="0"/>
          <w:numId w:val="328"/>
        </w:numPr>
        <w:spacing w:line="276" w:lineRule="auto"/>
        <w:jc w:val="both"/>
        <w:rPr>
          <w:rFonts w:ascii="Times New Roman" w:eastAsia="Calibri" w:hAnsi="Times New Roman" w:cs="Simplified Arabic"/>
          <w:sz w:val="24"/>
          <w:szCs w:val="28"/>
          <w:rtl/>
        </w:rPr>
      </w:pPr>
      <w:r w:rsidRPr="00826781">
        <w:rPr>
          <w:rFonts w:ascii="Times New Roman" w:eastAsia="Calibri" w:hAnsi="Times New Roman" w:cs="Simplified Arabic"/>
          <w:sz w:val="24"/>
          <w:szCs w:val="28"/>
        </w:rPr>
        <w:t>Park and Kim (2022): "The Impact of Digital Transformation on Trade Facilitation and Customs Performance: An Empirical Analysis of AEO Certified Companies in Korea</w:t>
      </w:r>
      <w:r w:rsidRPr="00826781">
        <w:rPr>
          <w:rFonts w:ascii="Times New Roman" w:eastAsia="Calibri" w:hAnsi="Times New Roman" w:cs="Simplified Arabic"/>
          <w:sz w:val="24"/>
          <w:szCs w:val="28"/>
          <w:rtl/>
        </w:rPr>
        <w:t>" (كوريا الجنوبية)</w:t>
      </w:r>
      <w:r w:rsidR="005B74DA">
        <w:rPr>
          <w:rFonts w:ascii="Times New Roman" w:eastAsia="Calibri" w:hAnsi="Times New Roman" w:cs="Simplified Arabic" w:hint="cs"/>
          <w:sz w:val="24"/>
          <w:szCs w:val="28"/>
          <w:rtl/>
        </w:rPr>
        <w:t xml:space="preserve">. </w:t>
      </w:r>
      <w:r w:rsidRPr="00826781">
        <w:rPr>
          <w:rFonts w:ascii="Times New Roman" w:eastAsia="Calibri" w:hAnsi="Times New Roman" w:cs="Simplified Arabic"/>
          <w:sz w:val="24"/>
          <w:szCs w:val="28"/>
          <w:rtl/>
        </w:rPr>
        <w:t>حللت هذه الدراسة تأثير التحول الرقمي على تيسير التجارة وأداء الجمارك من خلال دراسة الشركات المعتمدة كـمشغل اقتصادي معتمد (</w:t>
      </w:r>
      <w:r w:rsidRPr="00826781">
        <w:rPr>
          <w:rFonts w:ascii="Times New Roman" w:eastAsia="Calibri" w:hAnsi="Times New Roman" w:cs="Simplified Arabic"/>
          <w:sz w:val="24"/>
          <w:szCs w:val="28"/>
        </w:rPr>
        <w:t>AEO</w:t>
      </w:r>
      <w:r w:rsidRPr="00826781">
        <w:rPr>
          <w:rFonts w:ascii="Times New Roman" w:eastAsia="Calibri" w:hAnsi="Times New Roman" w:cs="Simplified Arabic"/>
          <w:sz w:val="24"/>
          <w:szCs w:val="28"/>
          <w:rtl/>
        </w:rPr>
        <w:t xml:space="preserve">) في كوريا. اعتمدت الدراسة على المنهج الكمي، حيث تم جمع البيانات من خلال استبانات من عينة مكونة من 250 شركة حاصلة على شهادة </w:t>
      </w:r>
      <w:r w:rsidRPr="00826781">
        <w:rPr>
          <w:rFonts w:ascii="Times New Roman" w:eastAsia="Calibri" w:hAnsi="Times New Roman" w:cs="Simplified Arabic"/>
          <w:sz w:val="24"/>
          <w:szCs w:val="28"/>
        </w:rPr>
        <w:t>AEO</w:t>
      </w:r>
      <w:r w:rsidRPr="00826781">
        <w:rPr>
          <w:rFonts w:ascii="Times New Roman" w:eastAsia="Calibri" w:hAnsi="Times New Roman" w:cs="Simplified Arabic"/>
          <w:sz w:val="24"/>
          <w:szCs w:val="28"/>
          <w:rtl/>
        </w:rPr>
        <w:t xml:space="preserve">. أظهرت النتائج أن تبني الشركات لمبادرات التحول الرقمي (مثل الأنظمة الإلكترونية المتقدمة وتحليل البيانات) </w:t>
      </w:r>
      <w:r w:rsidRPr="00826781">
        <w:rPr>
          <w:rFonts w:ascii="Times New Roman" w:eastAsia="Calibri" w:hAnsi="Times New Roman" w:cs="Simplified Arabic"/>
          <w:sz w:val="24"/>
          <w:szCs w:val="28"/>
          <w:rtl/>
        </w:rPr>
        <w:lastRenderedPageBreak/>
        <w:t>يرتبط بشكل إيجابي بتحسين مؤشرات تيسير التجارة (مثل تقليل وقت التخليص) وتعزيز أداء الجمارك المتصور من قبل هذه الشركات. وأوصت الدراسة بتشجيع الشركات على الاستثمار في التحول الرقمي وقيام الجمارك بتوفير بيئة داعمة لذلك من خلال تطوير خدماتها الرقمية.</w:t>
      </w:r>
    </w:p>
    <w:p w14:paraId="4CD2AA29" w14:textId="0CBAB02F" w:rsidR="00826781" w:rsidRPr="00826781" w:rsidRDefault="00826781" w:rsidP="00826781">
      <w:pPr>
        <w:numPr>
          <w:ilvl w:val="0"/>
          <w:numId w:val="328"/>
        </w:numPr>
        <w:spacing w:line="276" w:lineRule="auto"/>
        <w:jc w:val="both"/>
        <w:rPr>
          <w:rFonts w:ascii="Times New Roman" w:eastAsia="Calibri" w:hAnsi="Times New Roman" w:cs="Simplified Arabic"/>
          <w:sz w:val="24"/>
          <w:szCs w:val="28"/>
          <w:rtl/>
        </w:rPr>
      </w:pPr>
      <w:r w:rsidRPr="00826781">
        <w:rPr>
          <w:rFonts w:ascii="Times New Roman" w:eastAsia="Calibri" w:hAnsi="Times New Roman" w:cs="Simplified Arabic"/>
          <w:sz w:val="24"/>
          <w:szCs w:val="28"/>
        </w:rPr>
        <w:t>Zimmermann et al. (2022): "Digital Transformation in Public Administration: A Systematic Literature Review of Success Factors and Challenges</w:t>
      </w:r>
      <w:r w:rsidRPr="00826781">
        <w:rPr>
          <w:rFonts w:ascii="Times New Roman" w:eastAsia="Calibri" w:hAnsi="Times New Roman" w:cs="Simplified Arabic"/>
          <w:sz w:val="24"/>
          <w:szCs w:val="28"/>
          <w:rtl/>
        </w:rPr>
        <w:t>" (ألمانيا)</w:t>
      </w:r>
      <w:r>
        <w:rPr>
          <w:rFonts w:ascii="Times New Roman" w:eastAsia="Calibri" w:hAnsi="Times New Roman" w:cs="Simplified Arabic" w:hint="cs"/>
          <w:sz w:val="24"/>
          <w:szCs w:val="28"/>
          <w:rtl/>
        </w:rPr>
        <w:t xml:space="preserve">. </w:t>
      </w:r>
      <w:r w:rsidRPr="00826781">
        <w:rPr>
          <w:rFonts w:ascii="Times New Roman" w:eastAsia="Calibri" w:hAnsi="Times New Roman" w:cs="Simplified Arabic"/>
          <w:sz w:val="24"/>
          <w:szCs w:val="28"/>
          <w:rtl/>
        </w:rPr>
        <w:t>هدفت هذه المراجعة المنهجية إلى تحديد عوامل النجاح والتحديات الرئيسية للتحول الرقمي في الإدارة العامة. قامت الدراسة بتحليل 112 مقالة علمية. توصلت إلى أن أبرز عوامل النجاح تشمل القيادة الاستراتيجية، والثقافة التنظيمية الداعمة، ومشاركة أصحاب المصلحة، وتوفر الموارد، بينما تمثلت التحديات الرئيسية في مقاومة التغيير، ونقص المهارات الرقمية، وتعقيد الأنظمة القديمة، وقضايا أمن البيانات والخصوصية. وأوصت الدراسة بضرورة تبني نهج شمولي ومتكامل لإدارة التحول الرقمي في القطاع العام.</w:t>
      </w:r>
    </w:p>
    <w:p w14:paraId="73DD44BF" w14:textId="67B2C0BE" w:rsidR="00826781" w:rsidRPr="00826781" w:rsidRDefault="00826781" w:rsidP="00826781">
      <w:pPr>
        <w:numPr>
          <w:ilvl w:val="0"/>
          <w:numId w:val="328"/>
        </w:numPr>
        <w:spacing w:line="276" w:lineRule="auto"/>
        <w:jc w:val="both"/>
        <w:rPr>
          <w:rFonts w:ascii="Times New Roman" w:eastAsia="Calibri" w:hAnsi="Times New Roman" w:cs="Simplified Arabic"/>
          <w:sz w:val="24"/>
          <w:szCs w:val="28"/>
          <w:rtl/>
        </w:rPr>
      </w:pPr>
      <w:r w:rsidRPr="00826781">
        <w:rPr>
          <w:rFonts w:ascii="Times New Roman" w:eastAsia="Calibri" w:hAnsi="Times New Roman" w:cs="Simplified Arabic"/>
          <w:sz w:val="24"/>
          <w:szCs w:val="28"/>
        </w:rPr>
        <w:t>Kafando (2021): "Data Analytics in Customs Risk Management: A Case Study of West African Customs Administrations</w:t>
      </w:r>
      <w:r w:rsidRPr="00826781">
        <w:rPr>
          <w:rFonts w:ascii="Times New Roman" w:eastAsia="Calibri" w:hAnsi="Times New Roman" w:cs="Simplified Arabic"/>
          <w:sz w:val="24"/>
          <w:szCs w:val="28"/>
          <w:rtl/>
        </w:rPr>
        <w:t>" (إفريقيا)</w:t>
      </w:r>
      <w:r>
        <w:rPr>
          <w:rFonts w:ascii="Times New Roman" w:eastAsia="Calibri" w:hAnsi="Times New Roman" w:cs="Simplified Arabic" w:hint="cs"/>
          <w:sz w:val="24"/>
          <w:szCs w:val="28"/>
          <w:rtl/>
        </w:rPr>
        <w:t xml:space="preserve">. </w:t>
      </w:r>
      <w:r w:rsidRPr="00826781">
        <w:rPr>
          <w:rFonts w:ascii="Times New Roman" w:eastAsia="Calibri" w:hAnsi="Times New Roman" w:cs="Simplified Arabic"/>
          <w:sz w:val="24"/>
          <w:szCs w:val="28"/>
          <w:rtl/>
        </w:rPr>
        <w:t>قيمت هذه الدراسة استخدام تحليلات البيانات في إدارة المخاطر الجمركية في عدد من الإدارات الجمركية في غرب إفريقيا. استخدمت الدراسة منهج دراسة الحالة المتعددة، معتمدة على المقابلات وتحليل الوثائق. أظهرت النتائج أن هناك وعيًا متزايدًا بأهمية تحليلات البيانات، ولكن التطبيق الفعلي لا يزال محدودًا بسبب تحديات مثل نقص البيانات عالية الجودة، وضعف البنية التحتية التكنولوجية، ونقص المهارات التحليلية. وأوصت الدراسة بضرورة بناء القدرات في مجال جمع البيانات وتحليلها، وتعزيز التعاون الإقليمي لتبادل الخبرات وأفضل الممارسات.</w:t>
      </w:r>
    </w:p>
    <w:p w14:paraId="3706F6D0" w14:textId="185B96A7" w:rsidR="00826781" w:rsidRPr="00826781" w:rsidRDefault="00826781" w:rsidP="00826781">
      <w:pPr>
        <w:numPr>
          <w:ilvl w:val="0"/>
          <w:numId w:val="328"/>
        </w:numPr>
        <w:spacing w:line="276" w:lineRule="auto"/>
        <w:jc w:val="both"/>
        <w:rPr>
          <w:rFonts w:ascii="Times New Roman" w:eastAsia="Calibri" w:hAnsi="Times New Roman" w:cs="Simplified Arabic"/>
          <w:sz w:val="24"/>
          <w:szCs w:val="28"/>
          <w:rtl/>
        </w:rPr>
      </w:pPr>
      <w:proofErr w:type="spellStart"/>
      <w:r w:rsidRPr="00826781">
        <w:rPr>
          <w:rFonts w:ascii="Times New Roman" w:eastAsia="Calibri" w:hAnsi="Times New Roman" w:cs="Simplified Arabic"/>
          <w:sz w:val="24"/>
          <w:szCs w:val="28"/>
        </w:rPr>
        <w:t>Stjepić</w:t>
      </w:r>
      <w:proofErr w:type="spellEnd"/>
      <w:r w:rsidRPr="00826781">
        <w:rPr>
          <w:rFonts w:ascii="Times New Roman" w:eastAsia="Calibri" w:hAnsi="Times New Roman" w:cs="Simplified Arabic"/>
          <w:sz w:val="24"/>
          <w:szCs w:val="28"/>
        </w:rPr>
        <w:t xml:space="preserve"> et al. (2021): "Blockchain Technology in Customs Procedures: A Case Study of Potential Implementation in Croatia</w:t>
      </w:r>
      <w:r w:rsidRPr="00826781">
        <w:rPr>
          <w:rFonts w:ascii="Times New Roman" w:eastAsia="Calibri" w:hAnsi="Times New Roman" w:cs="Simplified Arabic"/>
          <w:sz w:val="24"/>
          <w:szCs w:val="28"/>
          <w:rtl/>
        </w:rPr>
        <w:t>" (كرواتيا)</w:t>
      </w:r>
      <w:r>
        <w:rPr>
          <w:rFonts w:ascii="Times New Roman" w:eastAsia="Calibri" w:hAnsi="Times New Roman" w:cs="Simplified Arabic" w:hint="cs"/>
          <w:sz w:val="24"/>
          <w:szCs w:val="28"/>
          <w:rtl/>
        </w:rPr>
        <w:t xml:space="preserve">. </w:t>
      </w:r>
      <w:r w:rsidRPr="00826781">
        <w:rPr>
          <w:rFonts w:ascii="Times New Roman" w:eastAsia="Calibri" w:hAnsi="Times New Roman" w:cs="Simplified Arabic"/>
          <w:sz w:val="24"/>
          <w:szCs w:val="28"/>
          <w:rtl/>
        </w:rPr>
        <w:t xml:space="preserve">استكشفت هذه الدراسة إمكانية تطبيق تقنية البلوك تشين في الإجراءات الجمركية الكرواتية. اعتمدت الدراسة على تحليل الأدبيات ودراسة حالة لتقييم مدى ملاءمة البلوك تشين لتحسين الشفافية والأمن والكفاءة في العمليات الجمركية. توصلت الدراسة إلى أن البلوك تشين لديها إمكانات كبيرة في مجالات مثل تتبع البضائع، والتحقق من صحة المستندات، وإدارة شهادات المنشأ، ولكن </w:t>
      </w:r>
      <w:r w:rsidRPr="00826781">
        <w:rPr>
          <w:rFonts w:ascii="Times New Roman" w:eastAsia="Calibri" w:hAnsi="Times New Roman" w:cs="Simplified Arabic"/>
          <w:sz w:val="24"/>
          <w:szCs w:val="28"/>
          <w:rtl/>
        </w:rPr>
        <w:lastRenderedPageBreak/>
        <w:t>تطبيقها يتطلب معالجة تحديات تتعلق بالمعايير التقنية، والإطار القانوني، وقبول أصحاب المصلحة. وأوصت الدراسة ببدء مشاريع تجريبية لاختبار جدوى تطبيق البلوك تشين في سياقات جمركية محددة.</w:t>
      </w:r>
    </w:p>
    <w:p w14:paraId="636369CE" w14:textId="70D53F72" w:rsidR="00826781" w:rsidRPr="00826781" w:rsidRDefault="00826781" w:rsidP="00826781">
      <w:pPr>
        <w:numPr>
          <w:ilvl w:val="0"/>
          <w:numId w:val="328"/>
        </w:numPr>
        <w:spacing w:line="276" w:lineRule="auto"/>
        <w:jc w:val="both"/>
        <w:rPr>
          <w:rFonts w:ascii="Times New Roman" w:eastAsia="Calibri" w:hAnsi="Times New Roman" w:cs="Simplified Arabic"/>
          <w:sz w:val="24"/>
          <w:szCs w:val="28"/>
          <w:rtl/>
        </w:rPr>
      </w:pPr>
      <w:r w:rsidRPr="00826781">
        <w:rPr>
          <w:rFonts w:ascii="Times New Roman" w:eastAsia="Calibri" w:hAnsi="Times New Roman" w:cs="Simplified Arabic"/>
          <w:sz w:val="24"/>
          <w:szCs w:val="28"/>
        </w:rPr>
        <w:t>Tan et al. (2021): "Impact of AI-Powered Risk Profiling on Customs Efficiency and Security: A Simulation Study</w:t>
      </w:r>
      <w:r w:rsidRPr="00826781">
        <w:rPr>
          <w:rFonts w:ascii="Times New Roman" w:eastAsia="Calibri" w:hAnsi="Times New Roman" w:cs="Simplified Arabic"/>
          <w:sz w:val="24"/>
          <w:szCs w:val="28"/>
          <w:rtl/>
        </w:rPr>
        <w:t>" (سنغافورة)</w:t>
      </w:r>
      <w:r>
        <w:rPr>
          <w:rFonts w:ascii="Times New Roman" w:eastAsia="Calibri" w:hAnsi="Times New Roman" w:cs="Simplified Arabic" w:hint="cs"/>
          <w:sz w:val="24"/>
          <w:szCs w:val="28"/>
          <w:rtl/>
        </w:rPr>
        <w:t xml:space="preserve">. </w:t>
      </w:r>
      <w:r w:rsidRPr="00826781">
        <w:rPr>
          <w:rFonts w:ascii="Times New Roman" w:eastAsia="Calibri" w:hAnsi="Times New Roman" w:cs="Simplified Arabic"/>
          <w:sz w:val="24"/>
          <w:szCs w:val="28"/>
          <w:rtl/>
        </w:rPr>
        <w:t>هدفت هذه الدراسة إلى تقييم تأثير استخدام أنظمة تحديد المخاطر المدعومة بالذكاء الاصطناعي على كفاءة وأمن العمليات الجمركية من خلال دراسة محاكاة. استخدمت الدراسة نماذج محاكاة لتقييم أداء سيناريوهات مختلفة لتطبيق الذكاء الاصطناعي في استهداف الشحنات عالية الخطورة. أظهرت نتائج المحاكاة أن استخدام الذكاء الاصطناعي يمكن أن يؤدي إلى تحسن كبير في معدلات اكتشاف المخالفات مع تقليل الحاجة إلى الفحص المادي للشحنات منخفضة المخاطر، مما يعزز الكفاءة والأمن في آن واحد. وأوصت الدراسة بضرورة النظر في تطبيق مثل هذه الأنظمة مع مراعاة الحاجة إلى بيانات تدريب عالية الجودة ونماذج تفسيرية للذكاء الاصطناعي.</w:t>
      </w:r>
    </w:p>
    <w:p w14:paraId="43848F82" w14:textId="725CB7CC" w:rsidR="004E279F" w:rsidRPr="005A3869" w:rsidRDefault="004E279F" w:rsidP="005B74DA">
      <w:pPr>
        <w:spacing w:line="276" w:lineRule="auto"/>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رابعاً</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تعقيب</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تحليلي</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عام</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على</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الدراسات</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السابقة</w:t>
      </w:r>
    </w:p>
    <w:p w14:paraId="4F8251A8" w14:textId="3FED2B92" w:rsidR="004E279F" w:rsidRPr="005A3869" w:rsidRDefault="004E279F" w:rsidP="004E279F">
      <w:pPr>
        <w:spacing w:line="276"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بعد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استعراض</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مجموعة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متنوعة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السابقة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المحلية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والأجنبية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تناولت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جوانب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مختلفة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والقطاعات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الحكومية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الأخرى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الصلة،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يمكن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الخروج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بعدة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ملاحظات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واستنتاجات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تحليلية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توضح</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موقع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وأهميتها.</w:t>
      </w:r>
    </w:p>
    <w:p w14:paraId="5583754B" w14:textId="20779C31" w:rsidR="004E279F" w:rsidRPr="005A3869" w:rsidRDefault="004E279F" w:rsidP="004E279F">
      <w:pPr>
        <w:spacing w:line="276"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علاقة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الدراسة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الحالية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بالدراسات</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السابقة:</w:t>
      </w:r>
    </w:p>
    <w:p w14:paraId="1240EAA7" w14:textId="24F591F1" w:rsidR="00814474" w:rsidRPr="005A3869" w:rsidRDefault="004E279F" w:rsidP="005B74DA">
      <w:pPr>
        <w:spacing w:line="276"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تتصل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بشكل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وثيق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السابقة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كونها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تستند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الإرث</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المعرفي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الذي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قدمته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مجالات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وتطبيقات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التكنولوجيا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العام،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وأهمية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والتحديات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والفرص</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المصاحبة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العمليات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تناولت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الجمارك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(مثل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الحميدي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والرشيدي،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2023؛</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والغامدي،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2021؛</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وبن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صافي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وعيساوي،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2021؛</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w:t>
      </w:r>
      <w:r w:rsidRPr="005A3869">
        <w:rPr>
          <w:rFonts w:ascii="Times New Roman" w:eastAsia="Calibri" w:hAnsi="Times New Roman" w:cs="Simplified Arabic"/>
          <w:sz w:val="24"/>
          <w:szCs w:val="28"/>
        </w:rPr>
        <w:t>Park</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and</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Kim,</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2022</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w:t>
      </w:r>
      <w:r w:rsidRPr="005A3869">
        <w:rPr>
          <w:rFonts w:ascii="Times New Roman" w:eastAsia="Calibri" w:hAnsi="Times New Roman" w:cs="Simplified Arabic"/>
          <w:sz w:val="24"/>
          <w:szCs w:val="28"/>
        </w:rPr>
        <w:t>G</w:t>
      </w:r>
      <w:proofErr w:type="spellStart"/>
      <w:r w:rsidRPr="005A3869">
        <w:rPr>
          <w:rFonts w:ascii="Times New Roman" w:eastAsia="Calibri" w:hAnsi="Times New Roman" w:cs="Simplified Arabic"/>
          <w:sz w:val="24"/>
          <w:szCs w:val="28"/>
          <w:rtl/>
        </w:rPr>
        <w:t>ھا</w:t>
      </w:r>
      <w:r w:rsidRPr="005A3869">
        <w:rPr>
          <w:rFonts w:ascii="Times New Roman" w:eastAsia="Calibri" w:hAnsi="Times New Roman" w:cs="Simplified Arabic"/>
          <w:sz w:val="24"/>
          <w:szCs w:val="28"/>
        </w:rPr>
        <w:t>ith</w:t>
      </w:r>
      <w:proofErr w:type="spellEnd"/>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and</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El-G</w:t>
      </w:r>
      <w:proofErr w:type="spellStart"/>
      <w:r w:rsidRPr="005A3869">
        <w:rPr>
          <w:rFonts w:ascii="Times New Roman" w:eastAsia="Calibri" w:hAnsi="Times New Roman" w:cs="Simplified Arabic"/>
          <w:sz w:val="24"/>
          <w:szCs w:val="28"/>
          <w:rtl/>
        </w:rPr>
        <w:t>ھا</w:t>
      </w:r>
      <w:r w:rsidRPr="005A3869">
        <w:rPr>
          <w:rFonts w:ascii="Times New Roman" w:eastAsia="Calibri" w:hAnsi="Times New Roman" w:cs="Simplified Arabic"/>
          <w:sz w:val="24"/>
          <w:szCs w:val="28"/>
        </w:rPr>
        <w:t>ith</w:t>
      </w:r>
      <w:proofErr w:type="spellEnd"/>
      <w:r w:rsidRPr="005A3869">
        <w:rPr>
          <w:rFonts w:ascii="Times New Roman" w:eastAsia="Calibri" w:hAnsi="Times New Roman" w:cs="Simplified Arabic"/>
          <w:sz w:val="24"/>
          <w:szCs w:val="28"/>
        </w:rPr>
        <w: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2022</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proofErr w:type="spellStart"/>
      <w:r w:rsidRPr="005A3869">
        <w:rPr>
          <w:rFonts w:ascii="Times New Roman" w:eastAsia="Calibri" w:hAnsi="Times New Roman" w:cs="Simplified Arabic"/>
          <w:sz w:val="24"/>
          <w:szCs w:val="28"/>
          <w:rtl/>
        </w:rPr>
        <w:t>ومزهود</w:t>
      </w:r>
      <w:proofErr w:type="spellEnd"/>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وبن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سليمان،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2020)</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توفر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سياقاً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هاماً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لفهم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البيئة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ركزت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وتطبيقات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التكنولوجيا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(مثل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غيث</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والشيخ،</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2023؛</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والجنابي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والساعدي،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2022؛</w:t>
      </w:r>
      <w:r w:rsidR="00AA4025" w:rsidRPr="005A3869">
        <w:rPr>
          <w:rFonts w:ascii="Times New Roman" w:eastAsia="Calibri" w:hAnsi="Times New Roman" w:cs="Simplified Arabic"/>
          <w:sz w:val="24"/>
          <w:szCs w:val="28"/>
          <w:rtl/>
        </w:rPr>
        <w:t xml:space="preserve"> </w:t>
      </w:r>
      <w:proofErr w:type="gramStart"/>
      <w:r w:rsidRPr="005A3869">
        <w:rPr>
          <w:rFonts w:ascii="Times New Roman" w:eastAsia="Calibri" w:hAnsi="Times New Roman" w:cs="Simplified Arabic"/>
          <w:sz w:val="24"/>
          <w:szCs w:val="28"/>
          <w:rtl/>
        </w:rPr>
        <w:lastRenderedPageBreak/>
        <w:t>وعبدالحميد</w:t>
      </w:r>
      <w:proofErr w:type="gramEnd"/>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ومهران،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2021؛</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w:t>
      </w:r>
      <w:r w:rsidRPr="005A3869">
        <w:rPr>
          <w:rFonts w:ascii="Times New Roman" w:eastAsia="Calibri" w:hAnsi="Times New Roman" w:cs="Simplified Arabic"/>
          <w:sz w:val="24"/>
          <w:szCs w:val="28"/>
        </w:rPr>
        <w:t>Kafando,</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2021</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w:t>
      </w:r>
      <w:r w:rsidRPr="005A3869">
        <w:rPr>
          <w:rFonts w:ascii="Times New Roman" w:eastAsia="Calibri" w:hAnsi="Times New Roman" w:cs="Simplified Arabic"/>
          <w:sz w:val="24"/>
          <w:szCs w:val="28"/>
        </w:rPr>
        <w:t>Vijayakumar,</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2023</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w:t>
      </w:r>
      <w:r w:rsidRPr="005A3869">
        <w:rPr>
          <w:rFonts w:ascii="Times New Roman" w:eastAsia="Calibri" w:hAnsi="Times New Roman" w:cs="Simplified Arabic"/>
          <w:sz w:val="24"/>
          <w:szCs w:val="28"/>
        </w:rPr>
        <w:t>Tan</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et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al.,</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2021</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تقدم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رؤى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الأدوات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والمنهجيات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يمكن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تسهم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الجانب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الحيوي.</w:t>
      </w:r>
    </w:p>
    <w:p w14:paraId="043105E4" w14:textId="73024010" w:rsidR="004E279F" w:rsidRPr="005A3869" w:rsidRDefault="004E279F" w:rsidP="004E279F">
      <w:pPr>
        <w:spacing w:line="276"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جوانب</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اتفاق</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الدراسة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الحالية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مع</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الدراسات</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السابقة:</w:t>
      </w:r>
    </w:p>
    <w:p w14:paraId="67BBAACE" w14:textId="5F6F093E" w:rsidR="004E279F" w:rsidRPr="005A3869" w:rsidRDefault="004E279F" w:rsidP="004E279F">
      <w:pPr>
        <w:spacing w:line="276"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تتفق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السابقة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جوانب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جوهرية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أولاً،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هناك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إجماع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عام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الأهمية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المتزايدة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كقوة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دافعة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لتحديث</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الحكومية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والجمركية،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وضرورة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تبني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التقنيات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الحديثة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الكفاءة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والفعالية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السبيعي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والمطيري،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2022؛</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والزعبي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والعمري،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2022؛</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w:t>
      </w:r>
      <w:r w:rsidRPr="005A3869">
        <w:rPr>
          <w:rFonts w:ascii="Times New Roman" w:eastAsia="Calibri" w:hAnsi="Times New Roman" w:cs="Simplified Arabic"/>
          <w:sz w:val="24"/>
          <w:szCs w:val="28"/>
        </w:rPr>
        <w:t>Zimmermann</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et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al.,</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2022</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ثانياً،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تتفق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أكدت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الدور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المحوري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وأهمية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استراتيجياتها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الجهني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والمالكي،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2021؛</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والقاضي،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2020)</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ثالثاً،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تتفق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سلطت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الضوء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تطبيق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التقنيات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مثل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أنظمة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النافذة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الواحدة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والذكاء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الاصطناعي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وتحليل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البيانات،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يمكن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يسهم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بشكل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إيجابي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تحسين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الأداء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وتيسير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الإجراءات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القدرة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استهداف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دراسات</w:t>
      </w:r>
      <w:r w:rsidR="00AA4025" w:rsidRPr="005A3869">
        <w:rPr>
          <w:rFonts w:ascii="Times New Roman" w:eastAsia="Calibri" w:hAnsi="Times New Roman" w:cs="Simplified Arabic"/>
          <w:sz w:val="24"/>
          <w:szCs w:val="28"/>
          <w:rtl/>
        </w:rPr>
        <w:t xml:space="preserve"> </w:t>
      </w:r>
      <w:proofErr w:type="spellStart"/>
      <w:r w:rsidRPr="005A3869">
        <w:rPr>
          <w:rFonts w:ascii="Times New Roman" w:eastAsia="Calibri" w:hAnsi="Times New Roman" w:cs="Simplified Arabic"/>
          <w:sz w:val="24"/>
          <w:szCs w:val="28"/>
          <w:rtl/>
        </w:rPr>
        <w:t>أبوشقير</w:t>
      </w:r>
      <w:proofErr w:type="spellEnd"/>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وأبو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شعبان،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2022؛</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w:t>
      </w:r>
      <w:r w:rsidRPr="005A3869">
        <w:rPr>
          <w:rFonts w:ascii="Times New Roman" w:eastAsia="Calibri" w:hAnsi="Times New Roman" w:cs="Simplified Arabic"/>
          <w:sz w:val="24"/>
          <w:szCs w:val="28"/>
        </w:rPr>
        <w:t>Khan</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et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al.,</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2020</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w:t>
      </w:r>
      <w:r w:rsidRPr="005A3869">
        <w:rPr>
          <w:rFonts w:ascii="Times New Roman" w:eastAsia="Calibri" w:hAnsi="Times New Roman" w:cs="Simplified Arabic"/>
          <w:sz w:val="24"/>
          <w:szCs w:val="28"/>
        </w:rPr>
        <w:t>López-Robles</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et</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al.,</w:t>
      </w:r>
      <w:r w:rsidR="00AA4025" w:rsidRPr="005A3869">
        <w:rPr>
          <w:rFonts w:ascii="Times New Roman" w:eastAsia="Calibri" w:hAnsi="Times New Roman" w:cs="Simplified Arabic"/>
          <w:sz w:val="24"/>
          <w:szCs w:val="28"/>
        </w:rPr>
        <w:t xml:space="preserve"> </w:t>
      </w:r>
      <w:r w:rsidRPr="005A3869">
        <w:rPr>
          <w:rFonts w:ascii="Times New Roman" w:eastAsia="Calibri" w:hAnsi="Times New Roman" w:cs="Simplified Arabic"/>
          <w:sz w:val="24"/>
          <w:szCs w:val="28"/>
        </w:rPr>
        <w:t>2023</w:t>
      </w:r>
      <w:r w:rsidRPr="005A3869">
        <w:rPr>
          <w:rFonts w:ascii="Times New Roman" w:eastAsia="Calibri" w:hAnsi="Times New Roman" w:cs="Simplified Arabic"/>
          <w:sz w:val="24"/>
          <w:szCs w:val="28"/>
          <w:rtl/>
        </w:rPr>
        <w:t>)</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وأخيراً،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تتفق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أشارت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وجود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تحديات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تنظيمية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وبشرية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وتقنية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تواجه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تطبيق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بفعالية.</w:t>
      </w:r>
    </w:p>
    <w:p w14:paraId="25949CC5" w14:textId="79A45F00" w:rsidR="004E279F" w:rsidRPr="005A3869" w:rsidRDefault="004E279F" w:rsidP="004E279F">
      <w:pPr>
        <w:spacing w:line="276"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جوانب</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اختلاف</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الدراسة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الحالية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مع</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الدراسات</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السابقة:</w:t>
      </w:r>
    </w:p>
    <w:p w14:paraId="514EF5AD" w14:textId="46F6450C" w:rsidR="004E279F" w:rsidRPr="005A3869" w:rsidRDefault="004E279F" w:rsidP="004E279F">
      <w:pPr>
        <w:spacing w:line="276"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الرغم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الاتفاق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الجوانب،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تختلف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السابقة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نقاط</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رئيسية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أولاً،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تركز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بشكل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مباشر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ومتعمق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العلاقة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التفاعلية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المتعددة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(التكنولوجيا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المستخدمة،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التحتية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التدريب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وتأثيرها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المتعددة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(استراتيجيات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تقييم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استراتيجيات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تخفيف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الامتثال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والتنظيم)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ضمن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السياق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المحدد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السابقة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تناولت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أحد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المتغيرين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بشكل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منفصل،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ركزت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بُعد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واحد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أبعادهما،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أجريت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قطاعات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أخرى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غير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الجمارك،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بيئات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جغرافية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مختلفة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ثانياً،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تسعى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تقديم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تحليل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يعتمد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بيانات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ميدانية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وجهة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نظر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الأطراف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ذوي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العلاقة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وهو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يكون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أقل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شيوعاً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بعض</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اعتمدت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تحليل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وثائق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حالة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محدودة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عند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تناول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العلاقة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المركبة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ثالثاً،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بينما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أشارت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بعض</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lastRenderedPageBreak/>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المحلية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جهود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الجمارك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(مثل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الحميدي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والرشيدي،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2023؛</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والغامدي،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2021)،</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فإن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تهدف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تقييم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الإسهام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الفعلي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الجهود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بشكل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خاص،</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وهو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جانب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يحظَ</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بنفس</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القدر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التركيز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التفصيلي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والتحليلي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السابقة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المحلية.</w:t>
      </w:r>
    </w:p>
    <w:p w14:paraId="5D33CBF5" w14:textId="6A8CD61C" w:rsidR="004E279F" w:rsidRPr="005A3869" w:rsidRDefault="004E279F" w:rsidP="004E279F">
      <w:pPr>
        <w:spacing w:line="276"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الفجوة</w:t>
      </w:r>
      <w:r w:rsidR="00AA4025" w:rsidRPr="005A3869">
        <w:rPr>
          <w:rFonts w:ascii="Times New Roman" w:eastAsia="Calibri" w:hAnsi="Times New Roman" w:cs="Simplified Arabic"/>
          <w:b/>
          <w:bCs/>
          <w:sz w:val="24"/>
          <w:szCs w:val="28"/>
          <w:rtl/>
        </w:rPr>
        <w:t xml:space="preserve"> </w:t>
      </w:r>
      <w:r w:rsidR="00826781">
        <w:rPr>
          <w:rFonts w:ascii="Times New Roman" w:eastAsia="Calibri" w:hAnsi="Times New Roman" w:cs="Simplified Arabic" w:hint="cs"/>
          <w:b/>
          <w:bCs/>
          <w:sz w:val="24"/>
          <w:szCs w:val="28"/>
          <w:rtl/>
        </w:rPr>
        <w:t>البحثية</w:t>
      </w:r>
      <w:r w:rsidRPr="005A3869">
        <w:rPr>
          <w:rFonts w:ascii="Times New Roman" w:eastAsia="Calibri" w:hAnsi="Times New Roman" w:cs="Simplified Arabic"/>
          <w:b/>
          <w:bCs/>
          <w:sz w:val="24"/>
          <w:szCs w:val="28"/>
          <w:rtl/>
        </w:rPr>
        <w:t>:</w:t>
      </w:r>
    </w:p>
    <w:p w14:paraId="2724553D" w14:textId="5C995311" w:rsidR="004E279F" w:rsidRPr="005A3869" w:rsidRDefault="004E279F" w:rsidP="004E279F">
      <w:pPr>
        <w:spacing w:line="276"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أسفر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تحليل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السابقة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فجوة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بحثية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واضحة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تتمثل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p>
    <w:p w14:paraId="37E6D9D4" w14:textId="5C64F15A" w:rsidR="004E279F" w:rsidRPr="005A3869" w:rsidRDefault="004E279F" w:rsidP="004E279F">
      <w:pPr>
        <w:pStyle w:val="a5"/>
        <w:numPr>
          <w:ilvl w:val="0"/>
          <w:numId w:val="286"/>
        </w:numPr>
        <w:spacing w:line="276"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ندرة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التجريبية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الشاملة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البيئة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تقيس</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بشكل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ومفصل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مدى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إسهام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المختلفة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(التكنولوجيا،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التحتية،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التدريب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والتطوير)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المختلفة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(التقييم،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التخفيف،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الامتثال)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تحديداً.</w:t>
      </w:r>
    </w:p>
    <w:p w14:paraId="2E3F7D99" w14:textId="7FC1F957" w:rsidR="004E279F" w:rsidRPr="005A3869" w:rsidRDefault="004E279F" w:rsidP="004E279F">
      <w:pPr>
        <w:pStyle w:val="a5"/>
        <w:numPr>
          <w:ilvl w:val="0"/>
          <w:numId w:val="286"/>
        </w:numPr>
        <w:spacing w:line="276"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الحاجة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فهم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أعمق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لوجهة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نظر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الأطراف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ذوي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العلاقة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المباشرة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(مثل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موظفي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الجمارك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المعنيين)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التأثير،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حيث</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التحليلات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تكون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مستوى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استراتيجي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تقني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عام.</w:t>
      </w:r>
    </w:p>
    <w:p w14:paraId="54C2196B" w14:textId="3E122E6A" w:rsidR="004E279F" w:rsidRPr="005A3869" w:rsidRDefault="004E279F" w:rsidP="004E279F">
      <w:pPr>
        <w:pStyle w:val="a5"/>
        <w:numPr>
          <w:ilvl w:val="0"/>
          <w:numId w:val="286"/>
        </w:numPr>
        <w:spacing w:line="276"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نقص</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تقدم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نموذجاً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متكاملاً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يوضح</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طبيعة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العلاقة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المتغيرات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بأبعادها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المتعددة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السياق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ويحدد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الدور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النسبي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بُعد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p>
    <w:p w14:paraId="3555F89C" w14:textId="4AEF48CC" w:rsidR="004E279F" w:rsidRPr="005A3869" w:rsidRDefault="004E279F" w:rsidP="004E279F">
      <w:pPr>
        <w:pStyle w:val="a5"/>
        <w:numPr>
          <w:ilvl w:val="0"/>
          <w:numId w:val="286"/>
        </w:numPr>
        <w:spacing w:line="276"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تسعى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معالجة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الفجوات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خلال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تصميمها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المنهجي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الذي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يهدف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بيانات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ميدانية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وتحليلها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إحصائياً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للإجابة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تساؤلات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محددة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هذه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العلاقة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المركبة.</w:t>
      </w:r>
    </w:p>
    <w:p w14:paraId="3E2F513D" w14:textId="31BB0ED9" w:rsidR="004E279F" w:rsidRPr="005A3869" w:rsidRDefault="004E279F" w:rsidP="004E279F">
      <w:pPr>
        <w:spacing w:line="276"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استفادة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الدراسة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الحالية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من</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الدراسات</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السابقة:</w:t>
      </w:r>
    </w:p>
    <w:p w14:paraId="384C5F76" w14:textId="739CB720" w:rsidR="004E279F" w:rsidRPr="005A3869" w:rsidRDefault="004E279F" w:rsidP="004E279F">
      <w:pPr>
        <w:spacing w:line="276"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تستفيد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بشكل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كبير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السابقة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جوانب:</w:t>
      </w:r>
    </w:p>
    <w:p w14:paraId="64F70496" w14:textId="03CC2160" w:rsidR="004E279F" w:rsidRPr="005A3869" w:rsidRDefault="004E279F" w:rsidP="004E279F">
      <w:pPr>
        <w:pStyle w:val="a5"/>
        <w:numPr>
          <w:ilvl w:val="0"/>
          <w:numId w:val="285"/>
        </w:numPr>
        <w:spacing w:line="276"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بناء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الإطار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النظري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ساهمت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السابقة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توفير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المفاهيم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الأساسية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المختلفة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والنماذج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النظرية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الصلة.</w:t>
      </w:r>
    </w:p>
    <w:p w14:paraId="7377DCB5" w14:textId="61E608A1" w:rsidR="004E279F" w:rsidRPr="005A3869" w:rsidRDefault="004E279F" w:rsidP="004E279F">
      <w:pPr>
        <w:pStyle w:val="a5"/>
        <w:numPr>
          <w:ilvl w:val="0"/>
          <w:numId w:val="285"/>
        </w:numPr>
        <w:spacing w:line="276"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تحديد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المتغيرات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استرشدت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السابقة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الرئيسية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المتغير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المستقل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والمتغير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التابع.</w:t>
      </w:r>
    </w:p>
    <w:p w14:paraId="585B135F" w14:textId="42C438B3" w:rsidR="004E279F" w:rsidRPr="005A3869" w:rsidRDefault="004E279F" w:rsidP="004E279F">
      <w:pPr>
        <w:pStyle w:val="a5"/>
        <w:numPr>
          <w:ilvl w:val="0"/>
          <w:numId w:val="285"/>
        </w:numPr>
        <w:spacing w:line="276"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lastRenderedPageBreak/>
        <w:t>صياغة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مشكلة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وأسئلتها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ساعدت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السابقة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تبلور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مشكلة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وتحديد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التساؤلات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تحتاج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إجابة.</w:t>
      </w:r>
    </w:p>
    <w:p w14:paraId="39031B06" w14:textId="5E6D84D9" w:rsidR="004E279F" w:rsidRPr="005A3869" w:rsidRDefault="004E279F" w:rsidP="004E279F">
      <w:pPr>
        <w:pStyle w:val="a5"/>
        <w:numPr>
          <w:ilvl w:val="0"/>
          <w:numId w:val="285"/>
        </w:numPr>
        <w:spacing w:line="276"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تصميم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أداة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يمكن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الاستفادة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المقاييس</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والفقرات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استخدمتها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بعض</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السابقة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بناء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استبانة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تكييفها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لتناسب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سياق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وأهداف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p>
    <w:p w14:paraId="47308427" w14:textId="4086E33F" w:rsidR="004E279F" w:rsidRPr="005A3869" w:rsidRDefault="004E279F" w:rsidP="004E279F">
      <w:pPr>
        <w:pStyle w:val="a5"/>
        <w:numPr>
          <w:ilvl w:val="0"/>
          <w:numId w:val="285"/>
        </w:numPr>
        <w:spacing w:line="276"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مقارنة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النتائج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وتفسيرها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ستوفر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السابقة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أساساً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لمقارنة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النتائج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ستتوصل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إليها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وتفسيرها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ضوء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معروف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الأدبيات.</w:t>
      </w:r>
    </w:p>
    <w:p w14:paraId="2B4AB73E" w14:textId="1F35441F" w:rsidR="004E279F" w:rsidRPr="005A3869" w:rsidRDefault="004E279F" w:rsidP="004E279F">
      <w:pPr>
        <w:pStyle w:val="a5"/>
        <w:numPr>
          <w:ilvl w:val="0"/>
          <w:numId w:val="285"/>
        </w:numPr>
        <w:spacing w:line="276"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تحديد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التحديات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والفرص</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سلطت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السابقة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الضوء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التحديات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تواجه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تطبيق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مما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يساعد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أخذها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الاعتبار.</w:t>
      </w:r>
    </w:p>
    <w:p w14:paraId="6C648EA7" w14:textId="17C1C209" w:rsidR="004E279F" w:rsidRPr="005A3869" w:rsidRDefault="004E279F" w:rsidP="004E279F">
      <w:pPr>
        <w:spacing w:line="276" w:lineRule="auto"/>
        <w:ind w:firstLine="284"/>
        <w:jc w:val="both"/>
        <w:rPr>
          <w:rFonts w:ascii="Times New Roman" w:eastAsia="Calibri" w:hAnsi="Times New Roman" w:cs="Simplified Arabic"/>
          <w:b/>
          <w:bCs/>
          <w:sz w:val="24"/>
          <w:szCs w:val="28"/>
          <w:rtl/>
        </w:rPr>
      </w:pPr>
      <w:r w:rsidRPr="005A3869">
        <w:rPr>
          <w:rFonts w:ascii="Times New Roman" w:eastAsia="Calibri" w:hAnsi="Times New Roman" w:cs="Simplified Arabic"/>
          <w:b/>
          <w:bCs/>
          <w:sz w:val="24"/>
          <w:szCs w:val="28"/>
          <w:rtl/>
        </w:rPr>
        <w:t>-</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الجوانب</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المميزة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للدراسة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الحالية</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عن</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الدراسات</w:t>
      </w:r>
      <w:r w:rsidR="00AA4025" w:rsidRPr="005A3869">
        <w:rPr>
          <w:rFonts w:ascii="Times New Roman" w:eastAsia="Calibri" w:hAnsi="Times New Roman" w:cs="Simplified Arabic"/>
          <w:b/>
          <w:bCs/>
          <w:sz w:val="24"/>
          <w:szCs w:val="28"/>
          <w:rtl/>
        </w:rPr>
        <w:t xml:space="preserve"> </w:t>
      </w:r>
      <w:r w:rsidRPr="005A3869">
        <w:rPr>
          <w:rFonts w:ascii="Times New Roman" w:eastAsia="Calibri" w:hAnsi="Times New Roman" w:cs="Simplified Arabic"/>
          <w:b/>
          <w:bCs/>
          <w:sz w:val="24"/>
          <w:szCs w:val="28"/>
          <w:rtl/>
        </w:rPr>
        <w:t>السابقة:</w:t>
      </w:r>
    </w:p>
    <w:p w14:paraId="68C1814B" w14:textId="55A3A98B" w:rsidR="004E279F" w:rsidRPr="005A3869" w:rsidRDefault="004E279F" w:rsidP="004E279F">
      <w:pPr>
        <w:spacing w:line="276" w:lineRule="auto"/>
        <w:ind w:firstLine="284"/>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تتميز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الحالية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بعدة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جوانب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تجعلها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إضافة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نوعية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للأدبيات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البحثية:</w:t>
      </w:r>
    </w:p>
    <w:p w14:paraId="628A1859" w14:textId="0F62535E" w:rsidR="004E279F" w:rsidRPr="005A3869" w:rsidRDefault="004E279F" w:rsidP="004E279F">
      <w:pPr>
        <w:pStyle w:val="a5"/>
        <w:numPr>
          <w:ilvl w:val="0"/>
          <w:numId w:val="284"/>
        </w:numPr>
        <w:spacing w:line="276"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التركيز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المتعمق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السياق</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خلال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العربية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بشكل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خاص،</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وهو</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حيوي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يشهد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تحولات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كبيرة.</w:t>
      </w:r>
    </w:p>
    <w:p w14:paraId="66D50311" w14:textId="50C5489F" w:rsidR="004E279F" w:rsidRPr="005A3869" w:rsidRDefault="004E279F" w:rsidP="004E279F">
      <w:pPr>
        <w:pStyle w:val="a5"/>
        <w:numPr>
          <w:ilvl w:val="0"/>
          <w:numId w:val="284"/>
        </w:numPr>
        <w:spacing w:line="276"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الشمولية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تناول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المتغيرات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خلال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تحليل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الأبعاد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المتعددة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لكل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وعدم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الاقتصار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جانب</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واحد.</w:t>
      </w:r>
    </w:p>
    <w:p w14:paraId="14E3A33B" w14:textId="00C24C90" w:rsidR="004E279F" w:rsidRPr="005A3869" w:rsidRDefault="004E279F" w:rsidP="004E279F">
      <w:pPr>
        <w:pStyle w:val="a5"/>
        <w:numPr>
          <w:ilvl w:val="0"/>
          <w:numId w:val="284"/>
        </w:numPr>
        <w:spacing w:line="276"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المنهجية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الكمية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الميدانية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خلال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الاعتماد</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جمع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بيانات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عينة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الأطراف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ذوي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العلاقة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وتحليلها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إحصائياً</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لتقديم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نتائج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دقيقة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وموثوقة.</w:t>
      </w:r>
    </w:p>
    <w:p w14:paraId="7BF9D22A" w14:textId="16C5F4FE" w:rsidR="004E279F" w:rsidRPr="005A3869" w:rsidRDefault="004E279F" w:rsidP="004E279F">
      <w:pPr>
        <w:pStyle w:val="a5"/>
        <w:numPr>
          <w:ilvl w:val="0"/>
          <w:numId w:val="284"/>
        </w:numPr>
        <w:spacing w:line="276"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محاولة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بناء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نموذج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متكامل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يسعى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تفسير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طبيعة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ومدى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إسهام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القطاع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الجمركي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السعودي.</w:t>
      </w:r>
    </w:p>
    <w:p w14:paraId="3A009D41" w14:textId="491021BB" w:rsidR="004E279F" w:rsidRPr="005A3869" w:rsidRDefault="004E279F" w:rsidP="004E279F">
      <w:pPr>
        <w:pStyle w:val="a5"/>
        <w:numPr>
          <w:ilvl w:val="0"/>
          <w:numId w:val="284"/>
        </w:numPr>
        <w:spacing w:line="276" w:lineRule="auto"/>
        <w:jc w:val="both"/>
        <w:rPr>
          <w:rFonts w:ascii="Times New Roman" w:eastAsia="Calibri" w:hAnsi="Times New Roman" w:cs="Simplified Arabic"/>
          <w:sz w:val="24"/>
          <w:szCs w:val="28"/>
          <w:rtl/>
        </w:rPr>
      </w:pPr>
      <w:r w:rsidRPr="005A3869">
        <w:rPr>
          <w:rFonts w:ascii="Times New Roman" w:eastAsia="Calibri" w:hAnsi="Times New Roman" w:cs="Simplified Arabic"/>
          <w:sz w:val="24"/>
          <w:szCs w:val="28"/>
          <w:rtl/>
        </w:rPr>
        <w:t>تقديم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توصيات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عملية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محددة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بناءً</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على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نتائج</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سيتم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تقديم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توصيات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موجهة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لصناع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القرار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هيئة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الزكاة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والضريبة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والجمارك</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لتعظيم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الاستفادة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من</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التحول</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الرقمي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في</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خدمة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أهداف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p>
    <w:p w14:paraId="67064C6D" w14:textId="042C7856" w:rsidR="00217D8D" w:rsidRPr="00805FD0" w:rsidRDefault="004E279F" w:rsidP="00805FD0">
      <w:pPr>
        <w:pStyle w:val="a5"/>
        <w:numPr>
          <w:ilvl w:val="0"/>
          <w:numId w:val="284"/>
        </w:numPr>
        <w:spacing w:line="276" w:lineRule="auto"/>
        <w:jc w:val="both"/>
        <w:rPr>
          <w:rFonts w:ascii="Times New Roman" w:eastAsia="Calibri" w:hAnsi="Times New Roman" w:cs="Simplified Arabic"/>
          <w:sz w:val="24"/>
          <w:szCs w:val="28"/>
        </w:rPr>
      </w:pPr>
      <w:r w:rsidRPr="005A3869">
        <w:rPr>
          <w:rFonts w:ascii="Times New Roman" w:eastAsia="Calibri" w:hAnsi="Times New Roman" w:cs="Simplified Arabic"/>
          <w:sz w:val="24"/>
          <w:szCs w:val="28"/>
          <w:rtl/>
        </w:rPr>
        <w:t>حداثة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الموضوع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وأهميته</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الاستراتيجية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تتماشى</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الدراسة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مع</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التوجهات</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الحديثة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العالمية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والمحلية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نحو</w:t>
      </w:r>
      <w:r w:rsidR="00AA4025" w:rsidRPr="005A3869">
        <w:rPr>
          <w:rFonts w:ascii="Times New Roman" w:eastAsia="Calibri" w:hAnsi="Times New Roman" w:cs="Simplified Arabic"/>
          <w:sz w:val="24"/>
          <w:szCs w:val="28"/>
          <w:rtl/>
        </w:rPr>
        <w:t xml:space="preserve"> </w:t>
      </w:r>
      <w:proofErr w:type="spellStart"/>
      <w:r w:rsidRPr="005A3869">
        <w:rPr>
          <w:rFonts w:ascii="Times New Roman" w:eastAsia="Calibri" w:hAnsi="Times New Roman" w:cs="Simplified Arabic"/>
          <w:sz w:val="24"/>
          <w:szCs w:val="28"/>
          <w:rtl/>
        </w:rPr>
        <w:t>الرقمنة</w:t>
      </w:r>
      <w:proofErr w:type="spellEnd"/>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وتعزيز</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إدارة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المخاطر،</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وتخدم</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أهداف</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رؤية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المملكة</w:t>
      </w:r>
      <w:r w:rsidR="00AA4025" w:rsidRPr="005A3869">
        <w:rPr>
          <w:rFonts w:ascii="Times New Roman" w:eastAsia="Calibri" w:hAnsi="Times New Roman" w:cs="Simplified Arabic"/>
          <w:sz w:val="24"/>
          <w:szCs w:val="28"/>
          <w:rtl/>
        </w:rPr>
        <w:t xml:space="preserve"> </w:t>
      </w:r>
      <w:r w:rsidRPr="005A3869">
        <w:rPr>
          <w:rFonts w:ascii="Times New Roman" w:eastAsia="Calibri" w:hAnsi="Times New Roman" w:cs="Simplified Arabic"/>
          <w:sz w:val="24"/>
          <w:szCs w:val="28"/>
          <w:rtl/>
        </w:rPr>
        <w:t>2030.</w:t>
      </w:r>
    </w:p>
    <w:sectPr w:rsidR="00217D8D" w:rsidRPr="00805FD0" w:rsidSect="0070468E">
      <w:footerReference w:type="default" r:id="rId9"/>
      <w:footerReference w:type="first" r:id="rId10"/>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C249A" w14:textId="77777777" w:rsidR="009E2CD4" w:rsidRDefault="009E2CD4">
      <w:pPr>
        <w:spacing w:after="0" w:line="240" w:lineRule="auto"/>
      </w:pPr>
      <w:r>
        <w:separator/>
      </w:r>
    </w:p>
  </w:endnote>
  <w:endnote w:type="continuationSeparator" w:id="0">
    <w:p w14:paraId="70D73A08" w14:textId="77777777" w:rsidR="009E2CD4" w:rsidRDefault="009E2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Simplified Arabic"/>
        <w:b/>
        <w:bCs/>
        <w:sz w:val="28"/>
        <w:szCs w:val="28"/>
        <w:rtl/>
      </w:rPr>
      <w:id w:val="-1496413512"/>
      <w:docPartObj>
        <w:docPartGallery w:val="Page Numbers (Bottom of Page)"/>
        <w:docPartUnique/>
      </w:docPartObj>
    </w:sdtPr>
    <w:sdtContent>
      <w:p w14:paraId="55F883E2" w14:textId="616010EF" w:rsidR="0012436D" w:rsidRPr="00B540F1" w:rsidRDefault="00C84DB0" w:rsidP="00B540F1">
        <w:pPr>
          <w:pStyle w:val="a3"/>
          <w:jc w:val="center"/>
          <w:rPr>
            <w:rFonts w:cs="Simplified Arabic"/>
            <w:b/>
            <w:bCs/>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59264" behindDoc="0" locked="0" layoutInCell="1" allowOverlap="1" wp14:anchorId="3D76999C" wp14:editId="3F9CB894">
                  <wp:simplePos x="0" y="0"/>
                  <wp:positionH relativeFrom="column">
                    <wp:posOffset>5139055</wp:posOffset>
                  </wp:positionH>
                  <wp:positionV relativeFrom="paragraph">
                    <wp:posOffset>0</wp:posOffset>
                  </wp:positionV>
                  <wp:extent cx="225707" cy="335666"/>
                  <wp:effectExtent l="0" t="0" r="3175" b="7620"/>
                  <wp:wrapNone/>
                  <wp:docPr id="759437655" name="مستطيل 1"/>
                  <wp:cNvGraphicFramePr/>
                  <a:graphic xmlns:a="http://schemas.openxmlformats.org/drawingml/2006/main">
                    <a:graphicData uri="http://schemas.microsoft.com/office/word/2010/wordprocessingShape">
                      <wps:wsp>
                        <wps:cNvSpPr/>
                        <wps:spPr>
                          <a:xfrm>
                            <a:off x="0" y="0"/>
                            <a:ext cx="225707" cy="335666"/>
                          </a:xfrm>
                          <a:prstGeom prst="rect">
                            <a:avLst/>
                          </a:prstGeom>
                          <a:ln>
                            <a:noFill/>
                          </a:ln>
                        </wps:spPr>
                        <wps:style>
                          <a:lnRef idx="2">
                            <a:schemeClr val="accent1">
                              <a:shade val="15000"/>
                            </a:schemeClr>
                          </a:lnRef>
                          <a:fillRef idx="1001">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A71C1D9" id="مستطيل 1" o:spid="_x0000_s1026" style="position:absolute;left:0;text-align:left;margin-left:404.65pt;margin-top:0;width:17.75pt;height:26.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" fillcolor="white [3201]" stroked="f" strokeweight="2pt"/>
              </w:pict>
            </mc:Fallback>
          </mc:AlternateContent>
        </w:r>
        <w:r w:rsidR="0012436D" w:rsidRPr="00B540F1">
          <w:rPr>
            <w:rFonts w:cs="Simplified Arabic"/>
            <w:b/>
            <w:bCs/>
            <w:sz w:val="28"/>
            <w:szCs w:val="28"/>
          </w:rPr>
          <w:fldChar w:fldCharType="begin"/>
        </w:r>
        <w:r w:rsidR="0012436D" w:rsidRPr="00B540F1">
          <w:rPr>
            <w:rFonts w:cs="Simplified Arabic"/>
            <w:b/>
            <w:bCs/>
            <w:sz w:val="28"/>
            <w:szCs w:val="28"/>
          </w:rPr>
          <w:instrText>PAGE   \* MERGEFORMAT</w:instrText>
        </w:r>
        <w:r w:rsidR="0012436D" w:rsidRPr="00B540F1">
          <w:rPr>
            <w:rFonts w:cs="Simplified Arabic"/>
            <w:b/>
            <w:bCs/>
            <w:sz w:val="28"/>
            <w:szCs w:val="28"/>
          </w:rPr>
          <w:fldChar w:fldCharType="separate"/>
        </w:r>
        <w:r w:rsidR="00BD21F9" w:rsidRPr="00BD21F9">
          <w:rPr>
            <w:rFonts w:cs="Simplified Arabic" w:hint="cs"/>
            <w:b/>
            <w:bCs/>
            <w:noProof/>
            <w:sz w:val="28"/>
            <w:szCs w:val="28"/>
            <w:rtl/>
            <w:lang w:val="ar-SA"/>
          </w:rPr>
          <w:t>‌ع</w:t>
        </w:r>
        <w:r w:rsidR="0012436D" w:rsidRPr="00B540F1">
          <w:rPr>
            <w:rFonts w:cs="Simplified Arabic"/>
            <w:b/>
            <w:bCs/>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DB728" w14:textId="77777777" w:rsidR="009E2CD4" w:rsidRDefault="009E2CD4">
      <w:pPr>
        <w:spacing w:after="0" w:line="240" w:lineRule="auto"/>
      </w:pPr>
      <w:r>
        <w:separator/>
      </w:r>
    </w:p>
  </w:footnote>
  <w:footnote w:type="continuationSeparator" w:id="0">
    <w:p w14:paraId="170CD3B5" w14:textId="77777777" w:rsidR="009E2CD4" w:rsidRDefault="009E2C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A0C"/>
    <w:multiLevelType w:val="multilevel"/>
    <w:tmpl w:val="51A8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741B1B"/>
    <w:multiLevelType w:val="hybridMultilevel"/>
    <w:tmpl w:val="14FECE6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D512F7"/>
    <w:multiLevelType w:val="hybridMultilevel"/>
    <w:tmpl w:val="93F6DC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0E462B5"/>
    <w:multiLevelType w:val="multilevel"/>
    <w:tmpl w:val="FA66D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E74A64"/>
    <w:multiLevelType w:val="multilevel"/>
    <w:tmpl w:val="4D8C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19F521F"/>
    <w:multiLevelType w:val="multilevel"/>
    <w:tmpl w:val="544A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0E7487"/>
    <w:multiLevelType w:val="multilevel"/>
    <w:tmpl w:val="7A70A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2191A9E"/>
    <w:multiLevelType w:val="multilevel"/>
    <w:tmpl w:val="C66836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273AF7"/>
    <w:multiLevelType w:val="hybridMultilevel"/>
    <w:tmpl w:val="BD7E221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25238E9"/>
    <w:multiLevelType w:val="multilevel"/>
    <w:tmpl w:val="137C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825838"/>
    <w:multiLevelType w:val="multilevel"/>
    <w:tmpl w:val="592A1B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2A40C44"/>
    <w:multiLevelType w:val="hybridMultilevel"/>
    <w:tmpl w:val="699C13A4"/>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3A035DB"/>
    <w:multiLevelType w:val="hybridMultilevel"/>
    <w:tmpl w:val="E07230FA"/>
    <w:lvl w:ilvl="0" w:tplc="732CCE3A">
      <w:start w:val="1"/>
      <w:numFmt w:val="arabicAbjad"/>
      <w:lvlText w:val="%1."/>
      <w:lvlJc w:val="left"/>
      <w:pPr>
        <w:ind w:left="810" w:hanging="360"/>
      </w:pPr>
      <w:rPr>
        <w:rFonts w:hint="default"/>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046F4294"/>
    <w:multiLevelType w:val="hybridMultilevel"/>
    <w:tmpl w:val="C8EC8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54274CF"/>
    <w:multiLevelType w:val="hybridMultilevel"/>
    <w:tmpl w:val="E0C4445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61F7369"/>
    <w:multiLevelType w:val="multilevel"/>
    <w:tmpl w:val="AD089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67A3206"/>
    <w:multiLevelType w:val="hybridMultilevel"/>
    <w:tmpl w:val="8D36D638"/>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073E08FB"/>
    <w:multiLevelType w:val="multilevel"/>
    <w:tmpl w:val="89C60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74D51D9"/>
    <w:multiLevelType w:val="multilevel"/>
    <w:tmpl w:val="93BA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7822448"/>
    <w:multiLevelType w:val="multilevel"/>
    <w:tmpl w:val="4C26A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8D04637"/>
    <w:multiLevelType w:val="multilevel"/>
    <w:tmpl w:val="C0B43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8D45087"/>
    <w:multiLevelType w:val="multilevel"/>
    <w:tmpl w:val="388C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96C1960"/>
    <w:multiLevelType w:val="hybridMultilevel"/>
    <w:tmpl w:val="4554235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0A341CD3"/>
    <w:multiLevelType w:val="hybridMultilevel"/>
    <w:tmpl w:val="20A23206"/>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0AB44A66"/>
    <w:multiLevelType w:val="multilevel"/>
    <w:tmpl w:val="C95C81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AC15144"/>
    <w:multiLevelType w:val="hybridMultilevel"/>
    <w:tmpl w:val="C0F63D8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AE65B6F"/>
    <w:multiLevelType w:val="hybridMultilevel"/>
    <w:tmpl w:val="58460DBA"/>
    <w:lvl w:ilvl="0" w:tplc="E08E5E3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AFC29F2"/>
    <w:multiLevelType w:val="multilevel"/>
    <w:tmpl w:val="D9EE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B18545C"/>
    <w:multiLevelType w:val="multilevel"/>
    <w:tmpl w:val="0ED6A1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C264A1A"/>
    <w:multiLevelType w:val="hybridMultilevel"/>
    <w:tmpl w:val="E33C30DA"/>
    <w:lvl w:ilvl="0" w:tplc="A342AF4E">
      <w:start w:val="1"/>
      <w:numFmt w:val="arabicAbjad"/>
      <w:lvlText w:val="%1."/>
      <w:lvlJc w:val="left"/>
      <w:pPr>
        <w:ind w:left="663" w:hanging="360"/>
      </w:pPr>
      <w:rPr>
        <w:rFonts w:hint="default"/>
        <w:b/>
        <w:bCs/>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30" w15:restartNumberingAfterBreak="0">
    <w:nsid w:val="0C6355DD"/>
    <w:multiLevelType w:val="hybridMultilevel"/>
    <w:tmpl w:val="7EB43440"/>
    <w:lvl w:ilvl="0" w:tplc="04090001">
      <w:start w:val="1"/>
      <w:numFmt w:val="bullet"/>
      <w:lvlText w:val=""/>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31" w15:restartNumberingAfterBreak="0">
    <w:nsid w:val="0C775675"/>
    <w:multiLevelType w:val="hybridMultilevel"/>
    <w:tmpl w:val="D7125EF6"/>
    <w:lvl w:ilvl="0" w:tplc="6FE28C02">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C792005"/>
    <w:multiLevelType w:val="multilevel"/>
    <w:tmpl w:val="10585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DA23932"/>
    <w:multiLevelType w:val="multilevel"/>
    <w:tmpl w:val="D51AD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DCD2DE9"/>
    <w:multiLevelType w:val="multilevel"/>
    <w:tmpl w:val="F172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E260D74"/>
    <w:multiLevelType w:val="hybridMultilevel"/>
    <w:tmpl w:val="7788330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15:restartNumberingAfterBreak="0">
    <w:nsid w:val="0EBE52FE"/>
    <w:multiLevelType w:val="hybridMultilevel"/>
    <w:tmpl w:val="59B635F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0F66784E"/>
    <w:multiLevelType w:val="multilevel"/>
    <w:tmpl w:val="3D2A0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0F927D67"/>
    <w:multiLevelType w:val="multilevel"/>
    <w:tmpl w:val="51B0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0512B15"/>
    <w:multiLevelType w:val="multilevel"/>
    <w:tmpl w:val="2318A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08030F7"/>
    <w:multiLevelType w:val="hybridMultilevel"/>
    <w:tmpl w:val="3CEA297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15:restartNumberingAfterBreak="0">
    <w:nsid w:val="118A1098"/>
    <w:multiLevelType w:val="hybridMultilevel"/>
    <w:tmpl w:val="82D229C6"/>
    <w:lvl w:ilvl="0" w:tplc="F28460FC">
      <w:start w:val="1"/>
      <w:numFmt w:val="decimal"/>
      <w:lvlText w:val="%1)"/>
      <w:lvlJc w:val="left"/>
      <w:pPr>
        <w:ind w:left="90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2" w15:restartNumberingAfterBreak="0">
    <w:nsid w:val="11941CA0"/>
    <w:multiLevelType w:val="hybridMultilevel"/>
    <w:tmpl w:val="D9AE9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19C2E7C"/>
    <w:multiLevelType w:val="multilevel"/>
    <w:tmpl w:val="2A509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1BD28D3"/>
    <w:multiLevelType w:val="multilevel"/>
    <w:tmpl w:val="C9C40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1C55FF1"/>
    <w:multiLevelType w:val="hybridMultilevel"/>
    <w:tmpl w:val="DB5045D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6" w15:restartNumberingAfterBreak="0">
    <w:nsid w:val="11F219DF"/>
    <w:multiLevelType w:val="hybridMultilevel"/>
    <w:tmpl w:val="FFB09E24"/>
    <w:lvl w:ilvl="0" w:tplc="77789A78">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2753DD4"/>
    <w:multiLevelType w:val="hybridMultilevel"/>
    <w:tmpl w:val="8AB4C64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129D3D51"/>
    <w:multiLevelType w:val="multilevel"/>
    <w:tmpl w:val="27486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2CF3096"/>
    <w:multiLevelType w:val="hybridMultilevel"/>
    <w:tmpl w:val="54B657D6"/>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15:restartNumberingAfterBreak="0">
    <w:nsid w:val="1325240D"/>
    <w:multiLevelType w:val="multilevel"/>
    <w:tmpl w:val="7D2E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13CA7105"/>
    <w:multiLevelType w:val="multilevel"/>
    <w:tmpl w:val="33F00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4454ED1"/>
    <w:multiLevelType w:val="multilevel"/>
    <w:tmpl w:val="F6328E8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462263E"/>
    <w:multiLevelType w:val="multilevel"/>
    <w:tmpl w:val="8948F9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4FD5F0A"/>
    <w:multiLevelType w:val="hybridMultilevel"/>
    <w:tmpl w:val="9DD8EFC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5" w15:restartNumberingAfterBreak="0">
    <w:nsid w:val="15BB5C6D"/>
    <w:multiLevelType w:val="hybridMultilevel"/>
    <w:tmpl w:val="36803942"/>
    <w:lvl w:ilvl="0" w:tplc="0A605EB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179602DB"/>
    <w:multiLevelType w:val="multilevel"/>
    <w:tmpl w:val="6630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179A24D7"/>
    <w:multiLevelType w:val="hybridMultilevel"/>
    <w:tmpl w:val="126C18D4"/>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8" w15:restartNumberingAfterBreak="0">
    <w:nsid w:val="17B5378C"/>
    <w:multiLevelType w:val="multilevel"/>
    <w:tmpl w:val="527A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8313240"/>
    <w:multiLevelType w:val="hybridMultilevel"/>
    <w:tmpl w:val="FDA8D43E"/>
    <w:lvl w:ilvl="0" w:tplc="C616D7AA">
      <w:start w:val="1"/>
      <w:numFmt w:val="decimal"/>
      <w:lvlText w:val="%1."/>
      <w:lvlJc w:val="left"/>
      <w:pPr>
        <w:tabs>
          <w:tab w:val="num" w:pos="720"/>
        </w:tabs>
        <w:ind w:left="720" w:hanging="360"/>
      </w:pPr>
    </w:lvl>
    <w:lvl w:ilvl="1" w:tplc="247AC844">
      <w:start w:val="1"/>
      <w:numFmt w:val="bullet"/>
      <w:lvlText w:val="o"/>
      <w:lvlJc w:val="left"/>
      <w:pPr>
        <w:tabs>
          <w:tab w:val="num" w:pos="1440"/>
        </w:tabs>
        <w:ind w:left="1440" w:hanging="360"/>
      </w:pPr>
      <w:rPr>
        <w:rFonts w:ascii="Courier New" w:hAnsi="Courier New" w:hint="default"/>
        <w:sz w:val="20"/>
      </w:rPr>
    </w:lvl>
    <w:lvl w:ilvl="2" w:tplc="6F6E5BB6">
      <w:start w:val="1"/>
      <w:numFmt w:val="decimal"/>
      <w:lvlText w:val="%3."/>
      <w:lvlJc w:val="left"/>
      <w:pPr>
        <w:tabs>
          <w:tab w:val="num" w:pos="2160"/>
        </w:tabs>
        <w:ind w:left="2160" w:hanging="360"/>
      </w:pPr>
    </w:lvl>
    <w:lvl w:ilvl="3" w:tplc="AC188CBC" w:tentative="1">
      <w:start w:val="1"/>
      <w:numFmt w:val="decimal"/>
      <w:lvlText w:val="%4."/>
      <w:lvlJc w:val="left"/>
      <w:pPr>
        <w:tabs>
          <w:tab w:val="num" w:pos="2880"/>
        </w:tabs>
        <w:ind w:left="2880" w:hanging="360"/>
      </w:pPr>
    </w:lvl>
    <w:lvl w:ilvl="4" w:tplc="7938CE20" w:tentative="1">
      <w:start w:val="1"/>
      <w:numFmt w:val="decimal"/>
      <w:lvlText w:val="%5."/>
      <w:lvlJc w:val="left"/>
      <w:pPr>
        <w:tabs>
          <w:tab w:val="num" w:pos="3600"/>
        </w:tabs>
        <w:ind w:left="3600" w:hanging="360"/>
      </w:pPr>
    </w:lvl>
    <w:lvl w:ilvl="5" w:tplc="4F54BA10" w:tentative="1">
      <w:start w:val="1"/>
      <w:numFmt w:val="decimal"/>
      <w:lvlText w:val="%6."/>
      <w:lvlJc w:val="left"/>
      <w:pPr>
        <w:tabs>
          <w:tab w:val="num" w:pos="4320"/>
        </w:tabs>
        <w:ind w:left="4320" w:hanging="360"/>
      </w:pPr>
    </w:lvl>
    <w:lvl w:ilvl="6" w:tplc="86F6F64C" w:tentative="1">
      <w:start w:val="1"/>
      <w:numFmt w:val="decimal"/>
      <w:lvlText w:val="%7."/>
      <w:lvlJc w:val="left"/>
      <w:pPr>
        <w:tabs>
          <w:tab w:val="num" w:pos="5040"/>
        </w:tabs>
        <w:ind w:left="5040" w:hanging="360"/>
      </w:pPr>
    </w:lvl>
    <w:lvl w:ilvl="7" w:tplc="637AC2C4" w:tentative="1">
      <w:start w:val="1"/>
      <w:numFmt w:val="decimal"/>
      <w:lvlText w:val="%8."/>
      <w:lvlJc w:val="left"/>
      <w:pPr>
        <w:tabs>
          <w:tab w:val="num" w:pos="5760"/>
        </w:tabs>
        <w:ind w:left="5760" w:hanging="360"/>
      </w:pPr>
    </w:lvl>
    <w:lvl w:ilvl="8" w:tplc="65282526" w:tentative="1">
      <w:start w:val="1"/>
      <w:numFmt w:val="decimal"/>
      <w:lvlText w:val="%9."/>
      <w:lvlJc w:val="left"/>
      <w:pPr>
        <w:tabs>
          <w:tab w:val="num" w:pos="6480"/>
        </w:tabs>
        <w:ind w:left="6480" w:hanging="360"/>
      </w:pPr>
    </w:lvl>
  </w:abstractNum>
  <w:abstractNum w:abstractNumId="60" w15:restartNumberingAfterBreak="0">
    <w:nsid w:val="183A17AE"/>
    <w:multiLevelType w:val="multilevel"/>
    <w:tmpl w:val="442A6A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19255A6D"/>
    <w:multiLevelType w:val="multilevel"/>
    <w:tmpl w:val="84844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9435BAC"/>
    <w:multiLevelType w:val="multilevel"/>
    <w:tmpl w:val="593A6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9D93CD5"/>
    <w:multiLevelType w:val="hybridMultilevel"/>
    <w:tmpl w:val="15801CE2"/>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4" w15:restartNumberingAfterBreak="0">
    <w:nsid w:val="19DE0458"/>
    <w:multiLevelType w:val="hybridMultilevel"/>
    <w:tmpl w:val="80F0D85A"/>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5" w15:restartNumberingAfterBreak="0">
    <w:nsid w:val="19F74626"/>
    <w:multiLevelType w:val="multilevel"/>
    <w:tmpl w:val="B6489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A625BEA"/>
    <w:multiLevelType w:val="hybridMultilevel"/>
    <w:tmpl w:val="596CF5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320AFFC2">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1A70007A"/>
    <w:multiLevelType w:val="hybridMultilevel"/>
    <w:tmpl w:val="309C5F9A"/>
    <w:lvl w:ilvl="0" w:tplc="2A8C9E8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1A89268F"/>
    <w:multiLevelType w:val="multilevel"/>
    <w:tmpl w:val="0974F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1ADF0FA6"/>
    <w:multiLevelType w:val="hybridMultilevel"/>
    <w:tmpl w:val="14708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1B985768"/>
    <w:multiLevelType w:val="hybridMultilevel"/>
    <w:tmpl w:val="CC80D258"/>
    <w:lvl w:ilvl="0" w:tplc="FA6C8BD0">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1C1C204F"/>
    <w:multiLevelType w:val="multilevel"/>
    <w:tmpl w:val="793A0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1C286224"/>
    <w:multiLevelType w:val="multilevel"/>
    <w:tmpl w:val="73E2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1D23749D"/>
    <w:multiLevelType w:val="multilevel"/>
    <w:tmpl w:val="09568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D5B7441"/>
    <w:multiLevelType w:val="hybridMultilevel"/>
    <w:tmpl w:val="9AAC3F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F3D25CAC">
      <w:start w:val="1"/>
      <w:numFmt w:val="decimal"/>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1D797032"/>
    <w:multiLevelType w:val="hybridMultilevel"/>
    <w:tmpl w:val="EC284E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1E043594"/>
    <w:multiLevelType w:val="hybridMultilevel"/>
    <w:tmpl w:val="750A60C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7" w15:restartNumberingAfterBreak="0">
    <w:nsid w:val="1E0D22A1"/>
    <w:multiLevelType w:val="hybridMultilevel"/>
    <w:tmpl w:val="88E2D76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1E207891"/>
    <w:multiLevelType w:val="hybridMultilevel"/>
    <w:tmpl w:val="412244F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1E4E490C"/>
    <w:multiLevelType w:val="hybridMultilevel"/>
    <w:tmpl w:val="6A304814"/>
    <w:lvl w:ilvl="0" w:tplc="0409000D">
      <w:start w:val="1"/>
      <w:numFmt w:val="bullet"/>
      <w:lvlText w:val=""/>
      <w:lvlJc w:val="left"/>
      <w:pPr>
        <w:ind w:left="720" w:hanging="360"/>
      </w:pPr>
      <w:rPr>
        <w:rFonts w:ascii="Wingdings" w:hAnsi="Wingdings" w:hint="default"/>
        <w:lang w:bidi="ar-SA"/>
      </w:rPr>
    </w:lvl>
    <w:lvl w:ilvl="1" w:tplc="A008D354">
      <w:start w:val="3"/>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1E555DD0"/>
    <w:multiLevelType w:val="hybridMultilevel"/>
    <w:tmpl w:val="567AE9BA"/>
    <w:lvl w:ilvl="0" w:tplc="43BAA4E4">
      <w:start w:val="1"/>
      <w:numFmt w:val="decimal"/>
      <w:lvlText w:val="%1."/>
      <w:lvlJc w:val="left"/>
      <w:pPr>
        <w:ind w:left="720" w:hanging="360"/>
      </w:pPr>
      <w:rPr>
        <w:b/>
        <w:bCs/>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1EC05DBE"/>
    <w:multiLevelType w:val="multilevel"/>
    <w:tmpl w:val="14DEDF78"/>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1F9E397D"/>
    <w:multiLevelType w:val="hybridMultilevel"/>
    <w:tmpl w:val="4C12C4C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3" w15:restartNumberingAfterBreak="0">
    <w:nsid w:val="1FDE31BD"/>
    <w:multiLevelType w:val="hybridMultilevel"/>
    <w:tmpl w:val="AA9465E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20521600"/>
    <w:multiLevelType w:val="multilevel"/>
    <w:tmpl w:val="57E8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208F49D7"/>
    <w:multiLevelType w:val="multilevel"/>
    <w:tmpl w:val="E66426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21765A88"/>
    <w:multiLevelType w:val="multilevel"/>
    <w:tmpl w:val="A5CE7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17E16F5"/>
    <w:multiLevelType w:val="hybridMultilevel"/>
    <w:tmpl w:val="D7BCC18C"/>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21C66222"/>
    <w:multiLevelType w:val="hybridMultilevel"/>
    <w:tmpl w:val="F06AA6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9" w15:restartNumberingAfterBreak="0">
    <w:nsid w:val="2215431E"/>
    <w:multiLevelType w:val="multilevel"/>
    <w:tmpl w:val="136ED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2382595F"/>
    <w:multiLevelType w:val="multilevel"/>
    <w:tmpl w:val="A5B21D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238B56BD"/>
    <w:multiLevelType w:val="hybridMultilevel"/>
    <w:tmpl w:val="D0807D8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23BA4A50"/>
    <w:multiLevelType w:val="multilevel"/>
    <w:tmpl w:val="4F98F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242020CA"/>
    <w:multiLevelType w:val="multilevel"/>
    <w:tmpl w:val="23B2C3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44C21E2"/>
    <w:multiLevelType w:val="hybridMultilevel"/>
    <w:tmpl w:val="22C2EA3C"/>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5" w15:restartNumberingAfterBreak="0">
    <w:nsid w:val="249A7272"/>
    <w:multiLevelType w:val="multilevel"/>
    <w:tmpl w:val="9ED00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24BE4755"/>
    <w:multiLevelType w:val="multilevel"/>
    <w:tmpl w:val="A086C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25E85DEF"/>
    <w:multiLevelType w:val="multilevel"/>
    <w:tmpl w:val="DAA814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6DE3976"/>
    <w:multiLevelType w:val="multilevel"/>
    <w:tmpl w:val="551437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6F40D1A"/>
    <w:multiLevelType w:val="multilevel"/>
    <w:tmpl w:val="8DA2E9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72E44DB"/>
    <w:multiLevelType w:val="hybridMultilevel"/>
    <w:tmpl w:val="A88A6072"/>
    <w:lvl w:ilvl="0" w:tplc="41F4B7E2">
      <w:numFmt w:val="bullet"/>
      <w:lvlText w:val="-"/>
      <w:lvlJc w:val="left"/>
      <w:pPr>
        <w:ind w:left="1362" w:hanging="360"/>
      </w:pPr>
      <w:rPr>
        <w:rFonts w:ascii="Arial" w:eastAsia="Times New Roman" w:hAnsi="Arial" w:cs="Arial"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101" w15:restartNumberingAfterBreak="0">
    <w:nsid w:val="27564F41"/>
    <w:multiLevelType w:val="multilevel"/>
    <w:tmpl w:val="75FCE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277033E7"/>
    <w:multiLevelType w:val="hybridMultilevel"/>
    <w:tmpl w:val="B7E4310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3" w15:restartNumberingAfterBreak="0">
    <w:nsid w:val="277F70AC"/>
    <w:multiLevelType w:val="multilevel"/>
    <w:tmpl w:val="985A2E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28DC2EFB"/>
    <w:multiLevelType w:val="multilevel"/>
    <w:tmpl w:val="1892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292A7CFD"/>
    <w:multiLevelType w:val="multilevel"/>
    <w:tmpl w:val="7B8C4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A8C7E7F"/>
    <w:multiLevelType w:val="multilevel"/>
    <w:tmpl w:val="5C26B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2AB225C9"/>
    <w:multiLevelType w:val="multilevel"/>
    <w:tmpl w:val="B15ED7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AB928B2"/>
    <w:multiLevelType w:val="multilevel"/>
    <w:tmpl w:val="F642F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2ACB6696"/>
    <w:multiLevelType w:val="hybridMultilevel"/>
    <w:tmpl w:val="B3264E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2B0D5681"/>
    <w:multiLevelType w:val="hybridMultilevel"/>
    <w:tmpl w:val="A1642B52"/>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2B731621"/>
    <w:multiLevelType w:val="hybridMultilevel"/>
    <w:tmpl w:val="5C5E1A2A"/>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2" w15:restartNumberingAfterBreak="0">
    <w:nsid w:val="2C2B2DD9"/>
    <w:multiLevelType w:val="multilevel"/>
    <w:tmpl w:val="3362A3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2CED3963"/>
    <w:multiLevelType w:val="multilevel"/>
    <w:tmpl w:val="7F705D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D025D62"/>
    <w:multiLevelType w:val="hybridMultilevel"/>
    <w:tmpl w:val="718C8910"/>
    <w:lvl w:ilvl="0" w:tplc="0409000F">
      <w:start w:val="1"/>
      <w:numFmt w:val="decimal"/>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15" w15:restartNumberingAfterBreak="0">
    <w:nsid w:val="2DBC34E6"/>
    <w:multiLevelType w:val="hybridMultilevel"/>
    <w:tmpl w:val="3604A82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6" w15:restartNumberingAfterBreak="0">
    <w:nsid w:val="2DF67754"/>
    <w:multiLevelType w:val="multilevel"/>
    <w:tmpl w:val="5D9C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2E9533C1"/>
    <w:multiLevelType w:val="hybridMultilevel"/>
    <w:tmpl w:val="5AE2F77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8" w15:restartNumberingAfterBreak="0">
    <w:nsid w:val="2E9D7DEA"/>
    <w:multiLevelType w:val="multilevel"/>
    <w:tmpl w:val="9BD4A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2F045DE7"/>
    <w:multiLevelType w:val="hybridMultilevel"/>
    <w:tmpl w:val="78607E9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2FE238DE"/>
    <w:multiLevelType w:val="hybridMultilevel"/>
    <w:tmpl w:val="DCAC69F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21" w15:restartNumberingAfterBreak="0">
    <w:nsid w:val="302C48F0"/>
    <w:multiLevelType w:val="multilevel"/>
    <w:tmpl w:val="D7A0A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0352F5F"/>
    <w:multiLevelType w:val="hybridMultilevel"/>
    <w:tmpl w:val="1716E628"/>
    <w:lvl w:ilvl="0" w:tplc="1BFE2E2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31BB0169"/>
    <w:multiLevelType w:val="multilevel"/>
    <w:tmpl w:val="7BBEB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31C22220"/>
    <w:multiLevelType w:val="multilevel"/>
    <w:tmpl w:val="AEE8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31C332BE"/>
    <w:multiLevelType w:val="multilevel"/>
    <w:tmpl w:val="A4DCF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2214C34"/>
    <w:multiLevelType w:val="hybridMultilevel"/>
    <w:tmpl w:val="764C9BD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7" w15:restartNumberingAfterBreak="0">
    <w:nsid w:val="32E24D07"/>
    <w:multiLevelType w:val="multilevel"/>
    <w:tmpl w:val="7C66CD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33A03C9"/>
    <w:multiLevelType w:val="multilevel"/>
    <w:tmpl w:val="CDEA0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33A33D64"/>
    <w:multiLevelType w:val="multilevel"/>
    <w:tmpl w:val="ADD6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3A51189"/>
    <w:multiLevelType w:val="multilevel"/>
    <w:tmpl w:val="D918E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3444551B"/>
    <w:multiLevelType w:val="hybridMultilevel"/>
    <w:tmpl w:val="8AC0769E"/>
    <w:lvl w:ilvl="0" w:tplc="F00EE36E">
      <w:start w:val="1"/>
      <w:numFmt w:val="arabicAbjad"/>
      <w:lvlText w:val="%1."/>
      <w:lvlJc w:val="left"/>
      <w:pPr>
        <w:ind w:left="804" w:hanging="360"/>
      </w:pPr>
      <w:rPr>
        <w:rFonts w:hint="default"/>
        <w:b/>
        <w:bCs/>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32" w15:restartNumberingAfterBreak="0">
    <w:nsid w:val="350967E7"/>
    <w:multiLevelType w:val="multilevel"/>
    <w:tmpl w:val="C13C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35B646F4"/>
    <w:multiLevelType w:val="hybridMultilevel"/>
    <w:tmpl w:val="9D4E64F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4" w15:restartNumberingAfterBreak="0">
    <w:nsid w:val="36DB32F3"/>
    <w:multiLevelType w:val="hybridMultilevel"/>
    <w:tmpl w:val="D446FE8E"/>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5" w15:restartNumberingAfterBreak="0">
    <w:nsid w:val="37712F4D"/>
    <w:multiLevelType w:val="hybridMultilevel"/>
    <w:tmpl w:val="A20E675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37F565C6"/>
    <w:multiLevelType w:val="hybridMultilevel"/>
    <w:tmpl w:val="5700234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38851400"/>
    <w:multiLevelType w:val="hybridMultilevel"/>
    <w:tmpl w:val="ADA04D1E"/>
    <w:lvl w:ilvl="0" w:tplc="D5BA0248">
      <w:start w:val="1"/>
      <w:numFmt w:val="arabicAbjad"/>
      <w:lvlText w:val="%1."/>
      <w:lvlJc w:val="left"/>
      <w:pPr>
        <w:ind w:left="1164" w:hanging="360"/>
      </w:pPr>
      <w:rPr>
        <w:rFonts w:hint="default"/>
        <w:b/>
        <w:bCs/>
      </w:r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138" w15:restartNumberingAfterBreak="0">
    <w:nsid w:val="3897265C"/>
    <w:multiLevelType w:val="multilevel"/>
    <w:tmpl w:val="86C0E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392D235A"/>
    <w:multiLevelType w:val="hybridMultilevel"/>
    <w:tmpl w:val="8E24635A"/>
    <w:lvl w:ilvl="0" w:tplc="F4B08D5C">
      <w:start w:val="1"/>
      <w:numFmt w:val="arabicAbjad"/>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40" w15:restartNumberingAfterBreak="0">
    <w:nsid w:val="3942665D"/>
    <w:multiLevelType w:val="multilevel"/>
    <w:tmpl w:val="98D82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95950DA"/>
    <w:multiLevelType w:val="multilevel"/>
    <w:tmpl w:val="09905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9C165F0"/>
    <w:multiLevelType w:val="multilevel"/>
    <w:tmpl w:val="FD74F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3A307A35"/>
    <w:multiLevelType w:val="multilevel"/>
    <w:tmpl w:val="1BA8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3AAD445F"/>
    <w:multiLevelType w:val="multilevel"/>
    <w:tmpl w:val="528A0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3AD705A7"/>
    <w:multiLevelType w:val="hybridMultilevel"/>
    <w:tmpl w:val="EC2619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6" w15:restartNumberingAfterBreak="0">
    <w:nsid w:val="3AF51187"/>
    <w:multiLevelType w:val="hybridMultilevel"/>
    <w:tmpl w:val="95243266"/>
    <w:lvl w:ilvl="0" w:tplc="F28460FC">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7" w15:restartNumberingAfterBreak="0">
    <w:nsid w:val="3B444E3B"/>
    <w:multiLevelType w:val="hybridMultilevel"/>
    <w:tmpl w:val="AB707C66"/>
    <w:lvl w:ilvl="0" w:tplc="B4746FB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3C66569D"/>
    <w:multiLevelType w:val="hybridMultilevel"/>
    <w:tmpl w:val="338258D2"/>
    <w:lvl w:ilvl="0" w:tplc="41F250E2">
      <w:start w:val="1"/>
      <w:numFmt w:val="arabicAbjad"/>
      <w:lvlText w:val="%1."/>
      <w:lvlJc w:val="left"/>
      <w:pPr>
        <w:ind w:left="81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9" w15:restartNumberingAfterBreak="0">
    <w:nsid w:val="3CD43EDE"/>
    <w:multiLevelType w:val="multilevel"/>
    <w:tmpl w:val="399EC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CE72BB0"/>
    <w:multiLevelType w:val="hybridMultilevel"/>
    <w:tmpl w:val="FEB4E12E"/>
    <w:lvl w:ilvl="0" w:tplc="30C8D2E4">
      <w:start w:val="1"/>
      <w:numFmt w:val="arabicAbjad"/>
      <w:lvlText w:val="%1."/>
      <w:lvlJc w:val="left"/>
      <w:pPr>
        <w:ind w:left="947" w:hanging="360"/>
      </w:pPr>
      <w:rPr>
        <w:rFonts w:hint="default"/>
        <w:b/>
        <w:bCs/>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51" w15:restartNumberingAfterBreak="0">
    <w:nsid w:val="3D216474"/>
    <w:multiLevelType w:val="multilevel"/>
    <w:tmpl w:val="F3CA0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D413458"/>
    <w:multiLevelType w:val="hybridMultilevel"/>
    <w:tmpl w:val="87C05C1A"/>
    <w:lvl w:ilvl="0" w:tplc="E250B7C2">
      <w:start w:val="1"/>
      <w:numFmt w:val="arabicAbjad"/>
      <w:lvlText w:val="%1."/>
      <w:lvlJc w:val="left"/>
      <w:pPr>
        <w:ind w:left="720" w:hanging="360"/>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3E131AD3"/>
    <w:multiLevelType w:val="hybridMultilevel"/>
    <w:tmpl w:val="B7BE7762"/>
    <w:lvl w:ilvl="0" w:tplc="8A5A2104">
      <w:start w:val="1"/>
      <w:numFmt w:val="lowerLetter"/>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3E1D10E3"/>
    <w:multiLevelType w:val="multilevel"/>
    <w:tmpl w:val="07383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E3C43DD"/>
    <w:multiLevelType w:val="multilevel"/>
    <w:tmpl w:val="5542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E58002F"/>
    <w:multiLevelType w:val="hybridMultilevel"/>
    <w:tmpl w:val="8E84D3B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7" w15:restartNumberingAfterBreak="0">
    <w:nsid w:val="3E771E99"/>
    <w:multiLevelType w:val="hybridMultilevel"/>
    <w:tmpl w:val="2728826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3F1C5F0E"/>
    <w:multiLevelType w:val="hybridMultilevel"/>
    <w:tmpl w:val="DDBE59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3F5E3EF5"/>
    <w:multiLevelType w:val="multilevel"/>
    <w:tmpl w:val="EDB4BA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402E544B"/>
    <w:multiLevelType w:val="multilevel"/>
    <w:tmpl w:val="26B41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0721F7C"/>
    <w:multiLevelType w:val="hybridMultilevel"/>
    <w:tmpl w:val="00006A00"/>
    <w:lvl w:ilvl="0" w:tplc="FFFFFFFF">
      <w:start w:val="1"/>
      <w:numFmt w:val="decimal"/>
      <w:lvlText w:val="%1)"/>
      <w:lvlJc w:val="left"/>
      <w:pPr>
        <w:ind w:left="1080" w:hanging="360"/>
      </w:pPr>
      <w:rPr>
        <w:rFonts w:hint="default"/>
        <w:b/>
        <w:bCs/>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2" w15:restartNumberingAfterBreak="0">
    <w:nsid w:val="40815211"/>
    <w:multiLevelType w:val="multilevel"/>
    <w:tmpl w:val="2EC000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415F2434"/>
    <w:multiLevelType w:val="hybridMultilevel"/>
    <w:tmpl w:val="9A7AAD48"/>
    <w:lvl w:ilvl="0" w:tplc="41F250E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41C57336"/>
    <w:multiLevelType w:val="hybridMultilevel"/>
    <w:tmpl w:val="CDDCFE84"/>
    <w:lvl w:ilvl="0" w:tplc="2732FA80">
      <w:start w:val="1"/>
      <w:numFmt w:val="decimal"/>
      <w:lvlText w:val="%1."/>
      <w:lvlJc w:val="left"/>
      <w:pPr>
        <w:ind w:left="1781" w:hanging="720"/>
      </w:pPr>
      <w:rPr>
        <w:rFonts w:asciiTheme="majorBidi" w:hAnsiTheme="majorBidi" w:cstheme="majorBidi" w:hint="default"/>
        <w:b/>
      </w:rPr>
    </w:lvl>
    <w:lvl w:ilvl="1" w:tplc="04090019" w:tentative="1">
      <w:start w:val="1"/>
      <w:numFmt w:val="lowerLetter"/>
      <w:lvlText w:val="%2."/>
      <w:lvlJc w:val="left"/>
      <w:pPr>
        <w:ind w:left="2141" w:hanging="360"/>
      </w:pPr>
    </w:lvl>
    <w:lvl w:ilvl="2" w:tplc="0409001B" w:tentative="1">
      <w:start w:val="1"/>
      <w:numFmt w:val="lowerRoman"/>
      <w:lvlText w:val="%3."/>
      <w:lvlJc w:val="right"/>
      <w:pPr>
        <w:ind w:left="2861" w:hanging="180"/>
      </w:pPr>
    </w:lvl>
    <w:lvl w:ilvl="3" w:tplc="0409000F" w:tentative="1">
      <w:start w:val="1"/>
      <w:numFmt w:val="decimal"/>
      <w:lvlText w:val="%4."/>
      <w:lvlJc w:val="left"/>
      <w:pPr>
        <w:ind w:left="3581" w:hanging="360"/>
      </w:pPr>
    </w:lvl>
    <w:lvl w:ilvl="4" w:tplc="04090019" w:tentative="1">
      <w:start w:val="1"/>
      <w:numFmt w:val="lowerLetter"/>
      <w:lvlText w:val="%5."/>
      <w:lvlJc w:val="left"/>
      <w:pPr>
        <w:ind w:left="4301" w:hanging="360"/>
      </w:pPr>
    </w:lvl>
    <w:lvl w:ilvl="5" w:tplc="0409001B" w:tentative="1">
      <w:start w:val="1"/>
      <w:numFmt w:val="lowerRoman"/>
      <w:lvlText w:val="%6."/>
      <w:lvlJc w:val="right"/>
      <w:pPr>
        <w:ind w:left="5021" w:hanging="180"/>
      </w:pPr>
    </w:lvl>
    <w:lvl w:ilvl="6" w:tplc="0409000F" w:tentative="1">
      <w:start w:val="1"/>
      <w:numFmt w:val="decimal"/>
      <w:lvlText w:val="%7."/>
      <w:lvlJc w:val="left"/>
      <w:pPr>
        <w:ind w:left="5741" w:hanging="360"/>
      </w:pPr>
    </w:lvl>
    <w:lvl w:ilvl="7" w:tplc="04090019" w:tentative="1">
      <w:start w:val="1"/>
      <w:numFmt w:val="lowerLetter"/>
      <w:lvlText w:val="%8."/>
      <w:lvlJc w:val="left"/>
      <w:pPr>
        <w:ind w:left="6461" w:hanging="360"/>
      </w:pPr>
    </w:lvl>
    <w:lvl w:ilvl="8" w:tplc="0409001B" w:tentative="1">
      <w:start w:val="1"/>
      <w:numFmt w:val="lowerRoman"/>
      <w:lvlText w:val="%9."/>
      <w:lvlJc w:val="right"/>
      <w:pPr>
        <w:ind w:left="7181" w:hanging="180"/>
      </w:pPr>
    </w:lvl>
  </w:abstractNum>
  <w:abstractNum w:abstractNumId="165" w15:restartNumberingAfterBreak="0">
    <w:nsid w:val="41FD4682"/>
    <w:multiLevelType w:val="multilevel"/>
    <w:tmpl w:val="597A2A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4331776C"/>
    <w:multiLevelType w:val="hybridMultilevel"/>
    <w:tmpl w:val="9E56C854"/>
    <w:lvl w:ilvl="0" w:tplc="E4F2952C">
      <w:start w:val="1"/>
      <w:numFmt w:val="decimal"/>
      <w:lvlText w:val="%1."/>
      <w:lvlJc w:val="left"/>
      <w:pPr>
        <w:ind w:left="630" w:hanging="360"/>
      </w:pPr>
      <w:rPr>
        <w:rFonts w:hint="default"/>
        <w:b/>
        <w:bCs/>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67" w15:restartNumberingAfterBreak="0">
    <w:nsid w:val="44006F8D"/>
    <w:multiLevelType w:val="hybridMultilevel"/>
    <w:tmpl w:val="66BCB04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8" w15:restartNumberingAfterBreak="0">
    <w:nsid w:val="44467DCD"/>
    <w:multiLevelType w:val="hybridMultilevel"/>
    <w:tmpl w:val="E39C7AFE"/>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9" w15:restartNumberingAfterBreak="0">
    <w:nsid w:val="449E27D4"/>
    <w:multiLevelType w:val="hybridMultilevel"/>
    <w:tmpl w:val="5A24AF5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0" w15:restartNumberingAfterBreak="0">
    <w:nsid w:val="44BA5DB3"/>
    <w:multiLevelType w:val="multilevel"/>
    <w:tmpl w:val="D4C2B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44F70AEC"/>
    <w:multiLevelType w:val="multilevel"/>
    <w:tmpl w:val="5B9E2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45952114"/>
    <w:multiLevelType w:val="hybridMultilevel"/>
    <w:tmpl w:val="4E0EEDF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3" w15:restartNumberingAfterBreak="0">
    <w:nsid w:val="465202ED"/>
    <w:multiLevelType w:val="multilevel"/>
    <w:tmpl w:val="E3803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466A1BEF"/>
    <w:multiLevelType w:val="multilevel"/>
    <w:tmpl w:val="A1FCA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46974A45"/>
    <w:multiLevelType w:val="hybridMultilevel"/>
    <w:tmpl w:val="1D802F46"/>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46B4371F"/>
    <w:multiLevelType w:val="multilevel"/>
    <w:tmpl w:val="AAE22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46E45627"/>
    <w:multiLevelType w:val="multilevel"/>
    <w:tmpl w:val="D1985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47333F29"/>
    <w:multiLevelType w:val="multilevel"/>
    <w:tmpl w:val="9DFE8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477A66B4"/>
    <w:multiLevelType w:val="multilevel"/>
    <w:tmpl w:val="BE36A4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47901ABA"/>
    <w:multiLevelType w:val="hybridMultilevel"/>
    <w:tmpl w:val="07E6642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1" w15:restartNumberingAfterBreak="0">
    <w:nsid w:val="481F13CB"/>
    <w:multiLevelType w:val="hybridMultilevel"/>
    <w:tmpl w:val="49C478AA"/>
    <w:lvl w:ilvl="0" w:tplc="B2447270">
      <w:start w:val="1"/>
      <w:numFmt w:val="arabicAbjad"/>
      <w:lvlText w:val="%1."/>
      <w:lvlJc w:val="left"/>
      <w:pPr>
        <w:ind w:left="450" w:hanging="360"/>
      </w:pPr>
      <w:rPr>
        <w:rFonts w:hint="default"/>
        <w:b/>
        <w:bCs/>
        <w:lang w:bidi="ar-SA"/>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82" w15:restartNumberingAfterBreak="0">
    <w:nsid w:val="48425577"/>
    <w:multiLevelType w:val="hybridMultilevel"/>
    <w:tmpl w:val="DB52580E"/>
    <w:lvl w:ilvl="0" w:tplc="04090011">
      <w:start w:val="1"/>
      <w:numFmt w:val="decimal"/>
      <w:lvlText w:val="%1)"/>
      <w:lvlJc w:val="left"/>
      <w:pPr>
        <w:ind w:left="1164" w:hanging="360"/>
      </w:p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183" w15:restartNumberingAfterBreak="0">
    <w:nsid w:val="48F82821"/>
    <w:multiLevelType w:val="multilevel"/>
    <w:tmpl w:val="4AA02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49324829"/>
    <w:multiLevelType w:val="multilevel"/>
    <w:tmpl w:val="33C2E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49365D37"/>
    <w:multiLevelType w:val="hybridMultilevel"/>
    <w:tmpl w:val="1EF0367E"/>
    <w:lvl w:ilvl="0" w:tplc="09882140">
      <w:start w:val="1"/>
      <w:numFmt w:val="decimal"/>
      <w:lvlText w:val="%1."/>
      <w:lvlJc w:val="left"/>
      <w:pPr>
        <w:ind w:left="1440" w:hanging="360"/>
      </w:pPr>
      <w:rPr>
        <w:rFonts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86" w15:restartNumberingAfterBreak="0">
    <w:nsid w:val="49894387"/>
    <w:multiLevelType w:val="multilevel"/>
    <w:tmpl w:val="AD1A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4A403D28"/>
    <w:multiLevelType w:val="multilevel"/>
    <w:tmpl w:val="ED020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4A655BBB"/>
    <w:multiLevelType w:val="hybridMultilevel"/>
    <w:tmpl w:val="BC1AD542"/>
    <w:lvl w:ilvl="0" w:tplc="0409000F">
      <w:start w:val="1"/>
      <w:numFmt w:val="decimal"/>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89" w15:restartNumberingAfterBreak="0">
    <w:nsid w:val="4ADA51B9"/>
    <w:multiLevelType w:val="hybridMultilevel"/>
    <w:tmpl w:val="F1223BD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0" w15:restartNumberingAfterBreak="0">
    <w:nsid w:val="4B315FBD"/>
    <w:multiLevelType w:val="multilevel"/>
    <w:tmpl w:val="253E4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4B5F49BD"/>
    <w:multiLevelType w:val="hybridMultilevel"/>
    <w:tmpl w:val="3D204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4B6E77DC"/>
    <w:multiLevelType w:val="multilevel"/>
    <w:tmpl w:val="EFF64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4C8E2C68"/>
    <w:multiLevelType w:val="multilevel"/>
    <w:tmpl w:val="8364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4D130991"/>
    <w:multiLevelType w:val="hybridMultilevel"/>
    <w:tmpl w:val="F9362C3C"/>
    <w:lvl w:ilvl="0" w:tplc="84D45B4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15:restartNumberingAfterBreak="0">
    <w:nsid w:val="4D767826"/>
    <w:multiLevelType w:val="multilevel"/>
    <w:tmpl w:val="3BA0C8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4D8826E8"/>
    <w:multiLevelType w:val="multilevel"/>
    <w:tmpl w:val="AAC25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4DDC283B"/>
    <w:multiLevelType w:val="multilevel"/>
    <w:tmpl w:val="4AF8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4E11161F"/>
    <w:multiLevelType w:val="multilevel"/>
    <w:tmpl w:val="8A38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4E2948D0"/>
    <w:multiLevelType w:val="multilevel"/>
    <w:tmpl w:val="1EE23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4F2210DC"/>
    <w:multiLevelType w:val="hybridMultilevel"/>
    <w:tmpl w:val="1608A7B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1" w15:restartNumberingAfterBreak="0">
    <w:nsid w:val="503F4FD9"/>
    <w:multiLevelType w:val="multilevel"/>
    <w:tmpl w:val="1BD04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508256D9"/>
    <w:multiLevelType w:val="multilevel"/>
    <w:tmpl w:val="F0B01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50ED6205"/>
    <w:multiLevelType w:val="hybridMultilevel"/>
    <w:tmpl w:val="5D24B14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516E3A3B"/>
    <w:multiLevelType w:val="multilevel"/>
    <w:tmpl w:val="590A5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5249136E"/>
    <w:multiLevelType w:val="hybridMultilevel"/>
    <w:tmpl w:val="4008D6BC"/>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15:restartNumberingAfterBreak="0">
    <w:nsid w:val="52DF72BE"/>
    <w:multiLevelType w:val="hybridMultilevel"/>
    <w:tmpl w:val="B076563A"/>
    <w:lvl w:ilvl="0" w:tplc="8494CAD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52F2639D"/>
    <w:multiLevelType w:val="hybridMultilevel"/>
    <w:tmpl w:val="A21CB56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8" w15:restartNumberingAfterBreak="0">
    <w:nsid w:val="537A2515"/>
    <w:multiLevelType w:val="hybridMultilevel"/>
    <w:tmpl w:val="B57CF844"/>
    <w:lvl w:ilvl="0" w:tplc="D67AA352">
      <w:start w:val="1"/>
      <w:numFmt w:val="decimal"/>
      <w:lvlText w:val="%1."/>
      <w:lvlJc w:val="left"/>
      <w:pPr>
        <w:tabs>
          <w:tab w:val="num" w:pos="720"/>
        </w:tabs>
        <w:ind w:left="720" w:hanging="360"/>
      </w:pPr>
    </w:lvl>
    <w:lvl w:ilvl="1" w:tplc="2E14060A">
      <w:start w:val="1"/>
      <w:numFmt w:val="bullet"/>
      <w:lvlText w:val="o"/>
      <w:lvlJc w:val="left"/>
      <w:pPr>
        <w:tabs>
          <w:tab w:val="num" w:pos="1440"/>
        </w:tabs>
        <w:ind w:left="1440" w:hanging="360"/>
      </w:pPr>
      <w:rPr>
        <w:rFonts w:ascii="Courier New" w:hAnsi="Courier New" w:hint="default"/>
        <w:sz w:val="20"/>
      </w:rPr>
    </w:lvl>
    <w:lvl w:ilvl="2" w:tplc="F53EE50A">
      <w:start w:val="1"/>
      <w:numFmt w:val="decimal"/>
      <w:lvlText w:val="%3."/>
      <w:lvlJc w:val="left"/>
      <w:pPr>
        <w:tabs>
          <w:tab w:val="num" w:pos="2160"/>
        </w:tabs>
        <w:ind w:left="2160" w:hanging="360"/>
      </w:pPr>
    </w:lvl>
    <w:lvl w:ilvl="3" w:tplc="4090453E" w:tentative="1">
      <w:start w:val="1"/>
      <w:numFmt w:val="decimal"/>
      <w:lvlText w:val="%4."/>
      <w:lvlJc w:val="left"/>
      <w:pPr>
        <w:tabs>
          <w:tab w:val="num" w:pos="2880"/>
        </w:tabs>
        <w:ind w:left="2880" w:hanging="360"/>
      </w:pPr>
    </w:lvl>
    <w:lvl w:ilvl="4" w:tplc="CEA8857A" w:tentative="1">
      <w:start w:val="1"/>
      <w:numFmt w:val="decimal"/>
      <w:lvlText w:val="%5."/>
      <w:lvlJc w:val="left"/>
      <w:pPr>
        <w:tabs>
          <w:tab w:val="num" w:pos="3600"/>
        </w:tabs>
        <w:ind w:left="3600" w:hanging="360"/>
      </w:pPr>
    </w:lvl>
    <w:lvl w:ilvl="5" w:tplc="F93ACEF2" w:tentative="1">
      <w:start w:val="1"/>
      <w:numFmt w:val="decimal"/>
      <w:lvlText w:val="%6."/>
      <w:lvlJc w:val="left"/>
      <w:pPr>
        <w:tabs>
          <w:tab w:val="num" w:pos="4320"/>
        </w:tabs>
        <w:ind w:left="4320" w:hanging="360"/>
      </w:pPr>
    </w:lvl>
    <w:lvl w:ilvl="6" w:tplc="A4C817D8" w:tentative="1">
      <w:start w:val="1"/>
      <w:numFmt w:val="decimal"/>
      <w:lvlText w:val="%7."/>
      <w:lvlJc w:val="left"/>
      <w:pPr>
        <w:tabs>
          <w:tab w:val="num" w:pos="5040"/>
        </w:tabs>
        <w:ind w:left="5040" w:hanging="360"/>
      </w:pPr>
    </w:lvl>
    <w:lvl w:ilvl="7" w:tplc="FB0A6472" w:tentative="1">
      <w:start w:val="1"/>
      <w:numFmt w:val="decimal"/>
      <w:lvlText w:val="%8."/>
      <w:lvlJc w:val="left"/>
      <w:pPr>
        <w:tabs>
          <w:tab w:val="num" w:pos="5760"/>
        </w:tabs>
        <w:ind w:left="5760" w:hanging="360"/>
      </w:pPr>
    </w:lvl>
    <w:lvl w:ilvl="8" w:tplc="FDC63FCA" w:tentative="1">
      <w:start w:val="1"/>
      <w:numFmt w:val="decimal"/>
      <w:lvlText w:val="%9."/>
      <w:lvlJc w:val="left"/>
      <w:pPr>
        <w:tabs>
          <w:tab w:val="num" w:pos="6480"/>
        </w:tabs>
        <w:ind w:left="6480" w:hanging="360"/>
      </w:pPr>
    </w:lvl>
  </w:abstractNum>
  <w:abstractNum w:abstractNumId="209" w15:restartNumberingAfterBreak="0">
    <w:nsid w:val="53F23A80"/>
    <w:multiLevelType w:val="multilevel"/>
    <w:tmpl w:val="22DC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54DD5827"/>
    <w:multiLevelType w:val="hybridMultilevel"/>
    <w:tmpl w:val="36A0E0BA"/>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5504548D"/>
    <w:multiLevelType w:val="hybridMultilevel"/>
    <w:tmpl w:val="B830996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15:restartNumberingAfterBreak="0">
    <w:nsid w:val="55376CF0"/>
    <w:multiLevelType w:val="multilevel"/>
    <w:tmpl w:val="E9E6A5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556C5761"/>
    <w:multiLevelType w:val="multilevel"/>
    <w:tmpl w:val="BB2E5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556C6496"/>
    <w:multiLevelType w:val="hybridMultilevel"/>
    <w:tmpl w:val="2E48F47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5" w15:restartNumberingAfterBreak="0">
    <w:nsid w:val="558A5C75"/>
    <w:multiLevelType w:val="multilevel"/>
    <w:tmpl w:val="86248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55A600D7"/>
    <w:multiLevelType w:val="hybridMultilevel"/>
    <w:tmpl w:val="DB4455B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7" w15:restartNumberingAfterBreak="0">
    <w:nsid w:val="55C65814"/>
    <w:multiLevelType w:val="multilevel"/>
    <w:tmpl w:val="6B56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5608482C"/>
    <w:multiLevelType w:val="hybridMultilevel"/>
    <w:tmpl w:val="1EA043FC"/>
    <w:lvl w:ilvl="0" w:tplc="0409000D">
      <w:start w:val="1"/>
      <w:numFmt w:val="bullet"/>
      <w:lvlText w:val=""/>
      <w:lvlJc w:val="left"/>
      <w:pPr>
        <w:ind w:left="900" w:hanging="360"/>
      </w:pPr>
      <w:rPr>
        <w:rFonts w:ascii="Wingdings" w:hAnsi="Wingdings" w:hint="default"/>
        <w:b/>
        <w:bCs/>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219" w15:restartNumberingAfterBreak="0">
    <w:nsid w:val="564B4D4A"/>
    <w:multiLevelType w:val="multilevel"/>
    <w:tmpl w:val="BF1C4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568B6681"/>
    <w:multiLevelType w:val="multilevel"/>
    <w:tmpl w:val="711EE7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56944232"/>
    <w:multiLevelType w:val="hybridMultilevel"/>
    <w:tmpl w:val="6FA6BE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15:restartNumberingAfterBreak="0">
    <w:nsid w:val="56B823E2"/>
    <w:multiLevelType w:val="multilevel"/>
    <w:tmpl w:val="BE08AD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57412D87"/>
    <w:multiLevelType w:val="multilevel"/>
    <w:tmpl w:val="C08EA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5806270A"/>
    <w:multiLevelType w:val="hybridMultilevel"/>
    <w:tmpl w:val="BE78869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5" w15:restartNumberingAfterBreak="0">
    <w:nsid w:val="58AC7646"/>
    <w:multiLevelType w:val="hybridMultilevel"/>
    <w:tmpl w:val="A724C07C"/>
    <w:lvl w:ilvl="0" w:tplc="1188FBF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15:restartNumberingAfterBreak="0">
    <w:nsid w:val="5931793A"/>
    <w:multiLevelType w:val="multilevel"/>
    <w:tmpl w:val="D0E8E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5977605F"/>
    <w:multiLevelType w:val="multilevel"/>
    <w:tmpl w:val="D46C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5A2C2565"/>
    <w:multiLevelType w:val="multilevel"/>
    <w:tmpl w:val="ACEA1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5A7E5FEA"/>
    <w:multiLevelType w:val="hybridMultilevel"/>
    <w:tmpl w:val="9E4A2CA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0" w15:restartNumberingAfterBreak="0">
    <w:nsid w:val="5AA068DE"/>
    <w:multiLevelType w:val="hybridMultilevel"/>
    <w:tmpl w:val="7864F970"/>
    <w:lvl w:ilvl="0" w:tplc="0409000F">
      <w:start w:val="1"/>
      <w:numFmt w:val="decimal"/>
      <w:lvlText w:val="%1."/>
      <w:lvlJc w:val="left"/>
      <w:pPr>
        <w:ind w:left="720" w:hanging="360"/>
      </w:pPr>
      <w:rPr>
        <w:rFonts w:hint="default"/>
      </w:rPr>
    </w:lvl>
    <w:lvl w:ilvl="1" w:tplc="DF50904C">
      <w:numFmt w:val="bullet"/>
      <w:lvlText w:val=""/>
      <w:lvlJc w:val="left"/>
      <w:pPr>
        <w:ind w:left="1440" w:hanging="360"/>
      </w:pPr>
      <w:rPr>
        <w:rFonts w:ascii="Symbol" w:eastAsiaTheme="minorHAnsi" w:hAnsi="Symbol"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5AF10D6A"/>
    <w:multiLevelType w:val="hybridMultilevel"/>
    <w:tmpl w:val="A64E8044"/>
    <w:lvl w:ilvl="0" w:tplc="E250B7C2">
      <w:start w:val="1"/>
      <w:numFmt w:val="arabicAbjad"/>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2" w15:restartNumberingAfterBreak="0">
    <w:nsid w:val="5B2C6737"/>
    <w:multiLevelType w:val="hybridMultilevel"/>
    <w:tmpl w:val="D768415E"/>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5B395E80"/>
    <w:multiLevelType w:val="multilevel"/>
    <w:tmpl w:val="2E10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5B517742"/>
    <w:multiLevelType w:val="multilevel"/>
    <w:tmpl w:val="EBE2D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5B53426B"/>
    <w:multiLevelType w:val="hybridMultilevel"/>
    <w:tmpl w:val="43EAD4D0"/>
    <w:lvl w:ilvl="0" w:tplc="E250B7C2">
      <w:start w:val="1"/>
      <w:numFmt w:val="arabicAbjad"/>
      <w:lvlText w:val="%1."/>
      <w:lvlJc w:val="left"/>
      <w:pPr>
        <w:ind w:left="1078" w:hanging="360"/>
      </w:pPr>
      <w:rPr>
        <w:rFonts w:hint="default"/>
        <w:b w:val="0"/>
        <w:bCs/>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236" w15:restartNumberingAfterBreak="0">
    <w:nsid w:val="5B8D6D48"/>
    <w:multiLevelType w:val="hybridMultilevel"/>
    <w:tmpl w:val="135AC4AE"/>
    <w:lvl w:ilvl="0" w:tplc="DDBE4B00">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7" w15:restartNumberingAfterBreak="0">
    <w:nsid w:val="5C66054B"/>
    <w:multiLevelType w:val="hybridMultilevel"/>
    <w:tmpl w:val="663EF4C8"/>
    <w:lvl w:ilvl="0" w:tplc="3D4C173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15:restartNumberingAfterBreak="0">
    <w:nsid w:val="5D7100EB"/>
    <w:multiLevelType w:val="multilevel"/>
    <w:tmpl w:val="D6D4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5D7E6ED0"/>
    <w:multiLevelType w:val="multilevel"/>
    <w:tmpl w:val="F8E4C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5DD04B02"/>
    <w:multiLevelType w:val="multilevel"/>
    <w:tmpl w:val="B850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5E2A41F1"/>
    <w:multiLevelType w:val="hybridMultilevel"/>
    <w:tmpl w:val="5E0E920E"/>
    <w:lvl w:ilvl="0" w:tplc="869EEABA">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2" w15:restartNumberingAfterBreak="0">
    <w:nsid w:val="5F02090C"/>
    <w:multiLevelType w:val="multilevel"/>
    <w:tmpl w:val="7F80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3" w15:restartNumberingAfterBreak="0">
    <w:nsid w:val="5F7B388D"/>
    <w:multiLevelType w:val="multilevel"/>
    <w:tmpl w:val="60E0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603A53B6"/>
    <w:multiLevelType w:val="multilevel"/>
    <w:tmpl w:val="4440D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604E536E"/>
    <w:multiLevelType w:val="hybridMultilevel"/>
    <w:tmpl w:val="F0882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15:restartNumberingAfterBreak="0">
    <w:nsid w:val="606B3F3B"/>
    <w:multiLevelType w:val="hybridMultilevel"/>
    <w:tmpl w:val="1188FFFA"/>
    <w:lvl w:ilvl="0" w:tplc="545CDE06">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15:restartNumberingAfterBreak="0">
    <w:nsid w:val="60C10DDC"/>
    <w:multiLevelType w:val="hybridMultilevel"/>
    <w:tmpl w:val="CF6024AA"/>
    <w:lvl w:ilvl="0" w:tplc="D48C93F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615C3FC4"/>
    <w:multiLevelType w:val="multilevel"/>
    <w:tmpl w:val="EA7C4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617872DD"/>
    <w:multiLevelType w:val="multilevel"/>
    <w:tmpl w:val="8F5A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629246F2"/>
    <w:multiLevelType w:val="hybridMultilevel"/>
    <w:tmpl w:val="E3E08F18"/>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51" w15:restartNumberingAfterBreak="0">
    <w:nsid w:val="633E037F"/>
    <w:multiLevelType w:val="multilevel"/>
    <w:tmpl w:val="C04A606E"/>
    <w:lvl w:ilvl="0">
      <w:start w:val="1"/>
      <w:numFmt w:val="decimal"/>
      <w:lvlText w:val="%1-"/>
      <w:lvlJc w:val="left"/>
      <w:pPr>
        <w:ind w:left="864" w:hanging="864"/>
      </w:pPr>
      <w:rPr>
        <w:rFonts w:cs="Cambria" w:hint="default"/>
      </w:rPr>
    </w:lvl>
    <w:lvl w:ilvl="1">
      <w:start w:val="1"/>
      <w:numFmt w:val="decimal"/>
      <w:lvlText w:val="%1-%2-"/>
      <w:lvlJc w:val="left"/>
      <w:pPr>
        <w:ind w:left="864" w:hanging="864"/>
      </w:pPr>
      <w:rPr>
        <w:rFonts w:cs="Cambria" w:hint="default"/>
      </w:rPr>
    </w:lvl>
    <w:lvl w:ilvl="2">
      <w:start w:val="1"/>
      <w:numFmt w:val="decimal"/>
      <w:lvlText w:val="%1-%2-%3-"/>
      <w:lvlJc w:val="left"/>
      <w:pPr>
        <w:ind w:left="864" w:hanging="864"/>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440" w:hanging="144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800" w:hanging="180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2160" w:hanging="2160"/>
      </w:pPr>
      <w:rPr>
        <w:rFonts w:cs="Cambria" w:hint="default"/>
      </w:rPr>
    </w:lvl>
  </w:abstractNum>
  <w:abstractNum w:abstractNumId="252" w15:restartNumberingAfterBreak="0">
    <w:nsid w:val="63493354"/>
    <w:multiLevelType w:val="multilevel"/>
    <w:tmpl w:val="DBF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15:restartNumberingAfterBreak="0">
    <w:nsid w:val="636F60D4"/>
    <w:multiLevelType w:val="multilevel"/>
    <w:tmpl w:val="3FE6E95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63F20AEE"/>
    <w:multiLevelType w:val="multilevel"/>
    <w:tmpl w:val="06CA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15:restartNumberingAfterBreak="0">
    <w:nsid w:val="6407376D"/>
    <w:multiLevelType w:val="multilevel"/>
    <w:tmpl w:val="355EC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15:restartNumberingAfterBreak="0">
    <w:nsid w:val="65EA1740"/>
    <w:multiLevelType w:val="multilevel"/>
    <w:tmpl w:val="6BC2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66BB71B4"/>
    <w:multiLevelType w:val="multilevel"/>
    <w:tmpl w:val="C0B8C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67434250"/>
    <w:multiLevelType w:val="hybridMultilevel"/>
    <w:tmpl w:val="D8A27976"/>
    <w:lvl w:ilvl="0" w:tplc="F48AE710">
      <w:start w:val="1"/>
      <w:numFmt w:val="arabicAbjad"/>
      <w:lvlText w:val="%1."/>
      <w:lvlJc w:val="left"/>
      <w:pPr>
        <w:ind w:left="720" w:hanging="360"/>
      </w:pPr>
      <w:rPr>
        <w:rFonts w:hint="default"/>
        <w:b/>
        <w:bCs/>
      </w:rPr>
    </w:lvl>
    <w:lvl w:ilvl="1" w:tplc="465EEF70">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67446C09"/>
    <w:multiLevelType w:val="hybridMultilevel"/>
    <w:tmpl w:val="C930DA9C"/>
    <w:lvl w:ilvl="0" w:tplc="04090005">
      <w:start w:val="1"/>
      <w:numFmt w:val="bullet"/>
      <w:lvlText w:val=""/>
      <w:lvlJc w:val="left"/>
      <w:pPr>
        <w:ind w:left="867" w:hanging="360"/>
      </w:pPr>
      <w:rPr>
        <w:rFonts w:ascii="Wingdings" w:hAnsi="Wingdings"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260" w15:restartNumberingAfterBreak="0">
    <w:nsid w:val="67B67EE7"/>
    <w:multiLevelType w:val="hybridMultilevel"/>
    <w:tmpl w:val="5FA004C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1" w15:restartNumberingAfterBreak="0">
    <w:nsid w:val="67F60424"/>
    <w:multiLevelType w:val="hybridMultilevel"/>
    <w:tmpl w:val="FCE69874"/>
    <w:lvl w:ilvl="0" w:tplc="04090009">
      <w:start w:val="1"/>
      <w:numFmt w:val="bullet"/>
      <w:lvlText w:val=""/>
      <w:lvlJc w:val="left"/>
      <w:pPr>
        <w:ind w:left="785" w:hanging="360"/>
      </w:pPr>
      <w:rPr>
        <w:rFonts w:ascii="Wingdings" w:hAnsi="Wingdings" w:hint="default"/>
      </w:r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62" w15:restartNumberingAfterBreak="0">
    <w:nsid w:val="68281B10"/>
    <w:multiLevelType w:val="multilevel"/>
    <w:tmpl w:val="B492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3" w15:restartNumberingAfterBreak="0">
    <w:nsid w:val="689439DF"/>
    <w:multiLevelType w:val="multilevel"/>
    <w:tmpl w:val="8668B81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693F55DB"/>
    <w:multiLevelType w:val="hybridMultilevel"/>
    <w:tmpl w:val="055E246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5" w15:restartNumberingAfterBreak="0">
    <w:nsid w:val="6A2601EF"/>
    <w:multiLevelType w:val="multilevel"/>
    <w:tmpl w:val="CA0816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6AAD3A02"/>
    <w:multiLevelType w:val="hybridMultilevel"/>
    <w:tmpl w:val="685E6DE4"/>
    <w:lvl w:ilvl="0" w:tplc="3684F68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15:restartNumberingAfterBreak="0">
    <w:nsid w:val="6AF63891"/>
    <w:multiLevelType w:val="multilevel"/>
    <w:tmpl w:val="99F2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6AF92730"/>
    <w:multiLevelType w:val="hybridMultilevel"/>
    <w:tmpl w:val="1BFA933E"/>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9" w15:restartNumberingAfterBreak="0">
    <w:nsid w:val="6B0B50B0"/>
    <w:multiLevelType w:val="hybridMultilevel"/>
    <w:tmpl w:val="4B3EF50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70" w15:restartNumberingAfterBreak="0">
    <w:nsid w:val="6B3A5D63"/>
    <w:multiLevelType w:val="multilevel"/>
    <w:tmpl w:val="E26E2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6B684BA2"/>
    <w:multiLevelType w:val="multilevel"/>
    <w:tmpl w:val="865605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6CBE7421"/>
    <w:multiLevelType w:val="hybridMultilevel"/>
    <w:tmpl w:val="D5920466"/>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3" w15:restartNumberingAfterBreak="0">
    <w:nsid w:val="6EC82F14"/>
    <w:multiLevelType w:val="multilevel"/>
    <w:tmpl w:val="BF6AD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6EF75590"/>
    <w:multiLevelType w:val="hybridMultilevel"/>
    <w:tmpl w:val="2640E040"/>
    <w:lvl w:ilvl="0" w:tplc="04090005">
      <w:start w:val="1"/>
      <w:numFmt w:val="bullet"/>
      <w:lvlText w:val=""/>
      <w:lvlJc w:val="left"/>
      <w:pPr>
        <w:ind w:left="810" w:hanging="360"/>
      </w:pPr>
      <w:rPr>
        <w:rFonts w:ascii="Wingdings" w:hAnsi="Wingding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5" w15:restartNumberingAfterBreak="0">
    <w:nsid w:val="6EF86AAC"/>
    <w:multiLevelType w:val="hybridMultilevel"/>
    <w:tmpl w:val="385ECAF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6" w15:restartNumberingAfterBreak="0">
    <w:nsid w:val="6F1E1231"/>
    <w:multiLevelType w:val="hybridMultilevel"/>
    <w:tmpl w:val="EE142DB6"/>
    <w:lvl w:ilvl="0" w:tplc="1CFAF52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7" w15:restartNumberingAfterBreak="0">
    <w:nsid w:val="6F7E02E6"/>
    <w:multiLevelType w:val="multilevel"/>
    <w:tmpl w:val="CD420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8" w15:restartNumberingAfterBreak="0">
    <w:nsid w:val="6F991EA8"/>
    <w:multiLevelType w:val="hybridMultilevel"/>
    <w:tmpl w:val="41A6EFF2"/>
    <w:lvl w:ilvl="0" w:tplc="992CB2A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9" w15:restartNumberingAfterBreak="0">
    <w:nsid w:val="6FD92D4F"/>
    <w:multiLevelType w:val="hybridMultilevel"/>
    <w:tmpl w:val="D4D81CF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0" w15:restartNumberingAfterBreak="0">
    <w:nsid w:val="70E83F9B"/>
    <w:multiLevelType w:val="hybridMultilevel"/>
    <w:tmpl w:val="B4E0A262"/>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1" w15:restartNumberingAfterBreak="0">
    <w:nsid w:val="7111568D"/>
    <w:multiLevelType w:val="hybridMultilevel"/>
    <w:tmpl w:val="4A16B9DC"/>
    <w:lvl w:ilvl="0" w:tplc="04090011">
      <w:start w:val="1"/>
      <w:numFmt w:val="decimal"/>
      <w:lvlText w:val="%1)"/>
      <w:lvlJc w:val="left"/>
      <w:pPr>
        <w:ind w:left="805" w:hanging="360"/>
      </w:p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282" w15:restartNumberingAfterBreak="0">
    <w:nsid w:val="72015104"/>
    <w:multiLevelType w:val="multilevel"/>
    <w:tmpl w:val="B9907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15:restartNumberingAfterBreak="0">
    <w:nsid w:val="72491953"/>
    <w:multiLevelType w:val="hybridMultilevel"/>
    <w:tmpl w:val="71540B4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4" w15:restartNumberingAfterBreak="0">
    <w:nsid w:val="73572032"/>
    <w:multiLevelType w:val="hybridMultilevel"/>
    <w:tmpl w:val="C06A2CB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5" w15:restartNumberingAfterBreak="0">
    <w:nsid w:val="73E273A3"/>
    <w:multiLevelType w:val="hybridMultilevel"/>
    <w:tmpl w:val="122EE956"/>
    <w:lvl w:ilvl="0" w:tplc="1790442A">
      <w:start w:val="1"/>
      <w:numFmt w:val="decimal"/>
      <w:lvlText w:val="%1."/>
      <w:lvlJc w:val="left"/>
      <w:pPr>
        <w:tabs>
          <w:tab w:val="num" w:pos="720"/>
        </w:tabs>
        <w:ind w:left="720" w:hanging="360"/>
      </w:pPr>
    </w:lvl>
    <w:lvl w:ilvl="1" w:tplc="8FE4A524">
      <w:start w:val="1"/>
      <w:numFmt w:val="bullet"/>
      <w:lvlText w:val="o"/>
      <w:lvlJc w:val="left"/>
      <w:pPr>
        <w:tabs>
          <w:tab w:val="num" w:pos="1440"/>
        </w:tabs>
        <w:ind w:left="1440" w:hanging="360"/>
      </w:pPr>
      <w:rPr>
        <w:rFonts w:ascii="Courier New" w:hAnsi="Courier New" w:hint="default"/>
        <w:sz w:val="20"/>
      </w:rPr>
    </w:lvl>
    <w:lvl w:ilvl="2" w:tplc="052CE5A4">
      <w:start w:val="1"/>
      <w:numFmt w:val="decimal"/>
      <w:lvlText w:val="%3."/>
      <w:lvlJc w:val="left"/>
      <w:pPr>
        <w:tabs>
          <w:tab w:val="num" w:pos="2160"/>
        </w:tabs>
        <w:ind w:left="2160" w:hanging="360"/>
      </w:pPr>
    </w:lvl>
    <w:lvl w:ilvl="3" w:tplc="4094F676" w:tentative="1">
      <w:start w:val="1"/>
      <w:numFmt w:val="decimal"/>
      <w:lvlText w:val="%4."/>
      <w:lvlJc w:val="left"/>
      <w:pPr>
        <w:tabs>
          <w:tab w:val="num" w:pos="2880"/>
        </w:tabs>
        <w:ind w:left="2880" w:hanging="360"/>
      </w:pPr>
    </w:lvl>
    <w:lvl w:ilvl="4" w:tplc="B5425378" w:tentative="1">
      <w:start w:val="1"/>
      <w:numFmt w:val="decimal"/>
      <w:lvlText w:val="%5."/>
      <w:lvlJc w:val="left"/>
      <w:pPr>
        <w:tabs>
          <w:tab w:val="num" w:pos="3600"/>
        </w:tabs>
        <w:ind w:left="3600" w:hanging="360"/>
      </w:pPr>
    </w:lvl>
    <w:lvl w:ilvl="5" w:tplc="8DF0CC1A" w:tentative="1">
      <w:start w:val="1"/>
      <w:numFmt w:val="decimal"/>
      <w:lvlText w:val="%6."/>
      <w:lvlJc w:val="left"/>
      <w:pPr>
        <w:tabs>
          <w:tab w:val="num" w:pos="4320"/>
        </w:tabs>
        <w:ind w:left="4320" w:hanging="360"/>
      </w:pPr>
    </w:lvl>
    <w:lvl w:ilvl="6" w:tplc="C0D09CB6" w:tentative="1">
      <w:start w:val="1"/>
      <w:numFmt w:val="decimal"/>
      <w:lvlText w:val="%7."/>
      <w:lvlJc w:val="left"/>
      <w:pPr>
        <w:tabs>
          <w:tab w:val="num" w:pos="5040"/>
        </w:tabs>
        <w:ind w:left="5040" w:hanging="360"/>
      </w:pPr>
    </w:lvl>
    <w:lvl w:ilvl="7" w:tplc="7390B722" w:tentative="1">
      <w:start w:val="1"/>
      <w:numFmt w:val="decimal"/>
      <w:lvlText w:val="%8."/>
      <w:lvlJc w:val="left"/>
      <w:pPr>
        <w:tabs>
          <w:tab w:val="num" w:pos="5760"/>
        </w:tabs>
        <w:ind w:left="5760" w:hanging="360"/>
      </w:pPr>
    </w:lvl>
    <w:lvl w:ilvl="8" w:tplc="0DC48598" w:tentative="1">
      <w:start w:val="1"/>
      <w:numFmt w:val="decimal"/>
      <w:lvlText w:val="%9."/>
      <w:lvlJc w:val="left"/>
      <w:pPr>
        <w:tabs>
          <w:tab w:val="num" w:pos="6480"/>
        </w:tabs>
        <w:ind w:left="6480" w:hanging="360"/>
      </w:pPr>
    </w:lvl>
  </w:abstractNum>
  <w:abstractNum w:abstractNumId="286" w15:restartNumberingAfterBreak="0">
    <w:nsid w:val="744A15E2"/>
    <w:multiLevelType w:val="multilevel"/>
    <w:tmpl w:val="5FA0F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74F05CB7"/>
    <w:multiLevelType w:val="hybridMultilevel"/>
    <w:tmpl w:val="38FC923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8" w15:restartNumberingAfterBreak="0">
    <w:nsid w:val="75D8224F"/>
    <w:multiLevelType w:val="multilevel"/>
    <w:tmpl w:val="545A71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762B0E6B"/>
    <w:multiLevelType w:val="hybridMultilevel"/>
    <w:tmpl w:val="FBFA2A50"/>
    <w:lvl w:ilvl="0" w:tplc="75884416">
      <w:start w:val="1"/>
      <w:numFmt w:val="decimal"/>
      <w:lvlText w:val="%1)"/>
      <w:lvlJc w:val="left"/>
      <w:pPr>
        <w:ind w:left="1080" w:hanging="360"/>
      </w:pPr>
      <w:rPr>
        <w:rFonts w:hint="default"/>
        <w:b/>
        <w:bCs/>
      </w:rPr>
    </w:lvl>
    <w:lvl w:ilvl="1" w:tplc="B52C04F0">
      <w:start w:val="1"/>
      <w:numFmt w:val="decimal"/>
      <w:lvlText w:val="%2."/>
      <w:lvlJc w:val="left"/>
      <w:pPr>
        <w:ind w:left="1815" w:hanging="375"/>
      </w:pPr>
      <w:rPr>
        <w:rFonts w:hint="default"/>
        <w:b/>
        <w:bCs/>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0" w15:restartNumberingAfterBreak="0">
    <w:nsid w:val="76927DDF"/>
    <w:multiLevelType w:val="multilevel"/>
    <w:tmpl w:val="56A8D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15:restartNumberingAfterBreak="0">
    <w:nsid w:val="76F8493F"/>
    <w:multiLevelType w:val="hybridMultilevel"/>
    <w:tmpl w:val="7B2236C0"/>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2" w15:restartNumberingAfterBreak="0">
    <w:nsid w:val="773207D4"/>
    <w:multiLevelType w:val="hybridMultilevel"/>
    <w:tmpl w:val="EF20291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3" w15:restartNumberingAfterBreak="0">
    <w:nsid w:val="773C1AD9"/>
    <w:multiLevelType w:val="hybridMultilevel"/>
    <w:tmpl w:val="77DEE738"/>
    <w:lvl w:ilvl="0" w:tplc="0B50601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4" w15:restartNumberingAfterBreak="0">
    <w:nsid w:val="77500CCB"/>
    <w:multiLevelType w:val="hybridMultilevel"/>
    <w:tmpl w:val="0F6277E0"/>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95" w15:restartNumberingAfterBreak="0">
    <w:nsid w:val="78837FD4"/>
    <w:multiLevelType w:val="hybridMultilevel"/>
    <w:tmpl w:val="6F688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15:restartNumberingAfterBreak="0">
    <w:nsid w:val="79CF3DDB"/>
    <w:multiLevelType w:val="multilevel"/>
    <w:tmpl w:val="915E5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15:restartNumberingAfterBreak="0">
    <w:nsid w:val="79D70567"/>
    <w:multiLevelType w:val="hybridMultilevel"/>
    <w:tmpl w:val="0D7CBC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E168174A">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8" w15:restartNumberingAfterBreak="0">
    <w:nsid w:val="79FD31ED"/>
    <w:multiLevelType w:val="multilevel"/>
    <w:tmpl w:val="10001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9" w15:restartNumberingAfterBreak="0">
    <w:nsid w:val="7AAF4BC6"/>
    <w:multiLevelType w:val="hybridMultilevel"/>
    <w:tmpl w:val="5DD87E9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0" w15:restartNumberingAfterBreak="0">
    <w:nsid w:val="7ACE7105"/>
    <w:multiLevelType w:val="hybridMultilevel"/>
    <w:tmpl w:val="15301148"/>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1" w15:restartNumberingAfterBreak="0">
    <w:nsid w:val="7AEB5632"/>
    <w:multiLevelType w:val="multilevel"/>
    <w:tmpl w:val="FB1051B0"/>
    <w:lvl w:ilvl="0">
      <w:start w:val="1"/>
      <w:numFmt w:val="decimal"/>
      <w:lvlText w:val="%1-"/>
      <w:lvlJc w:val="left"/>
      <w:pPr>
        <w:ind w:left="648" w:hanging="648"/>
      </w:pPr>
      <w:rPr>
        <w:rFonts w:cs="Cambria" w:hint="default"/>
      </w:rPr>
    </w:lvl>
    <w:lvl w:ilvl="1">
      <w:start w:val="1"/>
      <w:numFmt w:val="decimal"/>
      <w:lvlText w:val="%1-%2-"/>
      <w:lvlJc w:val="left"/>
      <w:pPr>
        <w:ind w:left="720" w:hanging="720"/>
      </w:pPr>
      <w:rPr>
        <w:rFonts w:cs="Cambria" w:hint="default"/>
      </w:rPr>
    </w:lvl>
    <w:lvl w:ilvl="2">
      <w:start w:val="1"/>
      <w:numFmt w:val="decimal"/>
      <w:lvlText w:val="%1-%2-%3-"/>
      <w:lvlJc w:val="left"/>
      <w:pPr>
        <w:ind w:left="720" w:hanging="720"/>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080" w:hanging="108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440" w:hanging="144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1800" w:hanging="1800"/>
      </w:pPr>
      <w:rPr>
        <w:rFonts w:cs="Cambria" w:hint="default"/>
      </w:rPr>
    </w:lvl>
  </w:abstractNum>
  <w:abstractNum w:abstractNumId="302" w15:restartNumberingAfterBreak="0">
    <w:nsid w:val="7B3F72CE"/>
    <w:multiLevelType w:val="hybridMultilevel"/>
    <w:tmpl w:val="B414DAC2"/>
    <w:lvl w:ilvl="0" w:tplc="06068EF2">
      <w:start w:val="1"/>
      <w:numFmt w:val="arabicAbjad"/>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3" w15:restartNumberingAfterBreak="0">
    <w:nsid w:val="7B507D23"/>
    <w:multiLevelType w:val="multilevel"/>
    <w:tmpl w:val="0F58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4" w15:restartNumberingAfterBreak="0">
    <w:nsid w:val="7B983A8F"/>
    <w:multiLevelType w:val="multilevel"/>
    <w:tmpl w:val="9BBE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5" w15:restartNumberingAfterBreak="0">
    <w:nsid w:val="7C186FFF"/>
    <w:multiLevelType w:val="hybridMultilevel"/>
    <w:tmpl w:val="8D0C8E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6" w15:restartNumberingAfterBreak="0">
    <w:nsid w:val="7C1C061D"/>
    <w:multiLevelType w:val="multilevel"/>
    <w:tmpl w:val="58C85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7CBE5A90"/>
    <w:multiLevelType w:val="multilevel"/>
    <w:tmpl w:val="25080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7D4B70B5"/>
    <w:multiLevelType w:val="hybridMultilevel"/>
    <w:tmpl w:val="556A5F10"/>
    <w:lvl w:ilvl="0" w:tplc="40FC95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15:restartNumberingAfterBreak="0">
    <w:nsid w:val="7DA9057A"/>
    <w:multiLevelType w:val="multilevel"/>
    <w:tmpl w:val="830A74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15:restartNumberingAfterBreak="0">
    <w:nsid w:val="7DDD6029"/>
    <w:multiLevelType w:val="hybridMultilevel"/>
    <w:tmpl w:val="AFB8A09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15:restartNumberingAfterBreak="0">
    <w:nsid w:val="7E0E30B6"/>
    <w:multiLevelType w:val="multilevel"/>
    <w:tmpl w:val="C92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7F4B2346"/>
    <w:multiLevelType w:val="hybridMultilevel"/>
    <w:tmpl w:val="F56239C8"/>
    <w:lvl w:ilvl="0" w:tplc="F48AE710">
      <w:start w:val="1"/>
      <w:numFmt w:val="arabicAbjad"/>
      <w:lvlText w:val="%1."/>
      <w:lvlJc w:val="left"/>
      <w:pPr>
        <w:ind w:left="1002" w:hanging="360"/>
      </w:pPr>
      <w:rPr>
        <w:rFonts w:hint="default"/>
        <w:b/>
        <w:bCs/>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313" w15:restartNumberingAfterBreak="0">
    <w:nsid w:val="7F651A2E"/>
    <w:multiLevelType w:val="hybridMultilevel"/>
    <w:tmpl w:val="1BA4D73E"/>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4" w15:restartNumberingAfterBreak="0">
    <w:nsid w:val="7FF66775"/>
    <w:multiLevelType w:val="hybridMultilevel"/>
    <w:tmpl w:val="5AC2307A"/>
    <w:lvl w:ilvl="0" w:tplc="3474D42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6656653">
    <w:abstractNumId w:val="136"/>
  </w:num>
  <w:num w:numId="2" w16cid:durableId="633219749">
    <w:abstractNumId w:val="310"/>
  </w:num>
  <w:num w:numId="3" w16cid:durableId="1766027127">
    <w:abstractNumId w:val="292"/>
  </w:num>
  <w:num w:numId="4" w16cid:durableId="1430541593">
    <w:abstractNumId w:val="157"/>
  </w:num>
  <w:num w:numId="5" w16cid:durableId="1999769161">
    <w:abstractNumId w:val="8"/>
  </w:num>
  <w:num w:numId="6" w16cid:durableId="587346488">
    <w:abstractNumId w:val="14"/>
  </w:num>
  <w:num w:numId="7" w16cid:durableId="1861703555">
    <w:abstractNumId w:val="83"/>
  </w:num>
  <w:num w:numId="8" w16cid:durableId="469590360">
    <w:abstractNumId w:val="135"/>
  </w:num>
  <w:num w:numId="9" w16cid:durableId="975991470">
    <w:abstractNumId w:val="283"/>
  </w:num>
  <w:num w:numId="10" w16cid:durableId="1653870752">
    <w:abstractNumId w:val="280"/>
  </w:num>
  <w:num w:numId="11" w16cid:durableId="1519083767">
    <w:abstractNumId w:val="91"/>
  </w:num>
  <w:num w:numId="12" w16cid:durableId="849218671">
    <w:abstractNumId w:val="203"/>
  </w:num>
  <w:num w:numId="13" w16cid:durableId="1039860590">
    <w:abstractNumId w:val="77"/>
  </w:num>
  <w:num w:numId="14" w16cid:durableId="350883069">
    <w:abstractNumId w:val="1"/>
  </w:num>
  <w:num w:numId="15" w16cid:durableId="58212606">
    <w:abstractNumId w:val="11"/>
  </w:num>
  <w:num w:numId="16" w16cid:durableId="1498181556">
    <w:abstractNumId w:val="211"/>
  </w:num>
  <w:num w:numId="17" w16cid:durableId="1965040601">
    <w:abstractNumId w:val="119"/>
  </w:num>
  <w:num w:numId="18" w16cid:durableId="742917351">
    <w:abstractNumId w:val="25"/>
  </w:num>
  <w:num w:numId="19" w16cid:durableId="556281610">
    <w:abstractNumId w:val="163"/>
  </w:num>
  <w:num w:numId="20" w16cid:durableId="415516332">
    <w:abstractNumId w:val="69"/>
  </w:num>
  <w:num w:numId="21" w16cid:durableId="113563640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7804577">
    <w:abstractNumId w:val="2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7923152">
    <w:abstractNumId w:val="88"/>
  </w:num>
  <w:num w:numId="24" w16cid:durableId="1384713009">
    <w:abstractNumId w:val="261"/>
  </w:num>
  <w:num w:numId="25" w16cid:durableId="1972634738">
    <w:abstractNumId w:val="308"/>
  </w:num>
  <w:num w:numId="26" w16cid:durableId="1067653367">
    <w:abstractNumId w:val="276"/>
  </w:num>
  <w:num w:numId="27" w16cid:durableId="2044867096">
    <w:abstractNumId w:val="302"/>
  </w:num>
  <w:num w:numId="28" w16cid:durableId="665939452">
    <w:abstractNumId w:val="241"/>
  </w:num>
  <w:num w:numId="29" w16cid:durableId="1705403261">
    <w:abstractNumId w:val="137"/>
  </w:num>
  <w:num w:numId="30" w16cid:durableId="1590428553">
    <w:abstractNumId w:val="79"/>
  </w:num>
  <w:num w:numId="31" w16cid:durableId="1826433883">
    <w:abstractNumId w:val="55"/>
  </w:num>
  <w:num w:numId="32" w16cid:durableId="684865715">
    <w:abstractNumId w:val="185"/>
  </w:num>
  <w:num w:numId="33" w16cid:durableId="1621261976">
    <w:abstractNumId w:val="150"/>
  </w:num>
  <w:num w:numId="34" w16cid:durableId="1747604870">
    <w:abstractNumId w:val="235"/>
  </w:num>
  <w:num w:numId="35" w16cid:durableId="1601181514">
    <w:abstractNumId w:val="281"/>
  </w:num>
  <w:num w:numId="36" w16cid:durableId="2127576076">
    <w:abstractNumId w:val="102"/>
  </w:num>
  <w:num w:numId="37" w16cid:durableId="1298953273">
    <w:abstractNumId w:val="30"/>
  </w:num>
  <w:num w:numId="38" w16cid:durableId="1075512309">
    <w:abstractNumId w:val="231"/>
  </w:num>
  <w:num w:numId="39" w16cid:durableId="533157208">
    <w:abstractNumId w:val="182"/>
  </w:num>
  <w:num w:numId="40" w16cid:durableId="32506178">
    <w:abstractNumId w:val="189"/>
  </w:num>
  <w:num w:numId="41" w16cid:durableId="1263076906">
    <w:abstractNumId w:val="152"/>
  </w:num>
  <w:num w:numId="42" w16cid:durableId="637422507">
    <w:abstractNumId w:val="146"/>
  </w:num>
  <w:num w:numId="43" w16cid:durableId="1328316405">
    <w:abstractNumId w:val="87"/>
  </w:num>
  <w:num w:numId="44" w16cid:durableId="920331020">
    <w:abstractNumId w:val="210"/>
  </w:num>
  <w:num w:numId="45" w16cid:durableId="1299650945">
    <w:abstractNumId w:val="41"/>
  </w:num>
  <w:num w:numId="46" w16cid:durableId="1274753591">
    <w:abstractNumId w:val="110"/>
  </w:num>
  <w:num w:numId="47" w16cid:durableId="2139907380">
    <w:abstractNumId w:val="236"/>
  </w:num>
  <w:num w:numId="48" w16cid:durableId="2018074363">
    <w:abstractNumId w:val="12"/>
  </w:num>
  <w:num w:numId="49" w16cid:durableId="133838073">
    <w:abstractNumId w:val="114"/>
  </w:num>
  <w:num w:numId="50" w16cid:durableId="657225834">
    <w:abstractNumId w:val="181"/>
  </w:num>
  <w:num w:numId="51" w16cid:durableId="537813489">
    <w:abstractNumId w:val="67"/>
  </w:num>
  <w:num w:numId="52" w16cid:durableId="1192886768">
    <w:abstractNumId w:val="166"/>
  </w:num>
  <w:num w:numId="53" w16cid:durableId="1487241092">
    <w:abstractNumId w:val="225"/>
  </w:num>
  <w:num w:numId="54" w16cid:durableId="1646738300">
    <w:abstractNumId w:val="194"/>
  </w:num>
  <w:num w:numId="55" w16cid:durableId="958611046">
    <w:abstractNumId w:val="70"/>
  </w:num>
  <w:num w:numId="56" w16cid:durableId="1407651937">
    <w:abstractNumId w:val="139"/>
  </w:num>
  <w:num w:numId="57" w16cid:durableId="2103405880">
    <w:abstractNumId w:val="122"/>
  </w:num>
  <w:num w:numId="58" w16cid:durableId="1997877388">
    <w:abstractNumId w:val="237"/>
  </w:num>
  <w:num w:numId="59" w16cid:durableId="955988685">
    <w:abstractNumId w:val="266"/>
  </w:num>
  <w:num w:numId="60" w16cid:durableId="535508711">
    <w:abstractNumId w:val="66"/>
  </w:num>
  <w:num w:numId="61" w16cid:durableId="32466934">
    <w:abstractNumId w:val="74"/>
  </w:num>
  <w:num w:numId="62" w16cid:durableId="1519195003">
    <w:abstractNumId w:val="297"/>
  </w:num>
  <w:num w:numId="63" w16cid:durableId="794520890">
    <w:abstractNumId w:val="305"/>
  </w:num>
  <w:num w:numId="64" w16cid:durableId="2090078605">
    <w:abstractNumId w:val="46"/>
  </w:num>
  <w:num w:numId="65" w16cid:durableId="2138326803">
    <w:abstractNumId w:val="26"/>
  </w:num>
  <w:num w:numId="66" w16cid:durableId="93944212">
    <w:abstractNumId w:val="314"/>
  </w:num>
  <w:num w:numId="67" w16cid:durableId="1693871779">
    <w:abstractNumId w:val="289"/>
  </w:num>
  <w:num w:numId="68" w16cid:durableId="287129423">
    <w:abstractNumId w:val="131"/>
  </w:num>
  <w:num w:numId="69" w16cid:durableId="287589067">
    <w:abstractNumId w:val="29"/>
  </w:num>
  <w:num w:numId="70" w16cid:durableId="893153120">
    <w:abstractNumId w:val="31"/>
  </w:num>
  <w:num w:numId="71" w16cid:durableId="1556425494">
    <w:abstractNumId w:val="147"/>
  </w:num>
  <w:num w:numId="72" w16cid:durableId="255332104">
    <w:abstractNumId w:val="278"/>
  </w:num>
  <w:num w:numId="73" w16cid:durableId="1746949384">
    <w:abstractNumId w:val="293"/>
  </w:num>
  <w:num w:numId="74" w16cid:durableId="1813207346">
    <w:abstractNumId w:val="153"/>
  </w:num>
  <w:num w:numId="75" w16cid:durableId="1934432995">
    <w:abstractNumId w:val="247"/>
  </w:num>
  <w:num w:numId="76" w16cid:durableId="1906991970">
    <w:abstractNumId w:val="175"/>
  </w:num>
  <w:num w:numId="77" w16cid:durableId="1965965695">
    <w:abstractNumId w:val="232"/>
  </w:num>
  <w:num w:numId="78" w16cid:durableId="195198223">
    <w:abstractNumId w:val="258"/>
  </w:num>
  <w:num w:numId="79" w16cid:durableId="2127847513">
    <w:abstractNumId w:val="221"/>
  </w:num>
  <w:num w:numId="80" w16cid:durableId="390272912">
    <w:abstractNumId w:val="109"/>
  </w:num>
  <w:num w:numId="81" w16cid:durableId="388264510">
    <w:abstractNumId w:val="117"/>
  </w:num>
  <w:num w:numId="82" w16cid:durableId="1967730722">
    <w:abstractNumId w:val="284"/>
  </w:num>
  <w:num w:numId="83" w16cid:durableId="2106920036">
    <w:abstractNumId w:val="75"/>
  </w:num>
  <w:num w:numId="84" w16cid:durableId="9840818">
    <w:abstractNumId w:val="229"/>
  </w:num>
  <w:num w:numId="85" w16cid:durableId="2009555209">
    <w:abstractNumId w:val="158"/>
  </w:num>
  <w:num w:numId="86" w16cid:durableId="1677417492">
    <w:abstractNumId w:val="78"/>
  </w:num>
  <w:num w:numId="87" w16cid:durableId="1859079190">
    <w:abstractNumId w:val="230"/>
  </w:num>
  <w:num w:numId="88" w16cid:durableId="1628850241">
    <w:abstractNumId w:val="312"/>
  </w:num>
  <w:num w:numId="89" w16cid:durableId="470244373">
    <w:abstractNumId w:val="259"/>
  </w:num>
  <w:num w:numId="90" w16cid:durableId="857545638">
    <w:abstractNumId w:val="301"/>
  </w:num>
  <w:num w:numId="91" w16cid:durableId="1781339529">
    <w:abstractNumId w:val="251"/>
  </w:num>
  <w:num w:numId="92" w16cid:durableId="1107627366">
    <w:abstractNumId w:val="100"/>
  </w:num>
  <w:num w:numId="93" w16cid:durableId="9068373">
    <w:abstractNumId w:val="161"/>
  </w:num>
  <w:num w:numId="94" w16cid:durableId="1598905302">
    <w:abstractNumId w:val="134"/>
  </w:num>
  <w:num w:numId="95" w16cid:durableId="845175260">
    <w:abstractNumId w:val="274"/>
  </w:num>
  <w:num w:numId="96" w16cid:durableId="44137750">
    <w:abstractNumId w:val="148"/>
  </w:num>
  <w:num w:numId="97" w16cid:durableId="293174043">
    <w:abstractNumId w:val="218"/>
  </w:num>
  <w:num w:numId="98" w16cid:durableId="905456370">
    <w:abstractNumId w:val="172"/>
  </w:num>
  <w:num w:numId="99" w16cid:durableId="331447376">
    <w:abstractNumId w:val="286"/>
  </w:num>
  <w:num w:numId="100" w16cid:durableId="68314274">
    <w:abstractNumId w:val="267"/>
  </w:num>
  <w:num w:numId="101" w16cid:durableId="1402020547">
    <w:abstractNumId w:val="188"/>
  </w:num>
  <w:num w:numId="102" w16cid:durableId="2033073069">
    <w:abstractNumId w:val="85"/>
  </w:num>
  <w:num w:numId="103" w16cid:durableId="554587871">
    <w:abstractNumId w:val="38"/>
  </w:num>
  <w:num w:numId="104" w16cid:durableId="1938098642">
    <w:abstractNumId w:val="255"/>
  </w:num>
  <w:num w:numId="105" w16cid:durableId="1588608896">
    <w:abstractNumId w:val="238"/>
  </w:num>
  <w:num w:numId="106" w16cid:durableId="82068020">
    <w:abstractNumId w:val="213"/>
  </w:num>
  <w:num w:numId="107" w16cid:durableId="1504855177">
    <w:abstractNumId w:val="50"/>
  </w:num>
  <w:num w:numId="108" w16cid:durableId="231236805">
    <w:abstractNumId w:val="277"/>
  </w:num>
  <w:num w:numId="109" w16cid:durableId="838544216">
    <w:abstractNumId w:val="27"/>
  </w:num>
  <w:num w:numId="110" w16cid:durableId="569585811">
    <w:abstractNumId w:val="298"/>
  </w:num>
  <w:num w:numId="111" w16cid:durableId="1282033104">
    <w:abstractNumId w:val="101"/>
  </w:num>
  <w:num w:numId="112" w16cid:durableId="115297227">
    <w:abstractNumId w:val="4"/>
  </w:num>
  <w:num w:numId="113" w16cid:durableId="140342682">
    <w:abstractNumId w:val="303"/>
  </w:num>
  <w:num w:numId="114" w16cid:durableId="247811889">
    <w:abstractNumId w:val="290"/>
  </w:num>
  <w:num w:numId="115" w16cid:durableId="1088960604">
    <w:abstractNumId w:val="190"/>
  </w:num>
  <w:num w:numId="116" w16cid:durableId="1024479566">
    <w:abstractNumId w:val="108"/>
  </w:num>
  <w:num w:numId="117" w16cid:durableId="61222825">
    <w:abstractNumId w:val="239"/>
  </w:num>
  <w:num w:numId="118" w16cid:durableId="1677927503">
    <w:abstractNumId w:val="164"/>
  </w:num>
  <w:num w:numId="119" w16cid:durableId="1340692301">
    <w:abstractNumId w:val="193"/>
  </w:num>
  <w:num w:numId="120" w16cid:durableId="1237857769">
    <w:abstractNumId w:val="34"/>
  </w:num>
  <w:num w:numId="121" w16cid:durableId="138814604">
    <w:abstractNumId w:val="254"/>
  </w:num>
  <w:num w:numId="122" w16cid:durableId="257715161">
    <w:abstractNumId w:val="106"/>
  </w:num>
  <w:num w:numId="123" w16cid:durableId="449058487">
    <w:abstractNumId w:val="124"/>
  </w:num>
  <w:num w:numId="124" w16cid:durableId="30035774">
    <w:abstractNumId w:val="56"/>
  </w:num>
  <w:num w:numId="125" w16cid:durableId="242108229">
    <w:abstractNumId w:val="186"/>
  </w:num>
  <w:num w:numId="126" w16cid:durableId="246574664">
    <w:abstractNumId w:val="116"/>
  </w:num>
  <w:num w:numId="127" w16cid:durableId="282227794">
    <w:abstractNumId w:val="72"/>
  </w:num>
  <w:num w:numId="128" w16cid:durableId="977343766">
    <w:abstractNumId w:val="143"/>
  </w:num>
  <w:num w:numId="129" w16cid:durableId="105931928">
    <w:abstractNumId w:val="138"/>
  </w:num>
  <w:num w:numId="130" w16cid:durableId="2012682802">
    <w:abstractNumId w:val="217"/>
  </w:num>
  <w:num w:numId="131" w16cid:durableId="1601372270">
    <w:abstractNumId w:val="132"/>
  </w:num>
  <w:num w:numId="132" w16cid:durableId="1950353424">
    <w:abstractNumId w:val="84"/>
  </w:num>
  <w:num w:numId="133" w16cid:durableId="91900948">
    <w:abstractNumId w:val="21"/>
  </w:num>
  <w:num w:numId="134" w16cid:durableId="1727871488">
    <w:abstractNumId w:val="37"/>
  </w:num>
  <w:num w:numId="135" w16cid:durableId="1248807138">
    <w:abstractNumId w:val="162"/>
  </w:num>
  <w:num w:numId="136" w16cid:durableId="961154508">
    <w:abstractNumId w:val="227"/>
  </w:num>
  <w:num w:numId="137" w16cid:durableId="1661152384">
    <w:abstractNumId w:val="256"/>
  </w:num>
  <w:num w:numId="138" w16cid:durableId="1167525292">
    <w:abstractNumId w:val="252"/>
  </w:num>
  <w:num w:numId="139" w16cid:durableId="2059160064">
    <w:abstractNumId w:val="176"/>
  </w:num>
  <w:num w:numId="140" w16cid:durableId="718625116">
    <w:abstractNumId w:val="118"/>
  </w:num>
  <w:num w:numId="141" w16cid:durableId="1273585032">
    <w:abstractNumId w:val="228"/>
  </w:num>
  <w:num w:numId="142" w16cid:durableId="687411348">
    <w:abstractNumId w:val="282"/>
  </w:num>
  <w:num w:numId="143" w16cid:durableId="891698660">
    <w:abstractNumId w:val="144"/>
  </w:num>
  <w:num w:numId="144" w16cid:durableId="1027414414">
    <w:abstractNumId w:val="33"/>
  </w:num>
  <w:num w:numId="145" w16cid:durableId="111680751">
    <w:abstractNumId w:val="95"/>
  </w:num>
  <w:num w:numId="146" w16cid:durableId="762649080">
    <w:abstractNumId w:val="142"/>
  </w:num>
  <w:num w:numId="147" w16cid:durableId="1097557921">
    <w:abstractNumId w:val="0"/>
  </w:num>
  <w:num w:numId="148" w16cid:durableId="1947761334">
    <w:abstractNumId w:val="209"/>
  </w:num>
  <w:num w:numId="149" w16cid:durableId="1717654597">
    <w:abstractNumId w:val="304"/>
  </w:num>
  <w:num w:numId="150" w16cid:durableId="831330372">
    <w:abstractNumId w:val="104"/>
  </w:num>
  <w:num w:numId="151" w16cid:durableId="2035645133">
    <w:abstractNumId w:val="48"/>
  </w:num>
  <w:num w:numId="152" w16cid:durableId="1607494221">
    <w:abstractNumId w:val="242"/>
  </w:num>
  <w:num w:numId="153" w16cid:durableId="477259121">
    <w:abstractNumId w:val="197"/>
  </w:num>
  <w:num w:numId="154" w16cid:durableId="64500921">
    <w:abstractNumId w:val="262"/>
  </w:num>
  <w:num w:numId="155" w16cid:durableId="216820660">
    <w:abstractNumId w:val="220"/>
  </w:num>
  <w:num w:numId="156" w16cid:durableId="2042045522">
    <w:abstractNumId w:val="42"/>
  </w:num>
  <w:num w:numId="157" w16cid:durableId="575365296">
    <w:abstractNumId w:val="45"/>
  </w:num>
  <w:num w:numId="158" w16cid:durableId="1560938882">
    <w:abstractNumId w:val="13"/>
  </w:num>
  <w:num w:numId="159" w16cid:durableId="958535756">
    <w:abstractNumId w:val="311"/>
  </w:num>
  <w:num w:numId="160" w16cid:durableId="1527408788">
    <w:abstractNumId w:val="177"/>
  </w:num>
  <w:num w:numId="161" w16cid:durableId="1233276036">
    <w:abstractNumId w:val="123"/>
  </w:num>
  <w:num w:numId="162" w16cid:durableId="1853643797">
    <w:abstractNumId w:val="65"/>
  </w:num>
  <w:num w:numId="163" w16cid:durableId="538200896">
    <w:abstractNumId w:val="178"/>
  </w:num>
  <w:num w:numId="164" w16cid:durableId="752550218">
    <w:abstractNumId w:val="20"/>
  </w:num>
  <w:num w:numId="165" w16cid:durableId="1766415468">
    <w:abstractNumId w:val="58"/>
  </w:num>
  <w:num w:numId="166" w16cid:durableId="1190603348">
    <w:abstractNumId w:val="93"/>
  </w:num>
  <w:num w:numId="167" w16cid:durableId="1135878338">
    <w:abstractNumId w:val="28"/>
  </w:num>
  <w:num w:numId="168" w16cid:durableId="1746217290">
    <w:abstractNumId w:val="288"/>
  </w:num>
  <w:num w:numId="169" w16cid:durableId="121845443">
    <w:abstractNumId w:val="47"/>
  </w:num>
  <w:num w:numId="170" w16cid:durableId="2002149290">
    <w:abstractNumId w:val="168"/>
  </w:num>
  <w:num w:numId="171" w16cid:durableId="1122649052">
    <w:abstractNumId w:val="23"/>
  </w:num>
  <w:num w:numId="172" w16cid:durableId="1161039443">
    <w:abstractNumId w:val="219"/>
  </w:num>
  <w:num w:numId="173" w16cid:durableId="1636259226">
    <w:abstractNumId w:val="19"/>
  </w:num>
  <w:num w:numId="174" w16cid:durableId="662665623">
    <w:abstractNumId w:val="198"/>
  </w:num>
  <w:num w:numId="175" w16cid:durableId="1866407409">
    <w:abstractNumId w:val="249"/>
  </w:num>
  <w:num w:numId="176" w16cid:durableId="1571427448">
    <w:abstractNumId w:val="129"/>
  </w:num>
  <w:num w:numId="177" w16cid:durableId="656764135">
    <w:abstractNumId w:val="160"/>
  </w:num>
  <w:num w:numId="178" w16cid:durableId="342778465">
    <w:abstractNumId w:val="89"/>
  </w:num>
  <w:num w:numId="179" w16cid:durableId="536698793">
    <w:abstractNumId w:val="243"/>
  </w:num>
  <w:num w:numId="180" w16cid:durableId="33508475">
    <w:abstractNumId w:val="96"/>
  </w:num>
  <w:num w:numId="181" w16cid:durableId="668749948">
    <w:abstractNumId w:val="240"/>
  </w:num>
  <w:num w:numId="182" w16cid:durableId="1843624408">
    <w:abstractNumId w:val="263"/>
  </w:num>
  <w:num w:numId="183" w16cid:durableId="1420299157">
    <w:abstractNumId w:val="92"/>
  </w:num>
  <w:num w:numId="184" w16cid:durableId="988559559">
    <w:abstractNumId w:val="260"/>
  </w:num>
  <w:num w:numId="185" w16cid:durableId="372312940">
    <w:abstractNumId w:val="205"/>
  </w:num>
  <w:num w:numId="186" w16cid:durableId="168910156">
    <w:abstractNumId w:val="295"/>
  </w:num>
  <w:num w:numId="187" w16cid:durableId="1466310545">
    <w:abstractNumId w:val="155"/>
  </w:num>
  <w:num w:numId="188" w16cid:durableId="155729055">
    <w:abstractNumId w:val="125"/>
  </w:num>
  <w:num w:numId="189" w16cid:durableId="1595892161">
    <w:abstractNumId w:val="2"/>
  </w:num>
  <w:num w:numId="190" w16cid:durableId="1177691482">
    <w:abstractNumId w:val="246"/>
  </w:num>
  <w:num w:numId="191" w16cid:durableId="972835544">
    <w:abstractNumId w:val="159"/>
  </w:num>
  <w:num w:numId="192" w16cid:durableId="1696156807">
    <w:abstractNumId w:val="309"/>
  </w:num>
  <w:num w:numId="193" w16cid:durableId="978071105">
    <w:abstractNumId w:val="51"/>
  </w:num>
  <w:num w:numId="194" w16cid:durableId="1636911231">
    <w:abstractNumId w:val="154"/>
  </w:num>
  <w:num w:numId="195" w16cid:durableId="1908027293">
    <w:abstractNumId w:val="248"/>
  </w:num>
  <w:num w:numId="196" w16cid:durableId="70854445">
    <w:abstractNumId w:val="184"/>
  </w:num>
  <w:num w:numId="197" w16cid:durableId="1126659024">
    <w:abstractNumId w:val="86"/>
  </w:num>
  <w:num w:numId="198" w16cid:durableId="530992620">
    <w:abstractNumId w:val="204"/>
  </w:num>
  <w:num w:numId="199" w16cid:durableId="1326127563">
    <w:abstractNumId w:val="165"/>
  </w:num>
  <w:num w:numId="200" w16cid:durableId="1670673166">
    <w:abstractNumId w:val="151"/>
  </w:num>
  <w:num w:numId="201" w16cid:durableId="1289242641">
    <w:abstractNumId w:val="140"/>
  </w:num>
  <w:num w:numId="202" w16cid:durableId="1179273461">
    <w:abstractNumId w:val="32"/>
  </w:num>
  <w:num w:numId="203" w16cid:durableId="1811239441">
    <w:abstractNumId w:val="43"/>
  </w:num>
  <w:num w:numId="204" w16cid:durableId="1813474849">
    <w:abstractNumId w:val="105"/>
  </w:num>
  <w:num w:numId="205" w16cid:durableId="1550335998">
    <w:abstractNumId w:val="68"/>
  </w:num>
  <w:num w:numId="206" w16cid:durableId="1786459824">
    <w:abstractNumId w:val="128"/>
  </w:num>
  <w:num w:numId="207" w16cid:durableId="1793594965">
    <w:abstractNumId w:val="174"/>
  </w:num>
  <w:num w:numId="208" w16cid:durableId="1590312395">
    <w:abstractNumId w:val="212"/>
  </w:num>
  <w:num w:numId="209" w16cid:durableId="588655063">
    <w:abstractNumId w:val="202"/>
  </w:num>
  <w:num w:numId="210" w16cid:durableId="1311325771">
    <w:abstractNumId w:val="296"/>
  </w:num>
  <w:num w:numId="211" w16cid:durableId="1701861050">
    <w:abstractNumId w:val="183"/>
  </w:num>
  <w:num w:numId="212" w16cid:durableId="221529497">
    <w:abstractNumId w:val="179"/>
  </w:num>
  <w:num w:numId="213" w16cid:durableId="838736056">
    <w:abstractNumId w:val="171"/>
  </w:num>
  <w:num w:numId="214" w16cid:durableId="1397321314">
    <w:abstractNumId w:val="6"/>
  </w:num>
  <w:num w:numId="215" w16cid:durableId="642273193">
    <w:abstractNumId w:val="52"/>
  </w:num>
  <w:num w:numId="216" w16cid:durableId="256790604">
    <w:abstractNumId w:val="199"/>
  </w:num>
  <w:num w:numId="217" w16cid:durableId="1539202436">
    <w:abstractNumId w:val="307"/>
  </w:num>
  <w:num w:numId="218" w16cid:durableId="1882203273">
    <w:abstractNumId w:val="244"/>
  </w:num>
  <w:num w:numId="219" w16cid:durableId="816071568">
    <w:abstractNumId w:val="192"/>
  </w:num>
  <w:num w:numId="220" w16cid:durableId="1958095200">
    <w:abstractNumId w:val="5"/>
  </w:num>
  <w:num w:numId="221" w16cid:durableId="809983871">
    <w:abstractNumId w:val="233"/>
  </w:num>
  <w:num w:numId="222" w16cid:durableId="1674644716">
    <w:abstractNumId w:val="223"/>
  </w:num>
  <w:num w:numId="223" w16cid:durableId="1699547843">
    <w:abstractNumId w:val="63"/>
  </w:num>
  <w:num w:numId="224" w16cid:durableId="159320033">
    <w:abstractNumId w:val="272"/>
  </w:num>
  <w:num w:numId="225" w16cid:durableId="1981643998">
    <w:abstractNumId w:val="111"/>
  </w:num>
  <w:num w:numId="226" w16cid:durableId="850679742">
    <w:abstractNumId w:val="269"/>
  </w:num>
  <w:num w:numId="227" w16cid:durableId="784614940">
    <w:abstractNumId w:val="250"/>
  </w:num>
  <w:num w:numId="228" w16cid:durableId="2106875006">
    <w:abstractNumId w:val="64"/>
  </w:num>
  <w:num w:numId="229" w16cid:durableId="1438714093">
    <w:abstractNumId w:val="57"/>
  </w:num>
  <w:num w:numId="230" w16cid:durableId="195168312">
    <w:abstractNumId w:val="294"/>
  </w:num>
  <w:num w:numId="231" w16cid:durableId="441849218">
    <w:abstractNumId w:val="17"/>
  </w:num>
  <w:num w:numId="232" w16cid:durableId="1283027983">
    <w:abstractNumId w:val="173"/>
  </w:num>
  <w:num w:numId="233" w16cid:durableId="860708067">
    <w:abstractNumId w:val="107"/>
  </w:num>
  <w:num w:numId="234" w16cid:durableId="1887132814">
    <w:abstractNumId w:val="121"/>
  </w:num>
  <w:num w:numId="235" w16cid:durableId="1380980165">
    <w:abstractNumId w:val="306"/>
  </w:num>
  <w:num w:numId="236" w16cid:durableId="1466893242">
    <w:abstractNumId w:val="53"/>
  </w:num>
  <w:num w:numId="237" w16cid:durableId="885070886">
    <w:abstractNumId w:val="113"/>
  </w:num>
  <w:num w:numId="238" w16cid:durableId="1943490247">
    <w:abstractNumId w:val="97"/>
  </w:num>
  <w:num w:numId="239" w16cid:durableId="353580700">
    <w:abstractNumId w:val="270"/>
  </w:num>
  <w:num w:numId="240" w16cid:durableId="277031362">
    <w:abstractNumId w:val="130"/>
  </w:num>
  <w:num w:numId="241" w16cid:durableId="982853958">
    <w:abstractNumId w:val="265"/>
  </w:num>
  <w:num w:numId="242" w16cid:durableId="147864057">
    <w:abstractNumId w:val="99"/>
  </w:num>
  <w:num w:numId="243" w16cid:durableId="2106724592">
    <w:abstractNumId w:val="127"/>
  </w:num>
  <w:num w:numId="244" w16cid:durableId="33775225">
    <w:abstractNumId w:val="127"/>
    <w:lvlOverride w:ilvl="1">
      <w:lvl w:ilvl="1">
        <w:numFmt w:val="bullet"/>
        <w:lvlText w:val="o"/>
        <w:lvlJc w:val="left"/>
        <w:pPr>
          <w:tabs>
            <w:tab w:val="num" w:pos="1440"/>
          </w:tabs>
          <w:ind w:left="1440" w:hanging="360"/>
        </w:pPr>
        <w:rPr>
          <w:rFonts w:ascii="Courier New" w:hAnsi="Courier New" w:hint="default"/>
          <w:sz w:val="20"/>
        </w:rPr>
      </w:lvl>
    </w:lvlOverride>
  </w:num>
  <w:num w:numId="245" w16cid:durableId="142354180">
    <w:abstractNumId w:val="187"/>
  </w:num>
  <w:num w:numId="246" w16cid:durableId="2057074838">
    <w:abstractNumId w:val="273"/>
  </w:num>
  <w:num w:numId="247" w16cid:durableId="1969116784">
    <w:abstractNumId w:val="3"/>
  </w:num>
  <w:num w:numId="248" w16cid:durableId="155533699">
    <w:abstractNumId w:val="234"/>
  </w:num>
  <w:num w:numId="249" w16cid:durableId="1859347787">
    <w:abstractNumId w:val="7"/>
  </w:num>
  <w:num w:numId="250" w16cid:durableId="1518882439">
    <w:abstractNumId w:val="149"/>
  </w:num>
  <w:num w:numId="251" w16cid:durableId="1518039701">
    <w:abstractNumId w:val="226"/>
  </w:num>
  <w:num w:numId="252" w16cid:durableId="2020113813">
    <w:abstractNumId w:val="44"/>
  </w:num>
  <w:num w:numId="253" w16cid:durableId="500312594">
    <w:abstractNumId w:val="141"/>
  </w:num>
  <w:num w:numId="254" w16cid:durableId="1970471082">
    <w:abstractNumId w:val="18"/>
  </w:num>
  <w:num w:numId="255" w16cid:durableId="1363432638">
    <w:abstractNumId w:val="257"/>
  </w:num>
  <w:num w:numId="256" w16cid:durableId="1485585384">
    <w:abstractNumId w:val="61"/>
  </w:num>
  <w:num w:numId="257" w16cid:durableId="142815096">
    <w:abstractNumId w:val="15"/>
  </w:num>
  <w:num w:numId="258" w16cid:durableId="2041120836">
    <w:abstractNumId w:val="196"/>
  </w:num>
  <w:num w:numId="259" w16cid:durableId="1331905964">
    <w:abstractNumId w:val="39"/>
  </w:num>
  <w:num w:numId="260" w16cid:durableId="1784962867">
    <w:abstractNumId w:val="112"/>
  </w:num>
  <w:num w:numId="261" w16cid:durableId="1102459891">
    <w:abstractNumId w:val="9"/>
  </w:num>
  <w:num w:numId="262" w16cid:durableId="33048846">
    <w:abstractNumId w:val="215"/>
  </w:num>
  <w:num w:numId="263" w16cid:durableId="1205019080">
    <w:abstractNumId w:val="195"/>
  </w:num>
  <w:num w:numId="264" w16cid:durableId="431244844">
    <w:abstractNumId w:val="98"/>
  </w:num>
  <w:num w:numId="265" w16cid:durableId="1956478509">
    <w:abstractNumId w:val="98"/>
    <w:lvlOverride w:ilvl="1">
      <w:lvl w:ilvl="1">
        <w:numFmt w:val="bullet"/>
        <w:lvlText w:val="o"/>
        <w:lvlJc w:val="left"/>
        <w:pPr>
          <w:tabs>
            <w:tab w:val="num" w:pos="1440"/>
          </w:tabs>
          <w:ind w:left="1440" w:hanging="360"/>
        </w:pPr>
        <w:rPr>
          <w:rFonts w:ascii="Courier New" w:hAnsi="Courier New" w:hint="default"/>
          <w:sz w:val="20"/>
        </w:rPr>
      </w:lvl>
    </w:lvlOverride>
  </w:num>
  <w:num w:numId="266" w16cid:durableId="1005520119">
    <w:abstractNumId w:val="62"/>
  </w:num>
  <w:num w:numId="267" w16cid:durableId="1569456845">
    <w:abstractNumId w:val="24"/>
  </w:num>
  <w:num w:numId="268" w16cid:durableId="2141679466">
    <w:abstractNumId w:val="73"/>
  </w:num>
  <w:num w:numId="269" w16cid:durableId="28184621">
    <w:abstractNumId w:val="60"/>
  </w:num>
  <w:num w:numId="270" w16cid:durableId="1323121588">
    <w:abstractNumId w:val="81"/>
  </w:num>
  <w:num w:numId="271" w16cid:durableId="623578320">
    <w:abstractNumId w:val="90"/>
  </w:num>
  <w:num w:numId="272" w16cid:durableId="17237620">
    <w:abstractNumId w:val="103"/>
  </w:num>
  <w:num w:numId="273" w16cid:durableId="1425032818">
    <w:abstractNumId w:val="191"/>
  </w:num>
  <w:num w:numId="274" w16cid:durableId="1086878104">
    <w:abstractNumId w:val="54"/>
  </w:num>
  <w:num w:numId="275" w16cid:durableId="1671716695">
    <w:abstractNumId w:val="200"/>
  </w:num>
  <w:num w:numId="276" w16cid:durableId="2107655180">
    <w:abstractNumId w:val="169"/>
  </w:num>
  <w:num w:numId="277" w16cid:durableId="1481538235">
    <w:abstractNumId w:val="133"/>
  </w:num>
  <w:num w:numId="278" w16cid:durableId="694043889">
    <w:abstractNumId w:val="36"/>
  </w:num>
  <w:num w:numId="279" w16cid:durableId="219555259">
    <w:abstractNumId w:val="82"/>
  </w:num>
  <w:num w:numId="280" w16cid:durableId="2122529300">
    <w:abstractNumId w:val="167"/>
  </w:num>
  <w:num w:numId="281" w16cid:durableId="283655072">
    <w:abstractNumId w:val="115"/>
  </w:num>
  <w:num w:numId="282" w16cid:durableId="1311252902">
    <w:abstractNumId w:val="22"/>
  </w:num>
  <w:num w:numId="283" w16cid:durableId="502740629">
    <w:abstractNumId w:val="156"/>
  </w:num>
  <w:num w:numId="284" w16cid:durableId="823816645">
    <w:abstractNumId w:val="264"/>
  </w:num>
  <w:num w:numId="285" w16cid:durableId="1712803699">
    <w:abstractNumId w:val="145"/>
  </w:num>
  <w:num w:numId="286" w16cid:durableId="1238321737">
    <w:abstractNumId w:val="35"/>
  </w:num>
  <w:num w:numId="287" w16cid:durableId="1914926519">
    <w:abstractNumId w:val="120"/>
  </w:num>
  <w:num w:numId="288" w16cid:durableId="379209176">
    <w:abstractNumId w:val="94"/>
  </w:num>
  <w:num w:numId="289" w16cid:durableId="1707099996">
    <w:abstractNumId w:val="245"/>
  </w:num>
  <w:num w:numId="290" w16cid:durableId="1889105434">
    <w:abstractNumId w:val="253"/>
  </w:num>
  <w:num w:numId="291" w16cid:durableId="1719090083">
    <w:abstractNumId w:val="49"/>
  </w:num>
  <w:num w:numId="292" w16cid:durableId="1610089964">
    <w:abstractNumId w:val="268"/>
  </w:num>
  <w:num w:numId="293" w16cid:durableId="1329558925">
    <w:abstractNumId w:val="313"/>
  </w:num>
  <w:num w:numId="294" w16cid:durableId="192427751">
    <w:abstractNumId w:val="16"/>
  </w:num>
  <w:num w:numId="295" w16cid:durableId="250511157">
    <w:abstractNumId w:val="291"/>
  </w:num>
  <w:num w:numId="296" w16cid:durableId="163668317">
    <w:abstractNumId w:val="300"/>
  </w:num>
  <w:num w:numId="297" w16cid:durableId="552615525">
    <w:abstractNumId w:val="299"/>
  </w:num>
  <w:num w:numId="298" w16cid:durableId="57362264">
    <w:abstractNumId w:val="180"/>
  </w:num>
  <w:num w:numId="299" w16cid:durableId="24715241">
    <w:abstractNumId w:val="224"/>
  </w:num>
  <w:num w:numId="300" w16cid:durableId="1129474457">
    <w:abstractNumId w:val="275"/>
  </w:num>
  <w:num w:numId="301" w16cid:durableId="641619138">
    <w:abstractNumId w:val="207"/>
  </w:num>
  <w:num w:numId="302" w16cid:durableId="760754857">
    <w:abstractNumId w:val="126"/>
  </w:num>
  <w:num w:numId="303" w16cid:durableId="1434594790">
    <w:abstractNumId w:val="40"/>
  </w:num>
  <w:num w:numId="304" w16cid:durableId="1799908920">
    <w:abstractNumId w:val="76"/>
  </w:num>
  <w:num w:numId="305" w16cid:durableId="2031292696">
    <w:abstractNumId w:val="287"/>
  </w:num>
  <w:num w:numId="306" w16cid:durableId="1436097166">
    <w:abstractNumId w:val="279"/>
  </w:num>
  <w:num w:numId="307" w16cid:durableId="1799564089">
    <w:abstractNumId w:val="214"/>
  </w:num>
  <w:num w:numId="308" w16cid:durableId="1112745264">
    <w:abstractNumId w:val="216"/>
  </w:num>
  <w:num w:numId="309" w16cid:durableId="639531675">
    <w:abstractNumId w:val="271"/>
  </w:num>
  <w:num w:numId="310" w16cid:durableId="292055341">
    <w:abstractNumId w:val="271"/>
    <w:lvlOverride w:ilvl="2">
      <w:startOverride w:val="1"/>
    </w:lvlOverride>
  </w:num>
  <w:num w:numId="311" w16cid:durableId="2020083315">
    <w:abstractNumId w:val="271"/>
    <w:lvlOverride w:ilvl="2">
      <w:startOverride w:val="1"/>
    </w:lvlOverride>
  </w:num>
  <w:num w:numId="312" w16cid:durableId="1479569187">
    <w:abstractNumId w:val="271"/>
    <w:lvlOverride w:ilvl="2">
      <w:startOverride w:val="1"/>
    </w:lvlOverride>
  </w:num>
  <w:num w:numId="313" w16cid:durableId="1444421259">
    <w:abstractNumId w:val="271"/>
    <w:lvlOverride w:ilvl="2">
      <w:startOverride w:val="1"/>
    </w:lvlOverride>
  </w:num>
  <w:num w:numId="314" w16cid:durableId="975261026">
    <w:abstractNumId w:val="271"/>
    <w:lvlOverride w:ilvl="2">
      <w:startOverride w:val="1"/>
    </w:lvlOverride>
  </w:num>
  <w:num w:numId="315" w16cid:durableId="1590118035">
    <w:abstractNumId w:val="271"/>
    <w:lvlOverride w:ilvl="2">
      <w:startOverride w:val="1"/>
    </w:lvlOverride>
  </w:num>
  <w:num w:numId="316" w16cid:durableId="1403983905">
    <w:abstractNumId w:val="271"/>
    <w:lvlOverride w:ilvl="2">
      <w:startOverride w:val="1"/>
    </w:lvlOverride>
  </w:num>
  <w:num w:numId="317" w16cid:durableId="88426243">
    <w:abstractNumId w:val="10"/>
  </w:num>
  <w:num w:numId="318" w16cid:durableId="1069500692">
    <w:abstractNumId w:val="285"/>
  </w:num>
  <w:num w:numId="319" w16cid:durableId="1341422617">
    <w:abstractNumId w:val="208"/>
  </w:num>
  <w:num w:numId="320" w16cid:durableId="968780922">
    <w:abstractNumId w:val="59"/>
  </w:num>
  <w:num w:numId="321" w16cid:durableId="566719655">
    <w:abstractNumId w:val="222"/>
  </w:num>
  <w:num w:numId="322" w16cid:durableId="140776871">
    <w:abstractNumId w:val="222"/>
    <w:lvlOverride w:ilvl="2">
      <w:lvl w:ilvl="2">
        <w:numFmt w:val="bullet"/>
        <w:lvlText w:val=""/>
        <w:lvlJc w:val="left"/>
        <w:pPr>
          <w:tabs>
            <w:tab w:val="num" w:pos="2160"/>
          </w:tabs>
          <w:ind w:left="2160" w:hanging="360"/>
        </w:pPr>
        <w:rPr>
          <w:rFonts w:ascii="Wingdings" w:hAnsi="Wingdings" w:hint="default"/>
          <w:sz w:val="20"/>
        </w:rPr>
      </w:lvl>
    </w:lvlOverride>
  </w:num>
  <w:num w:numId="323" w16cid:durableId="1628051439">
    <w:abstractNumId w:val="222"/>
    <w:lvlOverride w:ilvl="2">
      <w:lvl w:ilvl="2">
        <w:numFmt w:val="bullet"/>
        <w:lvlText w:val=""/>
        <w:lvlJc w:val="left"/>
        <w:pPr>
          <w:tabs>
            <w:tab w:val="num" w:pos="2160"/>
          </w:tabs>
          <w:ind w:left="2160" w:hanging="360"/>
        </w:pPr>
        <w:rPr>
          <w:rFonts w:ascii="Wingdings" w:hAnsi="Wingdings" w:hint="default"/>
          <w:sz w:val="20"/>
        </w:rPr>
      </w:lvl>
    </w:lvlOverride>
  </w:num>
  <w:num w:numId="324" w16cid:durableId="2003507761">
    <w:abstractNumId w:val="222"/>
    <w:lvlOverride w:ilvl="2">
      <w:lvl w:ilvl="2">
        <w:numFmt w:val="bullet"/>
        <w:lvlText w:val=""/>
        <w:lvlJc w:val="left"/>
        <w:pPr>
          <w:tabs>
            <w:tab w:val="num" w:pos="2160"/>
          </w:tabs>
          <w:ind w:left="2160" w:hanging="360"/>
        </w:pPr>
        <w:rPr>
          <w:rFonts w:ascii="Wingdings" w:hAnsi="Wingdings" w:hint="default"/>
          <w:sz w:val="20"/>
        </w:rPr>
      </w:lvl>
    </w:lvlOverride>
  </w:num>
  <w:num w:numId="325" w16cid:durableId="2090153459">
    <w:abstractNumId w:val="222"/>
    <w:lvlOverride w:ilvl="2">
      <w:lvl w:ilvl="2">
        <w:numFmt w:val="bullet"/>
        <w:lvlText w:val=""/>
        <w:lvlJc w:val="left"/>
        <w:pPr>
          <w:tabs>
            <w:tab w:val="num" w:pos="2160"/>
          </w:tabs>
          <w:ind w:left="2160" w:hanging="360"/>
        </w:pPr>
        <w:rPr>
          <w:rFonts w:ascii="Wingdings" w:hAnsi="Wingdings" w:hint="default"/>
          <w:sz w:val="20"/>
        </w:rPr>
      </w:lvl>
    </w:lvlOverride>
  </w:num>
  <w:num w:numId="326" w16cid:durableId="2113435343">
    <w:abstractNumId w:val="71"/>
  </w:num>
  <w:num w:numId="327" w16cid:durableId="675039048">
    <w:abstractNumId w:val="170"/>
  </w:num>
  <w:num w:numId="328" w16cid:durableId="587076940">
    <w:abstractNumId w:val="201"/>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5352"/>
    <w:rsid w:val="00005690"/>
    <w:rsid w:val="00005DCA"/>
    <w:rsid w:val="00010C95"/>
    <w:rsid w:val="000116AD"/>
    <w:rsid w:val="0001250C"/>
    <w:rsid w:val="000129F5"/>
    <w:rsid w:val="0001321A"/>
    <w:rsid w:val="0001493F"/>
    <w:rsid w:val="00017F5B"/>
    <w:rsid w:val="00020E45"/>
    <w:rsid w:val="00020F9B"/>
    <w:rsid w:val="00024143"/>
    <w:rsid w:val="00024A99"/>
    <w:rsid w:val="000252BC"/>
    <w:rsid w:val="00026466"/>
    <w:rsid w:val="00026FF6"/>
    <w:rsid w:val="000338C0"/>
    <w:rsid w:val="00034FFA"/>
    <w:rsid w:val="0003580C"/>
    <w:rsid w:val="00035816"/>
    <w:rsid w:val="000375CE"/>
    <w:rsid w:val="00037BB6"/>
    <w:rsid w:val="0004434C"/>
    <w:rsid w:val="0004551D"/>
    <w:rsid w:val="000537C9"/>
    <w:rsid w:val="00053B2F"/>
    <w:rsid w:val="000546FC"/>
    <w:rsid w:val="000553B8"/>
    <w:rsid w:val="00057CE5"/>
    <w:rsid w:val="000638E5"/>
    <w:rsid w:val="000652C1"/>
    <w:rsid w:val="000653B0"/>
    <w:rsid w:val="000654D5"/>
    <w:rsid w:val="0006642F"/>
    <w:rsid w:val="00067CC1"/>
    <w:rsid w:val="00070F82"/>
    <w:rsid w:val="00072936"/>
    <w:rsid w:val="00073193"/>
    <w:rsid w:val="00076DF9"/>
    <w:rsid w:val="00081E36"/>
    <w:rsid w:val="0008520B"/>
    <w:rsid w:val="00086503"/>
    <w:rsid w:val="00086B2C"/>
    <w:rsid w:val="00086BD5"/>
    <w:rsid w:val="000944D5"/>
    <w:rsid w:val="0009488D"/>
    <w:rsid w:val="000963A6"/>
    <w:rsid w:val="00096829"/>
    <w:rsid w:val="00096B66"/>
    <w:rsid w:val="00096C04"/>
    <w:rsid w:val="000A0774"/>
    <w:rsid w:val="000A4822"/>
    <w:rsid w:val="000A53CF"/>
    <w:rsid w:val="000A6CF6"/>
    <w:rsid w:val="000B09BB"/>
    <w:rsid w:val="000B225D"/>
    <w:rsid w:val="000B2775"/>
    <w:rsid w:val="000B31C9"/>
    <w:rsid w:val="000B4F2C"/>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100C9F"/>
    <w:rsid w:val="00100F50"/>
    <w:rsid w:val="00101C36"/>
    <w:rsid w:val="00103295"/>
    <w:rsid w:val="00103450"/>
    <w:rsid w:val="0011106A"/>
    <w:rsid w:val="00111107"/>
    <w:rsid w:val="00111193"/>
    <w:rsid w:val="00112C66"/>
    <w:rsid w:val="00116DF5"/>
    <w:rsid w:val="0011704E"/>
    <w:rsid w:val="00122F28"/>
    <w:rsid w:val="00123E36"/>
    <w:rsid w:val="00123EA7"/>
    <w:rsid w:val="0012409A"/>
    <w:rsid w:val="0012436D"/>
    <w:rsid w:val="00126BB1"/>
    <w:rsid w:val="00126F08"/>
    <w:rsid w:val="00127222"/>
    <w:rsid w:val="00127CEF"/>
    <w:rsid w:val="00127E5E"/>
    <w:rsid w:val="001324AA"/>
    <w:rsid w:val="0013349D"/>
    <w:rsid w:val="00133E1D"/>
    <w:rsid w:val="00135AE1"/>
    <w:rsid w:val="001360B9"/>
    <w:rsid w:val="001400B6"/>
    <w:rsid w:val="00140CF1"/>
    <w:rsid w:val="00141BBE"/>
    <w:rsid w:val="001469D8"/>
    <w:rsid w:val="00151119"/>
    <w:rsid w:val="00151467"/>
    <w:rsid w:val="00154EAB"/>
    <w:rsid w:val="001565D3"/>
    <w:rsid w:val="00160229"/>
    <w:rsid w:val="001618FC"/>
    <w:rsid w:val="00162334"/>
    <w:rsid w:val="00162864"/>
    <w:rsid w:val="00163E75"/>
    <w:rsid w:val="00166B5A"/>
    <w:rsid w:val="00166F81"/>
    <w:rsid w:val="00171A58"/>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427F"/>
    <w:rsid w:val="001C447D"/>
    <w:rsid w:val="001D06B6"/>
    <w:rsid w:val="001D12AE"/>
    <w:rsid w:val="001D3256"/>
    <w:rsid w:val="001D5541"/>
    <w:rsid w:val="001D6979"/>
    <w:rsid w:val="001E087C"/>
    <w:rsid w:val="001E1396"/>
    <w:rsid w:val="001E1B7B"/>
    <w:rsid w:val="001E1E03"/>
    <w:rsid w:val="001E26F7"/>
    <w:rsid w:val="001E291F"/>
    <w:rsid w:val="001E361B"/>
    <w:rsid w:val="001E383D"/>
    <w:rsid w:val="001E4110"/>
    <w:rsid w:val="001E43CF"/>
    <w:rsid w:val="001E491D"/>
    <w:rsid w:val="001E4C76"/>
    <w:rsid w:val="001F215D"/>
    <w:rsid w:val="001F243C"/>
    <w:rsid w:val="001F25D0"/>
    <w:rsid w:val="001F6A0A"/>
    <w:rsid w:val="0020024D"/>
    <w:rsid w:val="00201A1E"/>
    <w:rsid w:val="00202EC8"/>
    <w:rsid w:val="0020647A"/>
    <w:rsid w:val="002068D8"/>
    <w:rsid w:val="00206BFC"/>
    <w:rsid w:val="00211BDF"/>
    <w:rsid w:val="002122F6"/>
    <w:rsid w:val="00212727"/>
    <w:rsid w:val="00212A1D"/>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1D90"/>
    <w:rsid w:val="002623D4"/>
    <w:rsid w:val="0026305E"/>
    <w:rsid w:val="0026390F"/>
    <w:rsid w:val="0026451D"/>
    <w:rsid w:val="00265866"/>
    <w:rsid w:val="00266D2D"/>
    <w:rsid w:val="002670E6"/>
    <w:rsid w:val="002703D7"/>
    <w:rsid w:val="002704B3"/>
    <w:rsid w:val="00273E08"/>
    <w:rsid w:val="002746D9"/>
    <w:rsid w:val="0027786C"/>
    <w:rsid w:val="002817E1"/>
    <w:rsid w:val="00281F89"/>
    <w:rsid w:val="002827E9"/>
    <w:rsid w:val="00282C19"/>
    <w:rsid w:val="0028432B"/>
    <w:rsid w:val="00292D1A"/>
    <w:rsid w:val="00294BF9"/>
    <w:rsid w:val="00296A44"/>
    <w:rsid w:val="002A2507"/>
    <w:rsid w:val="002A2842"/>
    <w:rsid w:val="002A5439"/>
    <w:rsid w:val="002A659A"/>
    <w:rsid w:val="002A7B95"/>
    <w:rsid w:val="002B03E3"/>
    <w:rsid w:val="002B0FE8"/>
    <w:rsid w:val="002B1017"/>
    <w:rsid w:val="002B3323"/>
    <w:rsid w:val="002B382F"/>
    <w:rsid w:val="002B39D6"/>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349B"/>
    <w:rsid w:val="002E42B6"/>
    <w:rsid w:val="002F02C0"/>
    <w:rsid w:val="002F03BA"/>
    <w:rsid w:val="002F1E95"/>
    <w:rsid w:val="002F2AD4"/>
    <w:rsid w:val="002F6877"/>
    <w:rsid w:val="002F73CF"/>
    <w:rsid w:val="003013B7"/>
    <w:rsid w:val="00302A17"/>
    <w:rsid w:val="0030429D"/>
    <w:rsid w:val="00306F63"/>
    <w:rsid w:val="003109BF"/>
    <w:rsid w:val="00311C23"/>
    <w:rsid w:val="00313562"/>
    <w:rsid w:val="00315FED"/>
    <w:rsid w:val="003171B7"/>
    <w:rsid w:val="00320656"/>
    <w:rsid w:val="00321AA1"/>
    <w:rsid w:val="00321E54"/>
    <w:rsid w:val="003220EB"/>
    <w:rsid w:val="003230E3"/>
    <w:rsid w:val="003264C3"/>
    <w:rsid w:val="0033123A"/>
    <w:rsid w:val="00332C78"/>
    <w:rsid w:val="00332D36"/>
    <w:rsid w:val="00332F12"/>
    <w:rsid w:val="003341D5"/>
    <w:rsid w:val="0033531C"/>
    <w:rsid w:val="00336A30"/>
    <w:rsid w:val="00336FF6"/>
    <w:rsid w:val="00337952"/>
    <w:rsid w:val="003401BF"/>
    <w:rsid w:val="00342CB5"/>
    <w:rsid w:val="00342F98"/>
    <w:rsid w:val="00343EB0"/>
    <w:rsid w:val="00345904"/>
    <w:rsid w:val="00345CA2"/>
    <w:rsid w:val="00347BEA"/>
    <w:rsid w:val="00351FDB"/>
    <w:rsid w:val="00353CBE"/>
    <w:rsid w:val="003542D6"/>
    <w:rsid w:val="00355A39"/>
    <w:rsid w:val="003565E3"/>
    <w:rsid w:val="003579C5"/>
    <w:rsid w:val="003600B6"/>
    <w:rsid w:val="003629DB"/>
    <w:rsid w:val="00363474"/>
    <w:rsid w:val="003635E2"/>
    <w:rsid w:val="00363784"/>
    <w:rsid w:val="00363AFE"/>
    <w:rsid w:val="00365E13"/>
    <w:rsid w:val="00367A0F"/>
    <w:rsid w:val="00370964"/>
    <w:rsid w:val="00370DC7"/>
    <w:rsid w:val="00371B9A"/>
    <w:rsid w:val="00373A6F"/>
    <w:rsid w:val="003743A7"/>
    <w:rsid w:val="00374E1D"/>
    <w:rsid w:val="003756BF"/>
    <w:rsid w:val="003768F8"/>
    <w:rsid w:val="0038039C"/>
    <w:rsid w:val="00380DAB"/>
    <w:rsid w:val="00380E70"/>
    <w:rsid w:val="00381EB2"/>
    <w:rsid w:val="00381F0C"/>
    <w:rsid w:val="003827CA"/>
    <w:rsid w:val="003842DD"/>
    <w:rsid w:val="00386000"/>
    <w:rsid w:val="003877C7"/>
    <w:rsid w:val="00390000"/>
    <w:rsid w:val="00392435"/>
    <w:rsid w:val="00392F2E"/>
    <w:rsid w:val="003A0B52"/>
    <w:rsid w:val="003A176A"/>
    <w:rsid w:val="003A1BAF"/>
    <w:rsid w:val="003A2FE0"/>
    <w:rsid w:val="003A4772"/>
    <w:rsid w:val="003A6DF1"/>
    <w:rsid w:val="003B022F"/>
    <w:rsid w:val="003B2209"/>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2A16"/>
    <w:rsid w:val="003D2D4B"/>
    <w:rsid w:val="003D3782"/>
    <w:rsid w:val="003D39B8"/>
    <w:rsid w:val="003D6BAD"/>
    <w:rsid w:val="003D7240"/>
    <w:rsid w:val="003D73EB"/>
    <w:rsid w:val="003E3407"/>
    <w:rsid w:val="003E3ACD"/>
    <w:rsid w:val="003E4AC9"/>
    <w:rsid w:val="003E543F"/>
    <w:rsid w:val="003E7229"/>
    <w:rsid w:val="003E749D"/>
    <w:rsid w:val="003F01EA"/>
    <w:rsid w:val="003F07DE"/>
    <w:rsid w:val="003F09CC"/>
    <w:rsid w:val="003F11E5"/>
    <w:rsid w:val="003F2D47"/>
    <w:rsid w:val="003F32B9"/>
    <w:rsid w:val="003F36D2"/>
    <w:rsid w:val="003F41A4"/>
    <w:rsid w:val="003F51CC"/>
    <w:rsid w:val="003F5286"/>
    <w:rsid w:val="003F6F63"/>
    <w:rsid w:val="003F6FED"/>
    <w:rsid w:val="00404805"/>
    <w:rsid w:val="00405795"/>
    <w:rsid w:val="004078ED"/>
    <w:rsid w:val="00407921"/>
    <w:rsid w:val="00410E9F"/>
    <w:rsid w:val="0041162A"/>
    <w:rsid w:val="00411C89"/>
    <w:rsid w:val="00413257"/>
    <w:rsid w:val="00413775"/>
    <w:rsid w:val="00416F39"/>
    <w:rsid w:val="004239B0"/>
    <w:rsid w:val="00423DEB"/>
    <w:rsid w:val="00425F65"/>
    <w:rsid w:val="0042706C"/>
    <w:rsid w:val="0042797E"/>
    <w:rsid w:val="0043189E"/>
    <w:rsid w:val="00433507"/>
    <w:rsid w:val="00437C71"/>
    <w:rsid w:val="004423AC"/>
    <w:rsid w:val="00443B62"/>
    <w:rsid w:val="0044444F"/>
    <w:rsid w:val="0044709E"/>
    <w:rsid w:val="00447778"/>
    <w:rsid w:val="004506CE"/>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14BB"/>
    <w:rsid w:val="00472502"/>
    <w:rsid w:val="004727BB"/>
    <w:rsid w:val="00472A16"/>
    <w:rsid w:val="00473CE6"/>
    <w:rsid w:val="004749BF"/>
    <w:rsid w:val="00475C71"/>
    <w:rsid w:val="00475E80"/>
    <w:rsid w:val="004770F8"/>
    <w:rsid w:val="004772CE"/>
    <w:rsid w:val="004772DF"/>
    <w:rsid w:val="00480F5F"/>
    <w:rsid w:val="00482252"/>
    <w:rsid w:val="00482443"/>
    <w:rsid w:val="00483131"/>
    <w:rsid w:val="00483B4A"/>
    <w:rsid w:val="00484EB8"/>
    <w:rsid w:val="00486C37"/>
    <w:rsid w:val="004905EB"/>
    <w:rsid w:val="00491F08"/>
    <w:rsid w:val="0049465E"/>
    <w:rsid w:val="00496422"/>
    <w:rsid w:val="004A03F8"/>
    <w:rsid w:val="004A0E11"/>
    <w:rsid w:val="004A2084"/>
    <w:rsid w:val="004A2C59"/>
    <w:rsid w:val="004A44AE"/>
    <w:rsid w:val="004A4C0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4E2"/>
    <w:rsid w:val="004C559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79F"/>
    <w:rsid w:val="004E2DF4"/>
    <w:rsid w:val="004E4275"/>
    <w:rsid w:val="004E6B83"/>
    <w:rsid w:val="004F04A0"/>
    <w:rsid w:val="004F17D4"/>
    <w:rsid w:val="004F33C3"/>
    <w:rsid w:val="004F40D1"/>
    <w:rsid w:val="004F5C3A"/>
    <w:rsid w:val="004F6CF5"/>
    <w:rsid w:val="004F6DC6"/>
    <w:rsid w:val="0050005E"/>
    <w:rsid w:val="00500918"/>
    <w:rsid w:val="00501636"/>
    <w:rsid w:val="00501AB1"/>
    <w:rsid w:val="00503192"/>
    <w:rsid w:val="00503628"/>
    <w:rsid w:val="0050484C"/>
    <w:rsid w:val="0050719A"/>
    <w:rsid w:val="00510D78"/>
    <w:rsid w:val="00514A53"/>
    <w:rsid w:val="00514A63"/>
    <w:rsid w:val="00515836"/>
    <w:rsid w:val="005160F8"/>
    <w:rsid w:val="005214A9"/>
    <w:rsid w:val="00521F54"/>
    <w:rsid w:val="005247AE"/>
    <w:rsid w:val="00525E0E"/>
    <w:rsid w:val="00526FBB"/>
    <w:rsid w:val="005272EC"/>
    <w:rsid w:val="005302FF"/>
    <w:rsid w:val="0053201D"/>
    <w:rsid w:val="00534C06"/>
    <w:rsid w:val="00535141"/>
    <w:rsid w:val="00535FBF"/>
    <w:rsid w:val="0053760F"/>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4FA8"/>
    <w:rsid w:val="005654FA"/>
    <w:rsid w:val="0056630A"/>
    <w:rsid w:val="00566C24"/>
    <w:rsid w:val="005673EA"/>
    <w:rsid w:val="00570261"/>
    <w:rsid w:val="00570D9C"/>
    <w:rsid w:val="00570DA2"/>
    <w:rsid w:val="00572F06"/>
    <w:rsid w:val="00574861"/>
    <w:rsid w:val="00576378"/>
    <w:rsid w:val="0057680B"/>
    <w:rsid w:val="0058101E"/>
    <w:rsid w:val="0058279C"/>
    <w:rsid w:val="00582EFE"/>
    <w:rsid w:val="00583D32"/>
    <w:rsid w:val="00586BBF"/>
    <w:rsid w:val="005903D6"/>
    <w:rsid w:val="00590D0F"/>
    <w:rsid w:val="005913F0"/>
    <w:rsid w:val="00591E2E"/>
    <w:rsid w:val="005947FE"/>
    <w:rsid w:val="00596509"/>
    <w:rsid w:val="00596E13"/>
    <w:rsid w:val="00596F43"/>
    <w:rsid w:val="00597698"/>
    <w:rsid w:val="005A0D4E"/>
    <w:rsid w:val="005A1969"/>
    <w:rsid w:val="005A373C"/>
    <w:rsid w:val="005A3869"/>
    <w:rsid w:val="005A4F9A"/>
    <w:rsid w:val="005A6900"/>
    <w:rsid w:val="005A7A25"/>
    <w:rsid w:val="005B08D0"/>
    <w:rsid w:val="005B3264"/>
    <w:rsid w:val="005B40C0"/>
    <w:rsid w:val="005B4A7D"/>
    <w:rsid w:val="005B5E96"/>
    <w:rsid w:val="005B63D0"/>
    <w:rsid w:val="005B72D6"/>
    <w:rsid w:val="005B74DA"/>
    <w:rsid w:val="005B76F1"/>
    <w:rsid w:val="005C0E3E"/>
    <w:rsid w:val="005C1DC9"/>
    <w:rsid w:val="005C25FE"/>
    <w:rsid w:val="005C3290"/>
    <w:rsid w:val="005C4E99"/>
    <w:rsid w:val="005C57D2"/>
    <w:rsid w:val="005C7948"/>
    <w:rsid w:val="005D1CBA"/>
    <w:rsid w:val="005D2F0A"/>
    <w:rsid w:val="005D4317"/>
    <w:rsid w:val="005D4655"/>
    <w:rsid w:val="005D47AF"/>
    <w:rsid w:val="005D587B"/>
    <w:rsid w:val="005D6BEA"/>
    <w:rsid w:val="005D7AF0"/>
    <w:rsid w:val="005E0722"/>
    <w:rsid w:val="005E144A"/>
    <w:rsid w:val="005E16EF"/>
    <w:rsid w:val="005E19D0"/>
    <w:rsid w:val="005E250A"/>
    <w:rsid w:val="005E289F"/>
    <w:rsid w:val="005E2ECB"/>
    <w:rsid w:val="005E399A"/>
    <w:rsid w:val="005E3EC5"/>
    <w:rsid w:val="005E4DD0"/>
    <w:rsid w:val="005E6A5D"/>
    <w:rsid w:val="005E6AC9"/>
    <w:rsid w:val="005E7C66"/>
    <w:rsid w:val="005F0041"/>
    <w:rsid w:val="005F00AF"/>
    <w:rsid w:val="005F2A2E"/>
    <w:rsid w:val="005F4DA8"/>
    <w:rsid w:val="00600363"/>
    <w:rsid w:val="006016B0"/>
    <w:rsid w:val="006016B8"/>
    <w:rsid w:val="00601C2D"/>
    <w:rsid w:val="00602DC3"/>
    <w:rsid w:val="00604D75"/>
    <w:rsid w:val="00605EDD"/>
    <w:rsid w:val="00607C3F"/>
    <w:rsid w:val="00614BFB"/>
    <w:rsid w:val="00617DE6"/>
    <w:rsid w:val="006205BC"/>
    <w:rsid w:val="006214ED"/>
    <w:rsid w:val="00622DB5"/>
    <w:rsid w:val="006309D3"/>
    <w:rsid w:val="00633E04"/>
    <w:rsid w:val="0063402F"/>
    <w:rsid w:val="0063467F"/>
    <w:rsid w:val="006360AB"/>
    <w:rsid w:val="00637AE8"/>
    <w:rsid w:val="0064184A"/>
    <w:rsid w:val="00641B03"/>
    <w:rsid w:val="0064217F"/>
    <w:rsid w:val="00644BDF"/>
    <w:rsid w:val="00645988"/>
    <w:rsid w:val="00646B84"/>
    <w:rsid w:val="006470F6"/>
    <w:rsid w:val="00656668"/>
    <w:rsid w:val="00663890"/>
    <w:rsid w:val="00663B03"/>
    <w:rsid w:val="0066473E"/>
    <w:rsid w:val="00664CCC"/>
    <w:rsid w:val="00664EB7"/>
    <w:rsid w:val="006667E4"/>
    <w:rsid w:val="00666F3C"/>
    <w:rsid w:val="006677D3"/>
    <w:rsid w:val="006701BD"/>
    <w:rsid w:val="0067373F"/>
    <w:rsid w:val="0067475F"/>
    <w:rsid w:val="00676D85"/>
    <w:rsid w:val="00677160"/>
    <w:rsid w:val="00680D05"/>
    <w:rsid w:val="00682AA2"/>
    <w:rsid w:val="00682DE6"/>
    <w:rsid w:val="00682F1A"/>
    <w:rsid w:val="0068356A"/>
    <w:rsid w:val="00683B7A"/>
    <w:rsid w:val="006840EA"/>
    <w:rsid w:val="006848E6"/>
    <w:rsid w:val="00685FC7"/>
    <w:rsid w:val="00686E67"/>
    <w:rsid w:val="00690995"/>
    <w:rsid w:val="00690D88"/>
    <w:rsid w:val="006911AE"/>
    <w:rsid w:val="00695568"/>
    <w:rsid w:val="00696142"/>
    <w:rsid w:val="006976D7"/>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C04CE"/>
    <w:rsid w:val="006C102D"/>
    <w:rsid w:val="006C26D2"/>
    <w:rsid w:val="006C2BF2"/>
    <w:rsid w:val="006C3FA1"/>
    <w:rsid w:val="006C5417"/>
    <w:rsid w:val="006C5D57"/>
    <w:rsid w:val="006C71CB"/>
    <w:rsid w:val="006D0B87"/>
    <w:rsid w:val="006D234E"/>
    <w:rsid w:val="006D2438"/>
    <w:rsid w:val="006D2FBB"/>
    <w:rsid w:val="006D3548"/>
    <w:rsid w:val="006D4A74"/>
    <w:rsid w:val="006D4F62"/>
    <w:rsid w:val="006D5A6C"/>
    <w:rsid w:val="006D75C2"/>
    <w:rsid w:val="006E055B"/>
    <w:rsid w:val="006E14EB"/>
    <w:rsid w:val="006E16CF"/>
    <w:rsid w:val="006E2AA9"/>
    <w:rsid w:val="006F31E2"/>
    <w:rsid w:val="006F53CE"/>
    <w:rsid w:val="006F7788"/>
    <w:rsid w:val="007005AB"/>
    <w:rsid w:val="00702C89"/>
    <w:rsid w:val="00702EA4"/>
    <w:rsid w:val="0070468E"/>
    <w:rsid w:val="00705718"/>
    <w:rsid w:val="00705F5A"/>
    <w:rsid w:val="00707236"/>
    <w:rsid w:val="007101E6"/>
    <w:rsid w:val="00710DB1"/>
    <w:rsid w:val="00711EE7"/>
    <w:rsid w:val="00712C03"/>
    <w:rsid w:val="00713FB7"/>
    <w:rsid w:val="00714DF5"/>
    <w:rsid w:val="00716C09"/>
    <w:rsid w:val="0071714A"/>
    <w:rsid w:val="0071771F"/>
    <w:rsid w:val="00720B9E"/>
    <w:rsid w:val="007229C2"/>
    <w:rsid w:val="00724907"/>
    <w:rsid w:val="00732BA3"/>
    <w:rsid w:val="00735FEB"/>
    <w:rsid w:val="0074000B"/>
    <w:rsid w:val="00740E60"/>
    <w:rsid w:val="007418FE"/>
    <w:rsid w:val="00743ED6"/>
    <w:rsid w:val="00746F8E"/>
    <w:rsid w:val="007473B8"/>
    <w:rsid w:val="0075081F"/>
    <w:rsid w:val="0075151F"/>
    <w:rsid w:val="0075179B"/>
    <w:rsid w:val="007559A1"/>
    <w:rsid w:val="00760556"/>
    <w:rsid w:val="007607FA"/>
    <w:rsid w:val="007615AC"/>
    <w:rsid w:val="00761AEF"/>
    <w:rsid w:val="0076473F"/>
    <w:rsid w:val="00764919"/>
    <w:rsid w:val="007665B7"/>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4F81"/>
    <w:rsid w:val="007B5B69"/>
    <w:rsid w:val="007C00A1"/>
    <w:rsid w:val="007C0CD5"/>
    <w:rsid w:val="007C1262"/>
    <w:rsid w:val="007C2DA2"/>
    <w:rsid w:val="007D26A5"/>
    <w:rsid w:val="007D4CE2"/>
    <w:rsid w:val="007D56E7"/>
    <w:rsid w:val="007E044A"/>
    <w:rsid w:val="007E0AD4"/>
    <w:rsid w:val="007E1157"/>
    <w:rsid w:val="007E11C3"/>
    <w:rsid w:val="007E4D10"/>
    <w:rsid w:val="007E695D"/>
    <w:rsid w:val="007E7A55"/>
    <w:rsid w:val="007F0E69"/>
    <w:rsid w:val="007F2BB9"/>
    <w:rsid w:val="007F2E0C"/>
    <w:rsid w:val="007F2F87"/>
    <w:rsid w:val="007F3548"/>
    <w:rsid w:val="007F4628"/>
    <w:rsid w:val="007F570B"/>
    <w:rsid w:val="007F66A5"/>
    <w:rsid w:val="007F7E3C"/>
    <w:rsid w:val="007F7E90"/>
    <w:rsid w:val="00802A05"/>
    <w:rsid w:val="008032F4"/>
    <w:rsid w:val="0080389F"/>
    <w:rsid w:val="00804041"/>
    <w:rsid w:val="00805FD0"/>
    <w:rsid w:val="00806A29"/>
    <w:rsid w:val="00806B43"/>
    <w:rsid w:val="00810EC9"/>
    <w:rsid w:val="00814474"/>
    <w:rsid w:val="00815899"/>
    <w:rsid w:val="00815AD6"/>
    <w:rsid w:val="00820731"/>
    <w:rsid w:val="0082095C"/>
    <w:rsid w:val="00820A2B"/>
    <w:rsid w:val="0082209E"/>
    <w:rsid w:val="0082243C"/>
    <w:rsid w:val="00825888"/>
    <w:rsid w:val="00826781"/>
    <w:rsid w:val="00826D1A"/>
    <w:rsid w:val="00830E88"/>
    <w:rsid w:val="00834AB8"/>
    <w:rsid w:val="00834EAB"/>
    <w:rsid w:val="00835DAF"/>
    <w:rsid w:val="00836A0E"/>
    <w:rsid w:val="00837395"/>
    <w:rsid w:val="00837C1D"/>
    <w:rsid w:val="008403AF"/>
    <w:rsid w:val="0084046D"/>
    <w:rsid w:val="00841EFD"/>
    <w:rsid w:val="0084319C"/>
    <w:rsid w:val="00844D97"/>
    <w:rsid w:val="00845059"/>
    <w:rsid w:val="008452FD"/>
    <w:rsid w:val="008453C2"/>
    <w:rsid w:val="0084573F"/>
    <w:rsid w:val="00847214"/>
    <w:rsid w:val="00847ABC"/>
    <w:rsid w:val="008512B4"/>
    <w:rsid w:val="00851C4C"/>
    <w:rsid w:val="00851CEF"/>
    <w:rsid w:val="00851EA1"/>
    <w:rsid w:val="008533AE"/>
    <w:rsid w:val="00854050"/>
    <w:rsid w:val="00855AF1"/>
    <w:rsid w:val="00862498"/>
    <w:rsid w:val="008629AC"/>
    <w:rsid w:val="00863F98"/>
    <w:rsid w:val="008651FF"/>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255B"/>
    <w:rsid w:val="0089365F"/>
    <w:rsid w:val="0089491C"/>
    <w:rsid w:val="00895905"/>
    <w:rsid w:val="00896E1A"/>
    <w:rsid w:val="00897A8D"/>
    <w:rsid w:val="008A02CD"/>
    <w:rsid w:val="008A12B9"/>
    <w:rsid w:val="008A48F1"/>
    <w:rsid w:val="008A4DF5"/>
    <w:rsid w:val="008A5473"/>
    <w:rsid w:val="008A5528"/>
    <w:rsid w:val="008A67BB"/>
    <w:rsid w:val="008A686D"/>
    <w:rsid w:val="008A6F08"/>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5D1E"/>
    <w:rsid w:val="008D691B"/>
    <w:rsid w:val="008D6EAA"/>
    <w:rsid w:val="008D7B8D"/>
    <w:rsid w:val="008D7BFD"/>
    <w:rsid w:val="008D7DB8"/>
    <w:rsid w:val="008E24CC"/>
    <w:rsid w:val="008E325E"/>
    <w:rsid w:val="008E4DCD"/>
    <w:rsid w:val="008E4E12"/>
    <w:rsid w:val="008E68DF"/>
    <w:rsid w:val="008E6DB6"/>
    <w:rsid w:val="008E727C"/>
    <w:rsid w:val="008E7574"/>
    <w:rsid w:val="008F013C"/>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A1F"/>
    <w:rsid w:val="00907CAC"/>
    <w:rsid w:val="009100D3"/>
    <w:rsid w:val="00910B2B"/>
    <w:rsid w:val="00911E47"/>
    <w:rsid w:val="0091462F"/>
    <w:rsid w:val="00914997"/>
    <w:rsid w:val="0091521D"/>
    <w:rsid w:val="00916860"/>
    <w:rsid w:val="0091790F"/>
    <w:rsid w:val="00917F6A"/>
    <w:rsid w:val="00920EE9"/>
    <w:rsid w:val="00921726"/>
    <w:rsid w:val="00922586"/>
    <w:rsid w:val="0092371C"/>
    <w:rsid w:val="009269E6"/>
    <w:rsid w:val="00926F91"/>
    <w:rsid w:val="00931E26"/>
    <w:rsid w:val="00935373"/>
    <w:rsid w:val="0093669A"/>
    <w:rsid w:val="00937903"/>
    <w:rsid w:val="00940355"/>
    <w:rsid w:val="0094065F"/>
    <w:rsid w:val="009423E0"/>
    <w:rsid w:val="00943A9C"/>
    <w:rsid w:val="00943E28"/>
    <w:rsid w:val="009458F6"/>
    <w:rsid w:val="00946B22"/>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3425"/>
    <w:rsid w:val="00984D63"/>
    <w:rsid w:val="00987600"/>
    <w:rsid w:val="0099068C"/>
    <w:rsid w:val="009953F1"/>
    <w:rsid w:val="00997E7E"/>
    <w:rsid w:val="009A05CC"/>
    <w:rsid w:val="009A10B6"/>
    <w:rsid w:val="009A2A97"/>
    <w:rsid w:val="009A3BA4"/>
    <w:rsid w:val="009B04C0"/>
    <w:rsid w:val="009B1448"/>
    <w:rsid w:val="009B1A29"/>
    <w:rsid w:val="009B57E9"/>
    <w:rsid w:val="009B5A6A"/>
    <w:rsid w:val="009B5EE1"/>
    <w:rsid w:val="009B66E2"/>
    <w:rsid w:val="009B6CC7"/>
    <w:rsid w:val="009B6EFA"/>
    <w:rsid w:val="009C15FA"/>
    <w:rsid w:val="009C1BE8"/>
    <w:rsid w:val="009C2019"/>
    <w:rsid w:val="009C375E"/>
    <w:rsid w:val="009C3BC7"/>
    <w:rsid w:val="009C3E5A"/>
    <w:rsid w:val="009C618A"/>
    <w:rsid w:val="009D1F98"/>
    <w:rsid w:val="009D430C"/>
    <w:rsid w:val="009D4856"/>
    <w:rsid w:val="009D54EC"/>
    <w:rsid w:val="009D6B0F"/>
    <w:rsid w:val="009E12C2"/>
    <w:rsid w:val="009E1EBC"/>
    <w:rsid w:val="009E2CD4"/>
    <w:rsid w:val="009E2CFF"/>
    <w:rsid w:val="009E30F1"/>
    <w:rsid w:val="009E3527"/>
    <w:rsid w:val="009E355E"/>
    <w:rsid w:val="009E52B1"/>
    <w:rsid w:val="009E5675"/>
    <w:rsid w:val="009E591B"/>
    <w:rsid w:val="009E5E7C"/>
    <w:rsid w:val="009E7E92"/>
    <w:rsid w:val="009E7F95"/>
    <w:rsid w:val="009F0A2B"/>
    <w:rsid w:val="009F1837"/>
    <w:rsid w:val="009F1B32"/>
    <w:rsid w:val="009F30F4"/>
    <w:rsid w:val="009F3635"/>
    <w:rsid w:val="009F402D"/>
    <w:rsid w:val="009F69F2"/>
    <w:rsid w:val="00A03BD4"/>
    <w:rsid w:val="00A0489D"/>
    <w:rsid w:val="00A057F4"/>
    <w:rsid w:val="00A06BCD"/>
    <w:rsid w:val="00A10CC1"/>
    <w:rsid w:val="00A143DB"/>
    <w:rsid w:val="00A15360"/>
    <w:rsid w:val="00A16290"/>
    <w:rsid w:val="00A176CB"/>
    <w:rsid w:val="00A23298"/>
    <w:rsid w:val="00A23B61"/>
    <w:rsid w:val="00A23D2D"/>
    <w:rsid w:val="00A25E94"/>
    <w:rsid w:val="00A30646"/>
    <w:rsid w:val="00A337E0"/>
    <w:rsid w:val="00A34594"/>
    <w:rsid w:val="00A358D3"/>
    <w:rsid w:val="00A36CC6"/>
    <w:rsid w:val="00A3706A"/>
    <w:rsid w:val="00A371E2"/>
    <w:rsid w:val="00A37484"/>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328E"/>
    <w:rsid w:val="00A6422E"/>
    <w:rsid w:val="00A65F3B"/>
    <w:rsid w:val="00A664A4"/>
    <w:rsid w:val="00A66DCC"/>
    <w:rsid w:val="00A6738B"/>
    <w:rsid w:val="00A70CF2"/>
    <w:rsid w:val="00A71412"/>
    <w:rsid w:val="00A728BD"/>
    <w:rsid w:val="00A72E0A"/>
    <w:rsid w:val="00A7358B"/>
    <w:rsid w:val="00A75539"/>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4025"/>
    <w:rsid w:val="00AA6FC8"/>
    <w:rsid w:val="00AB236F"/>
    <w:rsid w:val="00AB295D"/>
    <w:rsid w:val="00AB308A"/>
    <w:rsid w:val="00AB4AA1"/>
    <w:rsid w:val="00AB4CC6"/>
    <w:rsid w:val="00AB6443"/>
    <w:rsid w:val="00AC1EC1"/>
    <w:rsid w:val="00AC28A3"/>
    <w:rsid w:val="00AC2936"/>
    <w:rsid w:val="00AC556C"/>
    <w:rsid w:val="00AC7BC1"/>
    <w:rsid w:val="00AD27E1"/>
    <w:rsid w:val="00AD786B"/>
    <w:rsid w:val="00AD7EE5"/>
    <w:rsid w:val="00AE066B"/>
    <w:rsid w:val="00AE0761"/>
    <w:rsid w:val="00AE0F1D"/>
    <w:rsid w:val="00AE1044"/>
    <w:rsid w:val="00AE1279"/>
    <w:rsid w:val="00AE15FB"/>
    <w:rsid w:val="00AE31DF"/>
    <w:rsid w:val="00AE363C"/>
    <w:rsid w:val="00AE4E10"/>
    <w:rsid w:val="00AE688F"/>
    <w:rsid w:val="00AF01C5"/>
    <w:rsid w:val="00AF128A"/>
    <w:rsid w:val="00AF2872"/>
    <w:rsid w:val="00AF41A7"/>
    <w:rsid w:val="00AF68B8"/>
    <w:rsid w:val="00AF71D4"/>
    <w:rsid w:val="00AF7362"/>
    <w:rsid w:val="00AF7CFE"/>
    <w:rsid w:val="00AF7FFC"/>
    <w:rsid w:val="00B00320"/>
    <w:rsid w:val="00B01720"/>
    <w:rsid w:val="00B036EB"/>
    <w:rsid w:val="00B04F33"/>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47309"/>
    <w:rsid w:val="00B50039"/>
    <w:rsid w:val="00B50FB4"/>
    <w:rsid w:val="00B512D7"/>
    <w:rsid w:val="00B540F1"/>
    <w:rsid w:val="00B54BA7"/>
    <w:rsid w:val="00B56210"/>
    <w:rsid w:val="00B6030B"/>
    <w:rsid w:val="00B6181B"/>
    <w:rsid w:val="00B61C39"/>
    <w:rsid w:val="00B62C3C"/>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A06AA"/>
    <w:rsid w:val="00BA0D74"/>
    <w:rsid w:val="00BA12DE"/>
    <w:rsid w:val="00BA1609"/>
    <w:rsid w:val="00BA215A"/>
    <w:rsid w:val="00BA26EC"/>
    <w:rsid w:val="00BA4671"/>
    <w:rsid w:val="00BA4CD0"/>
    <w:rsid w:val="00BA6D38"/>
    <w:rsid w:val="00BB05EA"/>
    <w:rsid w:val="00BB0988"/>
    <w:rsid w:val="00BB19F9"/>
    <w:rsid w:val="00BB3A1B"/>
    <w:rsid w:val="00BB4F91"/>
    <w:rsid w:val="00BB5FEB"/>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E0134"/>
    <w:rsid w:val="00BE0512"/>
    <w:rsid w:val="00BE1E8D"/>
    <w:rsid w:val="00BE1F56"/>
    <w:rsid w:val="00BE5A7D"/>
    <w:rsid w:val="00BE6150"/>
    <w:rsid w:val="00BE7779"/>
    <w:rsid w:val="00BF0E86"/>
    <w:rsid w:val="00BF1F98"/>
    <w:rsid w:val="00BF478F"/>
    <w:rsid w:val="00BF49CF"/>
    <w:rsid w:val="00BF5F35"/>
    <w:rsid w:val="00BF7955"/>
    <w:rsid w:val="00C0017E"/>
    <w:rsid w:val="00C030A3"/>
    <w:rsid w:val="00C03402"/>
    <w:rsid w:val="00C0534E"/>
    <w:rsid w:val="00C05EFE"/>
    <w:rsid w:val="00C0662E"/>
    <w:rsid w:val="00C06CCC"/>
    <w:rsid w:val="00C125A5"/>
    <w:rsid w:val="00C13D86"/>
    <w:rsid w:val="00C146A6"/>
    <w:rsid w:val="00C14B0E"/>
    <w:rsid w:val="00C15635"/>
    <w:rsid w:val="00C15F01"/>
    <w:rsid w:val="00C1777C"/>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F7F"/>
    <w:rsid w:val="00C459F0"/>
    <w:rsid w:val="00C5332F"/>
    <w:rsid w:val="00C541EC"/>
    <w:rsid w:val="00C611CC"/>
    <w:rsid w:val="00C61F22"/>
    <w:rsid w:val="00C62860"/>
    <w:rsid w:val="00C62E41"/>
    <w:rsid w:val="00C65C9A"/>
    <w:rsid w:val="00C65F49"/>
    <w:rsid w:val="00C6620E"/>
    <w:rsid w:val="00C66C62"/>
    <w:rsid w:val="00C70515"/>
    <w:rsid w:val="00C72BA7"/>
    <w:rsid w:val="00C73292"/>
    <w:rsid w:val="00C75B7B"/>
    <w:rsid w:val="00C77470"/>
    <w:rsid w:val="00C8148C"/>
    <w:rsid w:val="00C81F9E"/>
    <w:rsid w:val="00C82C44"/>
    <w:rsid w:val="00C83254"/>
    <w:rsid w:val="00C83DC2"/>
    <w:rsid w:val="00C84DB0"/>
    <w:rsid w:val="00C870DB"/>
    <w:rsid w:val="00C8767D"/>
    <w:rsid w:val="00C87F7D"/>
    <w:rsid w:val="00C9190F"/>
    <w:rsid w:val="00C93589"/>
    <w:rsid w:val="00C95541"/>
    <w:rsid w:val="00C95927"/>
    <w:rsid w:val="00CA01E8"/>
    <w:rsid w:val="00CA0C59"/>
    <w:rsid w:val="00CA1334"/>
    <w:rsid w:val="00CA288D"/>
    <w:rsid w:val="00CA2F36"/>
    <w:rsid w:val="00CA347D"/>
    <w:rsid w:val="00CA5160"/>
    <w:rsid w:val="00CA5C67"/>
    <w:rsid w:val="00CA68E9"/>
    <w:rsid w:val="00CA69DB"/>
    <w:rsid w:val="00CB44ED"/>
    <w:rsid w:val="00CB45EA"/>
    <w:rsid w:val="00CB4F64"/>
    <w:rsid w:val="00CB57B7"/>
    <w:rsid w:val="00CB72D1"/>
    <w:rsid w:val="00CC0BB7"/>
    <w:rsid w:val="00CC14A8"/>
    <w:rsid w:val="00CC2468"/>
    <w:rsid w:val="00CC390B"/>
    <w:rsid w:val="00CC3C4B"/>
    <w:rsid w:val="00CC41A4"/>
    <w:rsid w:val="00CC4C02"/>
    <w:rsid w:val="00CC6595"/>
    <w:rsid w:val="00CC6A35"/>
    <w:rsid w:val="00CD09C4"/>
    <w:rsid w:val="00CD09D6"/>
    <w:rsid w:val="00CD0EC7"/>
    <w:rsid w:val="00CD4E1B"/>
    <w:rsid w:val="00CD5D74"/>
    <w:rsid w:val="00CD5FAD"/>
    <w:rsid w:val="00CD7337"/>
    <w:rsid w:val="00CE34F1"/>
    <w:rsid w:val="00CE3CA7"/>
    <w:rsid w:val="00CE4B4E"/>
    <w:rsid w:val="00CE530D"/>
    <w:rsid w:val="00CF2A48"/>
    <w:rsid w:val="00CF30DF"/>
    <w:rsid w:val="00CF3503"/>
    <w:rsid w:val="00CF383F"/>
    <w:rsid w:val="00CF3F93"/>
    <w:rsid w:val="00CF4DAB"/>
    <w:rsid w:val="00CF6B25"/>
    <w:rsid w:val="00CF6D1F"/>
    <w:rsid w:val="00CF75F7"/>
    <w:rsid w:val="00CF7DC9"/>
    <w:rsid w:val="00D0187B"/>
    <w:rsid w:val="00D018D5"/>
    <w:rsid w:val="00D03012"/>
    <w:rsid w:val="00D0331E"/>
    <w:rsid w:val="00D03E56"/>
    <w:rsid w:val="00D04953"/>
    <w:rsid w:val="00D04E59"/>
    <w:rsid w:val="00D05335"/>
    <w:rsid w:val="00D06AC6"/>
    <w:rsid w:val="00D078C6"/>
    <w:rsid w:val="00D13931"/>
    <w:rsid w:val="00D149CE"/>
    <w:rsid w:val="00D14D06"/>
    <w:rsid w:val="00D15EC5"/>
    <w:rsid w:val="00D15EEC"/>
    <w:rsid w:val="00D17193"/>
    <w:rsid w:val="00D172FB"/>
    <w:rsid w:val="00D21368"/>
    <w:rsid w:val="00D27E4D"/>
    <w:rsid w:val="00D30AAA"/>
    <w:rsid w:val="00D30BA9"/>
    <w:rsid w:val="00D316C6"/>
    <w:rsid w:val="00D31A3C"/>
    <w:rsid w:val="00D320F5"/>
    <w:rsid w:val="00D328F0"/>
    <w:rsid w:val="00D33DD4"/>
    <w:rsid w:val="00D36AD9"/>
    <w:rsid w:val="00D40ED8"/>
    <w:rsid w:val="00D42525"/>
    <w:rsid w:val="00D4305E"/>
    <w:rsid w:val="00D44463"/>
    <w:rsid w:val="00D444DB"/>
    <w:rsid w:val="00D44783"/>
    <w:rsid w:val="00D44F4F"/>
    <w:rsid w:val="00D463C5"/>
    <w:rsid w:val="00D51066"/>
    <w:rsid w:val="00D532A8"/>
    <w:rsid w:val="00D542EB"/>
    <w:rsid w:val="00D549AB"/>
    <w:rsid w:val="00D60457"/>
    <w:rsid w:val="00D61558"/>
    <w:rsid w:val="00D622B0"/>
    <w:rsid w:val="00D62979"/>
    <w:rsid w:val="00D6394B"/>
    <w:rsid w:val="00D63A5F"/>
    <w:rsid w:val="00D65131"/>
    <w:rsid w:val="00D65FBC"/>
    <w:rsid w:val="00D66908"/>
    <w:rsid w:val="00D677CD"/>
    <w:rsid w:val="00D70007"/>
    <w:rsid w:val="00D70095"/>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2B8D"/>
    <w:rsid w:val="00D87D6F"/>
    <w:rsid w:val="00D90938"/>
    <w:rsid w:val="00D96360"/>
    <w:rsid w:val="00D97785"/>
    <w:rsid w:val="00DA30D4"/>
    <w:rsid w:val="00DA4699"/>
    <w:rsid w:val="00DA52DA"/>
    <w:rsid w:val="00DA75E8"/>
    <w:rsid w:val="00DB03DD"/>
    <w:rsid w:val="00DB0543"/>
    <w:rsid w:val="00DB13EB"/>
    <w:rsid w:val="00DB1EE0"/>
    <w:rsid w:val="00DB222C"/>
    <w:rsid w:val="00DB34C3"/>
    <w:rsid w:val="00DB4045"/>
    <w:rsid w:val="00DB49D8"/>
    <w:rsid w:val="00DC11EC"/>
    <w:rsid w:val="00DC21EA"/>
    <w:rsid w:val="00DC2762"/>
    <w:rsid w:val="00DC4050"/>
    <w:rsid w:val="00DC4773"/>
    <w:rsid w:val="00DC62E9"/>
    <w:rsid w:val="00DC742E"/>
    <w:rsid w:val="00DD2E16"/>
    <w:rsid w:val="00DD3191"/>
    <w:rsid w:val="00DD3A78"/>
    <w:rsid w:val="00DD3F5F"/>
    <w:rsid w:val="00DD46A1"/>
    <w:rsid w:val="00DD5971"/>
    <w:rsid w:val="00DD6052"/>
    <w:rsid w:val="00DD7740"/>
    <w:rsid w:val="00DD779A"/>
    <w:rsid w:val="00DE12B4"/>
    <w:rsid w:val="00DE23C8"/>
    <w:rsid w:val="00DE3AC6"/>
    <w:rsid w:val="00DE534A"/>
    <w:rsid w:val="00DE5C87"/>
    <w:rsid w:val="00DE6093"/>
    <w:rsid w:val="00DE7C50"/>
    <w:rsid w:val="00DE7FA3"/>
    <w:rsid w:val="00DF0C70"/>
    <w:rsid w:val="00DF357C"/>
    <w:rsid w:val="00DF47FC"/>
    <w:rsid w:val="00E0008F"/>
    <w:rsid w:val="00E003FE"/>
    <w:rsid w:val="00E01C75"/>
    <w:rsid w:val="00E025B2"/>
    <w:rsid w:val="00E025DD"/>
    <w:rsid w:val="00E03314"/>
    <w:rsid w:val="00E050DA"/>
    <w:rsid w:val="00E06563"/>
    <w:rsid w:val="00E07C4D"/>
    <w:rsid w:val="00E1000E"/>
    <w:rsid w:val="00E10EC3"/>
    <w:rsid w:val="00E12364"/>
    <w:rsid w:val="00E13C70"/>
    <w:rsid w:val="00E14CEA"/>
    <w:rsid w:val="00E16C53"/>
    <w:rsid w:val="00E1725D"/>
    <w:rsid w:val="00E23EEA"/>
    <w:rsid w:val="00E255E5"/>
    <w:rsid w:val="00E32B67"/>
    <w:rsid w:val="00E351BA"/>
    <w:rsid w:val="00E35F04"/>
    <w:rsid w:val="00E41246"/>
    <w:rsid w:val="00E41426"/>
    <w:rsid w:val="00E41B21"/>
    <w:rsid w:val="00E435AC"/>
    <w:rsid w:val="00E43D44"/>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046D"/>
    <w:rsid w:val="00E72EA8"/>
    <w:rsid w:val="00E73166"/>
    <w:rsid w:val="00E73D87"/>
    <w:rsid w:val="00E73FA1"/>
    <w:rsid w:val="00E740FF"/>
    <w:rsid w:val="00E74854"/>
    <w:rsid w:val="00E77469"/>
    <w:rsid w:val="00E86498"/>
    <w:rsid w:val="00E90D2C"/>
    <w:rsid w:val="00E91CD8"/>
    <w:rsid w:val="00E92C7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E30"/>
    <w:rsid w:val="00ED489F"/>
    <w:rsid w:val="00ED5D11"/>
    <w:rsid w:val="00ED73A8"/>
    <w:rsid w:val="00ED7E77"/>
    <w:rsid w:val="00EE0CB0"/>
    <w:rsid w:val="00EE1728"/>
    <w:rsid w:val="00EE1CCA"/>
    <w:rsid w:val="00EE2E91"/>
    <w:rsid w:val="00EE7DC8"/>
    <w:rsid w:val="00EF018C"/>
    <w:rsid w:val="00EF2481"/>
    <w:rsid w:val="00EF2F92"/>
    <w:rsid w:val="00EF38CB"/>
    <w:rsid w:val="00EF4259"/>
    <w:rsid w:val="00EF7C48"/>
    <w:rsid w:val="00F04AEB"/>
    <w:rsid w:val="00F06286"/>
    <w:rsid w:val="00F0668E"/>
    <w:rsid w:val="00F0791A"/>
    <w:rsid w:val="00F0796A"/>
    <w:rsid w:val="00F1083A"/>
    <w:rsid w:val="00F12C05"/>
    <w:rsid w:val="00F13036"/>
    <w:rsid w:val="00F1462E"/>
    <w:rsid w:val="00F14D79"/>
    <w:rsid w:val="00F154E5"/>
    <w:rsid w:val="00F15AE7"/>
    <w:rsid w:val="00F23766"/>
    <w:rsid w:val="00F24C76"/>
    <w:rsid w:val="00F257E4"/>
    <w:rsid w:val="00F257FC"/>
    <w:rsid w:val="00F25885"/>
    <w:rsid w:val="00F26D6D"/>
    <w:rsid w:val="00F308C8"/>
    <w:rsid w:val="00F315B4"/>
    <w:rsid w:val="00F33278"/>
    <w:rsid w:val="00F4099B"/>
    <w:rsid w:val="00F424F0"/>
    <w:rsid w:val="00F4712C"/>
    <w:rsid w:val="00F50F11"/>
    <w:rsid w:val="00F52C7B"/>
    <w:rsid w:val="00F532B8"/>
    <w:rsid w:val="00F54262"/>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62DE"/>
    <w:rsid w:val="00F87E48"/>
    <w:rsid w:val="00F914ED"/>
    <w:rsid w:val="00F91B81"/>
    <w:rsid w:val="00F926E8"/>
    <w:rsid w:val="00F93019"/>
    <w:rsid w:val="00F93337"/>
    <w:rsid w:val="00F95488"/>
    <w:rsid w:val="00FA03FA"/>
    <w:rsid w:val="00FA05EA"/>
    <w:rsid w:val="00FA08AC"/>
    <w:rsid w:val="00FA0E74"/>
    <w:rsid w:val="00FA4E58"/>
    <w:rsid w:val="00FA63E8"/>
    <w:rsid w:val="00FA6502"/>
    <w:rsid w:val="00FA6EDF"/>
    <w:rsid w:val="00FA787F"/>
    <w:rsid w:val="00FA7FF6"/>
    <w:rsid w:val="00FB1D25"/>
    <w:rsid w:val="00FB20FA"/>
    <w:rsid w:val="00FB2DDA"/>
    <w:rsid w:val="00FB422C"/>
    <w:rsid w:val="00FB4EB9"/>
    <w:rsid w:val="00FC1E0A"/>
    <w:rsid w:val="00FC2697"/>
    <w:rsid w:val="00FC3C3B"/>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B4E"/>
    <w:rsid w:val="00FF2536"/>
    <w:rsid w:val="00FF2FFC"/>
    <w:rsid w:val="00FF48C3"/>
    <w:rsid w:val="00FF5058"/>
    <w:rsid w:val="00FF61B3"/>
    <w:rsid w:val="00FF79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659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4-52">
    <w:name w:val="جدول شبكة 4 - تمييز 52"/>
    <w:basedOn w:val="a1"/>
    <w:next w:val="4-5"/>
    <w:uiPriority w:val="49"/>
    <w:rsid w:val="00BE0512"/>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4-5">
    <w:name w:val="Grid Table 4 Accent 5"/>
    <w:basedOn w:val="a1"/>
    <w:uiPriority w:val="49"/>
    <w:rsid w:val="00BE0512"/>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4">
    <w:name w:val="Grid Table 4 Accent 4"/>
    <w:basedOn w:val="a1"/>
    <w:uiPriority w:val="49"/>
    <w:rsid w:val="005E4DD0"/>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4-63">
    <w:name w:val="جدول شبكة 4 - تمييز 63"/>
    <w:basedOn w:val="a1"/>
    <w:next w:val="4-6"/>
    <w:uiPriority w:val="49"/>
    <w:rsid w:val="007E1157"/>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47679">
      <w:bodyDiv w:val="1"/>
      <w:marLeft w:val="0"/>
      <w:marRight w:val="0"/>
      <w:marTop w:val="0"/>
      <w:marBottom w:val="0"/>
      <w:divBdr>
        <w:top w:val="none" w:sz="0" w:space="0" w:color="auto"/>
        <w:left w:val="none" w:sz="0" w:space="0" w:color="auto"/>
        <w:bottom w:val="none" w:sz="0" w:space="0" w:color="auto"/>
        <w:right w:val="none" w:sz="0" w:space="0" w:color="auto"/>
      </w:divBdr>
    </w:div>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32464316">
      <w:bodyDiv w:val="1"/>
      <w:marLeft w:val="0"/>
      <w:marRight w:val="0"/>
      <w:marTop w:val="0"/>
      <w:marBottom w:val="0"/>
      <w:divBdr>
        <w:top w:val="none" w:sz="0" w:space="0" w:color="auto"/>
        <w:left w:val="none" w:sz="0" w:space="0" w:color="auto"/>
        <w:bottom w:val="none" w:sz="0" w:space="0" w:color="auto"/>
        <w:right w:val="none" w:sz="0" w:space="0" w:color="auto"/>
      </w:divBdr>
    </w:div>
    <w:div w:id="56711957">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164512789">
      <w:bodyDiv w:val="1"/>
      <w:marLeft w:val="0"/>
      <w:marRight w:val="0"/>
      <w:marTop w:val="0"/>
      <w:marBottom w:val="0"/>
      <w:divBdr>
        <w:top w:val="none" w:sz="0" w:space="0" w:color="auto"/>
        <w:left w:val="none" w:sz="0" w:space="0" w:color="auto"/>
        <w:bottom w:val="none" w:sz="0" w:space="0" w:color="auto"/>
        <w:right w:val="none" w:sz="0" w:space="0" w:color="auto"/>
      </w:divBdr>
    </w:div>
    <w:div w:id="191460604">
      <w:bodyDiv w:val="1"/>
      <w:marLeft w:val="0"/>
      <w:marRight w:val="0"/>
      <w:marTop w:val="0"/>
      <w:marBottom w:val="0"/>
      <w:divBdr>
        <w:top w:val="none" w:sz="0" w:space="0" w:color="auto"/>
        <w:left w:val="none" w:sz="0" w:space="0" w:color="auto"/>
        <w:bottom w:val="none" w:sz="0" w:space="0" w:color="auto"/>
        <w:right w:val="none" w:sz="0" w:space="0" w:color="auto"/>
      </w:divBdr>
    </w:div>
    <w:div w:id="235743532">
      <w:bodyDiv w:val="1"/>
      <w:marLeft w:val="0"/>
      <w:marRight w:val="0"/>
      <w:marTop w:val="0"/>
      <w:marBottom w:val="0"/>
      <w:divBdr>
        <w:top w:val="none" w:sz="0" w:space="0" w:color="auto"/>
        <w:left w:val="none" w:sz="0" w:space="0" w:color="auto"/>
        <w:bottom w:val="none" w:sz="0" w:space="0" w:color="auto"/>
        <w:right w:val="none" w:sz="0" w:space="0" w:color="auto"/>
      </w:divBdr>
    </w:div>
    <w:div w:id="307172725">
      <w:bodyDiv w:val="1"/>
      <w:marLeft w:val="0"/>
      <w:marRight w:val="0"/>
      <w:marTop w:val="0"/>
      <w:marBottom w:val="0"/>
      <w:divBdr>
        <w:top w:val="none" w:sz="0" w:space="0" w:color="auto"/>
        <w:left w:val="none" w:sz="0" w:space="0" w:color="auto"/>
        <w:bottom w:val="none" w:sz="0" w:space="0" w:color="auto"/>
        <w:right w:val="none" w:sz="0" w:space="0" w:color="auto"/>
      </w:divBdr>
    </w:div>
    <w:div w:id="315306057">
      <w:bodyDiv w:val="1"/>
      <w:marLeft w:val="0"/>
      <w:marRight w:val="0"/>
      <w:marTop w:val="0"/>
      <w:marBottom w:val="0"/>
      <w:divBdr>
        <w:top w:val="none" w:sz="0" w:space="0" w:color="auto"/>
        <w:left w:val="none" w:sz="0" w:space="0" w:color="auto"/>
        <w:bottom w:val="none" w:sz="0" w:space="0" w:color="auto"/>
        <w:right w:val="none" w:sz="0" w:space="0" w:color="auto"/>
      </w:divBdr>
    </w:div>
    <w:div w:id="357633023">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69107739">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398091644">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61077249">
      <w:bodyDiv w:val="1"/>
      <w:marLeft w:val="0"/>
      <w:marRight w:val="0"/>
      <w:marTop w:val="0"/>
      <w:marBottom w:val="0"/>
      <w:divBdr>
        <w:top w:val="none" w:sz="0" w:space="0" w:color="auto"/>
        <w:left w:val="none" w:sz="0" w:space="0" w:color="auto"/>
        <w:bottom w:val="none" w:sz="0" w:space="0" w:color="auto"/>
        <w:right w:val="none" w:sz="0" w:space="0" w:color="auto"/>
      </w:divBdr>
    </w:div>
    <w:div w:id="490606430">
      <w:bodyDiv w:val="1"/>
      <w:marLeft w:val="0"/>
      <w:marRight w:val="0"/>
      <w:marTop w:val="0"/>
      <w:marBottom w:val="0"/>
      <w:divBdr>
        <w:top w:val="none" w:sz="0" w:space="0" w:color="auto"/>
        <w:left w:val="none" w:sz="0" w:space="0" w:color="auto"/>
        <w:bottom w:val="none" w:sz="0" w:space="0" w:color="auto"/>
        <w:right w:val="none" w:sz="0" w:space="0" w:color="auto"/>
      </w:divBdr>
    </w:div>
    <w:div w:id="503471016">
      <w:bodyDiv w:val="1"/>
      <w:marLeft w:val="0"/>
      <w:marRight w:val="0"/>
      <w:marTop w:val="0"/>
      <w:marBottom w:val="0"/>
      <w:divBdr>
        <w:top w:val="none" w:sz="0" w:space="0" w:color="auto"/>
        <w:left w:val="none" w:sz="0" w:space="0" w:color="auto"/>
        <w:bottom w:val="none" w:sz="0" w:space="0" w:color="auto"/>
        <w:right w:val="none" w:sz="0" w:space="0" w:color="auto"/>
      </w:divBdr>
    </w:div>
    <w:div w:id="525603878">
      <w:bodyDiv w:val="1"/>
      <w:marLeft w:val="0"/>
      <w:marRight w:val="0"/>
      <w:marTop w:val="0"/>
      <w:marBottom w:val="0"/>
      <w:divBdr>
        <w:top w:val="none" w:sz="0" w:space="0" w:color="auto"/>
        <w:left w:val="none" w:sz="0" w:space="0" w:color="auto"/>
        <w:bottom w:val="none" w:sz="0" w:space="0" w:color="auto"/>
        <w:right w:val="none" w:sz="0" w:space="0" w:color="auto"/>
      </w:divBdr>
      <w:divsChild>
        <w:div w:id="1923907481">
          <w:marLeft w:val="0"/>
          <w:marRight w:val="0"/>
          <w:marTop w:val="0"/>
          <w:marBottom w:val="0"/>
          <w:divBdr>
            <w:top w:val="none" w:sz="0" w:space="0" w:color="auto"/>
            <w:left w:val="none" w:sz="0" w:space="0" w:color="auto"/>
            <w:bottom w:val="none" w:sz="0" w:space="0" w:color="auto"/>
            <w:right w:val="none" w:sz="0" w:space="0" w:color="auto"/>
          </w:divBdr>
          <w:divsChild>
            <w:div w:id="146499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547574948">
      <w:bodyDiv w:val="1"/>
      <w:marLeft w:val="0"/>
      <w:marRight w:val="0"/>
      <w:marTop w:val="0"/>
      <w:marBottom w:val="0"/>
      <w:divBdr>
        <w:top w:val="none" w:sz="0" w:space="0" w:color="auto"/>
        <w:left w:val="none" w:sz="0" w:space="0" w:color="auto"/>
        <w:bottom w:val="none" w:sz="0" w:space="0" w:color="auto"/>
        <w:right w:val="none" w:sz="0" w:space="0" w:color="auto"/>
      </w:divBdr>
    </w:div>
    <w:div w:id="550922596">
      <w:bodyDiv w:val="1"/>
      <w:marLeft w:val="0"/>
      <w:marRight w:val="0"/>
      <w:marTop w:val="0"/>
      <w:marBottom w:val="0"/>
      <w:divBdr>
        <w:top w:val="none" w:sz="0" w:space="0" w:color="auto"/>
        <w:left w:val="none" w:sz="0" w:space="0" w:color="auto"/>
        <w:bottom w:val="none" w:sz="0" w:space="0" w:color="auto"/>
        <w:right w:val="none" w:sz="0" w:space="0" w:color="auto"/>
      </w:divBdr>
    </w:div>
    <w:div w:id="573441325">
      <w:bodyDiv w:val="1"/>
      <w:marLeft w:val="0"/>
      <w:marRight w:val="0"/>
      <w:marTop w:val="0"/>
      <w:marBottom w:val="0"/>
      <w:divBdr>
        <w:top w:val="none" w:sz="0" w:space="0" w:color="auto"/>
        <w:left w:val="none" w:sz="0" w:space="0" w:color="auto"/>
        <w:bottom w:val="none" w:sz="0" w:space="0" w:color="auto"/>
        <w:right w:val="none" w:sz="0" w:space="0" w:color="auto"/>
      </w:divBdr>
    </w:div>
    <w:div w:id="577323537">
      <w:bodyDiv w:val="1"/>
      <w:marLeft w:val="0"/>
      <w:marRight w:val="0"/>
      <w:marTop w:val="0"/>
      <w:marBottom w:val="0"/>
      <w:divBdr>
        <w:top w:val="none" w:sz="0" w:space="0" w:color="auto"/>
        <w:left w:val="none" w:sz="0" w:space="0" w:color="auto"/>
        <w:bottom w:val="none" w:sz="0" w:space="0" w:color="auto"/>
        <w:right w:val="none" w:sz="0" w:space="0" w:color="auto"/>
      </w:divBdr>
    </w:div>
    <w:div w:id="598947921">
      <w:bodyDiv w:val="1"/>
      <w:marLeft w:val="0"/>
      <w:marRight w:val="0"/>
      <w:marTop w:val="0"/>
      <w:marBottom w:val="0"/>
      <w:divBdr>
        <w:top w:val="none" w:sz="0" w:space="0" w:color="auto"/>
        <w:left w:val="none" w:sz="0" w:space="0" w:color="auto"/>
        <w:bottom w:val="none" w:sz="0" w:space="0" w:color="auto"/>
        <w:right w:val="none" w:sz="0" w:space="0" w:color="auto"/>
      </w:divBdr>
      <w:divsChild>
        <w:div w:id="343945744">
          <w:marLeft w:val="0"/>
          <w:marRight w:val="0"/>
          <w:marTop w:val="0"/>
          <w:marBottom w:val="240"/>
          <w:divBdr>
            <w:top w:val="none" w:sz="0" w:space="0" w:color="auto"/>
            <w:left w:val="none" w:sz="0" w:space="0" w:color="auto"/>
            <w:bottom w:val="none" w:sz="0" w:space="0" w:color="auto"/>
            <w:right w:val="none" w:sz="0" w:space="0" w:color="auto"/>
          </w:divBdr>
        </w:div>
      </w:divsChild>
    </w:div>
    <w:div w:id="623736059">
      <w:bodyDiv w:val="1"/>
      <w:marLeft w:val="0"/>
      <w:marRight w:val="0"/>
      <w:marTop w:val="0"/>
      <w:marBottom w:val="0"/>
      <w:divBdr>
        <w:top w:val="none" w:sz="0" w:space="0" w:color="auto"/>
        <w:left w:val="none" w:sz="0" w:space="0" w:color="auto"/>
        <w:bottom w:val="none" w:sz="0" w:space="0" w:color="auto"/>
        <w:right w:val="none" w:sz="0" w:space="0" w:color="auto"/>
      </w:divBdr>
    </w:div>
    <w:div w:id="626473013">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3094363">
      <w:bodyDiv w:val="1"/>
      <w:marLeft w:val="0"/>
      <w:marRight w:val="0"/>
      <w:marTop w:val="0"/>
      <w:marBottom w:val="0"/>
      <w:divBdr>
        <w:top w:val="none" w:sz="0" w:space="0" w:color="auto"/>
        <w:left w:val="none" w:sz="0" w:space="0" w:color="auto"/>
        <w:bottom w:val="none" w:sz="0" w:space="0" w:color="auto"/>
        <w:right w:val="none" w:sz="0" w:space="0" w:color="auto"/>
      </w:divBdr>
    </w:div>
    <w:div w:id="669871689">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32506696">
      <w:bodyDiv w:val="1"/>
      <w:marLeft w:val="0"/>
      <w:marRight w:val="0"/>
      <w:marTop w:val="0"/>
      <w:marBottom w:val="0"/>
      <w:divBdr>
        <w:top w:val="none" w:sz="0" w:space="0" w:color="auto"/>
        <w:left w:val="none" w:sz="0" w:space="0" w:color="auto"/>
        <w:bottom w:val="none" w:sz="0" w:space="0" w:color="auto"/>
        <w:right w:val="none" w:sz="0" w:space="0" w:color="auto"/>
      </w:divBdr>
    </w:div>
    <w:div w:id="733359891">
      <w:bodyDiv w:val="1"/>
      <w:marLeft w:val="0"/>
      <w:marRight w:val="0"/>
      <w:marTop w:val="0"/>
      <w:marBottom w:val="0"/>
      <w:divBdr>
        <w:top w:val="none" w:sz="0" w:space="0" w:color="auto"/>
        <w:left w:val="none" w:sz="0" w:space="0" w:color="auto"/>
        <w:bottom w:val="none" w:sz="0" w:space="0" w:color="auto"/>
        <w:right w:val="none" w:sz="0" w:space="0" w:color="auto"/>
      </w:divBdr>
    </w:div>
    <w:div w:id="744760839">
      <w:bodyDiv w:val="1"/>
      <w:marLeft w:val="0"/>
      <w:marRight w:val="0"/>
      <w:marTop w:val="0"/>
      <w:marBottom w:val="0"/>
      <w:divBdr>
        <w:top w:val="none" w:sz="0" w:space="0" w:color="auto"/>
        <w:left w:val="none" w:sz="0" w:space="0" w:color="auto"/>
        <w:bottom w:val="none" w:sz="0" w:space="0" w:color="auto"/>
        <w:right w:val="none" w:sz="0" w:space="0" w:color="auto"/>
      </w:divBdr>
      <w:divsChild>
        <w:div w:id="1910648903">
          <w:marLeft w:val="0"/>
          <w:marRight w:val="0"/>
          <w:marTop w:val="0"/>
          <w:marBottom w:val="240"/>
          <w:divBdr>
            <w:top w:val="none" w:sz="0" w:space="0" w:color="auto"/>
            <w:left w:val="none" w:sz="0" w:space="0" w:color="auto"/>
            <w:bottom w:val="none" w:sz="0" w:space="0" w:color="auto"/>
            <w:right w:val="none" w:sz="0" w:space="0" w:color="auto"/>
          </w:divBdr>
        </w:div>
        <w:div w:id="1706980771">
          <w:marLeft w:val="0"/>
          <w:marRight w:val="0"/>
          <w:marTop w:val="0"/>
          <w:marBottom w:val="240"/>
          <w:divBdr>
            <w:top w:val="none" w:sz="0" w:space="0" w:color="auto"/>
            <w:left w:val="none" w:sz="0" w:space="0" w:color="auto"/>
            <w:bottom w:val="none" w:sz="0" w:space="0" w:color="auto"/>
            <w:right w:val="none" w:sz="0" w:space="0" w:color="auto"/>
          </w:divBdr>
        </w:div>
        <w:div w:id="1889338943">
          <w:marLeft w:val="0"/>
          <w:marRight w:val="0"/>
          <w:marTop w:val="0"/>
          <w:marBottom w:val="240"/>
          <w:divBdr>
            <w:top w:val="none" w:sz="0" w:space="0" w:color="auto"/>
            <w:left w:val="none" w:sz="0" w:space="0" w:color="auto"/>
            <w:bottom w:val="none" w:sz="0" w:space="0" w:color="auto"/>
            <w:right w:val="none" w:sz="0" w:space="0" w:color="auto"/>
          </w:divBdr>
        </w:div>
      </w:divsChild>
    </w:div>
    <w:div w:id="748503797">
      <w:bodyDiv w:val="1"/>
      <w:marLeft w:val="0"/>
      <w:marRight w:val="0"/>
      <w:marTop w:val="0"/>
      <w:marBottom w:val="0"/>
      <w:divBdr>
        <w:top w:val="none" w:sz="0" w:space="0" w:color="auto"/>
        <w:left w:val="none" w:sz="0" w:space="0" w:color="auto"/>
        <w:bottom w:val="none" w:sz="0" w:space="0" w:color="auto"/>
        <w:right w:val="none" w:sz="0" w:space="0" w:color="auto"/>
      </w:divBdr>
    </w:div>
    <w:div w:id="765883378">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88401207">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34152934">
      <w:bodyDiv w:val="1"/>
      <w:marLeft w:val="0"/>
      <w:marRight w:val="0"/>
      <w:marTop w:val="0"/>
      <w:marBottom w:val="0"/>
      <w:divBdr>
        <w:top w:val="none" w:sz="0" w:space="0" w:color="auto"/>
        <w:left w:val="none" w:sz="0" w:space="0" w:color="auto"/>
        <w:bottom w:val="none" w:sz="0" w:space="0" w:color="auto"/>
        <w:right w:val="none" w:sz="0" w:space="0" w:color="auto"/>
      </w:divBdr>
    </w:div>
    <w:div w:id="872376635">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893470794">
      <w:bodyDiv w:val="1"/>
      <w:marLeft w:val="0"/>
      <w:marRight w:val="0"/>
      <w:marTop w:val="0"/>
      <w:marBottom w:val="0"/>
      <w:divBdr>
        <w:top w:val="none" w:sz="0" w:space="0" w:color="auto"/>
        <w:left w:val="none" w:sz="0" w:space="0" w:color="auto"/>
        <w:bottom w:val="none" w:sz="0" w:space="0" w:color="auto"/>
        <w:right w:val="none" w:sz="0" w:space="0" w:color="auto"/>
      </w:divBdr>
    </w:div>
    <w:div w:id="917321679">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27076701">
      <w:bodyDiv w:val="1"/>
      <w:marLeft w:val="0"/>
      <w:marRight w:val="0"/>
      <w:marTop w:val="0"/>
      <w:marBottom w:val="0"/>
      <w:divBdr>
        <w:top w:val="none" w:sz="0" w:space="0" w:color="auto"/>
        <w:left w:val="none" w:sz="0" w:space="0" w:color="auto"/>
        <w:bottom w:val="none" w:sz="0" w:space="0" w:color="auto"/>
        <w:right w:val="none" w:sz="0" w:space="0" w:color="auto"/>
      </w:divBdr>
      <w:divsChild>
        <w:div w:id="1952321796">
          <w:marLeft w:val="0"/>
          <w:marRight w:val="0"/>
          <w:marTop w:val="0"/>
          <w:marBottom w:val="0"/>
          <w:divBdr>
            <w:top w:val="none" w:sz="0" w:space="0" w:color="auto"/>
            <w:left w:val="none" w:sz="0" w:space="0" w:color="auto"/>
            <w:bottom w:val="none" w:sz="0" w:space="0" w:color="auto"/>
            <w:right w:val="none" w:sz="0" w:space="0" w:color="auto"/>
          </w:divBdr>
          <w:divsChild>
            <w:div w:id="46913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767884">
      <w:bodyDiv w:val="1"/>
      <w:marLeft w:val="0"/>
      <w:marRight w:val="0"/>
      <w:marTop w:val="0"/>
      <w:marBottom w:val="0"/>
      <w:divBdr>
        <w:top w:val="none" w:sz="0" w:space="0" w:color="auto"/>
        <w:left w:val="none" w:sz="0" w:space="0" w:color="auto"/>
        <w:bottom w:val="none" w:sz="0" w:space="0" w:color="auto"/>
        <w:right w:val="none" w:sz="0" w:space="0" w:color="auto"/>
      </w:divBdr>
      <w:divsChild>
        <w:div w:id="1804075329">
          <w:marLeft w:val="0"/>
          <w:marRight w:val="0"/>
          <w:marTop w:val="0"/>
          <w:marBottom w:val="240"/>
          <w:divBdr>
            <w:top w:val="none" w:sz="0" w:space="0" w:color="auto"/>
            <w:left w:val="none" w:sz="0" w:space="0" w:color="auto"/>
            <w:bottom w:val="none" w:sz="0" w:space="0" w:color="auto"/>
            <w:right w:val="none" w:sz="0" w:space="0" w:color="auto"/>
          </w:divBdr>
        </w:div>
        <w:div w:id="83504">
          <w:marLeft w:val="0"/>
          <w:marRight w:val="0"/>
          <w:marTop w:val="0"/>
          <w:marBottom w:val="240"/>
          <w:divBdr>
            <w:top w:val="none" w:sz="0" w:space="0" w:color="auto"/>
            <w:left w:val="none" w:sz="0" w:space="0" w:color="auto"/>
            <w:bottom w:val="none" w:sz="0" w:space="0" w:color="auto"/>
            <w:right w:val="none" w:sz="0" w:space="0" w:color="auto"/>
          </w:divBdr>
        </w:div>
        <w:div w:id="1692999177">
          <w:marLeft w:val="0"/>
          <w:marRight w:val="0"/>
          <w:marTop w:val="0"/>
          <w:marBottom w:val="240"/>
          <w:divBdr>
            <w:top w:val="none" w:sz="0" w:space="0" w:color="auto"/>
            <w:left w:val="none" w:sz="0" w:space="0" w:color="auto"/>
            <w:bottom w:val="none" w:sz="0" w:space="0" w:color="auto"/>
            <w:right w:val="none" w:sz="0" w:space="0" w:color="auto"/>
          </w:divBdr>
        </w:div>
      </w:divsChild>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040366">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44712407">
      <w:bodyDiv w:val="1"/>
      <w:marLeft w:val="0"/>
      <w:marRight w:val="0"/>
      <w:marTop w:val="0"/>
      <w:marBottom w:val="0"/>
      <w:divBdr>
        <w:top w:val="none" w:sz="0" w:space="0" w:color="auto"/>
        <w:left w:val="none" w:sz="0" w:space="0" w:color="auto"/>
        <w:bottom w:val="none" w:sz="0" w:space="0" w:color="auto"/>
        <w:right w:val="none" w:sz="0" w:space="0" w:color="auto"/>
      </w:divBdr>
    </w:div>
    <w:div w:id="1056005186">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177189026">
      <w:bodyDiv w:val="1"/>
      <w:marLeft w:val="0"/>
      <w:marRight w:val="0"/>
      <w:marTop w:val="0"/>
      <w:marBottom w:val="0"/>
      <w:divBdr>
        <w:top w:val="none" w:sz="0" w:space="0" w:color="auto"/>
        <w:left w:val="none" w:sz="0" w:space="0" w:color="auto"/>
        <w:bottom w:val="none" w:sz="0" w:space="0" w:color="auto"/>
        <w:right w:val="none" w:sz="0" w:space="0" w:color="auto"/>
      </w:divBdr>
    </w:div>
    <w:div w:id="1187913688">
      <w:bodyDiv w:val="1"/>
      <w:marLeft w:val="0"/>
      <w:marRight w:val="0"/>
      <w:marTop w:val="0"/>
      <w:marBottom w:val="0"/>
      <w:divBdr>
        <w:top w:val="none" w:sz="0" w:space="0" w:color="auto"/>
        <w:left w:val="none" w:sz="0" w:space="0" w:color="auto"/>
        <w:bottom w:val="none" w:sz="0" w:space="0" w:color="auto"/>
        <w:right w:val="none" w:sz="0" w:space="0" w:color="auto"/>
      </w:divBdr>
    </w:div>
    <w:div w:id="1202942414">
      <w:bodyDiv w:val="1"/>
      <w:marLeft w:val="0"/>
      <w:marRight w:val="0"/>
      <w:marTop w:val="0"/>
      <w:marBottom w:val="0"/>
      <w:divBdr>
        <w:top w:val="none" w:sz="0" w:space="0" w:color="auto"/>
        <w:left w:val="none" w:sz="0" w:space="0" w:color="auto"/>
        <w:bottom w:val="none" w:sz="0" w:space="0" w:color="auto"/>
        <w:right w:val="none" w:sz="0" w:space="0" w:color="auto"/>
      </w:divBdr>
    </w:div>
    <w:div w:id="1216046065">
      <w:bodyDiv w:val="1"/>
      <w:marLeft w:val="0"/>
      <w:marRight w:val="0"/>
      <w:marTop w:val="0"/>
      <w:marBottom w:val="0"/>
      <w:divBdr>
        <w:top w:val="none" w:sz="0" w:space="0" w:color="auto"/>
        <w:left w:val="none" w:sz="0" w:space="0" w:color="auto"/>
        <w:bottom w:val="none" w:sz="0" w:space="0" w:color="auto"/>
        <w:right w:val="none" w:sz="0" w:space="0" w:color="auto"/>
      </w:divBdr>
    </w:div>
    <w:div w:id="1234391770">
      <w:bodyDiv w:val="1"/>
      <w:marLeft w:val="0"/>
      <w:marRight w:val="0"/>
      <w:marTop w:val="0"/>
      <w:marBottom w:val="0"/>
      <w:divBdr>
        <w:top w:val="none" w:sz="0" w:space="0" w:color="auto"/>
        <w:left w:val="none" w:sz="0" w:space="0" w:color="auto"/>
        <w:bottom w:val="none" w:sz="0" w:space="0" w:color="auto"/>
        <w:right w:val="none" w:sz="0" w:space="0" w:color="auto"/>
      </w:divBdr>
    </w:div>
    <w:div w:id="1238855479">
      <w:bodyDiv w:val="1"/>
      <w:marLeft w:val="0"/>
      <w:marRight w:val="0"/>
      <w:marTop w:val="0"/>
      <w:marBottom w:val="0"/>
      <w:divBdr>
        <w:top w:val="none" w:sz="0" w:space="0" w:color="auto"/>
        <w:left w:val="none" w:sz="0" w:space="0" w:color="auto"/>
        <w:bottom w:val="none" w:sz="0" w:space="0" w:color="auto"/>
        <w:right w:val="none" w:sz="0" w:space="0" w:color="auto"/>
      </w:divBdr>
    </w:div>
    <w:div w:id="1278366179">
      <w:bodyDiv w:val="1"/>
      <w:marLeft w:val="0"/>
      <w:marRight w:val="0"/>
      <w:marTop w:val="0"/>
      <w:marBottom w:val="0"/>
      <w:divBdr>
        <w:top w:val="none" w:sz="0" w:space="0" w:color="auto"/>
        <w:left w:val="none" w:sz="0" w:space="0" w:color="auto"/>
        <w:bottom w:val="none" w:sz="0" w:space="0" w:color="auto"/>
        <w:right w:val="none" w:sz="0" w:space="0" w:color="auto"/>
      </w:divBdr>
    </w:div>
    <w:div w:id="1303805529">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393310259">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12137979">
      <w:bodyDiv w:val="1"/>
      <w:marLeft w:val="0"/>
      <w:marRight w:val="0"/>
      <w:marTop w:val="0"/>
      <w:marBottom w:val="0"/>
      <w:divBdr>
        <w:top w:val="none" w:sz="0" w:space="0" w:color="auto"/>
        <w:left w:val="none" w:sz="0" w:space="0" w:color="auto"/>
        <w:bottom w:val="none" w:sz="0" w:space="0" w:color="auto"/>
        <w:right w:val="none" w:sz="0" w:space="0" w:color="auto"/>
      </w:divBdr>
      <w:divsChild>
        <w:div w:id="760029715">
          <w:marLeft w:val="0"/>
          <w:marRight w:val="0"/>
          <w:marTop w:val="0"/>
          <w:marBottom w:val="240"/>
          <w:divBdr>
            <w:top w:val="none" w:sz="0" w:space="0" w:color="auto"/>
            <w:left w:val="none" w:sz="0" w:space="0" w:color="auto"/>
            <w:bottom w:val="none" w:sz="0" w:space="0" w:color="auto"/>
            <w:right w:val="none" w:sz="0" w:space="0" w:color="auto"/>
          </w:divBdr>
        </w:div>
      </w:divsChild>
    </w:div>
    <w:div w:id="1520584029">
      <w:bodyDiv w:val="1"/>
      <w:marLeft w:val="0"/>
      <w:marRight w:val="0"/>
      <w:marTop w:val="0"/>
      <w:marBottom w:val="0"/>
      <w:divBdr>
        <w:top w:val="none" w:sz="0" w:space="0" w:color="auto"/>
        <w:left w:val="none" w:sz="0" w:space="0" w:color="auto"/>
        <w:bottom w:val="none" w:sz="0" w:space="0" w:color="auto"/>
        <w:right w:val="none" w:sz="0" w:space="0" w:color="auto"/>
      </w:divBdr>
    </w:div>
    <w:div w:id="1526627972">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7755693">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6441887">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782606575">
      <w:bodyDiv w:val="1"/>
      <w:marLeft w:val="0"/>
      <w:marRight w:val="0"/>
      <w:marTop w:val="0"/>
      <w:marBottom w:val="0"/>
      <w:divBdr>
        <w:top w:val="none" w:sz="0" w:space="0" w:color="auto"/>
        <w:left w:val="none" w:sz="0" w:space="0" w:color="auto"/>
        <w:bottom w:val="none" w:sz="0" w:space="0" w:color="auto"/>
        <w:right w:val="none" w:sz="0" w:space="0" w:color="auto"/>
      </w:divBdr>
    </w:div>
    <w:div w:id="1791044802">
      <w:bodyDiv w:val="1"/>
      <w:marLeft w:val="0"/>
      <w:marRight w:val="0"/>
      <w:marTop w:val="0"/>
      <w:marBottom w:val="0"/>
      <w:divBdr>
        <w:top w:val="none" w:sz="0" w:space="0" w:color="auto"/>
        <w:left w:val="none" w:sz="0" w:space="0" w:color="auto"/>
        <w:bottom w:val="none" w:sz="0" w:space="0" w:color="auto"/>
        <w:right w:val="none" w:sz="0" w:space="0" w:color="auto"/>
      </w:divBdr>
    </w:div>
    <w:div w:id="1838306285">
      <w:bodyDiv w:val="1"/>
      <w:marLeft w:val="0"/>
      <w:marRight w:val="0"/>
      <w:marTop w:val="0"/>
      <w:marBottom w:val="0"/>
      <w:divBdr>
        <w:top w:val="none" w:sz="0" w:space="0" w:color="auto"/>
        <w:left w:val="none" w:sz="0" w:space="0" w:color="auto"/>
        <w:bottom w:val="none" w:sz="0" w:space="0" w:color="auto"/>
        <w:right w:val="none" w:sz="0" w:space="0" w:color="auto"/>
      </w:divBdr>
    </w:div>
    <w:div w:id="1839929925">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898515767">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57633204">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3415087">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 w:id="2144930708">
      <w:bodyDiv w:val="1"/>
      <w:marLeft w:val="0"/>
      <w:marRight w:val="0"/>
      <w:marTop w:val="0"/>
      <w:marBottom w:val="0"/>
      <w:divBdr>
        <w:top w:val="none" w:sz="0" w:space="0" w:color="auto"/>
        <w:left w:val="none" w:sz="0" w:space="0" w:color="auto"/>
        <w:bottom w:val="none" w:sz="0" w:space="0" w:color="auto"/>
        <w:right w:val="none" w:sz="0" w:space="0" w:color="auto"/>
      </w:divBdr>
    </w:div>
    <w:div w:id="214607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lef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52</Pages>
  <Words>12870</Words>
  <Characters>73363</Characters>
  <Application>Microsoft Office Word</Application>
  <DocSecurity>0</DocSecurity>
  <Lines>611</Lines>
  <Paragraphs>172</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86061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mans good</cp:lastModifiedBy>
  <cp:revision>7</cp:revision>
  <cp:lastPrinted>2025-07-26T18:33:00Z</cp:lastPrinted>
  <dcterms:created xsi:type="dcterms:W3CDTF">2025-07-26T18:32:00Z</dcterms:created>
  <dcterms:modified xsi:type="dcterms:W3CDTF">2025-08-17T20:44:00Z</dcterms:modified>
</cp:coreProperties>
</file>