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B767D" w14:textId="77777777" w:rsidR="00A26FDB" w:rsidRPr="00BF341D" w:rsidRDefault="00A26FDB" w:rsidP="000915FE">
      <w:pPr>
        <w:bidi/>
        <w:spacing w:line="360" w:lineRule="auto"/>
        <w:rPr>
          <w:rFonts w:ascii="Simplified Arabic" w:hAnsi="Simplified Arabic" w:cs="Simplified Arabic"/>
          <w:b/>
          <w:bCs/>
          <w:sz w:val="24"/>
          <w:szCs w:val="24"/>
        </w:rPr>
      </w:pPr>
      <w:bookmarkStart w:id="0" w:name="_Hlk218164714"/>
    </w:p>
    <w:p w14:paraId="76A6DF58" w14:textId="77777777" w:rsidR="00A26FDB" w:rsidRPr="00BF341D" w:rsidRDefault="00A26FDB" w:rsidP="000915FE">
      <w:pPr>
        <w:bidi/>
        <w:spacing w:line="360" w:lineRule="auto"/>
        <w:rPr>
          <w:rFonts w:ascii="Simplified Arabic" w:hAnsi="Simplified Arabic" w:cs="Simplified Arabic"/>
          <w:b/>
          <w:bCs/>
          <w:sz w:val="24"/>
          <w:szCs w:val="24"/>
        </w:rPr>
      </w:pPr>
    </w:p>
    <w:p w14:paraId="14C360B3" w14:textId="56F70079" w:rsidR="00A26FDB" w:rsidRPr="00BF341D" w:rsidRDefault="00A26FDB" w:rsidP="000915FE">
      <w:pPr>
        <w:pStyle w:val="Heading1"/>
        <w:bidi/>
        <w:spacing w:line="360" w:lineRule="auto"/>
        <w:jc w:val="center"/>
        <w:rPr>
          <w:rFonts w:ascii="Simplified Arabic" w:hAnsi="Simplified Arabic" w:cs="Simplified Arabic"/>
          <w:b/>
          <w:bCs/>
          <w:color w:val="000000" w:themeColor="text1"/>
          <w:sz w:val="40"/>
          <w:szCs w:val="40"/>
        </w:rPr>
      </w:pPr>
      <w:bookmarkStart w:id="1" w:name="_Toc218542400"/>
      <w:bookmarkStart w:id="2" w:name="_Hlk218538910"/>
      <w:r w:rsidRPr="00BF341D">
        <w:rPr>
          <w:rFonts w:ascii="Simplified Arabic" w:hAnsi="Simplified Arabic" w:cs="Simplified Arabic"/>
          <w:b/>
          <w:bCs/>
          <w:color w:val="000000" w:themeColor="text1"/>
          <w:sz w:val="40"/>
          <w:szCs w:val="40"/>
          <w:rtl/>
        </w:rPr>
        <w:t>أثر الفجوات في عقود التشغيل والصيانة على أداء مشاريع البنية التحتية: دراسة تطبيقية في المملكة العربية السعودية</w:t>
      </w:r>
      <w:bookmarkEnd w:id="1"/>
    </w:p>
    <w:bookmarkEnd w:id="2"/>
    <w:p w14:paraId="30B4BD42" w14:textId="77777777" w:rsidR="00A26FDB" w:rsidRPr="00BF341D" w:rsidRDefault="00A26FDB" w:rsidP="000915FE">
      <w:pPr>
        <w:bidi/>
        <w:spacing w:line="360" w:lineRule="auto"/>
        <w:rPr>
          <w:rFonts w:ascii="Simplified Arabic" w:hAnsi="Simplified Arabic" w:cs="Simplified Arabic"/>
        </w:rPr>
      </w:pPr>
    </w:p>
    <w:p w14:paraId="0125262A" w14:textId="77777777" w:rsidR="00A26FDB" w:rsidRPr="00BF341D" w:rsidRDefault="00A26FDB" w:rsidP="000915FE">
      <w:pPr>
        <w:bidi/>
        <w:spacing w:line="360" w:lineRule="auto"/>
        <w:rPr>
          <w:rFonts w:ascii="Simplified Arabic" w:hAnsi="Simplified Arabic" w:cs="Simplified Arabic"/>
        </w:rPr>
      </w:pPr>
    </w:p>
    <w:p w14:paraId="5F4E2AF5" w14:textId="77777777" w:rsidR="00A26FDB" w:rsidRPr="000915FE" w:rsidRDefault="00A26FDB" w:rsidP="000915FE">
      <w:pPr>
        <w:bidi/>
        <w:spacing w:line="360" w:lineRule="auto"/>
        <w:rPr>
          <w:rFonts w:ascii="Simplified Arabic" w:hAnsi="Simplified Arabic" w:cs="Simplified Arabic"/>
        </w:rPr>
      </w:pPr>
    </w:p>
    <w:p w14:paraId="0D38F3B4" w14:textId="64D8771B" w:rsidR="00A26FDB" w:rsidRPr="00BF341D" w:rsidRDefault="00A26FDB" w:rsidP="000915FE">
      <w:pPr>
        <w:pStyle w:val="Heading2"/>
        <w:bidi/>
        <w:spacing w:line="360" w:lineRule="auto"/>
        <w:jc w:val="center"/>
        <w:rPr>
          <w:rFonts w:ascii="Simplified Arabic" w:hAnsi="Simplified Arabic" w:cs="Simplified Arabic"/>
          <w:color w:val="000000" w:themeColor="text1"/>
          <w:rtl/>
        </w:rPr>
      </w:pPr>
      <w:bookmarkStart w:id="3" w:name="_Toc218542401"/>
      <w:r w:rsidRPr="00BF341D">
        <w:rPr>
          <w:rFonts w:ascii="Simplified Arabic" w:hAnsi="Simplified Arabic" w:cs="Simplified Arabic"/>
          <w:color w:val="000000" w:themeColor="text1"/>
          <w:rtl/>
        </w:rPr>
        <w:t>إعداد الطالب/</w:t>
      </w:r>
      <w:bookmarkEnd w:id="3"/>
    </w:p>
    <w:p w14:paraId="57AEF778" w14:textId="77777777" w:rsidR="00BD34F6" w:rsidRDefault="00BD34F6" w:rsidP="00BD34F6">
      <w:pPr>
        <w:pStyle w:val="Heading2"/>
        <w:bidi/>
        <w:jc w:val="center"/>
        <w:rPr>
          <w:color w:val="000000" w:themeColor="text1"/>
        </w:rPr>
      </w:pPr>
      <w:r w:rsidRPr="00A26FDB">
        <w:rPr>
          <w:rFonts w:hint="cs"/>
          <w:color w:val="000000" w:themeColor="text1"/>
          <w:rtl/>
        </w:rPr>
        <w:t>إبراهيم ناصر اليامي</w:t>
      </w:r>
    </w:p>
    <w:p w14:paraId="05EB8398" w14:textId="77777777" w:rsidR="00A26FDB" w:rsidRPr="00BF341D" w:rsidRDefault="00A26FDB" w:rsidP="000915FE">
      <w:pPr>
        <w:bidi/>
        <w:spacing w:line="360" w:lineRule="auto"/>
        <w:rPr>
          <w:rFonts w:ascii="Simplified Arabic" w:hAnsi="Simplified Arabic" w:cs="Simplified Arabic"/>
        </w:rPr>
      </w:pPr>
    </w:p>
    <w:p w14:paraId="3D1E6DA1" w14:textId="77777777" w:rsidR="00A26FDB" w:rsidRPr="00BF341D" w:rsidRDefault="00A26FDB" w:rsidP="000915FE">
      <w:pPr>
        <w:bidi/>
        <w:spacing w:line="360" w:lineRule="auto"/>
        <w:rPr>
          <w:rFonts w:ascii="Simplified Arabic" w:hAnsi="Simplified Arabic" w:cs="Simplified Arabic"/>
        </w:rPr>
      </w:pPr>
    </w:p>
    <w:p w14:paraId="3B570B4F" w14:textId="77777777" w:rsidR="00A26FDB" w:rsidRPr="00BF341D" w:rsidRDefault="00A26FDB" w:rsidP="000915FE">
      <w:pPr>
        <w:bidi/>
        <w:spacing w:line="360" w:lineRule="auto"/>
        <w:rPr>
          <w:rFonts w:ascii="Simplified Arabic" w:hAnsi="Simplified Arabic" w:cs="Simplified Arabic"/>
        </w:rPr>
      </w:pPr>
    </w:p>
    <w:p w14:paraId="68FAA825" w14:textId="731C40FD" w:rsidR="00A26FDB" w:rsidRPr="00BF341D" w:rsidRDefault="00A26FDB" w:rsidP="000915FE">
      <w:pPr>
        <w:pStyle w:val="Heading2"/>
        <w:bidi/>
        <w:spacing w:line="360" w:lineRule="auto"/>
        <w:jc w:val="center"/>
        <w:rPr>
          <w:rFonts w:ascii="Simplified Arabic" w:hAnsi="Simplified Arabic" w:cs="Simplified Arabic"/>
          <w:color w:val="000000" w:themeColor="text1"/>
          <w:rtl/>
        </w:rPr>
      </w:pPr>
      <w:bookmarkStart w:id="4" w:name="_Toc218542402"/>
      <w:r w:rsidRPr="00BF341D">
        <w:rPr>
          <w:rFonts w:ascii="Simplified Arabic" w:hAnsi="Simplified Arabic" w:cs="Simplified Arabic"/>
          <w:color w:val="000000" w:themeColor="text1"/>
          <w:rtl/>
        </w:rPr>
        <w:t>إشراف/</w:t>
      </w:r>
      <w:bookmarkEnd w:id="4"/>
    </w:p>
    <w:p w14:paraId="69E8A895" w14:textId="77777777" w:rsidR="00BD34F6" w:rsidRPr="00A26FDB" w:rsidRDefault="00BD34F6" w:rsidP="00BD34F6">
      <w:pPr>
        <w:pStyle w:val="Heading2"/>
        <w:bidi/>
        <w:jc w:val="center"/>
        <w:rPr>
          <w:color w:val="000000" w:themeColor="text1"/>
          <w:rtl/>
        </w:rPr>
      </w:pPr>
      <w:r w:rsidRPr="00A26FDB">
        <w:rPr>
          <w:rFonts w:hint="cs"/>
          <w:color w:val="000000" w:themeColor="text1"/>
          <w:rtl/>
        </w:rPr>
        <w:t>د. الفيصل عبدالحميد</w:t>
      </w:r>
    </w:p>
    <w:p w14:paraId="1D98445B" w14:textId="77777777" w:rsidR="00BD34F6" w:rsidRDefault="00BD34F6" w:rsidP="00BD34F6">
      <w:pPr>
        <w:pStyle w:val="Heading2"/>
        <w:bidi/>
        <w:jc w:val="center"/>
        <w:rPr>
          <w:color w:val="000000" w:themeColor="text1"/>
        </w:rPr>
      </w:pPr>
      <w:r w:rsidRPr="00A26FDB">
        <w:rPr>
          <w:rFonts w:hint="cs"/>
          <w:color w:val="000000" w:themeColor="text1"/>
          <w:rtl/>
        </w:rPr>
        <w:t>د. فايز جراد</w:t>
      </w:r>
    </w:p>
    <w:p w14:paraId="48CC9F58" w14:textId="77777777" w:rsidR="00A26FDB" w:rsidRPr="00BD34F6" w:rsidRDefault="00A26FDB" w:rsidP="00BD34F6">
      <w:pPr>
        <w:bidi/>
        <w:spacing w:line="360" w:lineRule="auto"/>
        <w:jc w:val="center"/>
        <w:rPr>
          <w:rFonts w:ascii="Simplified Arabic" w:hAnsi="Simplified Arabic" w:cs="Simplified Arabic"/>
        </w:rPr>
      </w:pPr>
    </w:p>
    <w:p w14:paraId="2F083015" w14:textId="77777777" w:rsidR="00A26FDB" w:rsidRPr="00BF341D" w:rsidRDefault="00A26FDB" w:rsidP="000915FE">
      <w:pPr>
        <w:bidi/>
        <w:spacing w:line="360" w:lineRule="auto"/>
        <w:rPr>
          <w:rFonts w:ascii="Simplified Arabic" w:hAnsi="Simplified Arabic" w:cs="Simplified Arabic"/>
        </w:rPr>
      </w:pPr>
    </w:p>
    <w:p w14:paraId="35B2864D" w14:textId="77777777" w:rsidR="00A26FDB" w:rsidRPr="00BF341D" w:rsidRDefault="00A26FDB" w:rsidP="000915FE">
      <w:pPr>
        <w:bidi/>
        <w:spacing w:line="360" w:lineRule="auto"/>
        <w:rPr>
          <w:rFonts w:ascii="Simplified Arabic" w:hAnsi="Simplified Arabic" w:cs="Simplified Arabic"/>
        </w:rPr>
      </w:pPr>
    </w:p>
    <w:p w14:paraId="139FA0B6" w14:textId="5F2DA89B" w:rsidR="00A26FDB" w:rsidRPr="00BF341D" w:rsidRDefault="00A26FDB" w:rsidP="000915FE">
      <w:pPr>
        <w:pStyle w:val="Heading2"/>
        <w:bidi/>
        <w:spacing w:line="360" w:lineRule="auto"/>
        <w:jc w:val="center"/>
        <w:rPr>
          <w:rFonts w:ascii="Simplified Arabic" w:hAnsi="Simplified Arabic" w:cs="Simplified Arabic"/>
          <w:color w:val="000000" w:themeColor="text1"/>
        </w:rPr>
      </w:pPr>
      <w:bookmarkStart w:id="5" w:name="_Toc218542403"/>
      <w:r w:rsidRPr="00BF341D">
        <w:rPr>
          <w:rFonts w:ascii="Simplified Arabic" w:hAnsi="Simplified Arabic" w:cs="Simplified Arabic"/>
          <w:color w:val="000000" w:themeColor="text1"/>
          <w:rtl/>
        </w:rPr>
        <w:t xml:space="preserve">العام الدراسي/ </w:t>
      </w:r>
      <w:bookmarkEnd w:id="5"/>
      <w:r w:rsidR="002F788E">
        <w:rPr>
          <w:rFonts w:ascii="Simplified Arabic" w:hAnsi="Simplified Arabic" w:cs="Simplified Arabic" w:hint="cs"/>
          <w:color w:val="000000" w:themeColor="text1"/>
          <w:rtl/>
        </w:rPr>
        <w:t>2026</w:t>
      </w:r>
    </w:p>
    <w:p w14:paraId="19CC9454" w14:textId="1CD45596" w:rsidR="00A26FDB" w:rsidRDefault="00A26FDB" w:rsidP="000915FE">
      <w:pPr>
        <w:bidi/>
        <w:spacing w:line="360" w:lineRule="auto"/>
        <w:rPr>
          <w:rFonts w:ascii="Simplified Arabic" w:hAnsi="Simplified Arabic" w:cs="Simplified Arabic"/>
          <w:b/>
          <w:bCs/>
          <w:color w:val="000000" w:themeColor="text1"/>
          <w:sz w:val="24"/>
          <w:szCs w:val="24"/>
          <w:rtl/>
        </w:rPr>
      </w:pPr>
    </w:p>
    <w:p w14:paraId="2C1BD095" w14:textId="77777777" w:rsidR="00053CC9" w:rsidRDefault="00053CC9" w:rsidP="000915FE">
      <w:pPr>
        <w:bidi/>
        <w:spacing w:line="360" w:lineRule="auto"/>
        <w:rPr>
          <w:rFonts w:ascii="Simplified Arabic" w:hAnsi="Simplified Arabic" w:cs="Times New Roman"/>
          <w:b/>
          <w:bCs/>
          <w:color w:val="000000" w:themeColor="text1"/>
          <w:sz w:val="24"/>
          <w:szCs w:val="24"/>
          <w:rtl/>
        </w:rPr>
        <w:sectPr w:rsidR="00053CC9" w:rsidSect="00A26FDB">
          <w:headerReference w:type="default" r:id="rId11"/>
          <w:footerReference w:type="default" r:id="rId12"/>
          <w:headerReference w:type="first" r:id="rId13"/>
          <w:footerReference w:type="first" r:id="rId1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titlePg/>
          <w:docGrid w:linePitch="360"/>
        </w:sectPr>
      </w:pPr>
    </w:p>
    <w:p w14:paraId="693B52D4" w14:textId="0E7BD5D3" w:rsidR="00256D6D" w:rsidRDefault="00256D6D" w:rsidP="00256D6D">
      <w:pPr>
        <w:tabs>
          <w:tab w:val="left" w:pos="3382"/>
        </w:tabs>
        <w:bidi/>
        <w:spacing w:line="360" w:lineRule="auto"/>
        <w:jc w:val="center"/>
        <w:rPr>
          <w:rFonts w:ascii="Simplified Arabic" w:hAnsi="Simplified Arabic" w:cs="Simplified Arabic"/>
          <w:b/>
          <w:bCs/>
          <w:color w:val="000000" w:themeColor="text1"/>
          <w:sz w:val="36"/>
          <w:szCs w:val="36"/>
          <w:rtl/>
        </w:rPr>
      </w:pPr>
      <w:r w:rsidRPr="00256D6D">
        <w:rPr>
          <w:rFonts w:ascii="Simplified Arabic" w:hAnsi="Simplified Arabic" w:cs="Simplified Arabic" w:hint="cs"/>
          <w:b/>
          <w:bCs/>
          <w:color w:val="000000" w:themeColor="text1"/>
          <w:sz w:val="36"/>
          <w:szCs w:val="36"/>
          <w:rtl/>
        </w:rPr>
        <w:lastRenderedPageBreak/>
        <w:t>ال</w:t>
      </w:r>
      <w:r>
        <w:rPr>
          <w:rFonts w:ascii="Simplified Arabic" w:hAnsi="Simplified Arabic" w:cs="Simplified Arabic" w:hint="cs"/>
          <w:b/>
          <w:bCs/>
          <w:color w:val="000000" w:themeColor="text1"/>
          <w:sz w:val="36"/>
          <w:szCs w:val="36"/>
          <w:rtl/>
        </w:rPr>
        <w:t>ا</w:t>
      </w:r>
      <w:r w:rsidRPr="00256D6D">
        <w:rPr>
          <w:rFonts w:ascii="Simplified Arabic" w:hAnsi="Simplified Arabic" w:cs="Simplified Arabic" w:hint="cs"/>
          <w:b/>
          <w:bCs/>
          <w:color w:val="000000" w:themeColor="text1"/>
          <w:sz w:val="36"/>
          <w:szCs w:val="36"/>
          <w:rtl/>
        </w:rPr>
        <w:t>هداء</w:t>
      </w:r>
    </w:p>
    <w:p w14:paraId="7985F63B" w14:textId="77777777" w:rsidR="004A37D2" w:rsidRDefault="004A37D2" w:rsidP="004A37D2">
      <w:pPr>
        <w:tabs>
          <w:tab w:val="left" w:pos="3382"/>
        </w:tabs>
        <w:bidi/>
        <w:spacing w:line="360" w:lineRule="auto"/>
        <w:jc w:val="center"/>
        <w:rPr>
          <w:rFonts w:ascii="Simplified Arabic" w:hAnsi="Simplified Arabic" w:cs="Simplified Arabic"/>
          <w:b/>
          <w:bCs/>
          <w:color w:val="000000" w:themeColor="text1"/>
          <w:sz w:val="24"/>
          <w:szCs w:val="24"/>
          <w:rtl/>
        </w:rPr>
      </w:pPr>
    </w:p>
    <w:p w14:paraId="5D89C71F" w14:textId="45EF9F7C" w:rsidR="00256D6D" w:rsidRPr="003E56B7" w:rsidRDefault="002F788E" w:rsidP="002F788E">
      <w:pPr>
        <w:tabs>
          <w:tab w:val="left" w:pos="3382"/>
        </w:tabs>
        <w:bidi/>
        <w:jc w:val="lowKashida"/>
        <w:rPr>
          <w:rFonts w:ascii="Simplified Arabic" w:hAnsi="Simplified Arabic" w:cs="Simplified Arabic"/>
          <w:sz w:val="28"/>
          <w:szCs w:val="28"/>
          <w:rtl/>
        </w:rPr>
        <w:sectPr w:rsidR="00256D6D" w:rsidRPr="003E56B7" w:rsidSect="00053CC9">
          <w:headerReference w:type="first" r:id="rId15"/>
          <w:footerReference w:type="first" r:id="rId16"/>
          <w:pgSz w:w="12240" w:h="15840"/>
          <w:pgMar w:top="1440" w:right="1440" w:bottom="1440" w:left="1440" w:header="720" w:footer="454" w:gutter="0"/>
          <w:pgBorders w:offsetFrom="page">
            <w:top w:val="single" w:sz="18" w:space="24" w:color="auto"/>
            <w:left w:val="single" w:sz="18" w:space="24" w:color="auto"/>
            <w:bottom w:val="single" w:sz="18" w:space="24" w:color="auto"/>
            <w:right w:val="single" w:sz="18" w:space="24" w:color="auto"/>
          </w:pgBorders>
          <w:pgNumType w:fmt="arabicAlpha" w:start="1"/>
          <w:cols w:space="720"/>
          <w:titlePg/>
          <w:docGrid w:linePitch="360"/>
        </w:sectPr>
      </w:pPr>
      <w:r w:rsidRPr="003E56B7">
        <w:rPr>
          <w:rFonts w:ascii="Simplified Arabic" w:hAnsi="Simplified Arabic" w:cs="Simplified Arabic"/>
          <w:sz w:val="28"/>
          <w:szCs w:val="28"/>
          <w:rtl/>
        </w:rPr>
        <w:t>إلى كل من كان العطاء منهم نهجًا, والدعم مسيرة لا تنقطع, وإلى كل معلم ومهندس ومشرف مهني, آمن بأن أمانة الكلمة والتوقيع في مشاريع البنية التحتية مسؤولية وطنية قبل أن تكون واجبًا وظيفيًا. وإلى وطني الغالي المملكة العربية السعودية, التي أولت قطاع البنية التحتية عناية كبرى, وجعلت من التطوير والجودة والإستدامة ركيزة لتحقيق رؤية 2030. أهدي هذا العمل المتواضع آملًا أن يسهم في تسليط الضوء على أثر الفجوات في عقود التشغيل والصيانة, وأن يكون لبنة معرفية تعين متخذي القرار والمهندسين على تعزيز كفاءة المشاريع, ورفع جودة الأداء, وحماية مقدرات الوط</w:t>
      </w:r>
      <w:r w:rsidRPr="003E56B7">
        <w:rPr>
          <w:rFonts w:ascii="Simplified Arabic" w:hAnsi="Simplified Arabic" w:cs="Simplified Arabic" w:hint="cs"/>
          <w:sz w:val="28"/>
          <w:szCs w:val="28"/>
          <w:rtl/>
        </w:rPr>
        <w:t>ن.</w:t>
      </w:r>
    </w:p>
    <w:p w14:paraId="57C73EE9" w14:textId="77777777" w:rsidR="00053CC9" w:rsidRDefault="00053CC9" w:rsidP="000915FE">
      <w:pPr>
        <w:bidi/>
        <w:spacing w:line="360" w:lineRule="auto"/>
        <w:rPr>
          <w:rFonts w:ascii="Simplified Arabic" w:hAnsi="Simplified Arabic" w:cs="Simplified Arabic"/>
          <w:b/>
          <w:bCs/>
          <w:color w:val="000000" w:themeColor="text1"/>
          <w:sz w:val="24"/>
          <w:szCs w:val="24"/>
          <w:rtl/>
        </w:rPr>
      </w:pPr>
    </w:p>
    <w:p w14:paraId="5B3CCC65" w14:textId="2B8A1396" w:rsidR="00256D6D" w:rsidRPr="003E56B7" w:rsidRDefault="00256D6D" w:rsidP="00256D6D">
      <w:pPr>
        <w:tabs>
          <w:tab w:val="left" w:pos="4107"/>
        </w:tabs>
        <w:bidi/>
        <w:rPr>
          <w:rFonts w:ascii="Simplified Arabic" w:hAnsi="Simplified Arabic" w:cs="Simplified Arabic"/>
          <w:b/>
          <w:bCs/>
          <w:color w:val="000000" w:themeColor="text1"/>
          <w:sz w:val="28"/>
          <w:szCs w:val="28"/>
          <w:rtl/>
        </w:rPr>
      </w:pPr>
      <w:r w:rsidRPr="003E56B7">
        <w:rPr>
          <w:rFonts w:ascii="Simplified Arabic" w:hAnsi="Simplified Arabic" w:cs="Simplified Arabic"/>
          <w:b/>
          <w:bCs/>
          <w:color w:val="000000" w:themeColor="text1"/>
          <w:sz w:val="28"/>
          <w:szCs w:val="28"/>
          <w:rtl/>
        </w:rPr>
        <w:tab/>
      </w:r>
      <w:r w:rsidRPr="003E56B7">
        <w:rPr>
          <w:rFonts w:ascii="Simplified Arabic" w:hAnsi="Simplified Arabic" w:cs="Simplified Arabic" w:hint="cs"/>
          <w:b/>
          <w:bCs/>
          <w:color w:val="000000" w:themeColor="text1"/>
          <w:sz w:val="28"/>
          <w:szCs w:val="28"/>
          <w:rtl/>
        </w:rPr>
        <w:t xml:space="preserve">الشكر والتقدير </w:t>
      </w:r>
    </w:p>
    <w:p w14:paraId="27A2FC66" w14:textId="77777777" w:rsidR="003E56B7" w:rsidRDefault="003E56B7" w:rsidP="003E56B7">
      <w:pPr>
        <w:tabs>
          <w:tab w:val="left" w:pos="4107"/>
        </w:tabs>
        <w:bidi/>
        <w:rPr>
          <w:rFonts w:ascii="Simplified Arabic" w:hAnsi="Simplified Arabic" w:cs="Simplified Arabic"/>
          <w:b/>
          <w:bCs/>
          <w:color w:val="000000" w:themeColor="text1"/>
          <w:sz w:val="24"/>
          <w:szCs w:val="24"/>
          <w:rtl/>
        </w:rPr>
      </w:pPr>
    </w:p>
    <w:p w14:paraId="142D4A45" w14:textId="77777777" w:rsidR="003E56B7" w:rsidRDefault="003E56B7" w:rsidP="003E56B7">
      <w:pPr>
        <w:tabs>
          <w:tab w:val="left" w:pos="4107"/>
        </w:tabs>
        <w:bidi/>
        <w:rPr>
          <w:rFonts w:ascii="Simplified Arabic" w:hAnsi="Simplified Arabic" w:cs="Simplified Arabic"/>
          <w:b/>
          <w:bCs/>
          <w:color w:val="000000" w:themeColor="text1"/>
          <w:sz w:val="24"/>
          <w:szCs w:val="24"/>
          <w:rtl/>
        </w:rPr>
      </w:pPr>
    </w:p>
    <w:p w14:paraId="5B4FE09D" w14:textId="77777777" w:rsidR="003E56B7" w:rsidRDefault="003E56B7" w:rsidP="003E56B7">
      <w:pPr>
        <w:tabs>
          <w:tab w:val="left" w:pos="4107"/>
        </w:tabs>
        <w:bidi/>
        <w:rPr>
          <w:rFonts w:ascii="Simplified Arabic" w:hAnsi="Simplified Arabic" w:cs="Simplified Arabic"/>
          <w:b/>
          <w:bCs/>
          <w:color w:val="000000" w:themeColor="text1"/>
          <w:sz w:val="24"/>
          <w:szCs w:val="24"/>
          <w:rtl/>
        </w:rPr>
      </w:pPr>
    </w:p>
    <w:p w14:paraId="49561103" w14:textId="0ECD9B16" w:rsidR="00256D6D" w:rsidRPr="003E56B7" w:rsidRDefault="003E56B7" w:rsidP="003E56B7">
      <w:pPr>
        <w:tabs>
          <w:tab w:val="left" w:pos="4107"/>
        </w:tabs>
        <w:bidi/>
        <w:jc w:val="lowKashida"/>
        <w:rPr>
          <w:rFonts w:ascii="Simplified Arabic" w:hAnsi="Simplified Arabic" w:cs="Times New Roman"/>
          <w:sz w:val="28"/>
          <w:szCs w:val="28"/>
          <w:rtl/>
        </w:rPr>
        <w:sectPr w:rsidR="00256D6D" w:rsidRPr="003E56B7" w:rsidSect="00A26FDB">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titlePg/>
          <w:docGrid w:linePitch="360"/>
        </w:sectPr>
      </w:pPr>
      <w:r w:rsidRPr="003E56B7">
        <w:rPr>
          <w:rFonts w:ascii="Simplified Arabic" w:hAnsi="Simplified Arabic" w:cs="Simplified Arabic"/>
          <w:sz w:val="28"/>
          <w:szCs w:val="28"/>
          <w:rtl/>
        </w:rPr>
        <w:t>أتقد بجزيل الشكر والتقدير إلى أع</w:t>
      </w:r>
      <w:r>
        <w:rPr>
          <w:rFonts w:ascii="Simplified Arabic" w:hAnsi="Simplified Arabic" w:cs="Simplified Arabic" w:hint="cs"/>
          <w:sz w:val="28"/>
          <w:szCs w:val="28"/>
          <w:rtl/>
        </w:rPr>
        <w:t>ض</w:t>
      </w:r>
      <w:r w:rsidRPr="003E56B7">
        <w:rPr>
          <w:rFonts w:ascii="Simplified Arabic" w:hAnsi="Simplified Arabic" w:cs="Simplified Arabic"/>
          <w:sz w:val="28"/>
          <w:szCs w:val="28"/>
          <w:rtl/>
        </w:rPr>
        <w:t>اء هيئة التدريس الكرام, وخاصة المشرفين الأكاديميين على هذا البحث, وجامعة ميدأوشن لما قدموه من توجيه علمي وإداري كبير وملموس وملاحظات بنّاءة, ودعم منهجي أسهم في ضبط الإطار العلمي والتطبيقي للدراسة. أسأل الله أن يكون هذا العمل إضافة علمية تسهم الضوء على أثر الفجوات في عقود التشغيل والصيانة, وتدعم تحسين أداء مشاريع البنية التحتية في المملكة العربية السعودية, وأن يكون نافعًا للباحثين وصناع القرار والمهتمين بهذا القطاع الحيوي</w:t>
      </w:r>
      <w:r w:rsidRPr="003E56B7">
        <w:rPr>
          <w:rFonts w:ascii="Simplified Arabic" w:hAnsi="Simplified Arabic" w:cs="Times New Roman"/>
          <w:sz w:val="28"/>
          <w:szCs w:val="28"/>
          <w:rtl/>
        </w:rPr>
        <w:t>.</w:t>
      </w:r>
    </w:p>
    <w:p w14:paraId="4DF75CE0" w14:textId="25B2C96E" w:rsidR="00D61909" w:rsidRDefault="00D61909" w:rsidP="00D61909">
      <w:pPr>
        <w:bidi/>
        <w:spacing w:line="360" w:lineRule="auto"/>
        <w:rPr>
          <w:rFonts w:ascii="Simplified Arabic" w:hAnsi="Simplified Arabic" w:cs="Simplified Arabic"/>
          <w:b/>
          <w:bCs/>
          <w:color w:val="000000" w:themeColor="text1"/>
          <w:sz w:val="24"/>
          <w:szCs w:val="24"/>
          <w:rtl/>
        </w:rPr>
      </w:pPr>
    </w:p>
    <w:p w14:paraId="0EA03198" w14:textId="77777777" w:rsidR="00D61909" w:rsidRPr="00D61909" w:rsidRDefault="00D61909" w:rsidP="00D61909">
      <w:pPr>
        <w:bidi/>
        <w:spacing w:line="360" w:lineRule="auto"/>
        <w:jc w:val="both"/>
        <w:rPr>
          <w:rFonts w:ascii="Simplified Arabic" w:hAnsi="Simplified Arabic" w:cs="Simplified Arabic"/>
          <w:b/>
          <w:bCs/>
          <w:color w:val="000000" w:themeColor="text1"/>
          <w:sz w:val="28"/>
          <w:szCs w:val="28"/>
        </w:rPr>
      </w:pPr>
      <w:r w:rsidRPr="00D61909">
        <w:rPr>
          <w:rFonts w:ascii="Simplified Arabic" w:hAnsi="Simplified Arabic" w:cs="Simplified Arabic"/>
          <w:b/>
          <w:bCs/>
          <w:color w:val="000000" w:themeColor="text1"/>
          <w:sz w:val="28"/>
          <w:szCs w:val="28"/>
          <w:rtl/>
        </w:rPr>
        <w:t xml:space="preserve">ملخص </w:t>
      </w:r>
    </w:p>
    <w:p w14:paraId="329B41A0" w14:textId="4464E15F" w:rsidR="00D61909" w:rsidRPr="00D61909" w:rsidRDefault="00D61909" w:rsidP="00D61909">
      <w:pPr>
        <w:bidi/>
        <w:spacing w:line="360" w:lineRule="auto"/>
        <w:jc w:val="both"/>
        <w:rPr>
          <w:rFonts w:ascii="Simplified Arabic" w:hAnsi="Simplified Arabic" w:cs="Simplified Arabic"/>
          <w:color w:val="000000" w:themeColor="text1"/>
          <w:sz w:val="24"/>
          <w:szCs w:val="24"/>
        </w:rPr>
      </w:pPr>
      <w:r w:rsidRPr="00D61909">
        <w:rPr>
          <w:rFonts w:ascii="Simplified Arabic" w:hAnsi="Simplified Arabic" w:cs="Simplified Arabic"/>
          <w:color w:val="000000" w:themeColor="text1"/>
          <w:sz w:val="24"/>
          <w:szCs w:val="24"/>
          <w:rtl/>
        </w:rPr>
        <w:t xml:space="preserve">    هدفت هذه الدراسة إلى تحليل أثر الفجوات في عقود التشغيل والصيانة على أداء مشاريع البنية التحتية في المملكة العربية السعودية، وتم جمع البيانات الأولية باستخدام استبانة صممت وفق مقياس ليكرت الخماسي، تم تحليل البيانات </w:t>
      </w:r>
      <w:r>
        <w:rPr>
          <w:rFonts w:ascii="Simplified Arabic" w:hAnsi="Simplified Arabic" w:cs="Simplified Arabic" w:hint="cs"/>
          <w:color w:val="000000" w:themeColor="text1"/>
          <w:sz w:val="24"/>
          <w:szCs w:val="24"/>
          <w:rtl/>
        </w:rPr>
        <w:t>ا</w:t>
      </w:r>
      <w:r w:rsidRPr="00D61909">
        <w:rPr>
          <w:rFonts w:ascii="Simplified Arabic" w:hAnsi="Simplified Arabic" w:cs="Simplified Arabic"/>
          <w:color w:val="000000" w:themeColor="text1"/>
          <w:sz w:val="24"/>
          <w:szCs w:val="24"/>
          <w:rtl/>
        </w:rPr>
        <w:t xml:space="preserve">حصائيا هن طريق الحزمة الإحصائية للعلوم الاجتماعية </w:t>
      </w:r>
      <w:r w:rsidRPr="00D61909">
        <w:rPr>
          <w:rFonts w:ascii="Simplified Arabic" w:hAnsi="Simplified Arabic" w:cs="Simplified Arabic"/>
          <w:color w:val="000000" w:themeColor="text1"/>
          <w:sz w:val="24"/>
          <w:szCs w:val="24"/>
        </w:rPr>
        <w:t>SPSS</w:t>
      </w:r>
      <w:r w:rsidRPr="00D61909">
        <w:rPr>
          <w:rFonts w:ascii="Simplified Arabic" w:hAnsi="Simplified Arabic" w:cs="Simplified Arabic"/>
          <w:color w:val="000000" w:themeColor="text1"/>
          <w:sz w:val="24"/>
          <w:szCs w:val="24"/>
          <w:rtl/>
        </w:rPr>
        <w:t>تمثل مجتمع الدراسة في مشاريع البنية التحتية بمنطقة الرياض في المملكة العربية السعودية، بينما تكونت عينة الدراسة من (120) مفردة من القيادات الإدارية العليا والوسطى، ممن لديهم صلاحيات مباشرة في إدارة عقود التشغيل والصيانة ومتابعة أداء المشاريع</w:t>
      </w:r>
      <w:r w:rsidRPr="00D61909">
        <w:rPr>
          <w:rFonts w:ascii="Simplified Arabic" w:hAnsi="Simplified Arabic" w:cs="Simplified Arabic"/>
          <w:color w:val="000000" w:themeColor="text1"/>
          <w:sz w:val="24"/>
          <w:szCs w:val="24"/>
        </w:rPr>
        <w:t>k</w:t>
      </w:r>
      <w:r w:rsidRPr="00D61909">
        <w:rPr>
          <w:rFonts w:ascii="Simplified Arabic" w:hAnsi="Simplified Arabic" w:cs="Simplified Arabic"/>
          <w:color w:val="000000" w:themeColor="text1"/>
          <w:sz w:val="24"/>
          <w:szCs w:val="24"/>
          <w:rtl/>
        </w:rPr>
        <w:t xml:space="preserve"> وأظهرت اختبارات الصدق والثبات ارتفاع موثوقية أداة الدراسة، مما يسمح بالاعتماد على نتائجها في التحليل واختبار الفروض.</w:t>
      </w:r>
    </w:p>
    <w:p w14:paraId="093173D1" w14:textId="3A1F33F4" w:rsidR="00D61909" w:rsidRPr="00D61909" w:rsidRDefault="00D61909" w:rsidP="00D61909">
      <w:pPr>
        <w:bidi/>
        <w:spacing w:line="360" w:lineRule="auto"/>
        <w:jc w:val="both"/>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 xml:space="preserve">    </w:t>
      </w:r>
      <w:r w:rsidRPr="00D61909">
        <w:rPr>
          <w:rFonts w:ascii="Simplified Arabic" w:hAnsi="Simplified Arabic" w:cs="Simplified Arabic"/>
          <w:color w:val="000000" w:themeColor="text1"/>
          <w:sz w:val="24"/>
          <w:szCs w:val="24"/>
          <w:rtl/>
        </w:rPr>
        <w:t>أظهرت نتائج الدراسة وجود فجوات واضحة في عقود التشغيل والصيانة، لا سيما فيما يتعلق بغموض نطاق العمل، وضعف تحديد مؤشرات الأداء، وعدم وضوح آليات التعامل مع الأعطال الطارئة، إضافة إلى قصور توزيع المخاطر. كما كشفت النتائج عن وجود أثر ذي دلالة إحصائية للفجوات في عقود التشغيل والصيانة على أداء مشاريع البنية التحتية بأبعادها الثلاثة، بما يؤكد أن تحسين الصياغة التعاقدية وتطوير النظم التشغيلية يمثلان مدخل رئيس لتعزيز كفاءة واستدامة المشاريع.</w:t>
      </w:r>
    </w:p>
    <w:p w14:paraId="4934C07D" w14:textId="77777777" w:rsidR="00D61909" w:rsidRPr="00D61909" w:rsidRDefault="00D61909" w:rsidP="00D61909">
      <w:pPr>
        <w:bidi/>
        <w:spacing w:line="360" w:lineRule="auto"/>
        <w:jc w:val="both"/>
        <w:rPr>
          <w:rFonts w:ascii="Simplified Arabic" w:hAnsi="Simplified Arabic" w:cs="Simplified Arabic"/>
          <w:color w:val="000000" w:themeColor="text1"/>
          <w:sz w:val="24"/>
          <w:szCs w:val="24"/>
        </w:rPr>
      </w:pPr>
      <w:r w:rsidRPr="00D61909">
        <w:rPr>
          <w:rFonts w:ascii="Simplified Arabic" w:hAnsi="Simplified Arabic" w:cs="Simplified Arabic"/>
          <w:color w:val="000000" w:themeColor="text1"/>
          <w:sz w:val="24"/>
          <w:szCs w:val="24"/>
          <w:rtl/>
        </w:rPr>
        <w:t>وأوصت الدراسة بضرورة تطوير عقود التشغيل والصيانة وفق نماذج حديثة قائمة على الأداء، وتعزيز التكامل بين الجوانب القانونية والتشغيلية والمعلوماتية، وربط المدفوعات بمؤشرات أداء واضحة وقابلة للقياس، بما يسهم في تحسين أداء مشاريع البنية التحتية وتحقيق مستهدفات التنمية المستدامة في المملكة العربية السعودية.</w:t>
      </w:r>
    </w:p>
    <w:p w14:paraId="56E64272" w14:textId="07C951A8" w:rsidR="00D61909" w:rsidRPr="00D61909" w:rsidRDefault="00D61909" w:rsidP="00D61909">
      <w:pPr>
        <w:bidi/>
        <w:spacing w:line="360" w:lineRule="auto"/>
        <w:jc w:val="both"/>
        <w:rPr>
          <w:rFonts w:ascii="Simplified Arabic" w:hAnsi="Simplified Arabic" w:cs="Simplified Arabic"/>
          <w:color w:val="000000" w:themeColor="text1"/>
          <w:sz w:val="24"/>
          <w:szCs w:val="24"/>
          <w:rtl/>
        </w:rPr>
      </w:pPr>
      <w:r w:rsidRPr="00D61909">
        <w:rPr>
          <w:rFonts w:ascii="Simplified Arabic" w:hAnsi="Simplified Arabic" w:cs="Simplified Arabic"/>
          <w:b/>
          <w:bCs/>
          <w:color w:val="000000" w:themeColor="text1"/>
          <w:sz w:val="24"/>
          <w:szCs w:val="24"/>
          <w:rtl/>
        </w:rPr>
        <w:t>الكلمات المفتاحية:</w:t>
      </w:r>
      <w:r w:rsidRPr="00D61909">
        <w:rPr>
          <w:rFonts w:ascii="Simplified Arabic" w:hAnsi="Simplified Arabic" w:cs="Simplified Arabic"/>
          <w:color w:val="000000" w:themeColor="text1"/>
          <w:sz w:val="24"/>
          <w:szCs w:val="24"/>
          <w:rtl/>
        </w:rPr>
        <w:t xml:space="preserve"> عقود التشغيل والصيانة، الفجوات التعاقدية، أداء مشاريع البنية التحتية، الاستجابة، الموثوقية، السلامة، المملكة العربية السعودية.</w:t>
      </w:r>
    </w:p>
    <w:p w14:paraId="6249C25D" w14:textId="42B257B5" w:rsidR="00D61909" w:rsidRDefault="00D61909" w:rsidP="00D61909">
      <w:pPr>
        <w:bidi/>
        <w:spacing w:line="360" w:lineRule="auto"/>
        <w:rPr>
          <w:rFonts w:ascii="Simplified Arabic" w:hAnsi="Simplified Arabic" w:cs="Simplified Arabic"/>
          <w:b/>
          <w:bCs/>
          <w:color w:val="000000" w:themeColor="text1"/>
          <w:sz w:val="24"/>
          <w:szCs w:val="24"/>
          <w:rtl/>
        </w:rPr>
      </w:pPr>
    </w:p>
    <w:p w14:paraId="4EDB8023" w14:textId="55CFA032" w:rsidR="00D61909" w:rsidRDefault="00D61909" w:rsidP="00D61909">
      <w:pPr>
        <w:bidi/>
        <w:spacing w:line="360" w:lineRule="auto"/>
        <w:rPr>
          <w:rFonts w:ascii="Simplified Arabic" w:hAnsi="Simplified Arabic" w:cs="Simplified Arabic"/>
          <w:b/>
          <w:bCs/>
          <w:color w:val="000000" w:themeColor="text1"/>
          <w:sz w:val="24"/>
          <w:szCs w:val="24"/>
          <w:rtl/>
        </w:rPr>
      </w:pPr>
    </w:p>
    <w:p w14:paraId="19418412" w14:textId="01745B38" w:rsidR="00D61909" w:rsidRDefault="00D61909" w:rsidP="00D61909">
      <w:pPr>
        <w:bidi/>
        <w:spacing w:line="360" w:lineRule="auto"/>
        <w:rPr>
          <w:rFonts w:ascii="Simplified Arabic" w:hAnsi="Simplified Arabic" w:cs="Simplified Arabic"/>
          <w:b/>
          <w:bCs/>
          <w:color w:val="000000" w:themeColor="text1"/>
          <w:sz w:val="24"/>
          <w:szCs w:val="24"/>
          <w:rtl/>
        </w:rPr>
      </w:pPr>
    </w:p>
    <w:p w14:paraId="4AD61797" w14:textId="77777777" w:rsidR="00053CC9" w:rsidRDefault="00053CC9" w:rsidP="00D61909">
      <w:pPr>
        <w:bidi/>
        <w:spacing w:line="360" w:lineRule="auto"/>
        <w:rPr>
          <w:rFonts w:ascii="Simplified Arabic" w:hAnsi="Simplified Arabic" w:cs="Simplified Arabic"/>
          <w:b/>
          <w:bCs/>
          <w:color w:val="000000" w:themeColor="text1"/>
          <w:sz w:val="24"/>
          <w:szCs w:val="24"/>
          <w:rtl/>
        </w:rPr>
      </w:pPr>
    </w:p>
    <w:p w14:paraId="216FC8E4" w14:textId="77777777" w:rsidR="003B34C7" w:rsidRDefault="003B34C7" w:rsidP="003B34C7">
      <w:pPr>
        <w:bidi/>
        <w:spacing w:line="360" w:lineRule="auto"/>
        <w:rPr>
          <w:rFonts w:ascii="Simplified Arabic" w:hAnsi="Simplified Arabic" w:cs="Simplified Arabic"/>
          <w:b/>
          <w:bCs/>
          <w:color w:val="000000" w:themeColor="text1"/>
          <w:sz w:val="24"/>
          <w:szCs w:val="24"/>
          <w:rtl/>
        </w:rPr>
      </w:pPr>
    </w:p>
    <w:sdt>
      <w:sdtPr>
        <w:rPr>
          <w:rFonts w:asciiTheme="minorHAnsi" w:eastAsiaTheme="minorHAnsi" w:hAnsiTheme="minorHAnsi" w:cstheme="minorBidi"/>
          <w:color w:val="auto"/>
          <w:sz w:val="22"/>
          <w:szCs w:val="22"/>
          <w:rtl/>
        </w:rPr>
        <w:id w:val="-170030368"/>
        <w:docPartObj>
          <w:docPartGallery w:val="Table of Contents"/>
          <w:docPartUnique/>
        </w:docPartObj>
      </w:sdtPr>
      <w:sdtEndPr>
        <w:rPr>
          <w:b/>
          <w:bCs/>
          <w:noProof/>
        </w:rPr>
      </w:sdtEndPr>
      <w:sdtContent>
        <w:p w14:paraId="288EF859" w14:textId="7440B54F" w:rsidR="003B34C7" w:rsidRPr="00C32A97" w:rsidRDefault="003B34C7" w:rsidP="001B3DD6">
          <w:pPr>
            <w:pStyle w:val="TOCHeading"/>
            <w:bidi/>
            <w:jc w:val="center"/>
            <w:rPr>
              <w:b/>
              <w:bCs/>
            </w:rPr>
          </w:pPr>
          <w:r w:rsidRPr="00C32A97">
            <w:rPr>
              <w:rFonts w:hint="cs"/>
              <w:b/>
              <w:bCs/>
              <w:rtl/>
            </w:rPr>
            <w:t>قائمة المحتويات</w:t>
          </w:r>
        </w:p>
        <w:p w14:paraId="2601DB82" w14:textId="5D54F3B2" w:rsidR="003B34C7" w:rsidRDefault="003B34C7" w:rsidP="003B34C7">
          <w:pPr>
            <w:pStyle w:val="TOC1"/>
            <w:tabs>
              <w:tab w:val="right" w:leader="dot" w:pos="9350"/>
            </w:tabs>
            <w:bidi/>
            <w:rPr>
              <w:noProof/>
            </w:rPr>
          </w:pPr>
          <w:r>
            <w:fldChar w:fldCharType="begin"/>
          </w:r>
          <w:r>
            <w:instrText xml:space="preserve"> TOC \o "1-3" \h \z \u </w:instrText>
          </w:r>
          <w:r>
            <w:fldChar w:fldCharType="separate"/>
          </w:r>
          <w:hyperlink w:anchor="_Toc218542404" w:history="1">
            <w:r w:rsidRPr="006A5CC4">
              <w:rPr>
                <w:rStyle w:val="Hyperlink"/>
                <w:rFonts w:ascii="Simplified Arabic" w:hAnsi="Simplified Arabic" w:cs="Simplified Arabic"/>
                <w:b/>
                <w:bCs/>
                <w:noProof/>
                <w:rtl/>
              </w:rPr>
              <w:t>الفصل الأول</w:t>
            </w:r>
          </w:hyperlink>
          <w:r>
            <w:rPr>
              <w:rStyle w:val="Hyperlink"/>
              <w:rFonts w:hint="cs"/>
              <w:noProof/>
              <w:rtl/>
            </w:rPr>
            <w:t xml:space="preserve"> </w:t>
          </w:r>
          <w:hyperlink w:anchor="_Toc218542405" w:history="1">
            <w:r w:rsidRPr="006A5CC4">
              <w:rPr>
                <w:rStyle w:val="Hyperlink"/>
                <w:rFonts w:ascii="Simplified Arabic" w:hAnsi="Simplified Arabic" w:cs="Simplified Arabic"/>
                <w:b/>
                <w:bCs/>
                <w:noProof/>
                <w:rtl/>
              </w:rPr>
              <w:t>الإطار العام للبحث</w:t>
            </w:r>
            <w:r>
              <w:rPr>
                <w:noProof/>
                <w:webHidden/>
              </w:rPr>
              <w:tab/>
            </w:r>
            <w:r>
              <w:rPr>
                <w:noProof/>
                <w:webHidden/>
              </w:rPr>
              <w:fldChar w:fldCharType="begin"/>
            </w:r>
            <w:r>
              <w:rPr>
                <w:noProof/>
                <w:webHidden/>
              </w:rPr>
              <w:instrText xml:space="preserve"> PAGEREF _Toc218542405 \h </w:instrText>
            </w:r>
            <w:r>
              <w:rPr>
                <w:noProof/>
                <w:webHidden/>
              </w:rPr>
            </w:r>
            <w:r>
              <w:rPr>
                <w:noProof/>
                <w:webHidden/>
              </w:rPr>
              <w:fldChar w:fldCharType="separate"/>
            </w:r>
            <w:r w:rsidR="00DB4605">
              <w:rPr>
                <w:noProof/>
                <w:webHidden/>
                <w:rtl/>
              </w:rPr>
              <w:t>3</w:t>
            </w:r>
            <w:r>
              <w:rPr>
                <w:noProof/>
                <w:webHidden/>
              </w:rPr>
              <w:fldChar w:fldCharType="end"/>
            </w:r>
          </w:hyperlink>
        </w:p>
        <w:p w14:paraId="304ED4EE" w14:textId="2A09F941" w:rsidR="003B34C7" w:rsidRDefault="003B34C7" w:rsidP="003B34C7">
          <w:pPr>
            <w:pStyle w:val="TOC2"/>
            <w:rPr>
              <w:noProof/>
            </w:rPr>
          </w:pPr>
          <w:hyperlink w:anchor="_Toc218542406" w:history="1">
            <w:r w:rsidRPr="006A5CC4">
              <w:rPr>
                <w:rStyle w:val="Hyperlink"/>
                <w:rFonts w:ascii="Simplified Arabic" w:hAnsi="Simplified Arabic" w:cs="Simplified Arabic"/>
                <w:b/>
                <w:bCs/>
                <w:noProof/>
                <w:rtl/>
              </w:rPr>
              <w:t>مقدمة</w:t>
            </w:r>
            <w:r>
              <w:rPr>
                <w:noProof/>
                <w:webHidden/>
              </w:rPr>
              <w:tab/>
            </w:r>
            <w:r>
              <w:rPr>
                <w:noProof/>
                <w:webHidden/>
              </w:rPr>
              <w:fldChar w:fldCharType="begin"/>
            </w:r>
            <w:r>
              <w:rPr>
                <w:noProof/>
                <w:webHidden/>
              </w:rPr>
              <w:instrText xml:space="preserve"> PAGEREF _Toc218542406 \h </w:instrText>
            </w:r>
            <w:r>
              <w:rPr>
                <w:noProof/>
                <w:webHidden/>
              </w:rPr>
            </w:r>
            <w:r>
              <w:rPr>
                <w:noProof/>
                <w:webHidden/>
              </w:rPr>
              <w:fldChar w:fldCharType="separate"/>
            </w:r>
            <w:r w:rsidR="00DB4605">
              <w:rPr>
                <w:noProof/>
                <w:webHidden/>
                <w:rtl/>
              </w:rPr>
              <w:t>4</w:t>
            </w:r>
            <w:r>
              <w:rPr>
                <w:noProof/>
                <w:webHidden/>
              </w:rPr>
              <w:fldChar w:fldCharType="end"/>
            </w:r>
          </w:hyperlink>
        </w:p>
        <w:p w14:paraId="5B4B8BF8" w14:textId="71AE9816" w:rsidR="003B34C7" w:rsidRDefault="003B34C7" w:rsidP="003B34C7">
          <w:pPr>
            <w:pStyle w:val="TOC2"/>
            <w:rPr>
              <w:noProof/>
            </w:rPr>
          </w:pPr>
          <w:hyperlink w:anchor="_Toc218542407" w:history="1">
            <w:r w:rsidRPr="006A5CC4">
              <w:rPr>
                <w:rStyle w:val="Hyperlink"/>
                <w:rFonts w:ascii="Simplified Arabic" w:hAnsi="Simplified Arabic" w:cs="Simplified Arabic"/>
                <w:b/>
                <w:bCs/>
                <w:noProof/>
                <w:rtl/>
              </w:rPr>
              <w:t>1-مشكلة الدراسة</w:t>
            </w:r>
            <w:r w:rsidRPr="006A5CC4">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_Toc218542407 \h </w:instrText>
            </w:r>
            <w:r>
              <w:rPr>
                <w:noProof/>
                <w:webHidden/>
              </w:rPr>
            </w:r>
            <w:r>
              <w:rPr>
                <w:noProof/>
                <w:webHidden/>
              </w:rPr>
              <w:fldChar w:fldCharType="separate"/>
            </w:r>
            <w:r w:rsidR="00DB4605">
              <w:rPr>
                <w:noProof/>
                <w:webHidden/>
                <w:rtl/>
              </w:rPr>
              <w:t>4</w:t>
            </w:r>
            <w:r>
              <w:rPr>
                <w:noProof/>
                <w:webHidden/>
              </w:rPr>
              <w:fldChar w:fldCharType="end"/>
            </w:r>
          </w:hyperlink>
        </w:p>
        <w:p w14:paraId="15B0AEFA" w14:textId="6ACC0CF6" w:rsidR="003B34C7" w:rsidRDefault="003B34C7" w:rsidP="003B34C7">
          <w:pPr>
            <w:pStyle w:val="TOC1"/>
            <w:tabs>
              <w:tab w:val="right" w:leader="dot" w:pos="9350"/>
            </w:tabs>
            <w:bidi/>
            <w:rPr>
              <w:noProof/>
            </w:rPr>
          </w:pPr>
          <w:hyperlink w:anchor="_Toc218542409" w:history="1">
            <w:r w:rsidRPr="006A5CC4">
              <w:rPr>
                <w:rStyle w:val="Hyperlink"/>
                <w:rFonts w:ascii="Simplified Arabic" w:hAnsi="Simplified Arabic" w:cs="Simplified Arabic"/>
                <w:b/>
                <w:bCs/>
                <w:noProof/>
                <w:rtl/>
              </w:rPr>
              <w:t>2-أهمية الدراسة</w:t>
            </w:r>
            <w:r w:rsidRPr="006A5CC4">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_Toc218542409 \h </w:instrText>
            </w:r>
            <w:r>
              <w:rPr>
                <w:noProof/>
                <w:webHidden/>
              </w:rPr>
            </w:r>
            <w:r>
              <w:rPr>
                <w:noProof/>
                <w:webHidden/>
              </w:rPr>
              <w:fldChar w:fldCharType="separate"/>
            </w:r>
            <w:r w:rsidR="00DB4605">
              <w:rPr>
                <w:noProof/>
                <w:webHidden/>
                <w:rtl/>
              </w:rPr>
              <w:t>6</w:t>
            </w:r>
            <w:r>
              <w:rPr>
                <w:noProof/>
                <w:webHidden/>
              </w:rPr>
              <w:fldChar w:fldCharType="end"/>
            </w:r>
          </w:hyperlink>
        </w:p>
        <w:p w14:paraId="39C48962" w14:textId="54565C46" w:rsidR="003B34C7" w:rsidRDefault="003B34C7" w:rsidP="003B34C7">
          <w:pPr>
            <w:pStyle w:val="TOC1"/>
            <w:tabs>
              <w:tab w:val="right" w:leader="dot" w:pos="9350"/>
            </w:tabs>
            <w:bidi/>
            <w:rPr>
              <w:noProof/>
            </w:rPr>
          </w:pPr>
          <w:hyperlink w:anchor="_Toc218542411" w:history="1">
            <w:r w:rsidRPr="006A5CC4">
              <w:rPr>
                <w:rStyle w:val="Hyperlink"/>
                <w:rFonts w:ascii="Simplified Arabic" w:hAnsi="Simplified Arabic" w:cs="Simplified Arabic"/>
                <w:b/>
                <w:bCs/>
                <w:noProof/>
                <w:rtl/>
              </w:rPr>
              <w:t>3-أهداف الدراسة</w:t>
            </w:r>
            <w:r w:rsidRPr="006A5CC4">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_Toc218542411 \h </w:instrText>
            </w:r>
            <w:r>
              <w:rPr>
                <w:noProof/>
                <w:webHidden/>
              </w:rPr>
            </w:r>
            <w:r>
              <w:rPr>
                <w:noProof/>
                <w:webHidden/>
              </w:rPr>
              <w:fldChar w:fldCharType="separate"/>
            </w:r>
            <w:r w:rsidR="00DB4605">
              <w:rPr>
                <w:noProof/>
                <w:webHidden/>
                <w:rtl/>
              </w:rPr>
              <w:t>8</w:t>
            </w:r>
            <w:r>
              <w:rPr>
                <w:noProof/>
                <w:webHidden/>
              </w:rPr>
              <w:fldChar w:fldCharType="end"/>
            </w:r>
          </w:hyperlink>
        </w:p>
        <w:p w14:paraId="43D7527D" w14:textId="079A9B37" w:rsidR="003B34C7" w:rsidRDefault="003B34C7" w:rsidP="003B34C7">
          <w:pPr>
            <w:pStyle w:val="TOC1"/>
            <w:tabs>
              <w:tab w:val="right" w:leader="dot" w:pos="9350"/>
            </w:tabs>
            <w:bidi/>
            <w:rPr>
              <w:noProof/>
            </w:rPr>
          </w:pPr>
          <w:hyperlink w:anchor="_Toc218542412" w:history="1">
            <w:r w:rsidRPr="006A5CC4">
              <w:rPr>
                <w:rStyle w:val="Hyperlink"/>
                <w:rFonts w:ascii="Simplified Arabic" w:hAnsi="Simplified Arabic" w:cs="Simplified Arabic"/>
                <w:b/>
                <w:bCs/>
                <w:noProof/>
                <w:rtl/>
              </w:rPr>
              <w:t>4-فروض الدراسة</w:t>
            </w:r>
            <w:r>
              <w:rPr>
                <w:noProof/>
                <w:webHidden/>
              </w:rPr>
              <w:tab/>
            </w:r>
            <w:r>
              <w:rPr>
                <w:noProof/>
                <w:webHidden/>
              </w:rPr>
              <w:fldChar w:fldCharType="begin"/>
            </w:r>
            <w:r>
              <w:rPr>
                <w:noProof/>
                <w:webHidden/>
              </w:rPr>
              <w:instrText xml:space="preserve"> PAGEREF _Toc218542412 \h </w:instrText>
            </w:r>
            <w:r>
              <w:rPr>
                <w:noProof/>
                <w:webHidden/>
              </w:rPr>
            </w:r>
            <w:r>
              <w:rPr>
                <w:noProof/>
                <w:webHidden/>
              </w:rPr>
              <w:fldChar w:fldCharType="separate"/>
            </w:r>
            <w:r w:rsidR="00DB4605">
              <w:rPr>
                <w:noProof/>
                <w:webHidden/>
                <w:rtl/>
              </w:rPr>
              <w:t>8</w:t>
            </w:r>
            <w:r>
              <w:rPr>
                <w:noProof/>
                <w:webHidden/>
              </w:rPr>
              <w:fldChar w:fldCharType="end"/>
            </w:r>
          </w:hyperlink>
        </w:p>
        <w:p w14:paraId="36844FBD" w14:textId="50A2EB0B" w:rsidR="003B34C7" w:rsidRDefault="003B34C7" w:rsidP="003B34C7">
          <w:pPr>
            <w:pStyle w:val="TOC1"/>
            <w:tabs>
              <w:tab w:val="right" w:leader="dot" w:pos="9350"/>
            </w:tabs>
            <w:bidi/>
            <w:rPr>
              <w:noProof/>
            </w:rPr>
          </w:pPr>
          <w:hyperlink w:anchor="_Toc218542413" w:history="1">
            <w:r w:rsidRPr="006A5CC4">
              <w:rPr>
                <w:rStyle w:val="Hyperlink"/>
                <w:rFonts w:ascii="Simplified Arabic" w:hAnsi="Simplified Arabic" w:cs="Simplified Arabic"/>
                <w:b/>
                <w:bCs/>
                <w:noProof/>
                <w:rtl/>
              </w:rPr>
              <w:t>5-نموذج الدراسة</w:t>
            </w:r>
            <w:r>
              <w:rPr>
                <w:noProof/>
                <w:webHidden/>
              </w:rPr>
              <w:tab/>
            </w:r>
            <w:r>
              <w:rPr>
                <w:noProof/>
                <w:webHidden/>
              </w:rPr>
              <w:fldChar w:fldCharType="begin"/>
            </w:r>
            <w:r>
              <w:rPr>
                <w:noProof/>
                <w:webHidden/>
              </w:rPr>
              <w:instrText xml:space="preserve"> PAGEREF _Toc218542413 \h </w:instrText>
            </w:r>
            <w:r>
              <w:rPr>
                <w:noProof/>
                <w:webHidden/>
              </w:rPr>
            </w:r>
            <w:r>
              <w:rPr>
                <w:noProof/>
                <w:webHidden/>
              </w:rPr>
              <w:fldChar w:fldCharType="separate"/>
            </w:r>
            <w:r w:rsidR="00DB4605">
              <w:rPr>
                <w:noProof/>
                <w:webHidden/>
                <w:rtl/>
              </w:rPr>
              <w:t>9</w:t>
            </w:r>
            <w:r>
              <w:rPr>
                <w:noProof/>
                <w:webHidden/>
              </w:rPr>
              <w:fldChar w:fldCharType="end"/>
            </w:r>
          </w:hyperlink>
        </w:p>
        <w:p w14:paraId="0CF3E6B2" w14:textId="051E8D9D" w:rsidR="003B34C7" w:rsidRDefault="003B34C7" w:rsidP="003B34C7">
          <w:pPr>
            <w:pStyle w:val="TOC1"/>
            <w:tabs>
              <w:tab w:val="right" w:leader="dot" w:pos="9350"/>
            </w:tabs>
            <w:bidi/>
            <w:rPr>
              <w:noProof/>
            </w:rPr>
          </w:pPr>
          <w:hyperlink w:anchor="_Toc218542414" w:history="1">
            <w:r w:rsidRPr="006A5CC4">
              <w:rPr>
                <w:rStyle w:val="Hyperlink"/>
                <w:rFonts w:ascii="Simplified Arabic" w:hAnsi="Simplified Arabic" w:cs="Simplified Arabic"/>
                <w:b/>
                <w:bCs/>
                <w:noProof/>
                <w:rtl/>
              </w:rPr>
              <w:t>6.حدود البحث</w:t>
            </w:r>
            <w:r>
              <w:rPr>
                <w:noProof/>
                <w:webHidden/>
              </w:rPr>
              <w:tab/>
            </w:r>
            <w:r>
              <w:rPr>
                <w:noProof/>
                <w:webHidden/>
              </w:rPr>
              <w:fldChar w:fldCharType="begin"/>
            </w:r>
            <w:r>
              <w:rPr>
                <w:noProof/>
                <w:webHidden/>
              </w:rPr>
              <w:instrText xml:space="preserve"> PAGEREF _Toc218542414 \h </w:instrText>
            </w:r>
            <w:r>
              <w:rPr>
                <w:noProof/>
                <w:webHidden/>
              </w:rPr>
            </w:r>
            <w:r>
              <w:rPr>
                <w:noProof/>
                <w:webHidden/>
              </w:rPr>
              <w:fldChar w:fldCharType="separate"/>
            </w:r>
            <w:r w:rsidR="00DB4605">
              <w:rPr>
                <w:noProof/>
                <w:webHidden/>
                <w:rtl/>
              </w:rPr>
              <w:t>10</w:t>
            </w:r>
            <w:r>
              <w:rPr>
                <w:noProof/>
                <w:webHidden/>
              </w:rPr>
              <w:fldChar w:fldCharType="end"/>
            </w:r>
          </w:hyperlink>
        </w:p>
        <w:p w14:paraId="28383DE1" w14:textId="1D5D2161" w:rsidR="003B34C7" w:rsidRDefault="003B34C7" w:rsidP="003B34C7">
          <w:pPr>
            <w:pStyle w:val="TOC1"/>
            <w:tabs>
              <w:tab w:val="right" w:leader="dot" w:pos="9350"/>
            </w:tabs>
            <w:bidi/>
            <w:rPr>
              <w:noProof/>
            </w:rPr>
          </w:pPr>
          <w:hyperlink w:anchor="_Toc218542415" w:history="1">
            <w:r w:rsidRPr="006A5CC4">
              <w:rPr>
                <w:rStyle w:val="Hyperlink"/>
                <w:rFonts w:ascii="Simplified Arabic" w:hAnsi="Simplified Arabic" w:cs="Simplified Arabic"/>
                <w:b/>
                <w:bCs/>
                <w:noProof/>
                <w:rtl/>
              </w:rPr>
              <w:t>الفصل الثاني</w:t>
            </w:r>
            <w:r>
              <w:rPr>
                <w:rFonts w:hint="cs"/>
                <w:noProof/>
                <w:webHidden/>
                <w:rtl/>
              </w:rPr>
              <w:t xml:space="preserve"> </w:t>
            </w:r>
          </w:hyperlink>
          <w:hyperlink w:anchor="_Toc218542416" w:history="1">
            <w:r w:rsidRPr="006A5CC4">
              <w:rPr>
                <w:rStyle w:val="Hyperlink"/>
                <w:rFonts w:ascii="Simplified Arabic" w:hAnsi="Simplified Arabic" w:cs="Simplified Arabic"/>
                <w:b/>
                <w:bCs/>
                <w:noProof/>
                <w:rtl/>
              </w:rPr>
              <w:t>الإطار النظري للدراسة</w:t>
            </w:r>
            <w:r>
              <w:rPr>
                <w:noProof/>
                <w:webHidden/>
              </w:rPr>
              <w:tab/>
            </w:r>
            <w:r>
              <w:rPr>
                <w:noProof/>
                <w:webHidden/>
              </w:rPr>
              <w:fldChar w:fldCharType="begin"/>
            </w:r>
            <w:r>
              <w:rPr>
                <w:noProof/>
                <w:webHidden/>
              </w:rPr>
              <w:instrText xml:space="preserve"> PAGEREF _Toc218542416 \h </w:instrText>
            </w:r>
            <w:r>
              <w:rPr>
                <w:noProof/>
                <w:webHidden/>
              </w:rPr>
            </w:r>
            <w:r>
              <w:rPr>
                <w:noProof/>
                <w:webHidden/>
              </w:rPr>
              <w:fldChar w:fldCharType="separate"/>
            </w:r>
            <w:r w:rsidR="00DB4605">
              <w:rPr>
                <w:noProof/>
                <w:webHidden/>
                <w:rtl/>
              </w:rPr>
              <w:t>12</w:t>
            </w:r>
            <w:r>
              <w:rPr>
                <w:noProof/>
                <w:webHidden/>
              </w:rPr>
              <w:fldChar w:fldCharType="end"/>
            </w:r>
          </w:hyperlink>
        </w:p>
        <w:p w14:paraId="10AAAC92" w14:textId="6CD8A864" w:rsidR="003B34C7" w:rsidRDefault="003B34C7" w:rsidP="003B34C7">
          <w:pPr>
            <w:pStyle w:val="TOC1"/>
            <w:tabs>
              <w:tab w:val="right" w:leader="dot" w:pos="9350"/>
            </w:tabs>
            <w:bidi/>
            <w:rPr>
              <w:noProof/>
            </w:rPr>
          </w:pPr>
          <w:hyperlink w:anchor="_Toc218542417" w:history="1">
            <w:r w:rsidRPr="006A5CC4">
              <w:rPr>
                <w:rStyle w:val="Hyperlink"/>
                <w:rFonts w:ascii="Simplified Arabic" w:hAnsi="Simplified Arabic" w:cs="Simplified Arabic"/>
                <w:b/>
                <w:bCs/>
                <w:noProof/>
                <w:rtl/>
              </w:rPr>
              <w:t>مقدمة</w:t>
            </w:r>
            <w:r>
              <w:rPr>
                <w:noProof/>
                <w:webHidden/>
              </w:rPr>
              <w:tab/>
            </w:r>
            <w:r>
              <w:rPr>
                <w:noProof/>
                <w:webHidden/>
              </w:rPr>
              <w:fldChar w:fldCharType="begin"/>
            </w:r>
            <w:r>
              <w:rPr>
                <w:noProof/>
                <w:webHidden/>
              </w:rPr>
              <w:instrText xml:space="preserve"> PAGEREF _Toc218542417 \h </w:instrText>
            </w:r>
            <w:r>
              <w:rPr>
                <w:noProof/>
                <w:webHidden/>
              </w:rPr>
            </w:r>
            <w:r>
              <w:rPr>
                <w:noProof/>
                <w:webHidden/>
              </w:rPr>
              <w:fldChar w:fldCharType="separate"/>
            </w:r>
            <w:r w:rsidR="00DB4605">
              <w:rPr>
                <w:noProof/>
                <w:webHidden/>
                <w:rtl/>
              </w:rPr>
              <w:t>13</w:t>
            </w:r>
            <w:r>
              <w:rPr>
                <w:noProof/>
                <w:webHidden/>
              </w:rPr>
              <w:fldChar w:fldCharType="end"/>
            </w:r>
          </w:hyperlink>
        </w:p>
        <w:p w14:paraId="7EAB099E" w14:textId="5B4B246F" w:rsidR="003B34C7" w:rsidRDefault="003B34C7" w:rsidP="003B34C7">
          <w:pPr>
            <w:pStyle w:val="TOC1"/>
            <w:tabs>
              <w:tab w:val="right" w:leader="dot" w:pos="9350"/>
            </w:tabs>
            <w:bidi/>
            <w:rPr>
              <w:noProof/>
            </w:rPr>
          </w:pPr>
          <w:hyperlink w:anchor="_Toc218542418" w:history="1">
            <w:r w:rsidRPr="006A5CC4">
              <w:rPr>
                <w:rStyle w:val="Hyperlink"/>
                <w:rFonts w:ascii="Simplified Arabic" w:hAnsi="Simplified Arabic" w:cs="Simplified Arabic"/>
                <w:b/>
                <w:bCs/>
                <w:noProof/>
                <w:rtl/>
              </w:rPr>
              <w:t>أولاً: الإطار النظري للدراسة</w:t>
            </w:r>
            <w:r>
              <w:rPr>
                <w:noProof/>
                <w:webHidden/>
              </w:rPr>
              <w:tab/>
            </w:r>
            <w:r>
              <w:rPr>
                <w:noProof/>
                <w:webHidden/>
              </w:rPr>
              <w:fldChar w:fldCharType="begin"/>
            </w:r>
            <w:r>
              <w:rPr>
                <w:noProof/>
                <w:webHidden/>
              </w:rPr>
              <w:instrText xml:space="preserve"> PAGEREF _Toc218542418 \h </w:instrText>
            </w:r>
            <w:r>
              <w:rPr>
                <w:noProof/>
                <w:webHidden/>
              </w:rPr>
            </w:r>
            <w:r>
              <w:rPr>
                <w:noProof/>
                <w:webHidden/>
              </w:rPr>
              <w:fldChar w:fldCharType="separate"/>
            </w:r>
            <w:r w:rsidR="00DB4605">
              <w:rPr>
                <w:noProof/>
                <w:webHidden/>
                <w:rtl/>
              </w:rPr>
              <w:t>14</w:t>
            </w:r>
            <w:r>
              <w:rPr>
                <w:noProof/>
                <w:webHidden/>
              </w:rPr>
              <w:fldChar w:fldCharType="end"/>
            </w:r>
          </w:hyperlink>
        </w:p>
        <w:p w14:paraId="6DA51AED" w14:textId="5AE9743A" w:rsidR="003B34C7" w:rsidRDefault="003B34C7" w:rsidP="003B34C7">
          <w:pPr>
            <w:pStyle w:val="TOC1"/>
            <w:tabs>
              <w:tab w:val="right" w:leader="dot" w:pos="9350"/>
            </w:tabs>
            <w:bidi/>
            <w:rPr>
              <w:noProof/>
            </w:rPr>
          </w:pPr>
          <w:hyperlink w:anchor="_Toc218542430" w:history="1">
            <w:r w:rsidRPr="006A5CC4">
              <w:rPr>
                <w:rStyle w:val="Hyperlink"/>
                <w:rFonts w:ascii="Simplified Arabic" w:hAnsi="Simplified Arabic" w:cs="Simplified Arabic"/>
                <w:b/>
                <w:bCs/>
                <w:noProof/>
                <w:rtl/>
              </w:rPr>
              <w:t>ثانياً: الدراسات السابقة</w:t>
            </w:r>
            <w:r>
              <w:rPr>
                <w:noProof/>
                <w:webHidden/>
              </w:rPr>
              <w:tab/>
            </w:r>
            <w:r>
              <w:rPr>
                <w:noProof/>
                <w:webHidden/>
              </w:rPr>
              <w:fldChar w:fldCharType="begin"/>
            </w:r>
            <w:r>
              <w:rPr>
                <w:noProof/>
                <w:webHidden/>
              </w:rPr>
              <w:instrText xml:space="preserve"> PAGEREF _Toc218542430 \h </w:instrText>
            </w:r>
            <w:r>
              <w:rPr>
                <w:noProof/>
                <w:webHidden/>
              </w:rPr>
            </w:r>
            <w:r>
              <w:rPr>
                <w:noProof/>
                <w:webHidden/>
              </w:rPr>
              <w:fldChar w:fldCharType="separate"/>
            </w:r>
            <w:r w:rsidR="00DB4605">
              <w:rPr>
                <w:noProof/>
                <w:webHidden/>
                <w:rtl/>
              </w:rPr>
              <w:t>27</w:t>
            </w:r>
            <w:r>
              <w:rPr>
                <w:noProof/>
                <w:webHidden/>
              </w:rPr>
              <w:fldChar w:fldCharType="end"/>
            </w:r>
          </w:hyperlink>
        </w:p>
        <w:p w14:paraId="3EE3A2F0" w14:textId="6F269304" w:rsidR="003B34C7" w:rsidRDefault="003B34C7" w:rsidP="003B34C7">
          <w:pPr>
            <w:pStyle w:val="TOC1"/>
            <w:tabs>
              <w:tab w:val="right" w:leader="dot" w:pos="9350"/>
            </w:tabs>
            <w:bidi/>
            <w:rPr>
              <w:noProof/>
            </w:rPr>
          </w:pPr>
          <w:hyperlink w:anchor="_Toc218542436" w:history="1">
            <w:r w:rsidRPr="006A5CC4">
              <w:rPr>
                <w:rStyle w:val="Hyperlink"/>
                <w:rFonts w:ascii="Simplified Arabic" w:hAnsi="Simplified Arabic" w:cs="Simplified Arabic"/>
                <w:b/>
                <w:bCs/>
                <w:noProof/>
                <w:rtl/>
              </w:rPr>
              <w:t>خاتمة الفصل</w:t>
            </w:r>
            <w:r>
              <w:rPr>
                <w:noProof/>
                <w:webHidden/>
              </w:rPr>
              <w:tab/>
            </w:r>
            <w:r>
              <w:rPr>
                <w:noProof/>
                <w:webHidden/>
              </w:rPr>
              <w:fldChar w:fldCharType="begin"/>
            </w:r>
            <w:r>
              <w:rPr>
                <w:noProof/>
                <w:webHidden/>
              </w:rPr>
              <w:instrText xml:space="preserve"> PAGEREF _Toc218542436 \h </w:instrText>
            </w:r>
            <w:r>
              <w:rPr>
                <w:noProof/>
                <w:webHidden/>
              </w:rPr>
            </w:r>
            <w:r>
              <w:rPr>
                <w:noProof/>
                <w:webHidden/>
              </w:rPr>
              <w:fldChar w:fldCharType="separate"/>
            </w:r>
            <w:r w:rsidR="00DB4605">
              <w:rPr>
                <w:noProof/>
                <w:webHidden/>
                <w:rtl/>
              </w:rPr>
              <w:t>43</w:t>
            </w:r>
            <w:r>
              <w:rPr>
                <w:noProof/>
                <w:webHidden/>
              </w:rPr>
              <w:fldChar w:fldCharType="end"/>
            </w:r>
          </w:hyperlink>
        </w:p>
        <w:p w14:paraId="3DEE96A5" w14:textId="60917F4B" w:rsidR="003B34C7" w:rsidRDefault="003B34C7" w:rsidP="003B34C7">
          <w:pPr>
            <w:pStyle w:val="TOC1"/>
            <w:tabs>
              <w:tab w:val="right" w:leader="dot" w:pos="9350"/>
            </w:tabs>
            <w:bidi/>
            <w:rPr>
              <w:noProof/>
            </w:rPr>
          </w:pPr>
          <w:hyperlink w:anchor="_Toc218542437" w:history="1">
            <w:r w:rsidRPr="006A5CC4">
              <w:rPr>
                <w:rStyle w:val="Hyperlink"/>
                <w:rFonts w:ascii="Simplified Arabic" w:hAnsi="Simplified Arabic" w:cs="Simplified Arabic"/>
                <w:b/>
                <w:bCs/>
                <w:noProof/>
                <w:rtl/>
                <w:lang w:val="en-GB"/>
              </w:rPr>
              <w:t>الفصل الثالث</w:t>
            </w:r>
            <w:r>
              <w:rPr>
                <w:rStyle w:val="Hyperlink"/>
                <w:rFonts w:ascii="Simplified Arabic" w:hAnsi="Simplified Arabic" w:cs="Simplified Arabic" w:hint="cs"/>
                <w:b/>
                <w:bCs/>
                <w:noProof/>
                <w:rtl/>
                <w:lang w:val="en-GB"/>
              </w:rPr>
              <w:t xml:space="preserve"> منهجية البحث</w:t>
            </w:r>
            <w:r>
              <w:rPr>
                <w:noProof/>
                <w:webHidden/>
              </w:rPr>
              <w:tab/>
            </w:r>
            <w:r>
              <w:rPr>
                <w:noProof/>
                <w:webHidden/>
              </w:rPr>
              <w:fldChar w:fldCharType="begin"/>
            </w:r>
            <w:r>
              <w:rPr>
                <w:noProof/>
                <w:webHidden/>
              </w:rPr>
              <w:instrText xml:space="preserve"> PAGEREF _Toc218542437 \h </w:instrText>
            </w:r>
            <w:r>
              <w:rPr>
                <w:noProof/>
                <w:webHidden/>
              </w:rPr>
            </w:r>
            <w:r>
              <w:rPr>
                <w:noProof/>
                <w:webHidden/>
              </w:rPr>
              <w:fldChar w:fldCharType="separate"/>
            </w:r>
            <w:r w:rsidR="00DB4605">
              <w:rPr>
                <w:noProof/>
                <w:webHidden/>
                <w:rtl/>
              </w:rPr>
              <w:t>45</w:t>
            </w:r>
            <w:r>
              <w:rPr>
                <w:noProof/>
                <w:webHidden/>
              </w:rPr>
              <w:fldChar w:fldCharType="end"/>
            </w:r>
          </w:hyperlink>
        </w:p>
        <w:p w14:paraId="3CE57E1C" w14:textId="07ACA7F7" w:rsidR="003B34C7" w:rsidRDefault="003B34C7" w:rsidP="003B34C7">
          <w:pPr>
            <w:pStyle w:val="TOC1"/>
            <w:tabs>
              <w:tab w:val="right" w:leader="dot" w:pos="9350"/>
            </w:tabs>
            <w:bidi/>
            <w:rPr>
              <w:noProof/>
            </w:rPr>
          </w:pPr>
          <w:hyperlink w:anchor="_Toc218542439" w:history="1">
            <w:r w:rsidRPr="006A5CC4">
              <w:rPr>
                <w:rStyle w:val="Hyperlink"/>
                <w:rFonts w:ascii="Simplified Arabic" w:hAnsi="Simplified Arabic" w:cs="Simplified Arabic"/>
                <w:b/>
                <w:bCs/>
                <w:noProof/>
                <w:rtl/>
                <w:lang w:val="en-GB"/>
              </w:rPr>
              <w:t>مقدمة</w:t>
            </w:r>
            <w:r>
              <w:rPr>
                <w:noProof/>
                <w:webHidden/>
              </w:rPr>
              <w:tab/>
            </w:r>
            <w:r>
              <w:rPr>
                <w:noProof/>
                <w:webHidden/>
              </w:rPr>
              <w:fldChar w:fldCharType="begin"/>
            </w:r>
            <w:r>
              <w:rPr>
                <w:noProof/>
                <w:webHidden/>
              </w:rPr>
              <w:instrText xml:space="preserve"> PAGEREF _Toc218542439 \h </w:instrText>
            </w:r>
            <w:r>
              <w:rPr>
                <w:noProof/>
                <w:webHidden/>
              </w:rPr>
            </w:r>
            <w:r>
              <w:rPr>
                <w:noProof/>
                <w:webHidden/>
              </w:rPr>
              <w:fldChar w:fldCharType="separate"/>
            </w:r>
            <w:r w:rsidR="00DB4605">
              <w:rPr>
                <w:noProof/>
                <w:webHidden/>
                <w:rtl/>
              </w:rPr>
              <w:t>46</w:t>
            </w:r>
            <w:r>
              <w:rPr>
                <w:noProof/>
                <w:webHidden/>
              </w:rPr>
              <w:fldChar w:fldCharType="end"/>
            </w:r>
          </w:hyperlink>
        </w:p>
        <w:p w14:paraId="4B23D396" w14:textId="7436BC47" w:rsidR="003B34C7" w:rsidRDefault="003B34C7" w:rsidP="003B34C7">
          <w:pPr>
            <w:pStyle w:val="TOC1"/>
            <w:tabs>
              <w:tab w:val="left" w:pos="1100"/>
              <w:tab w:val="right" w:leader="dot" w:pos="9350"/>
            </w:tabs>
            <w:bidi/>
            <w:rPr>
              <w:noProof/>
            </w:rPr>
          </w:pPr>
          <w:hyperlink w:anchor="_Toc218542440" w:history="1">
            <w:r w:rsidRPr="006A5CC4">
              <w:rPr>
                <w:rStyle w:val="Hyperlink"/>
                <w:rFonts w:ascii="Simplified Arabic" w:hAnsi="Simplified Arabic" w:cs="Simplified Arabic"/>
                <w:b/>
                <w:bCs/>
                <w:noProof/>
                <w:rtl/>
                <w:lang w:val="en-GB"/>
              </w:rPr>
              <w:t>1)</w:t>
            </w:r>
            <w:r>
              <w:rPr>
                <w:rFonts w:hint="cs"/>
                <w:noProof/>
                <w:rtl/>
              </w:rPr>
              <w:t xml:space="preserve"> </w:t>
            </w:r>
            <w:r w:rsidRPr="006A5CC4">
              <w:rPr>
                <w:rStyle w:val="Hyperlink"/>
                <w:rFonts w:ascii="Simplified Arabic" w:hAnsi="Simplified Arabic" w:cs="Simplified Arabic"/>
                <w:b/>
                <w:bCs/>
                <w:noProof/>
                <w:rtl/>
                <w:lang w:val="en-GB"/>
              </w:rPr>
              <w:t xml:space="preserve"> منهج البحث</w:t>
            </w:r>
            <w:r>
              <w:rPr>
                <w:noProof/>
                <w:webHidden/>
              </w:rPr>
              <w:tab/>
            </w:r>
            <w:r>
              <w:rPr>
                <w:noProof/>
                <w:webHidden/>
              </w:rPr>
              <w:fldChar w:fldCharType="begin"/>
            </w:r>
            <w:r>
              <w:rPr>
                <w:noProof/>
                <w:webHidden/>
              </w:rPr>
              <w:instrText xml:space="preserve"> PAGEREF _Toc218542440 \h </w:instrText>
            </w:r>
            <w:r>
              <w:rPr>
                <w:noProof/>
                <w:webHidden/>
              </w:rPr>
            </w:r>
            <w:r>
              <w:rPr>
                <w:noProof/>
                <w:webHidden/>
              </w:rPr>
              <w:fldChar w:fldCharType="separate"/>
            </w:r>
            <w:r w:rsidR="00DB4605">
              <w:rPr>
                <w:noProof/>
                <w:webHidden/>
                <w:rtl/>
              </w:rPr>
              <w:t>46</w:t>
            </w:r>
            <w:r>
              <w:rPr>
                <w:noProof/>
                <w:webHidden/>
              </w:rPr>
              <w:fldChar w:fldCharType="end"/>
            </w:r>
          </w:hyperlink>
        </w:p>
        <w:p w14:paraId="3878EC0C" w14:textId="5D991FCC" w:rsidR="003B34C7" w:rsidRDefault="003B34C7" w:rsidP="003B34C7">
          <w:pPr>
            <w:pStyle w:val="TOC1"/>
            <w:tabs>
              <w:tab w:val="left" w:pos="1320"/>
              <w:tab w:val="right" w:leader="dot" w:pos="9350"/>
            </w:tabs>
            <w:bidi/>
            <w:rPr>
              <w:noProof/>
            </w:rPr>
          </w:pPr>
          <w:hyperlink w:anchor="_Toc218542441" w:history="1">
            <w:r w:rsidRPr="006A5CC4">
              <w:rPr>
                <w:rStyle w:val="Hyperlink"/>
                <w:rFonts w:ascii="Simplified Arabic" w:hAnsi="Simplified Arabic" w:cs="Simplified Arabic"/>
                <w:b/>
                <w:bCs/>
                <w:noProof/>
                <w:rtl/>
                <w:lang w:val="en-GB"/>
              </w:rPr>
              <w:t>2)</w:t>
            </w:r>
            <w:r>
              <w:rPr>
                <w:rFonts w:hint="cs"/>
                <w:noProof/>
                <w:rtl/>
              </w:rPr>
              <w:t xml:space="preserve">  </w:t>
            </w:r>
            <w:r w:rsidRPr="006A5CC4">
              <w:rPr>
                <w:rStyle w:val="Hyperlink"/>
                <w:rFonts w:ascii="Simplified Arabic" w:hAnsi="Simplified Arabic" w:cs="Simplified Arabic"/>
                <w:b/>
                <w:bCs/>
                <w:noProof/>
                <w:rtl/>
                <w:lang w:val="en-GB"/>
              </w:rPr>
              <w:t xml:space="preserve"> مجتمع البحث</w:t>
            </w:r>
            <w:r>
              <w:rPr>
                <w:noProof/>
                <w:webHidden/>
              </w:rPr>
              <w:tab/>
            </w:r>
            <w:r>
              <w:rPr>
                <w:noProof/>
                <w:webHidden/>
              </w:rPr>
              <w:fldChar w:fldCharType="begin"/>
            </w:r>
            <w:r>
              <w:rPr>
                <w:noProof/>
                <w:webHidden/>
              </w:rPr>
              <w:instrText xml:space="preserve"> PAGEREF _Toc218542441 \h </w:instrText>
            </w:r>
            <w:r>
              <w:rPr>
                <w:noProof/>
                <w:webHidden/>
              </w:rPr>
            </w:r>
            <w:r>
              <w:rPr>
                <w:noProof/>
                <w:webHidden/>
              </w:rPr>
              <w:fldChar w:fldCharType="separate"/>
            </w:r>
            <w:r w:rsidR="00DB4605">
              <w:rPr>
                <w:noProof/>
                <w:webHidden/>
                <w:rtl/>
              </w:rPr>
              <w:t>46</w:t>
            </w:r>
            <w:r>
              <w:rPr>
                <w:noProof/>
                <w:webHidden/>
              </w:rPr>
              <w:fldChar w:fldCharType="end"/>
            </w:r>
          </w:hyperlink>
        </w:p>
        <w:p w14:paraId="120457F0" w14:textId="190ECE42" w:rsidR="003B34C7" w:rsidRDefault="003B34C7" w:rsidP="003B34C7">
          <w:pPr>
            <w:pStyle w:val="TOC1"/>
            <w:tabs>
              <w:tab w:val="left" w:pos="1100"/>
              <w:tab w:val="right" w:leader="dot" w:pos="9350"/>
            </w:tabs>
            <w:bidi/>
            <w:rPr>
              <w:noProof/>
            </w:rPr>
          </w:pPr>
          <w:hyperlink w:anchor="_Toc218542442" w:history="1">
            <w:r w:rsidRPr="006A5CC4">
              <w:rPr>
                <w:rStyle w:val="Hyperlink"/>
                <w:rFonts w:ascii="Simplified Arabic" w:hAnsi="Simplified Arabic" w:cs="Simplified Arabic"/>
                <w:b/>
                <w:bCs/>
                <w:noProof/>
                <w:rtl/>
                <w:lang w:val="en-GB"/>
              </w:rPr>
              <w:t>3)</w:t>
            </w:r>
            <w:r>
              <w:rPr>
                <w:rFonts w:hint="cs"/>
                <w:rtl/>
              </w:rPr>
              <w:t xml:space="preserve"> </w:t>
            </w:r>
            <w:r w:rsidRPr="006A5CC4">
              <w:rPr>
                <w:rStyle w:val="Hyperlink"/>
                <w:rFonts w:ascii="Simplified Arabic" w:hAnsi="Simplified Arabic" w:cs="Simplified Arabic"/>
                <w:b/>
                <w:bCs/>
                <w:noProof/>
                <w:rtl/>
                <w:lang w:val="en-GB"/>
              </w:rPr>
              <w:t xml:space="preserve"> عينة البحث</w:t>
            </w:r>
            <w:r>
              <w:rPr>
                <w:noProof/>
                <w:webHidden/>
              </w:rPr>
              <w:tab/>
            </w:r>
            <w:r>
              <w:rPr>
                <w:noProof/>
                <w:webHidden/>
              </w:rPr>
              <w:fldChar w:fldCharType="begin"/>
            </w:r>
            <w:r>
              <w:rPr>
                <w:noProof/>
                <w:webHidden/>
              </w:rPr>
              <w:instrText xml:space="preserve"> PAGEREF _Toc218542442 \h </w:instrText>
            </w:r>
            <w:r>
              <w:rPr>
                <w:noProof/>
                <w:webHidden/>
              </w:rPr>
            </w:r>
            <w:r>
              <w:rPr>
                <w:noProof/>
                <w:webHidden/>
              </w:rPr>
              <w:fldChar w:fldCharType="separate"/>
            </w:r>
            <w:r w:rsidR="00DB4605">
              <w:rPr>
                <w:noProof/>
                <w:webHidden/>
                <w:rtl/>
              </w:rPr>
              <w:t>47</w:t>
            </w:r>
            <w:r>
              <w:rPr>
                <w:noProof/>
                <w:webHidden/>
              </w:rPr>
              <w:fldChar w:fldCharType="end"/>
            </w:r>
          </w:hyperlink>
        </w:p>
        <w:p w14:paraId="7723A2E5" w14:textId="1B66F650" w:rsidR="003B34C7" w:rsidRDefault="003B34C7" w:rsidP="003B34C7">
          <w:pPr>
            <w:pStyle w:val="TOC1"/>
            <w:tabs>
              <w:tab w:val="left" w:pos="1100"/>
              <w:tab w:val="right" w:leader="dot" w:pos="9350"/>
            </w:tabs>
            <w:bidi/>
            <w:rPr>
              <w:noProof/>
            </w:rPr>
          </w:pPr>
          <w:hyperlink w:anchor="_Toc218542444" w:history="1">
            <w:r w:rsidRPr="006A5CC4">
              <w:rPr>
                <w:rStyle w:val="Hyperlink"/>
                <w:rFonts w:ascii="Simplified Arabic" w:hAnsi="Simplified Arabic" w:cs="Simplified Arabic"/>
                <w:b/>
                <w:bCs/>
                <w:noProof/>
                <w:rtl/>
                <w:lang w:val="en-GB"/>
              </w:rPr>
              <w:t>4)</w:t>
            </w:r>
            <w:r>
              <w:rPr>
                <w:rFonts w:hint="cs"/>
                <w:rtl/>
              </w:rPr>
              <w:t xml:space="preserve">  </w:t>
            </w:r>
            <w:r w:rsidRPr="006A5CC4">
              <w:rPr>
                <w:rStyle w:val="Hyperlink"/>
                <w:rFonts w:ascii="Simplified Arabic" w:hAnsi="Simplified Arabic" w:cs="Simplified Arabic"/>
                <w:b/>
                <w:bCs/>
                <w:noProof/>
                <w:rtl/>
                <w:lang w:val="en-GB"/>
              </w:rPr>
              <w:t xml:space="preserve"> أداة البحث</w:t>
            </w:r>
            <w:r>
              <w:rPr>
                <w:noProof/>
                <w:webHidden/>
              </w:rPr>
              <w:tab/>
            </w:r>
            <w:r>
              <w:rPr>
                <w:noProof/>
                <w:webHidden/>
              </w:rPr>
              <w:fldChar w:fldCharType="begin"/>
            </w:r>
            <w:r>
              <w:rPr>
                <w:noProof/>
                <w:webHidden/>
              </w:rPr>
              <w:instrText xml:space="preserve"> PAGEREF _Toc218542444 \h </w:instrText>
            </w:r>
            <w:r>
              <w:rPr>
                <w:noProof/>
                <w:webHidden/>
              </w:rPr>
            </w:r>
            <w:r>
              <w:rPr>
                <w:noProof/>
                <w:webHidden/>
              </w:rPr>
              <w:fldChar w:fldCharType="separate"/>
            </w:r>
            <w:r w:rsidR="00DB4605">
              <w:rPr>
                <w:noProof/>
                <w:webHidden/>
                <w:rtl/>
              </w:rPr>
              <w:t>48</w:t>
            </w:r>
            <w:r>
              <w:rPr>
                <w:noProof/>
                <w:webHidden/>
              </w:rPr>
              <w:fldChar w:fldCharType="end"/>
            </w:r>
          </w:hyperlink>
        </w:p>
        <w:p w14:paraId="36B4A3F5" w14:textId="30638226" w:rsidR="003B34C7" w:rsidRDefault="003B34C7" w:rsidP="003B34C7">
          <w:pPr>
            <w:pStyle w:val="TOC1"/>
            <w:tabs>
              <w:tab w:val="left" w:pos="2390"/>
              <w:tab w:val="right" w:leader="dot" w:pos="9350"/>
            </w:tabs>
            <w:bidi/>
            <w:rPr>
              <w:noProof/>
            </w:rPr>
          </w:pPr>
          <w:hyperlink w:anchor="_Toc218542448" w:history="1">
            <w:r w:rsidRPr="006A5CC4">
              <w:rPr>
                <w:rStyle w:val="Hyperlink"/>
                <w:rFonts w:ascii="Simplified Arabic" w:hAnsi="Simplified Arabic" w:cs="Simplified Arabic"/>
                <w:b/>
                <w:bCs/>
                <w:noProof/>
                <w:rtl/>
                <w:lang w:val="en-GB"/>
              </w:rPr>
              <w:t>5)</w:t>
            </w:r>
            <w:r>
              <w:rPr>
                <w:rFonts w:hint="cs"/>
                <w:noProof/>
                <w:rtl/>
              </w:rPr>
              <w:t xml:space="preserve">   </w:t>
            </w:r>
            <w:r w:rsidRPr="006A5CC4">
              <w:rPr>
                <w:rStyle w:val="Hyperlink"/>
                <w:rFonts w:ascii="Simplified Arabic" w:hAnsi="Simplified Arabic" w:cs="Simplified Arabic"/>
                <w:b/>
                <w:bCs/>
                <w:noProof/>
                <w:rtl/>
                <w:lang w:val="en-GB"/>
              </w:rPr>
              <w:t xml:space="preserve"> صدق وثبات فقرات أداة الدراسة</w:t>
            </w:r>
            <w:r>
              <w:rPr>
                <w:noProof/>
                <w:webHidden/>
              </w:rPr>
              <w:tab/>
            </w:r>
            <w:r>
              <w:rPr>
                <w:noProof/>
                <w:webHidden/>
              </w:rPr>
              <w:fldChar w:fldCharType="begin"/>
            </w:r>
            <w:r>
              <w:rPr>
                <w:noProof/>
                <w:webHidden/>
              </w:rPr>
              <w:instrText xml:space="preserve"> PAGEREF _Toc218542448 \h </w:instrText>
            </w:r>
            <w:r>
              <w:rPr>
                <w:noProof/>
                <w:webHidden/>
              </w:rPr>
            </w:r>
            <w:r>
              <w:rPr>
                <w:noProof/>
                <w:webHidden/>
              </w:rPr>
              <w:fldChar w:fldCharType="separate"/>
            </w:r>
            <w:r w:rsidR="00DB4605">
              <w:rPr>
                <w:noProof/>
                <w:webHidden/>
                <w:rtl/>
              </w:rPr>
              <w:t>50</w:t>
            </w:r>
            <w:r>
              <w:rPr>
                <w:noProof/>
                <w:webHidden/>
              </w:rPr>
              <w:fldChar w:fldCharType="end"/>
            </w:r>
          </w:hyperlink>
        </w:p>
        <w:p w14:paraId="434C6B91" w14:textId="22AAF31E" w:rsidR="003B34C7" w:rsidRDefault="003B34C7" w:rsidP="003B34C7">
          <w:pPr>
            <w:pStyle w:val="TOC1"/>
            <w:tabs>
              <w:tab w:val="left" w:pos="3023"/>
              <w:tab w:val="right" w:leader="dot" w:pos="9350"/>
            </w:tabs>
            <w:bidi/>
            <w:rPr>
              <w:noProof/>
            </w:rPr>
          </w:pPr>
          <w:hyperlink w:anchor="_Toc218542450" w:history="1">
            <w:r w:rsidRPr="006A5CC4">
              <w:rPr>
                <w:rStyle w:val="Hyperlink"/>
                <w:rFonts w:ascii="Simplified Arabic" w:hAnsi="Simplified Arabic" w:cs="Simplified Arabic"/>
                <w:b/>
                <w:bCs/>
                <w:noProof/>
                <w:rtl/>
                <w:lang w:val="en-GB"/>
              </w:rPr>
              <w:t>6) المعالجة والأدوات الإحصائية المستخدمة</w:t>
            </w:r>
            <w:r>
              <w:rPr>
                <w:noProof/>
                <w:webHidden/>
              </w:rPr>
              <w:tab/>
            </w:r>
            <w:r>
              <w:rPr>
                <w:noProof/>
                <w:webHidden/>
              </w:rPr>
              <w:fldChar w:fldCharType="begin"/>
            </w:r>
            <w:r>
              <w:rPr>
                <w:noProof/>
                <w:webHidden/>
              </w:rPr>
              <w:instrText xml:space="preserve"> PAGEREF _Toc218542450 \h </w:instrText>
            </w:r>
            <w:r>
              <w:rPr>
                <w:noProof/>
                <w:webHidden/>
              </w:rPr>
            </w:r>
            <w:r>
              <w:rPr>
                <w:noProof/>
                <w:webHidden/>
              </w:rPr>
              <w:fldChar w:fldCharType="separate"/>
            </w:r>
            <w:r w:rsidR="00DB4605">
              <w:rPr>
                <w:noProof/>
                <w:webHidden/>
                <w:rtl/>
              </w:rPr>
              <w:t>52</w:t>
            </w:r>
            <w:r>
              <w:rPr>
                <w:noProof/>
                <w:webHidden/>
              </w:rPr>
              <w:fldChar w:fldCharType="end"/>
            </w:r>
          </w:hyperlink>
        </w:p>
        <w:p w14:paraId="65C7655A" w14:textId="3C4E7C8B" w:rsidR="003B34C7" w:rsidRDefault="003B34C7" w:rsidP="003B34C7">
          <w:pPr>
            <w:pStyle w:val="TOC1"/>
            <w:tabs>
              <w:tab w:val="right" w:leader="dot" w:pos="9350"/>
            </w:tabs>
            <w:bidi/>
            <w:rPr>
              <w:noProof/>
            </w:rPr>
          </w:pPr>
          <w:hyperlink w:anchor="_Toc218542451" w:history="1">
            <w:r w:rsidRPr="006A5CC4">
              <w:rPr>
                <w:rStyle w:val="Hyperlink"/>
                <w:rFonts w:ascii="Simplified Arabic" w:hAnsi="Simplified Arabic" w:cs="Simplified Arabic"/>
                <w:b/>
                <w:bCs/>
                <w:noProof/>
                <w:rtl/>
              </w:rPr>
              <w:t>الفصل الرابع</w:t>
            </w:r>
            <w:r>
              <w:rPr>
                <w:rStyle w:val="Hyperlink"/>
                <w:rFonts w:ascii="Simplified Arabic" w:hAnsi="Simplified Arabic" w:cs="Simplified Arabic" w:hint="cs"/>
                <w:b/>
                <w:bCs/>
                <w:noProof/>
                <w:rtl/>
              </w:rPr>
              <w:t xml:space="preserve"> تحليل البيانات والنتائج والتوصيات والمقترحات </w:t>
            </w:r>
            <w:r>
              <w:rPr>
                <w:noProof/>
                <w:webHidden/>
              </w:rPr>
              <w:tab/>
            </w:r>
            <w:r>
              <w:rPr>
                <w:noProof/>
                <w:webHidden/>
              </w:rPr>
              <w:fldChar w:fldCharType="begin"/>
            </w:r>
            <w:r>
              <w:rPr>
                <w:noProof/>
                <w:webHidden/>
              </w:rPr>
              <w:instrText xml:space="preserve"> PAGEREF _Toc218542451 \h </w:instrText>
            </w:r>
            <w:r>
              <w:rPr>
                <w:noProof/>
                <w:webHidden/>
              </w:rPr>
            </w:r>
            <w:r>
              <w:rPr>
                <w:noProof/>
                <w:webHidden/>
              </w:rPr>
              <w:fldChar w:fldCharType="separate"/>
            </w:r>
            <w:r w:rsidR="00DB4605">
              <w:rPr>
                <w:noProof/>
                <w:webHidden/>
                <w:rtl/>
              </w:rPr>
              <w:t>53</w:t>
            </w:r>
            <w:r>
              <w:rPr>
                <w:noProof/>
                <w:webHidden/>
              </w:rPr>
              <w:fldChar w:fldCharType="end"/>
            </w:r>
          </w:hyperlink>
        </w:p>
        <w:p w14:paraId="5936862E" w14:textId="4310A10A" w:rsidR="003B34C7" w:rsidRDefault="003B34C7" w:rsidP="003B34C7">
          <w:pPr>
            <w:pStyle w:val="TOC1"/>
            <w:tabs>
              <w:tab w:val="right" w:leader="dot" w:pos="9350"/>
            </w:tabs>
            <w:bidi/>
            <w:rPr>
              <w:noProof/>
            </w:rPr>
          </w:pPr>
          <w:hyperlink w:anchor="_Toc218542453" w:history="1">
            <w:r w:rsidRPr="006A5CC4">
              <w:rPr>
                <w:rStyle w:val="Hyperlink"/>
                <w:rFonts w:ascii="Simplified Arabic" w:hAnsi="Simplified Arabic" w:cs="Simplified Arabic"/>
                <w:b/>
                <w:bCs/>
                <w:noProof/>
                <w:rtl/>
              </w:rPr>
              <w:t>مقدمة:</w:t>
            </w:r>
            <w:r>
              <w:rPr>
                <w:noProof/>
                <w:webHidden/>
              </w:rPr>
              <w:tab/>
            </w:r>
            <w:r>
              <w:rPr>
                <w:noProof/>
                <w:webHidden/>
              </w:rPr>
              <w:fldChar w:fldCharType="begin"/>
            </w:r>
            <w:r>
              <w:rPr>
                <w:noProof/>
                <w:webHidden/>
              </w:rPr>
              <w:instrText xml:space="preserve"> PAGEREF _Toc218542453 \h </w:instrText>
            </w:r>
            <w:r>
              <w:rPr>
                <w:noProof/>
                <w:webHidden/>
              </w:rPr>
            </w:r>
            <w:r>
              <w:rPr>
                <w:noProof/>
                <w:webHidden/>
              </w:rPr>
              <w:fldChar w:fldCharType="separate"/>
            </w:r>
            <w:r w:rsidR="00DB4605">
              <w:rPr>
                <w:noProof/>
                <w:webHidden/>
                <w:rtl/>
              </w:rPr>
              <w:t>54</w:t>
            </w:r>
            <w:r>
              <w:rPr>
                <w:noProof/>
                <w:webHidden/>
              </w:rPr>
              <w:fldChar w:fldCharType="end"/>
            </w:r>
          </w:hyperlink>
        </w:p>
        <w:p w14:paraId="1BC666DC" w14:textId="1CAAC653" w:rsidR="003B34C7" w:rsidRDefault="003B34C7" w:rsidP="003B34C7">
          <w:pPr>
            <w:pStyle w:val="TOC1"/>
            <w:tabs>
              <w:tab w:val="right" w:leader="dot" w:pos="9350"/>
            </w:tabs>
            <w:bidi/>
            <w:rPr>
              <w:noProof/>
            </w:rPr>
          </w:pPr>
          <w:hyperlink w:anchor="_Toc218542454" w:history="1">
            <w:r w:rsidRPr="006A5CC4">
              <w:rPr>
                <w:rStyle w:val="Hyperlink"/>
                <w:rFonts w:ascii="Simplified Arabic" w:eastAsia="Simplified Arabic" w:hAnsi="Simplified Arabic" w:cs="Simplified Arabic"/>
                <w:b/>
                <w:bCs/>
                <w:noProof/>
                <w:rtl/>
              </w:rPr>
              <w:t>أولاً: توصيف اتجاهات عينة الدراسة</w:t>
            </w:r>
            <w:r>
              <w:rPr>
                <w:noProof/>
                <w:webHidden/>
              </w:rPr>
              <w:tab/>
            </w:r>
            <w:r>
              <w:rPr>
                <w:noProof/>
                <w:webHidden/>
              </w:rPr>
              <w:fldChar w:fldCharType="begin"/>
            </w:r>
            <w:r>
              <w:rPr>
                <w:noProof/>
                <w:webHidden/>
              </w:rPr>
              <w:instrText xml:space="preserve"> PAGEREF _Toc218542454 \h </w:instrText>
            </w:r>
            <w:r>
              <w:rPr>
                <w:noProof/>
                <w:webHidden/>
              </w:rPr>
            </w:r>
            <w:r>
              <w:rPr>
                <w:noProof/>
                <w:webHidden/>
              </w:rPr>
              <w:fldChar w:fldCharType="separate"/>
            </w:r>
            <w:r w:rsidR="00DB4605">
              <w:rPr>
                <w:noProof/>
                <w:webHidden/>
                <w:rtl/>
              </w:rPr>
              <w:t>54</w:t>
            </w:r>
            <w:r>
              <w:rPr>
                <w:noProof/>
                <w:webHidden/>
              </w:rPr>
              <w:fldChar w:fldCharType="end"/>
            </w:r>
          </w:hyperlink>
        </w:p>
        <w:p w14:paraId="624022B9" w14:textId="7FC49342" w:rsidR="003B34C7" w:rsidRDefault="003B34C7" w:rsidP="003B34C7">
          <w:pPr>
            <w:pStyle w:val="TOC1"/>
            <w:tabs>
              <w:tab w:val="right" w:leader="dot" w:pos="9350"/>
            </w:tabs>
            <w:bidi/>
            <w:rPr>
              <w:noProof/>
            </w:rPr>
          </w:pPr>
          <w:hyperlink w:anchor="_Toc218542459" w:history="1">
            <w:r w:rsidRPr="006A5CC4">
              <w:rPr>
                <w:rStyle w:val="Hyperlink"/>
                <w:rFonts w:ascii="Simplified Arabic" w:eastAsia="Simplified Arabic" w:hAnsi="Simplified Arabic" w:cs="Simplified Arabic"/>
                <w:b/>
                <w:bCs/>
                <w:noProof/>
                <w:rtl/>
              </w:rPr>
              <w:t>ثانياً: اختبارات فروض البحث</w:t>
            </w:r>
            <w:r>
              <w:rPr>
                <w:noProof/>
                <w:webHidden/>
              </w:rPr>
              <w:tab/>
            </w:r>
            <w:r>
              <w:rPr>
                <w:noProof/>
                <w:webHidden/>
              </w:rPr>
              <w:fldChar w:fldCharType="begin"/>
            </w:r>
            <w:r>
              <w:rPr>
                <w:noProof/>
                <w:webHidden/>
              </w:rPr>
              <w:instrText xml:space="preserve"> PAGEREF _Toc218542459 \h </w:instrText>
            </w:r>
            <w:r>
              <w:rPr>
                <w:noProof/>
                <w:webHidden/>
              </w:rPr>
            </w:r>
            <w:r>
              <w:rPr>
                <w:noProof/>
                <w:webHidden/>
              </w:rPr>
              <w:fldChar w:fldCharType="separate"/>
            </w:r>
            <w:r w:rsidR="00DB4605">
              <w:rPr>
                <w:noProof/>
                <w:webHidden/>
                <w:rtl/>
              </w:rPr>
              <w:t>62</w:t>
            </w:r>
            <w:r>
              <w:rPr>
                <w:noProof/>
                <w:webHidden/>
              </w:rPr>
              <w:fldChar w:fldCharType="end"/>
            </w:r>
          </w:hyperlink>
        </w:p>
        <w:p w14:paraId="2967623D" w14:textId="77B62E79" w:rsidR="003B34C7" w:rsidRDefault="003B34C7" w:rsidP="003B34C7">
          <w:pPr>
            <w:pStyle w:val="TOC1"/>
            <w:tabs>
              <w:tab w:val="right" w:leader="dot" w:pos="9350"/>
            </w:tabs>
            <w:bidi/>
            <w:rPr>
              <w:noProof/>
            </w:rPr>
          </w:pPr>
          <w:hyperlink w:anchor="_Toc218542466" w:history="1">
            <w:r w:rsidRPr="006A5CC4">
              <w:rPr>
                <w:rStyle w:val="Hyperlink"/>
                <w:rFonts w:ascii="Simplified Arabic" w:hAnsi="Simplified Arabic" w:cs="Simplified Arabic"/>
                <w:b/>
                <w:bCs/>
                <w:noProof/>
                <w:rtl/>
              </w:rPr>
              <w:t>ثالثاً: نتائج الدراسة</w:t>
            </w:r>
            <w:r>
              <w:rPr>
                <w:noProof/>
                <w:webHidden/>
              </w:rPr>
              <w:tab/>
            </w:r>
            <w:r>
              <w:rPr>
                <w:noProof/>
                <w:webHidden/>
              </w:rPr>
              <w:fldChar w:fldCharType="begin"/>
            </w:r>
            <w:r>
              <w:rPr>
                <w:noProof/>
                <w:webHidden/>
              </w:rPr>
              <w:instrText xml:space="preserve"> PAGEREF _Toc218542466 \h </w:instrText>
            </w:r>
            <w:r>
              <w:rPr>
                <w:noProof/>
                <w:webHidden/>
              </w:rPr>
            </w:r>
            <w:r>
              <w:rPr>
                <w:noProof/>
                <w:webHidden/>
              </w:rPr>
              <w:fldChar w:fldCharType="separate"/>
            </w:r>
            <w:r w:rsidR="00DB4605">
              <w:rPr>
                <w:noProof/>
                <w:webHidden/>
                <w:rtl/>
              </w:rPr>
              <w:t>71</w:t>
            </w:r>
            <w:r>
              <w:rPr>
                <w:noProof/>
                <w:webHidden/>
              </w:rPr>
              <w:fldChar w:fldCharType="end"/>
            </w:r>
          </w:hyperlink>
        </w:p>
        <w:p w14:paraId="7E307C7F" w14:textId="60CDF856" w:rsidR="003B34C7" w:rsidRDefault="003B34C7" w:rsidP="003B34C7">
          <w:pPr>
            <w:pStyle w:val="TOC1"/>
            <w:tabs>
              <w:tab w:val="right" w:leader="dot" w:pos="9350"/>
            </w:tabs>
            <w:bidi/>
            <w:rPr>
              <w:noProof/>
            </w:rPr>
          </w:pPr>
          <w:hyperlink w:anchor="_Toc218542467" w:history="1">
            <w:r w:rsidRPr="006A5CC4">
              <w:rPr>
                <w:rStyle w:val="Hyperlink"/>
                <w:rFonts w:ascii="Simplified Arabic" w:hAnsi="Simplified Arabic" w:cs="Simplified Arabic"/>
                <w:b/>
                <w:bCs/>
                <w:noProof/>
                <w:rtl/>
              </w:rPr>
              <w:t>رابعاً: توصيات الدراسة</w:t>
            </w:r>
            <w:r>
              <w:rPr>
                <w:noProof/>
                <w:webHidden/>
              </w:rPr>
              <w:tab/>
            </w:r>
            <w:r>
              <w:rPr>
                <w:noProof/>
                <w:webHidden/>
              </w:rPr>
              <w:fldChar w:fldCharType="begin"/>
            </w:r>
            <w:r>
              <w:rPr>
                <w:noProof/>
                <w:webHidden/>
              </w:rPr>
              <w:instrText xml:space="preserve"> PAGEREF _Toc218542467 \h </w:instrText>
            </w:r>
            <w:r>
              <w:rPr>
                <w:noProof/>
                <w:webHidden/>
              </w:rPr>
            </w:r>
            <w:r>
              <w:rPr>
                <w:noProof/>
                <w:webHidden/>
              </w:rPr>
              <w:fldChar w:fldCharType="separate"/>
            </w:r>
            <w:r w:rsidR="00DB4605">
              <w:rPr>
                <w:noProof/>
                <w:webHidden/>
                <w:rtl/>
              </w:rPr>
              <w:t>73</w:t>
            </w:r>
            <w:r>
              <w:rPr>
                <w:noProof/>
                <w:webHidden/>
              </w:rPr>
              <w:fldChar w:fldCharType="end"/>
            </w:r>
          </w:hyperlink>
        </w:p>
        <w:p w14:paraId="05F33EEF" w14:textId="63384AE8" w:rsidR="003B34C7" w:rsidRDefault="003B34C7" w:rsidP="003B34C7">
          <w:pPr>
            <w:pStyle w:val="TOC1"/>
            <w:tabs>
              <w:tab w:val="right" w:leader="dot" w:pos="9350"/>
            </w:tabs>
            <w:bidi/>
            <w:rPr>
              <w:noProof/>
            </w:rPr>
          </w:pPr>
          <w:hyperlink w:anchor="_Toc218542473" w:history="1">
            <w:r w:rsidRPr="006A5CC4">
              <w:rPr>
                <w:rStyle w:val="Hyperlink"/>
                <w:rFonts w:ascii="Simplified Arabic" w:hAnsi="Simplified Arabic" w:cs="Simplified Arabic"/>
                <w:b/>
                <w:bCs/>
                <w:noProof/>
                <w:rtl/>
              </w:rPr>
              <w:t>المراجع</w:t>
            </w:r>
            <w:r w:rsidRPr="006A5CC4">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_Toc218542473 \h </w:instrText>
            </w:r>
            <w:r>
              <w:rPr>
                <w:noProof/>
                <w:webHidden/>
              </w:rPr>
            </w:r>
            <w:r>
              <w:rPr>
                <w:noProof/>
                <w:webHidden/>
              </w:rPr>
              <w:fldChar w:fldCharType="separate"/>
            </w:r>
            <w:r w:rsidR="00DB4605">
              <w:rPr>
                <w:noProof/>
                <w:webHidden/>
                <w:rtl/>
              </w:rPr>
              <w:t>77</w:t>
            </w:r>
            <w:r>
              <w:rPr>
                <w:noProof/>
                <w:webHidden/>
              </w:rPr>
              <w:fldChar w:fldCharType="end"/>
            </w:r>
          </w:hyperlink>
        </w:p>
        <w:p w14:paraId="5FC20188" w14:textId="3A46C42F" w:rsidR="003B34C7" w:rsidRDefault="003B34C7" w:rsidP="003B34C7">
          <w:pPr>
            <w:pStyle w:val="TOC1"/>
            <w:tabs>
              <w:tab w:val="right" w:leader="dot" w:pos="9350"/>
            </w:tabs>
            <w:bidi/>
            <w:rPr>
              <w:noProof/>
            </w:rPr>
          </w:pPr>
          <w:hyperlink w:anchor="_Toc218542474" w:history="1">
            <w:r w:rsidRPr="006A5CC4">
              <w:rPr>
                <w:rStyle w:val="Hyperlink"/>
                <w:rFonts w:ascii="Simplified Arabic" w:hAnsi="Simplified Arabic" w:cs="Simplified Arabic"/>
                <w:b/>
                <w:bCs/>
                <w:noProof/>
                <w:rtl/>
                <w:lang w:val="en-GB"/>
              </w:rPr>
              <w:t>الملاحق</w:t>
            </w:r>
            <w:r>
              <w:rPr>
                <w:noProof/>
                <w:webHidden/>
              </w:rPr>
              <w:tab/>
            </w:r>
            <w:r>
              <w:rPr>
                <w:noProof/>
                <w:webHidden/>
              </w:rPr>
              <w:fldChar w:fldCharType="begin"/>
            </w:r>
            <w:r>
              <w:rPr>
                <w:noProof/>
                <w:webHidden/>
              </w:rPr>
              <w:instrText xml:space="preserve"> PAGEREF _Toc218542474 \h </w:instrText>
            </w:r>
            <w:r>
              <w:rPr>
                <w:noProof/>
                <w:webHidden/>
              </w:rPr>
            </w:r>
            <w:r>
              <w:rPr>
                <w:noProof/>
                <w:webHidden/>
              </w:rPr>
              <w:fldChar w:fldCharType="separate"/>
            </w:r>
            <w:r w:rsidR="00DB4605">
              <w:rPr>
                <w:noProof/>
                <w:webHidden/>
                <w:rtl/>
              </w:rPr>
              <w:t>80</w:t>
            </w:r>
            <w:r>
              <w:rPr>
                <w:noProof/>
                <w:webHidden/>
              </w:rPr>
              <w:fldChar w:fldCharType="end"/>
            </w:r>
          </w:hyperlink>
        </w:p>
        <w:p w14:paraId="51C893A0" w14:textId="11A303B5" w:rsidR="003B34C7" w:rsidRPr="009A542A" w:rsidRDefault="003B34C7" w:rsidP="009A542A">
          <w:pPr>
            <w:bidi/>
            <w:rPr>
              <w:rtl/>
            </w:rPr>
            <w:sectPr w:rsidR="003B34C7" w:rsidRPr="009A542A" w:rsidSect="00053CC9">
              <w:headerReference w:type="first" r:id="rId17"/>
              <w:pgSz w:w="12240" w:h="15840"/>
              <w:pgMar w:top="1440" w:right="1440" w:bottom="1440" w:left="1440" w:header="454" w:footer="510" w:gutter="0"/>
              <w:pgBorders w:offsetFrom="page">
                <w:top w:val="single" w:sz="18" w:space="24" w:color="auto"/>
                <w:left w:val="single" w:sz="18" w:space="24" w:color="auto"/>
                <w:bottom w:val="single" w:sz="18" w:space="24" w:color="auto"/>
                <w:right w:val="single" w:sz="18" w:space="24" w:color="auto"/>
              </w:pgBorders>
              <w:pgNumType w:fmt="arabicAlpha"/>
              <w:cols w:space="720"/>
              <w:titlePg/>
              <w:docGrid w:linePitch="360"/>
            </w:sectPr>
          </w:pPr>
          <w:r>
            <w:rPr>
              <w:b/>
              <w:bCs/>
              <w:noProof/>
            </w:rPr>
            <w:fldChar w:fldCharType="end"/>
          </w:r>
        </w:p>
      </w:sdtContent>
    </w:sdt>
    <w:p w14:paraId="67DC1B0E" w14:textId="77DF6F95" w:rsidR="00D61909" w:rsidRDefault="00D61909" w:rsidP="00D61909">
      <w:pPr>
        <w:bidi/>
        <w:spacing w:line="360" w:lineRule="auto"/>
        <w:rPr>
          <w:rFonts w:ascii="Simplified Arabic" w:hAnsi="Simplified Arabic" w:cs="Simplified Arabic"/>
          <w:b/>
          <w:bCs/>
          <w:color w:val="000000" w:themeColor="text1"/>
          <w:sz w:val="24"/>
          <w:szCs w:val="24"/>
          <w:rtl/>
        </w:rPr>
      </w:pPr>
    </w:p>
    <w:p w14:paraId="59D72C63" w14:textId="2ECEAA16" w:rsidR="00D61909" w:rsidRDefault="00D61909" w:rsidP="00D61909">
      <w:pPr>
        <w:bidi/>
        <w:spacing w:line="360" w:lineRule="auto"/>
        <w:rPr>
          <w:rFonts w:ascii="Simplified Arabic" w:hAnsi="Simplified Arabic" w:cs="Simplified Arabic"/>
          <w:b/>
          <w:bCs/>
          <w:color w:val="000000" w:themeColor="text1"/>
          <w:sz w:val="24"/>
          <w:szCs w:val="24"/>
          <w:rtl/>
        </w:rPr>
      </w:pPr>
    </w:p>
    <w:sdt>
      <w:sdtPr>
        <w:rPr>
          <w:rFonts w:asciiTheme="minorHAnsi" w:eastAsiaTheme="minorHAnsi" w:hAnsiTheme="minorHAnsi" w:cstheme="minorBidi"/>
          <w:color w:val="auto"/>
          <w:sz w:val="22"/>
          <w:szCs w:val="22"/>
          <w:rtl/>
        </w:rPr>
        <w:id w:val="-1137868599"/>
        <w:docPartObj>
          <w:docPartGallery w:val="Table of Contents"/>
          <w:docPartUnique/>
        </w:docPartObj>
      </w:sdtPr>
      <w:sdtEndPr>
        <w:rPr>
          <w:b/>
          <w:bCs/>
          <w:noProof/>
        </w:rPr>
      </w:sdtEndPr>
      <w:sdtContent>
        <w:p w14:paraId="01F27D44" w14:textId="2D454D20" w:rsidR="003B34C7" w:rsidRDefault="001B3DD6" w:rsidP="001B3DD6">
          <w:pPr>
            <w:pStyle w:val="TOCHeading"/>
            <w:bidi/>
            <w:jc w:val="center"/>
          </w:pPr>
          <w:r>
            <w:rPr>
              <w:rFonts w:hint="cs"/>
              <w:rtl/>
            </w:rPr>
            <w:t>قائمة الجداول</w:t>
          </w:r>
        </w:p>
        <w:p w14:paraId="05137109" w14:textId="3E6A49CD" w:rsidR="003B34C7" w:rsidRDefault="003B34C7" w:rsidP="001B3DD6">
          <w:pPr>
            <w:pStyle w:val="TOC1"/>
            <w:tabs>
              <w:tab w:val="right" w:leader="dot" w:pos="9350"/>
            </w:tabs>
            <w:bidi/>
            <w:rPr>
              <w:noProof/>
            </w:rPr>
          </w:pPr>
          <w:r>
            <w:fldChar w:fldCharType="begin"/>
          </w:r>
          <w:r>
            <w:instrText xml:space="preserve"> TOC \o "1-3" \h \z \u </w:instrText>
          </w:r>
          <w:r>
            <w:fldChar w:fldCharType="separate"/>
          </w:r>
        </w:p>
        <w:p w14:paraId="55E4128D" w14:textId="730FF460" w:rsidR="003B34C7" w:rsidRDefault="003B34C7" w:rsidP="00C32A97">
          <w:pPr>
            <w:pStyle w:val="TOC3"/>
          </w:pPr>
          <w:hyperlink w:anchor="_Toc218542423" w:history="1">
            <w:r w:rsidRPr="006A5CC4">
              <w:rPr>
                <w:rStyle w:val="Hyperlink"/>
                <w:rtl/>
              </w:rPr>
              <w:t xml:space="preserve">جدول رقم (2-1) </w:t>
            </w:r>
            <w:r w:rsidRPr="006A5CC4">
              <w:rPr>
                <w:rStyle w:val="Hyperlink"/>
              </w:rPr>
              <w:t xml:space="preserve"> </w:t>
            </w:r>
            <w:r w:rsidRPr="006A5CC4">
              <w:rPr>
                <w:rStyle w:val="Hyperlink"/>
                <w:rtl/>
              </w:rPr>
              <w:t xml:space="preserve"> أبرز الفجوات وتأثيراتها الاقتصادية والتشغيلية</w:t>
            </w:r>
            <w:r>
              <w:rPr>
                <w:webHidden/>
              </w:rPr>
              <w:tab/>
            </w:r>
            <w:r>
              <w:rPr>
                <w:webHidden/>
              </w:rPr>
              <w:fldChar w:fldCharType="begin"/>
            </w:r>
            <w:r>
              <w:rPr>
                <w:webHidden/>
              </w:rPr>
              <w:instrText xml:space="preserve"> PAGEREF _Toc218542423 \h </w:instrText>
            </w:r>
            <w:r>
              <w:rPr>
                <w:webHidden/>
              </w:rPr>
            </w:r>
            <w:r>
              <w:rPr>
                <w:webHidden/>
              </w:rPr>
              <w:fldChar w:fldCharType="separate"/>
            </w:r>
            <w:r w:rsidR="00DB4605">
              <w:rPr>
                <w:webHidden/>
                <w:rtl/>
              </w:rPr>
              <w:t>19</w:t>
            </w:r>
            <w:r>
              <w:rPr>
                <w:webHidden/>
              </w:rPr>
              <w:fldChar w:fldCharType="end"/>
            </w:r>
          </w:hyperlink>
        </w:p>
        <w:p w14:paraId="3CBEE337" w14:textId="2F765AFB" w:rsidR="003B34C7" w:rsidRDefault="003B34C7" w:rsidP="001B3DD6">
          <w:pPr>
            <w:pStyle w:val="TOC1"/>
            <w:tabs>
              <w:tab w:val="right" w:leader="dot" w:pos="9350"/>
            </w:tabs>
            <w:bidi/>
            <w:rPr>
              <w:noProof/>
            </w:rPr>
          </w:pPr>
          <w:hyperlink w:anchor="_Toc218542424" w:history="1">
            <w:r w:rsidRPr="006A5CC4">
              <w:rPr>
                <w:rStyle w:val="Hyperlink"/>
                <w:rFonts w:asciiTheme="majorBidi" w:hAnsiTheme="majorBidi"/>
                <w:b/>
                <w:bCs/>
                <w:noProof/>
                <w:rtl/>
              </w:rPr>
              <w:t>2-أداء مشاريع البنية التحتية</w:t>
            </w:r>
            <w:r>
              <w:rPr>
                <w:noProof/>
                <w:webHidden/>
              </w:rPr>
              <w:tab/>
            </w:r>
            <w:r>
              <w:rPr>
                <w:noProof/>
                <w:webHidden/>
              </w:rPr>
              <w:fldChar w:fldCharType="begin"/>
            </w:r>
            <w:r>
              <w:rPr>
                <w:noProof/>
                <w:webHidden/>
              </w:rPr>
              <w:instrText xml:space="preserve"> PAGEREF _Toc218542424 \h </w:instrText>
            </w:r>
            <w:r>
              <w:rPr>
                <w:noProof/>
                <w:webHidden/>
              </w:rPr>
            </w:r>
            <w:r>
              <w:rPr>
                <w:noProof/>
                <w:webHidden/>
              </w:rPr>
              <w:fldChar w:fldCharType="separate"/>
            </w:r>
            <w:r w:rsidR="00DB4605">
              <w:rPr>
                <w:noProof/>
                <w:webHidden/>
                <w:rtl/>
              </w:rPr>
              <w:t>20</w:t>
            </w:r>
            <w:r>
              <w:rPr>
                <w:noProof/>
                <w:webHidden/>
              </w:rPr>
              <w:fldChar w:fldCharType="end"/>
            </w:r>
          </w:hyperlink>
        </w:p>
        <w:p w14:paraId="021F82FC" w14:textId="4074EA81" w:rsidR="003B34C7" w:rsidRDefault="003B34C7" w:rsidP="001B3DD6">
          <w:pPr>
            <w:pStyle w:val="TOC1"/>
            <w:tabs>
              <w:tab w:val="right" w:leader="dot" w:pos="9350"/>
            </w:tabs>
            <w:bidi/>
            <w:rPr>
              <w:noProof/>
            </w:rPr>
          </w:pPr>
          <w:hyperlink w:anchor="_Toc218542443" w:history="1">
            <w:r w:rsidRPr="006A5CC4">
              <w:rPr>
                <w:rStyle w:val="Hyperlink"/>
                <w:rFonts w:ascii="Simplified Arabic" w:eastAsia="Simplified Arabic" w:hAnsi="Simplified Arabic" w:cs="Simplified Arabic"/>
                <w:b/>
                <w:bCs/>
                <w:noProof/>
                <w:rtl/>
              </w:rPr>
              <w:t>جدول رقم (3-1) الخصائص الديموغرافية لعينة الدراسة</w:t>
            </w:r>
            <w:r>
              <w:rPr>
                <w:noProof/>
                <w:webHidden/>
              </w:rPr>
              <w:tab/>
            </w:r>
            <w:r>
              <w:rPr>
                <w:noProof/>
                <w:webHidden/>
              </w:rPr>
              <w:fldChar w:fldCharType="begin"/>
            </w:r>
            <w:r>
              <w:rPr>
                <w:noProof/>
                <w:webHidden/>
              </w:rPr>
              <w:instrText xml:space="preserve"> PAGEREF _Toc218542443 \h </w:instrText>
            </w:r>
            <w:r>
              <w:rPr>
                <w:noProof/>
                <w:webHidden/>
              </w:rPr>
            </w:r>
            <w:r>
              <w:rPr>
                <w:noProof/>
                <w:webHidden/>
              </w:rPr>
              <w:fldChar w:fldCharType="separate"/>
            </w:r>
            <w:r w:rsidR="00DB4605">
              <w:rPr>
                <w:noProof/>
                <w:webHidden/>
                <w:rtl/>
              </w:rPr>
              <w:t>47</w:t>
            </w:r>
            <w:r>
              <w:rPr>
                <w:noProof/>
                <w:webHidden/>
              </w:rPr>
              <w:fldChar w:fldCharType="end"/>
            </w:r>
          </w:hyperlink>
        </w:p>
        <w:p w14:paraId="66455F08" w14:textId="3EB32124" w:rsidR="003B34C7" w:rsidRDefault="003B34C7" w:rsidP="001B3DD6">
          <w:pPr>
            <w:pStyle w:val="TOC1"/>
            <w:tabs>
              <w:tab w:val="right" w:leader="dot" w:pos="9350"/>
            </w:tabs>
            <w:bidi/>
            <w:rPr>
              <w:noProof/>
            </w:rPr>
          </w:pPr>
          <w:hyperlink w:anchor="_Toc218542445" w:history="1">
            <w:r w:rsidRPr="006A5CC4">
              <w:rPr>
                <w:rStyle w:val="Hyperlink"/>
                <w:rFonts w:ascii="Simplified Arabic" w:eastAsia="Simplified Arabic" w:hAnsi="Simplified Arabic" w:cs="Simplified Arabic"/>
                <w:b/>
                <w:bCs/>
                <w:noProof/>
                <w:rtl/>
              </w:rPr>
              <w:t>جدول رقم (3-2) درجات مقياس ليكرت الخماسي</w:t>
            </w:r>
            <w:r>
              <w:rPr>
                <w:noProof/>
                <w:webHidden/>
              </w:rPr>
              <w:tab/>
            </w:r>
            <w:r>
              <w:rPr>
                <w:noProof/>
                <w:webHidden/>
              </w:rPr>
              <w:fldChar w:fldCharType="begin"/>
            </w:r>
            <w:r>
              <w:rPr>
                <w:noProof/>
                <w:webHidden/>
              </w:rPr>
              <w:instrText xml:space="preserve"> PAGEREF _Toc218542445 \h </w:instrText>
            </w:r>
            <w:r>
              <w:rPr>
                <w:noProof/>
                <w:webHidden/>
              </w:rPr>
            </w:r>
            <w:r>
              <w:rPr>
                <w:noProof/>
                <w:webHidden/>
              </w:rPr>
              <w:fldChar w:fldCharType="separate"/>
            </w:r>
            <w:r w:rsidR="00DB4605">
              <w:rPr>
                <w:noProof/>
                <w:webHidden/>
                <w:rtl/>
              </w:rPr>
              <w:t>49</w:t>
            </w:r>
            <w:r>
              <w:rPr>
                <w:noProof/>
                <w:webHidden/>
              </w:rPr>
              <w:fldChar w:fldCharType="end"/>
            </w:r>
          </w:hyperlink>
        </w:p>
        <w:p w14:paraId="6DFBF223" w14:textId="3F3D1596" w:rsidR="003B34C7" w:rsidRDefault="003B34C7" w:rsidP="001B3DD6">
          <w:pPr>
            <w:pStyle w:val="TOC1"/>
            <w:tabs>
              <w:tab w:val="right" w:leader="dot" w:pos="9350"/>
            </w:tabs>
            <w:bidi/>
            <w:rPr>
              <w:noProof/>
            </w:rPr>
          </w:pPr>
          <w:hyperlink w:anchor="_Toc218542447" w:history="1">
            <w:r w:rsidRPr="006A5CC4">
              <w:rPr>
                <w:rStyle w:val="Hyperlink"/>
                <w:rFonts w:ascii="Simplified Arabic" w:eastAsia="Simplified Arabic" w:hAnsi="Simplified Arabic" w:cs="Simplified Arabic"/>
                <w:b/>
                <w:bCs/>
                <w:noProof/>
                <w:rtl/>
              </w:rPr>
              <w:t>جدول رقم (3-3) مدى متوسطات القياس في إطار</w:t>
            </w:r>
            <w:r w:rsidRPr="006A5CC4">
              <w:rPr>
                <w:rStyle w:val="Hyperlink"/>
                <w:rFonts w:ascii="Simplified Arabic" w:eastAsia="Simplified Arabic" w:hAnsi="Simplified Arabic" w:cs="Simplified Arabic"/>
                <w:b/>
                <w:bCs/>
                <w:noProof/>
              </w:rPr>
              <w:t xml:space="preserve"> </w:t>
            </w:r>
            <w:r w:rsidRPr="006A5CC4">
              <w:rPr>
                <w:rStyle w:val="Hyperlink"/>
                <w:rFonts w:ascii="Simplified Arabic" w:eastAsia="Simplified Arabic" w:hAnsi="Simplified Arabic" w:cs="Simplified Arabic"/>
                <w:b/>
                <w:bCs/>
                <w:noProof/>
                <w:rtl/>
              </w:rPr>
              <w:t>مقياس ليكرت</w:t>
            </w:r>
            <w:r>
              <w:rPr>
                <w:noProof/>
                <w:webHidden/>
              </w:rPr>
              <w:tab/>
            </w:r>
            <w:r>
              <w:rPr>
                <w:noProof/>
                <w:webHidden/>
              </w:rPr>
              <w:fldChar w:fldCharType="begin"/>
            </w:r>
            <w:r>
              <w:rPr>
                <w:noProof/>
                <w:webHidden/>
              </w:rPr>
              <w:instrText xml:space="preserve"> PAGEREF _Toc218542447 \h </w:instrText>
            </w:r>
            <w:r>
              <w:rPr>
                <w:noProof/>
                <w:webHidden/>
              </w:rPr>
            </w:r>
            <w:r>
              <w:rPr>
                <w:noProof/>
                <w:webHidden/>
              </w:rPr>
              <w:fldChar w:fldCharType="separate"/>
            </w:r>
            <w:r w:rsidR="00DB4605">
              <w:rPr>
                <w:noProof/>
                <w:webHidden/>
                <w:rtl/>
              </w:rPr>
              <w:t>50</w:t>
            </w:r>
            <w:r>
              <w:rPr>
                <w:noProof/>
                <w:webHidden/>
              </w:rPr>
              <w:fldChar w:fldCharType="end"/>
            </w:r>
          </w:hyperlink>
        </w:p>
        <w:p w14:paraId="0DC230AD" w14:textId="1F92D2EA" w:rsidR="003B34C7" w:rsidRDefault="003B34C7" w:rsidP="001B3DD6">
          <w:pPr>
            <w:pStyle w:val="TOC1"/>
            <w:tabs>
              <w:tab w:val="right" w:leader="dot" w:pos="9350"/>
            </w:tabs>
            <w:bidi/>
            <w:rPr>
              <w:noProof/>
            </w:rPr>
          </w:pPr>
          <w:hyperlink w:anchor="_Toc218542449" w:history="1">
            <w:r w:rsidRPr="006A5CC4">
              <w:rPr>
                <w:rStyle w:val="Hyperlink"/>
                <w:rFonts w:ascii="Simplified Arabic" w:eastAsia="Simplified Arabic" w:hAnsi="Simplified Arabic" w:cs="Simplified Arabic"/>
                <w:b/>
                <w:bCs/>
                <w:noProof/>
                <w:rtl/>
              </w:rPr>
              <w:t>جدول رقم (3-4) معامل الثبات والصدق لأبعاد الدراسة</w:t>
            </w:r>
            <w:r>
              <w:rPr>
                <w:noProof/>
                <w:webHidden/>
              </w:rPr>
              <w:tab/>
            </w:r>
            <w:r>
              <w:rPr>
                <w:noProof/>
                <w:webHidden/>
              </w:rPr>
              <w:fldChar w:fldCharType="begin"/>
            </w:r>
            <w:r>
              <w:rPr>
                <w:noProof/>
                <w:webHidden/>
              </w:rPr>
              <w:instrText xml:space="preserve"> PAGEREF _Toc218542449 \h </w:instrText>
            </w:r>
            <w:r>
              <w:rPr>
                <w:noProof/>
                <w:webHidden/>
              </w:rPr>
            </w:r>
            <w:r>
              <w:rPr>
                <w:noProof/>
                <w:webHidden/>
              </w:rPr>
              <w:fldChar w:fldCharType="separate"/>
            </w:r>
            <w:r w:rsidR="00DB4605">
              <w:rPr>
                <w:noProof/>
                <w:webHidden/>
                <w:rtl/>
              </w:rPr>
              <w:t>51</w:t>
            </w:r>
            <w:r>
              <w:rPr>
                <w:noProof/>
                <w:webHidden/>
              </w:rPr>
              <w:fldChar w:fldCharType="end"/>
            </w:r>
          </w:hyperlink>
        </w:p>
        <w:p w14:paraId="6D1FDFFC" w14:textId="746048FC" w:rsidR="003B34C7" w:rsidRDefault="003B34C7" w:rsidP="001B3DD6">
          <w:pPr>
            <w:pStyle w:val="TOC1"/>
            <w:tabs>
              <w:tab w:val="right" w:leader="dot" w:pos="9350"/>
            </w:tabs>
            <w:bidi/>
            <w:rPr>
              <w:noProof/>
            </w:rPr>
          </w:pPr>
          <w:hyperlink w:anchor="_Toc218542455" w:history="1">
            <w:r w:rsidRPr="006A5CC4">
              <w:rPr>
                <w:rStyle w:val="Hyperlink"/>
                <w:rFonts w:ascii="Simplified Arabic" w:eastAsia="Simplified Arabic" w:hAnsi="Simplified Arabic" w:cs="Simplified Arabic"/>
                <w:b/>
                <w:bCs/>
                <w:noProof/>
                <w:rtl/>
              </w:rPr>
              <w:t>جدول رقم (4-1) الإحصاء الوصفي لمحور الفجوات في عقود التشغيل والصيانة</w:t>
            </w:r>
            <w:r>
              <w:rPr>
                <w:noProof/>
                <w:webHidden/>
              </w:rPr>
              <w:tab/>
            </w:r>
            <w:r>
              <w:rPr>
                <w:noProof/>
                <w:webHidden/>
              </w:rPr>
              <w:fldChar w:fldCharType="begin"/>
            </w:r>
            <w:r>
              <w:rPr>
                <w:noProof/>
                <w:webHidden/>
              </w:rPr>
              <w:instrText xml:space="preserve"> PAGEREF _Toc218542455 \h </w:instrText>
            </w:r>
            <w:r>
              <w:rPr>
                <w:noProof/>
                <w:webHidden/>
              </w:rPr>
            </w:r>
            <w:r>
              <w:rPr>
                <w:noProof/>
                <w:webHidden/>
              </w:rPr>
              <w:fldChar w:fldCharType="separate"/>
            </w:r>
            <w:r w:rsidR="00DB4605">
              <w:rPr>
                <w:noProof/>
                <w:webHidden/>
                <w:rtl/>
              </w:rPr>
              <w:t>54</w:t>
            </w:r>
            <w:r>
              <w:rPr>
                <w:noProof/>
                <w:webHidden/>
              </w:rPr>
              <w:fldChar w:fldCharType="end"/>
            </w:r>
          </w:hyperlink>
        </w:p>
        <w:p w14:paraId="7AE0BD3B" w14:textId="3269B534" w:rsidR="003B34C7" w:rsidRDefault="003B34C7" w:rsidP="001B3DD6">
          <w:pPr>
            <w:pStyle w:val="TOC1"/>
            <w:tabs>
              <w:tab w:val="right" w:leader="dot" w:pos="9350"/>
            </w:tabs>
            <w:bidi/>
            <w:rPr>
              <w:noProof/>
            </w:rPr>
          </w:pPr>
          <w:hyperlink w:anchor="_Toc218542456" w:history="1">
            <w:r w:rsidRPr="006A5CC4">
              <w:rPr>
                <w:rStyle w:val="Hyperlink"/>
                <w:rFonts w:ascii="Simplified Arabic" w:eastAsia="Simplified Arabic" w:hAnsi="Simplified Arabic" w:cs="Simplified Arabic"/>
                <w:b/>
                <w:bCs/>
                <w:noProof/>
                <w:rtl/>
              </w:rPr>
              <w:t>جدول رقم (4-2) الإحصاء الوصفي لمحور استجابة المشاريع</w:t>
            </w:r>
            <w:r>
              <w:rPr>
                <w:noProof/>
                <w:webHidden/>
              </w:rPr>
              <w:tab/>
            </w:r>
            <w:r>
              <w:rPr>
                <w:noProof/>
                <w:webHidden/>
              </w:rPr>
              <w:fldChar w:fldCharType="begin"/>
            </w:r>
            <w:r>
              <w:rPr>
                <w:noProof/>
                <w:webHidden/>
              </w:rPr>
              <w:instrText xml:space="preserve"> PAGEREF _Toc218542456 \h </w:instrText>
            </w:r>
            <w:r>
              <w:rPr>
                <w:noProof/>
                <w:webHidden/>
              </w:rPr>
            </w:r>
            <w:r>
              <w:rPr>
                <w:noProof/>
                <w:webHidden/>
              </w:rPr>
              <w:fldChar w:fldCharType="separate"/>
            </w:r>
            <w:r w:rsidR="00DB4605">
              <w:rPr>
                <w:noProof/>
                <w:webHidden/>
                <w:rtl/>
              </w:rPr>
              <w:t>56</w:t>
            </w:r>
            <w:r>
              <w:rPr>
                <w:noProof/>
                <w:webHidden/>
              </w:rPr>
              <w:fldChar w:fldCharType="end"/>
            </w:r>
          </w:hyperlink>
        </w:p>
        <w:p w14:paraId="1AC875D9" w14:textId="2D2D6245" w:rsidR="003B34C7" w:rsidRDefault="003B34C7" w:rsidP="001B3DD6">
          <w:pPr>
            <w:pStyle w:val="TOC1"/>
            <w:tabs>
              <w:tab w:val="right" w:leader="dot" w:pos="9350"/>
            </w:tabs>
            <w:bidi/>
            <w:rPr>
              <w:noProof/>
            </w:rPr>
          </w:pPr>
          <w:hyperlink w:anchor="_Toc218542457" w:history="1">
            <w:r w:rsidRPr="006A5CC4">
              <w:rPr>
                <w:rStyle w:val="Hyperlink"/>
                <w:rFonts w:ascii="Simplified Arabic" w:eastAsia="Simplified Arabic" w:hAnsi="Simplified Arabic" w:cs="Simplified Arabic"/>
                <w:b/>
                <w:bCs/>
                <w:noProof/>
                <w:rtl/>
              </w:rPr>
              <w:t xml:space="preserve">جدول رقم (4-5) الإحصاء الوصفي لمحور </w:t>
            </w:r>
            <w:r w:rsidRPr="006A5CC4">
              <w:rPr>
                <w:rStyle w:val="Hyperlink"/>
                <w:rFonts w:ascii="Simplified Arabic" w:hAnsi="Simplified Arabic" w:cs="Simplified Arabic"/>
                <w:b/>
                <w:bCs/>
                <w:noProof/>
                <w:rtl/>
              </w:rPr>
              <w:t>موثوقية المشاريع</w:t>
            </w:r>
            <w:r>
              <w:rPr>
                <w:noProof/>
                <w:webHidden/>
              </w:rPr>
              <w:tab/>
            </w:r>
            <w:r>
              <w:rPr>
                <w:noProof/>
                <w:webHidden/>
              </w:rPr>
              <w:fldChar w:fldCharType="begin"/>
            </w:r>
            <w:r>
              <w:rPr>
                <w:noProof/>
                <w:webHidden/>
              </w:rPr>
              <w:instrText xml:space="preserve"> PAGEREF _Toc218542457 \h </w:instrText>
            </w:r>
            <w:r>
              <w:rPr>
                <w:noProof/>
                <w:webHidden/>
              </w:rPr>
            </w:r>
            <w:r>
              <w:rPr>
                <w:noProof/>
                <w:webHidden/>
              </w:rPr>
              <w:fldChar w:fldCharType="separate"/>
            </w:r>
            <w:r w:rsidR="00DB4605">
              <w:rPr>
                <w:noProof/>
                <w:webHidden/>
                <w:rtl/>
              </w:rPr>
              <w:t>58</w:t>
            </w:r>
            <w:r>
              <w:rPr>
                <w:noProof/>
                <w:webHidden/>
              </w:rPr>
              <w:fldChar w:fldCharType="end"/>
            </w:r>
          </w:hyperlink>
        </w:p>
        <w:p w14:paraId="175DD196" w14:textId="7A22AA2F" w:rsidR="003B34C7" w:rsidRDefault="003B34C7" w:rsidP="001B3DD6">
          <w:pPr>
            <w:pStyle w:val="TOC1"/>
            <w:tabs>
              <w:tab w:val="right" w:leader="dot" w:pos="9350"/>
            </w:tabs>
            <w:bidi/>
            <w:rPr>
              <w:noProof/>
            </w:rPr>
          </w:pPr>
          <w:hyperlink w:anchor="_Toc218542458" w:history="1">
            <w:r w:rsidRPr="006A5CC4">
              <w:rPr>
                <w:rStyle w:val="Hyperlink"/>
                <w:rFonts w:ascii="Simplified Arabic" w:eastAsia="Simplified Arabic" w:hAnsi="Simplified Arabic" w:cs="Simplified Arabic"/>
                <w:b/>
                <w:bCs/>
                <w:noProof/>
                <w:rtl/>
              </w:rPr>
              <w:t>جدول رقم (4-6) الإحصاء الوصفي لمحور سلامة المشاريع</w:t>
            </w:r>
            <w:r>
              <w:rPr>
                <w:noProof/>
                <w:webHidden/>
              </w:rPr>
              <w:tab/>
            </w:r>
            <w:r>
              <w:rPr>
                <w:noProof/>
                <w:webHidden/>
              </w:rPr>
              <w:fldChar w:fldCharType="begin"/>
            </w:r>
            <w:r>
              <w:rPr>
                <w:noProof/>
                <w:webHidden/>
              </w:rPr>
              <w:instrText xml:space="preserve"> PAGEREF _Toc218542458 \h </w:instrText>
            </w:r>
            <w:r>
              <w:rPr>
                <w:noProof/>
                <w:webHidden/>
              </w:rPr>
            </w:r>
            <w:r>
              <w:rPr>
                <w:noProof/>
                <w:webHidden/>
              </w:rPr>
              <w:fldChar w:fldCharType="separate"/>
            </w:r>
            <w:r w:rsidR="00DB4605">
              <w:rPr>
                <w:noProof/>
                <w:webHidden/>
                <w:rtl/>
              </w:rPr>
              <w:t>60</w:t>
            </w:r>
            <w:r>
              <w:rPr>
                <w:noProof/>
                <w:webHidden/>
              </w:rPr>
              <w:fldChar w:fldCharType="end"/>
            </w:r>
          </w:hyperlink>
        </w:p>
        <w:p w14:paraId="3E49637A" w14:textId="3E81458B" w:rsidR="003B34C7" w:rsidRDefault="003B34C7" w:rsidP="001B3DD6">
          <w:pPr>
            <w:pStyle w:val="TOC1"/>
            <w:tabs>
              <w:tab w:val="right" w:leader="dot" w:pos="9350"/>
            </w:tabs>
            <w:bidi/>
            <w:rPr>
              <w:noProof/>
            </w:rPr>
          </w:pPr>
          <w:hyperlink w:anchor="_Toc218542460" w:history="1">
            <w:r w:rsidRPr="006A5CC4">
              <w:rPr>
                <w:rStyle w:val="Hyperlink"/>
                <w:rFonts w:eastAsia="Simplified Arabic"/>
                <w:b/>
                <w:bCs/>
                <w:noProof/>
                <w:rtl/>
              </w:rPr>
              <w:t xml:space="preserve">جدول رقم (4-7) مصفوفة الارتباط بين </w:t>
            </w:r>
            <w:r w:rsidRPr="006A5CC4">
              <w:rPr>
                <w:rStyle w:val="Hyperlink"/>
                <w:b/>
                <w:bCs/>
                <w:noProof/>
                <w:rtl/>
              </w:rPr>
              <w:t>الفجوات في عقود التشغيل والصيانة واستجابة المشاريع</w:t>
            </w:r>
            <w:r>
              <w:rPr>
                <w:noProof/>
                <w:webHidden/>
              </w:rPr>
              <w:tab/>
            </w:r>
            <w:r>
              <w:rPr>
                <w:noProof/>
                <w:webHidden/>
              </w:rPr>
              <w:fldChar w:fldCharType="begin"/>
            </w:r>
            <w:r>
              <w:rPr>
                <w:noProof/>
                <w:webHidden/>
              </w:rPr>
              <w:instrText xml:space="preserve"> PAGEREF _Toc218542460 \h </w:instrText>
            </w:r>
            <w:r>
              <w:rPr>
                <w:noProof/>
                <w:webHidden/>
              </w:rPr>
            </w:r>
            <w:r>
              <w:rPr>
                <w:noProof/>
                <w:webHidden/>
              </w:rPr>
              <w:fldChar w:fldCharType="separate"/>
            </w:r>
            <w:r w:rsidR="00DB4605">
              <w:rPr>
                <w:noProof/>
                <w:webHidden/>
                <w:rtl/>
              </w:rPr>
              <w:t>62</w:t>
            </w:r>
            <w:r>
              <w:rPr>
                <w:noProof/>
                <w:webHidden/>
              </w:rPr>
              <w:fldChar w:fldCharType="end"/>
            </w:r>
          </w:hyperlink>
        </w:p>
        <w:p w14:paraId="207A13D7" w14:textId="722A53FA" w:rsidR="003B34C7" w:rsidRDefault="003B34C7" w:rsidP="001B3DD6">
          <w:pPr>
            <w:pStyle w:val="TOC1"/>
            <w:tabs>
              <w:tab w:val="right" w:leader="dot" w:pos="9350"/>
            </w:tabs>
            <w:bidi/>
            <w:rPr>
              <w:noProof/>
            </w:rPr>
          </w:pPr>
          <w:hyperlink w:anchor="_Toc218542461" w:history="1">
            <w:r w:rsidRPr="006A5CC4">
              <w:rPr>
                <w:rStyle w:val="Hyperlink"/>
                <w:rFonts w:ascii="Simplified Arabic" w:eastAsia="Simplified Arabic" w:hAnsi="Simplified Arabic" w:cs="Simplified Arabic"/>
                <w:b/>
                <w:bCs/>
                <w:noProof/>
                <w:rtl/>
              </w:rPr>
              <w:t xml:space="preserve">جدول رقم (4-8) معاملات النموذج وجودة المطابقة لنموذج انحدار </w:t>
            </w:r>
            <w:r w:rsidRPr="006A5CC4">
              <w:rPr>
                <w:rStyle w:val="Hyperlink"/>
                <w:rFonts w:ascii="Simplified Arabic" w:hAnsi="Simplified Arabic" w:cs="Simplified Arabic"/>
                <w:b/>
                <w:bCs/>
                <w:noProof/>
                <w:rtl/>
              </w:rPr>
              <w:t>استجابة المشاريع</w:t>
            </w:r>
            <w:r>
              <w:rPr>
                <w:noProof/>
                <w:webHidden/>
              </w:rPr>
              <w:tab/>
            </w:r>
            <w:r>
              <w:rPr>
                <w:noProof/>
                <w:webHidden/>
              </w:rPr>
              <w:fldChar w:fldCharType="begin"/>
            </w:r>
            <w:r>
              <w:rPr>
                <w:noProof/>
                <w:webHidden/>
              </w:rPr>
              <w:instrText xml:space="preserve"> PAGEREF _Toc218542461 \h </w:instrText>
            </w:r>
            <w:r>
              <w:rPr>
                <w:noProof/>
                <w:webHidden/>
              </w:rPr>
            </w:r>
            <w:r>
              <w:rPr>
                <w:noProof/>
                <w:webHidden/>
              </w:rPr>
              <w:fldChar w:fldCharType="separate"/>
            </w:r>
            <w:r w:rsidR="00DB4605">
              <w:rPr>
                <w:noProof/>
                <w:webHidden/>
                <w:rtl/>
              </w:rPr>
              <w:t>63</w:t>
            </w:r>
            <w:r>
              <w:rPr>
                <w:noProof/>
                <w:webHidden/>
              </w:rPr>
              <w:fldChar w:fldCharType="end"/>
            </w:r>
          </w:hyperlink>
        </w:p>
        <w:p w14:paraId="0657F4C1" w14:textId="45873AAA" w:rsidR="003B34C7" w:rsidRDefault="003B34C7" w:rsidP="001B3DD6">
          <w:pPr>
            <w:pStyle w:val="TOC1"/>
            <w:tabs>
              <w:tab w:val="right" w:leader="dot" w:pos="9350"/>
            </w:tabs>
            <w:bidi/>
            <w:rPr>
              <w:noProof/>
            </w:rPr>
          </w:pPr>
          <w:hyperlink w:anchor="_Toc218542462" w:history="1">
            <w:r w:rsidRPr="006A5CC4">
              <w:rPr>
                <w:rStyle w:val="Hyperlink"/>
                <w:rFonts w:ascii="Simplified Arabic" w:eastAsia="Simplified Arabic" w:hAnsi="Simplified Arabic" w:cs="Simplified Arabic"/>
                <w:b/>
                <w:bCs/>
                <w:noProof/>
                <w:rtl/>
              </w:rPr>
              <w:t xml:space="preserve">جدول رقم (4-9) مصفوفة الارتباط </w:t>
            </w:r>
            <w:r w:rsidRPr="006A5CC4">
              <w:rPr>
                <w:rStyle w:val="Hyperlink"/>
                <w:rFonts w:ascii="Simplified Arabic" w:hAnsi="Simplified Arabic" w:cs="Simplified Arabic"/>
                <w:b/>
                <w:bCs/>
                <w:noProof/>
                <w:rtl/>
              </w:rPr>
              <w:t>الفجوات في عقود التشغيل والصيانة</w:t>
            </w:r>
            <w:r>
              <w:rPr>
                <w:noProof/>
                <w:webHidden/>
              </w:rPr>
              <w:tab/>
            </w:r>
            <w:r>
              <w:rPr>
                <w:noProof/>
                <w:webHidden/>
              </w:rPr>
              <w:fldChar w:fldCharType="begin"/>
            </w:r>
            <w:r>
              <w:rPr>
                <w:noProof/>
                <w:webHidden/>
              </w:rPr>
              <w:instrText xml:space="preserve"> PAGEREF _Toc218542462 \h </w:instrText>
            </w:r>
            <w:r>
              <w:rPr>
                <w:noProof/>
                <w:webHidden/>
              </w:rPr>
            </w:r>
            <w:r>
              <w:rPr>
                <w:noProof/>
                <w:webHidden/>
              </w:rPr>
              <w:fldChar w:fldCharType="separate"/>
            </w:r>
            <w:r w:rsidR="00DB4605">
              <w:rPr>
                <w:noProof/>
                <w:webHidden/>
                <w:rtl/>
              </w:rPr>
              <w:t>65</w:t>
            </w:r>
            <w:r>
              <w:rPr>
                <w:noProof/>
                <w:webHidden/>
              </w:rPr>
              <w:fldChar w:fldCharType="end"/>
            </w:r>
          </w:hyperlink>
        </w:p>
        <w:p w14:paraId="775534D3" w14:textId="5DD5F3EE" w:rsidR="003B34C7" w:rsidRDefault="003B34C7" w:rsidP="001B3DD6">
          <w:pPr>
            <w:pStyle w:val="TOC1"/>
            <w:tabs>
              <w:tab w:val="right" w:leader="dot" w:pos="9350"/>
            </w:tabs>
            <w:bidi/>
            <w:rPr>
              <w:noProof/>
            </w:rPr>
          </w:pPr>
          <w:hyperlink w:anchor="_Toc218542463" w:history="1">
            <w:r w:rsidRPr="006A5CC4">
              <w:rPr>
                <w:rStyle w:val="Hyperlink"/>
                <w:rFonts w:ascii="Simplified Arabic" w:eastAsia="Simplified Arabic" w:hAnsi="Simplified Arabic" w:cs="Simplified Arabic"/>
                <w:b/>
                <w:bCs/>
                <w:noProof/>
                <w:rtl/>
              </w:rPr>
              <w:t xml:space="preserve">جدول رقم (4-10) معاملات النموذج وجودة المطابقة لنموذج انحدار </w:t>
            </w:r>
            <w:r w:rsidRPr="006A5CC4">
              <w:rPr>
                <w:rStyle w:val="Hyperlink"/>
                <w:rFonts w:ascii="Simplified Arabic" w:hAnsi="Simplified Arabic" w:cs="Simplified Arabic"/>
                <w:b/>
                <w:bCs/>
                <w:noProof/>
                <w:rtl/>
              </w:rPr>
              <w:t>موثوقية المشاريع</w:t>
            </w:r>
            <w:r>
              <w:rPr>
                <w:noProof/>
                <w:webHidden/>
              </w:rPr>
              <w:tab/>
            </w:r>
            <w:r>
              <w:rPr>
                <w:noProof/>
                <w:webHidden/>
              </w:rPr>
              <w:fldChar w:fldCharType="begin"/>
            </w:r>
            <w:r>
              <w:rPr>
                <w:noProof/>
                <w:webHidden/>
              </w:rPr>
              <w:instrText xml:space="preserve"> PAGEREF _Toc218542463 \h </w:instrText>
            </w:r>
            <w:r>
              <w:rPr>
                <w:noProof/>
                <w:webHidden/>
              </w:rPr>
            </w:r>
            <w:r>
              <w:rPr>
                <w:noProof/>
                <w:webHidden/>
              </w:rPr>
              <w:fldChar w:fldCharType="separate"/>
            </w:r>
            <w:r w:rsidR="00DB4605">
              <w:rPr>
                <w:noProof/>
                <w:webHidden/>
                <w:rtl/>
              </w:rPr>
              <w:t>66</w:t>
            </w:r>
            <w:r>
              <w:rPr>
                <w:noProof/>
                <w:webHidden/>
              </w:rPr>
              <w:fldChar w:fldCharType="end"/>
            </w:r>
          </w:hyperlink>
        </w:p>
        <w:p w14:paraId="1AD88302" w14:textId="205F3BDE" w:rsidR="003B34C7" w:rsidRDefault="003B34C7" w:rsidP="001B3DD6">
          <w:pPr>
            <w:pStyle w:val="TOC1"/>
            <w:tabs>
              <w:tab w:val="right" w:leader="dot" w:pos="9350"/>
            </w:tabs>
            <w:bidi/>
            <w:rPr>
              <w:noProof/>
            </w:rPr>
          </w:pPr>
          <w:hyperlink w:anchor="_Toc218542464" w:history="1">
            <w:r w:rsidRPr="006A5CC4">
              <w:rPr>
                <w:rStyle w:val="Hyperlink"/>
                <w:rFonts w:ascii="Simplified Arabic" w:eastAsia="Simplified Arabic" w:hAnsi="Simplified Arabic" w:cs="Simplified Arabic"/>
                <w:b/>
                <w:bCs/>
                <w:noProof/>
                <w:rtl/>
              </w:rPr>
              <w:t xml:space="preserve">جدول رقم (4-11) مصفوفة الارتباط بين </w:t>
            </w:r>
            <w:r w:rsidRPr="006A5CC4">
              <w:rPr>
                <w:rStyle w:val="Hyperlink"/>
                <w:rFonts w:ascii="Simplified Arabic" w:hAnsi="Simplified Arabic" w:cs="Simplified Arabic"/>
                <w:b/>
                <w:bCs/>
                <w:noProof/>
                <w:rtl/>
              </w:rPr>
              <w:t>الفجوات في عقود التشغيل والصيانة و سلامة المشاريع</w:t>
            </w:r>
            <w:r w:rsidRPr="006A5CC4">
              <w:rPr>
                <w:rStyle w:val="Hyperlink"/>
                <w:rFonts w:ascii="Simplified Arabic" w:eastAsia="Simplified Arabic" w:hAnsi="Simplified Arabic" w:cs="Simplified Arabic"/>
                <w:b/>
                <w:bCs/>
                <w:noProof/>
                <w:rtl/>
              </w:rPr>
              <w:t>.</w:t>
            </w:r>
            <w:r>
              <w:rPr>
                <w:noProof/>
                <w:webHidden/>
              </w:rPr>
              <w:tab/>
            </w:r>
            <w:r>
              <w:rPr>
                <w:noProof/>
                <w:webHidden/>
              </w:rPr>
              <w:fldChar w:fldCharType="begin"/>
            </w:r>
            <w:r>
              <w:rPr>
                <w:noProof/>
                <w:webHidden/>
              </w:rPr>
              <w:instrText xml:space="preserve"> PAGEREF _Toc218542464 \h </w:instrText>
            </w:r>
            <w:r>
              <w:rPr>
                <w:noProof/>
                <w:webHidden/>
              </w:rPr>
            </w:r>
            <w:r>
              <w:rPr>
                <w:noProof/>
                <w:webHidden/>
              </w:rPr>
              <w:fldChar w:fldCharType="separate"/>
            </w:r>
            <w:r w:rsidR="00DB4605">
              <w:rPr>
                <w:noProof/>
                <w:webHidden/>
                <w:rtl/>
              </w:rPr>
              <w:t>68</w:t>
            </w:r>
            <w:r>
              <w:rPr>
                <w:noProof/>
                <w:webHidden/>
              </w:rPr>
              <w:fldChar w:fldCharType="end"/>
            </w:r>
          </w:hyperlink>
        </w:p>
        <w:p w14:paraId="7F269D0B" w14:textId="0E55EC5E" w:rsidR="003B34C7" w:rsidRDefault="003B34C7" w:rsidP="001B3DD6">
          <w:pPr>
            <w:pStyle w:val="TOC1"/>
            <w:tabs>
              <w:tab w:val="right" w:leader="dot" w:pos="9350"/>
            </w:tabs>
            <w:bidi/>
            <w:rPr>
              <w:noProof/>
            </w:rPr>
          </w:pPr>
          <w:hyperlink w:anchor="_Toc218542465" w:history="1">
            <w:r w:rsidRPr="006A5CC4">
              <w:rPr>
                <w:rStyle w:val="Hyperlink"/>
                <w:rFonts w:ascii="Simplified Arabic" w:eastAsia="Simplified Arabic" w:hAnsi="Simplified Arabic" w:cs="Simplified Arabic"/>
                <w:b/>
                <w:bCs/>
                <w:noProof/>
                <w:rtl/>
              </w:rPr>
              <w:t xml:space="preserve">جدول رقم (4-12) معاملات النموذج وجودة المطابقة لنموذج انحدار </w:t>
            </w:r>
            <w:r w:rsidRPr="006A5CC4">
              <w:rPr>
                <w:rStyle w:val="Hyperlink"/>
                <w:rFonts w:ascii="Simplified Arabic" w:hAnsi="Simplified Arabic" w:cs="Simplified Arabic"/>
                <w:b/>
                <w:bCs/>
                <w:noProof/>
                <w:rtl/>
              </w:rPr>
              <w:t>سلامة المشاريع</w:t>
            </w:r>
            <w:r>
              <w:rPr>
                <w:noProof/>
                <w:webHidden/>
              </w:rPr>
              <w:tab/>
            </w:r>
            <w:r>
              <w:rPr>
                <w:noProof/>
                <w:webHidden/>
              </w:rPr>
              <w:fldChar w:fldCharType="begin"/>
            </w:r>
            <w:r>
              <w:rPr>
                <w:noProof/>
                <w:webHidden/>
              </w:rPr>
              <w:instrText xml:space="preserve"> PAGEREF _Toc218542465 \h </w:instrText>
            </w:r>
            <w:r>
              <w:rPr>
                <w:noProof/>
                <w:webHidden/>
              </w:rPr>
            </w:r>
            <w:r>
              <w:rPr>
                <w:noProof/>
                <w:webHidden/>
              </w:rPr>
              <w:fldChar w:fldCharType="separate"/>
            </w:r>
            <w:r w:rsidR="00DB4605">
              <w:rPr>
                <w:noProof/>
                <w:webHidden/>
                <w:rtl/>
              </w:rPr>
              <w:t>69</w:t>
            </w:r>
            <w:r>
              <w:rPr>
                <w:noProof/>
                <w:webHidden/>
              </w:rPr>
              <w:fldChar w:fldCharType="end"/>
            </w:r>
          </w:hyperlink>
        </w:p>
        <w:p w14:paraId="71B22213" w14:textId="77777777" w:rsidR="003B34C7" w:rsidRDefault="003B34C7" w:rsidP="001B3DD6">
          <w:pPr>
            <w:bidi/>
            <w:rPr>
              <w:b/>
              <w:bCs/>
              <w:noProof/>
            </w:rPr>
          </w:pPr>
          <w:r>
            <w:rPr>
              <w:b/>
              <w:bCs/>
              <w:noProof/>
            </w:rPr>
            <w:fldChar w:fldCharType="end"/>
          </w:r>
        </w:p>
      </w:sdtContent>
    </w:sdt>
    <w:p w14:paraId="495FC97C" w14:textId="7AC17C6D" w:rsidR="00D61909" w:rsidRDefault="00D61909" w:rsidP="00D61909">
      <w:pPr>
        <w:bidi/>
        <w:spacing w:line="360" w:lineRule="auto"/>
        <w:rPr>
          <w:rFonts w:ascii="Simplified Arabic" w:hAnsi="Simplified Arabic" w:cs="Simplified Arabic"/>
          <w:b/>
          <w:bCs/>
          <w:color w:val="000000" w:themeColor="text1"/>
          <w:sz w:val="24"/>
          <w:szCs w:val="24"/>
          <w:rtl/>
        </w:rPr>
      </w:pPr>
    </w:p>
    <w:p w14:paraId="6BCF4E64" w14:textId="0AFF48A5" w:rsidR="00D61909" w:rsidRDefault="00D61909" w:rsidP="00D61909">
      <w:pPr>
        <w:bidi/>
        <w:spacing w:line="360" w:lineRule="auto"/>
        <w:rPr>
          <w:rFonts w:ascii="Simplified Arabic" w:hAnsi="Simplified Arabic" w:cs="Simplified Arabic"/>
          <w:b/>
          <w:bCs/>
          <w:color w:val="000000" w:themeColor="text1"/>
          <w:sz w:val="24"/>
          <w:szCs w:val="24"/>
          <w:rtl/>
        </w:rPr>
      </w:pPr>
    </w:p>
    <w:p w14:paraId="7EB5DC8C" w14:textId="5A18E93C" w:rsidR="00A66CE5" w:rsidRDefault="00A66CE5" w:rsidP="000915FE">
      <w:pPr>
        <w:bidi/>
        <w:spacing w:line="360" w:lineRule="auto"/>
        <w:rPr>
          <w:rFonts w:ascii="Simplified Arabic" w:hAnsi="Simplified Arabic" w:cs="Simplified Arabic"/>
          <w:b/>
          <w:bCs/>
          <w:color w:val="000000" w:themeColor="text1"/>
          <w:sz w:val="24"/>
          <w:szCs w:val="24"/>
          <w:rtl/>
        </w:rPr>
      </w:pPr>
    </w:p>
    <w:p w14:paraId="08B89B96" w14:textId="59D231E8" w:rsidR="00D61909" w:rsidRDefault="00D61909" w:rsidP="00D61909">
      <w:pPr>
        <w:bidi/>
        <w:spacing w:line="360" w:lineRule="auto"/>
        <w:rPr>
          <w:rFonts w:ascii="Simplified Arabic" w:hAnsi="Simplified Arabic" w:cs="Simplified Arabic"/>
          <w:b/>
          <w:bCs/>
          <w:color w:val="000000" w:themeColor="text1"/>
          <w:sz w:val="24"/>
          <w:szCs w:val="24"/>
          <w:rtl/>
        </w:rPr>
      </w:pPr>
    </w:p>
    <w:p w14:paraId="6FD1669F" w14:textId="4F5ADDB1" w:rsidR="003B34C7" w:rsidRDefault="003B34C7" w:rsidP="003B34C7">
      <w:pPr>
        <w:bidi/>
        <w:spacing w:line="360" w:lineRule="auto"/>
        <w:rPr>
          <w:rFonts w:ascii="Simplified Arabic" w:hAnsi="Simplified Arabic" w:cs="Simplified Arabic"/>
          <w:b/>
          <w:bCs/>
          <w:color w:val="000000" w:themeColor="text1"/>
          <w:sz w:val="24"/>
          <w:szCs w:val="24"/>
          <w:rtl/>
        </w:rPr>
      </w:pPr>
    </w:p>
    <w:p w14:paraId="6BF7B9EC" w14:textId="19A47EC9" w:rsidR="003B34C7" w:rsidRDefault="003B34C7" w:rsidP="003B34C7">
      <w:pPr>
        <w:bidi/>
        <w:spacing w:line="360" w:lineRule="auto"/>
        <w:rPr>
          <w:rFonts w:ascii="Simplified Arabic" w:hAnsi="Simplified Arabic" w:cs="Simplified Arabic"/>
          <w:b/>
          <w:bCs/>
          <w:color w:val="000000" w:themeColor="text1"/>
          <w:sz w:val="24"/>
          <w:szCs w:val="24"/>
          <w:rtl/>
        </w:rPr>
      </w:pPr>
    </w:p>
    <w:sdt>
      <w:sdtPr>
        <w:rPr>
          <w:rFonts w:ascii="Simplified Arabic" w:eastAsiaTheme="minorHAnsi" w:hAnsi="Simplified Arabic" w:cs="Simplified Arabic"/>
          <w:color w:val="auto"/>
          <w:sz w:val="24"/>
          <w:szCs w:val="24"/>
          <w:rtl/>
        </w:rPr>
        <w:id w:val="-750889801"/>
        <w:docPartObj>
          <w:docPartGallery w:val="Table of Contents"/>
          <w:docPartUnique/>
        </w:docPartObj>
      </w:sdtPr>
      <w:sdtEndPr>
        <w:rPr>
          <w:b/>
          <w:bCs/>
          <w:noProof/>
        </w:rPr>
      </w:sdtEndPr>
      <w:sdtContent>
        <w:p w14:paraId="75112FEB" w14:textId="1706398B" w:rsidR="003B34C7" w:rsidRPr="00C32A97" w:rsidRDefault="001B3DD6" w:rsidP="00C32A97">
          <w:pPr>
            <w:pStyle w:val="TOCHeading"/>
            <w:bidi/>
            <w:jc w:val="center"/>
            <w:rPr>
              <w:rFonts w:ascii="Simplified Arabic" w:hAnsi="Simplified Arabic" w:cs="Simplified Arabic"/>
              <w:b/>
              <w:bCs/>
              <w:sz w:val="28"/>
              <w:szCs w:val="28"/>
            </w:rPr>
          </w:pPr>
          <w:r w:rsidRPr="00C32A97">
            <w:rPr>
              <w:rFonts w:ascii="Simplified Arabic" w:hAnsi="Simplified Arabic" w:cs="Simplified Arabic"/>
              <w:b/>
              <w:bCs/>
              <w:sz w:val="28"/>
              <w:szCs w:val="28"/>
              <w:rtl/>
            </w:rPr>
            <w:t>قائمة الاشكال</w:t>
          </w:r>
          <w:r w:rsidR="003B34C7" w:rsidRPr="00C32A97">
            <w:rPr>
              <w:rFonts w:ascii="Simplified Arabic" w:hAnsi="Simplified Arabic" w:cs="Simplified Arabic"/>
              <w:sz w:val="24"/>
              <w:szCs w:val="24"/>
            </w:rPr>
            <w:fldChar w:fldCharType="begin"/>
          </w:r>
          <w:r w:rsidR="003B34C7" w:rsidRPr="00C32A97">
            <w:rPr>
              <w:rFonts w:ascii="Simplified Arabic" w:hAnsi="Simplified Arabic" w:cs="Simplified Arabic"/>
              <w:sz w:val="24"/>
              <w:szCs w:val="24"/>
            </w:rPr>
            <w:instrText xml:space="preserve"> TOC \o "1-3" \h \z \u </w:instrText>
          </w:r>
          <w:r w:rsidR="003B34C7" w:rsidRPr="00C32A97">
            <w:rPr>
              <w:rFonts w:ascii="Simplified Arabic" w:hAnsi="Simplified Arabic" w:cs="Simplified Arabic"/>
              <w:sz w:val="24"/>
              <w:szCs w:val="24"/>
            </w:rPr>
            <w:fldChar w:fldCharType="separate"/>
          </w:r>
        </w:p>
        <w:p w14:paraId="3E2A6A85" w14:textId="12A5FFB2" w:rsidR="003B34C7" w:rsidRPr="00C32A97" w:rsidRDefault="00C32A97" w:rsidP="001B3DD6">
          <w:pPr>
            <w:pStyle w:val="TOC1"/>
            <w:tabs>
              <w:tab w:val="right" w:leader="dot" w:pos="9350"/>
            </w:tabs>
            <w:bidi/>
            <w:rPr>
              <w:rFonts w:ascii="Simplified Arabic" w:hAnsi="Simplified Arabic" w:cs="Simplified Arabic"/>
              <w:noProof/>
              <w:sz w:val="24"/>
              <w:szCs w:val="24"/>
            </w:rPr>
          </w:pPr>
          <w:hyperlink w:anchor="_Toc218542415" w:history="1">
            <w:r w:rsidRPr="00C32A97">
              <w:rPr>
                <w:rStyle w:val="Hyperlink"/>
                <w:rFonts w:ascii="Simplified Arabic" w:hAnsi="Simplified Arabic" w:cs="Simplified Arabic"/>
                <w:b/>
                <w:bCs/>
                <w:noProof/>
                <w:sz w:val="24"/>
                <w:szCs w:val="24"/>
                <w:rtl/>
              </w:rPr>
              <w:t xml:space="preserve"> شكل رقم (1-1) نموذج الدراسة من إعداد الباحث</w:t>
            </w:r>
            <w:r w:rsidR="003B34C7" w:rsidRPr="00C32A97">
              <w:rPr>
                <w:rFonts w:ascii="Simplified Arabic" w:hAnsi="Simplified Arabic" w:cs="Simplified Arabic"/>
                <w:noProof/>
                <w:webHidden/>
                <w:sz w:val="24"/>
                <w:szCs w:val="24"/>
              </w:rPr>
              <w:tab/>
            </w:r>
            <w:r w:rsidR="003B34C7" w:rsidRPr="00C32A97">
              <w:rPr>
                <w:rFonts w:ascii="Simplified Arabic" w:hAnsi="Simplified Arabic" w:cs="Simplified Arabic"/>
                <w:noProof/>
                <w:webHidden/>
                <w:sz w:val="24"/>
                <w:szCs w:val="24"/>
              </w:rPr>
              <w:fldChar w:fldCharType="begin"/>
            </w:r>
            <w:r w:rsidR="003B34C7" w:rsidRPr="00C32A97">
              <w:rPr>
                <w:rFonts w:ascii="Simplified Arabic" w:hAnsi="Simplified Arabic" w:cs="Simplified Arabic"/>
                <w:noProof/>
                <w:webHidden/>
                <w:sz w:val="24"/>
                <w:szCs w:val="24"/>
              </w:rPr>
              <w:instrText xml:space="preserve"> PAGEREF _Toc218542415 \h </w:instrText>
            </w:r>
            <w:r w:rsidR="003B34C7" w:rsidRPr="00C32A97">
              <w:rPr>
                <w:rFonts w:ascii="Simplified Arabic" w:hAnsi="Simplified Arabic" w:cs="Simplified Arabic"/>
                <w:noProof/>
                <w:webHidden/>
                <w:sz w:val="24"/>
                <w:szCs w:val="24"/>
              </w:rPr>
            </w:r>
            <w:r w:rsidR="003B34C7" w:rsidRPr="00C32A97">
              <w:rPr>
                <w:rFonts w:ascii="Simplified Arabic" w:hAnsi="Simplified Arabic" w:cs="Simplified Arabic"/>
                <w:noProof/>
                <w:webHidden/>
                <w:sz w:val="24"/>
                <w:szCs w:val="24"/>
              </w:rPr>
              <w:fldChar w:fldCharType="separate"/>
            </w:r>
            <w:r w:rsidR="00DB4605">
              <w:rPr>
                <w:rFonts w:ascii="Simplified Arabic" w:hAnsi="Simplified Arabic" w:cs="Simplified Arabic"/>
                <w:noProof/>
                <w:webHidden/>
                <w:sz w:val="24"/>
                <w:szCs w:val="24"/>
                <w:rtl/>
              </w:rPr>
              <w:t>12</w:t>
            </w:r>
            <w:r w:rsidR="003B34C7" w:rsidRPr="00C32A97">
              <w:rPr>
                <w:rFonts w:ascii="Simplified Arabic" w:hAnsi="Simplified Arabic" w:cs="Simplified Arabic"/>
                <w:noProof/>
                <w:webHidden/>
                <w:sz w:val="24"/>
                <w:szCs w:val="24"/>
              </w:rPr>
              <w:fldChar w:fldCharType="end"/>
            </w:r>
          </w:hyperlink>
        </w:p>
        <w:p w14:paraId="5977A67D" w14:textId="42217A4B" w:rsidR="003B34C7" w:rsidRPr="00C32A97" w:rsidRDefault="003B34C7" w:rsidP="001B3DD6">
          <w:pPr>
            <w:pStyle w:val="TOC1"/>
            <w:tabs>
              <w:tab w:val="right" w:leader="dot" w:pos="9350"/>
            </w:tabs>
            <w:bidi/>
            <w:rPr>
              <w:rFonts w:ascii="Simplified Arabic" w:hAnsi="Simplified Arabic" w:cs="Simplified Arabic"/>
              <w:noProof/>
              <w:sz w:val="24"/>
              <w:szCs w:val="24"/>
            </w:rPr>
          </w:pPr>
          <w:hyperlink w:anchor="_Toc218542419" w:history="1">
            <w:r w:rsidRPr="00C32A97">
              <w:rPr>
                <w:rStyle w:val="Hyperlink"/>
                <w:rFonts w:ascii="Simplified Arabic" w:eastAsia="Times New Roman" w:hAnsi="Simplified Arabic" w:cs="Simplified Arabic"/>
                <w:b/>
                <w:bCs/>
                <w:noProof/>
                <w:sz w:val="24"/>
                <w:szCs w:val="24"/>
                <w:rtl/>
                <w:lang w:val="en-GB" w:eastAsia="en-GB"/>
              </w:rPr>
              <w:t>شكل رقم (2-1)</w:t>
            </w:r>
            <w:r w:rsidRPr="00C32A97">
              <w:rPr>
                <w:rStyle w:val="Hyperlink"/>
                <w:rFonts w:ascii="Simplified Arabic" w:hAnsi="Simplified Arabic" w:cs="Simplified Arabic"/>
                <w:b/>
                <w:bCs/>
                <w:noProof/>
                <w:sz w:val="24"/>
                <w:szCs w:val="24"/>
                <w:rtl/>
              </w:rPr>
              <w:t xml:space="preserve"> الفجوات في عقود التشغيل والصيانة</w:t>
            </w:r>
            <w:r w:rsidRPr="00C32A97">
              <w:rPr>
                <w:rFonts w:ascii="Simplified Arabic" w:hAnsi="Simplified Arabic" w:cs="Simplified Arabic"/>
                <w:noProof/>
                <w:webHidden/>
                <w:sz w:val="24"/>
                <w:szCs w:val="24"/>
              </w:rPr>
              <w:tab/>
            </w:r>
            <w:r w:rsidRPr="00C32A97">
              <w:rPr>
                <w:rFonts w:ascii="Simplified Arabic" w:hAnsi="Simplified Arabic" w:cs="Simplified Arabic"/>
                <w:noProof/>
                <w:webHidden/>
                <w:sz w:val="24"/>
                <w:szCs w:val="24"/>
              </w:rPr>
              <w:fldChar w:fldCharType="begin"/>
            </w:r>
            <w:r w:rsidRPr="00C32A97">
              <w:rPr>
                <w:rFonts w:ascii="Simplified Arabic" w:hAnsi="Simplified Arabic" w:cs="Simplified Arabic"/>
                <w:noProof/>
                <w:webHidden/>
                <w:sz w:val="24"/>
                <w:szCs w:val="24"/>
              </w:rPr>
              <w:instrText xml:space="preserve"> PAGEREF _Toc218542419 \h </w:instrText>
            </w:r>
            <w:r w:rsidRPr="00C32A97">
              <w:rPr>
                <w:rFonts w:ascii="Simplified Arabic" w:hAnsi="Simplified Arabic" w:cs="Simplified Arabic"/>
                <w:noProof/>
                <w:webHidden/>
                <w:sz w:val="24"/>
                <w:szCs w:val="24"/>
              </w:rPr>
            </w:r>
            <w:r w:rsidRPr="00C32A97">
              <w:rPr>
                <w:rFonts w:ascii="Simplified Arabic" w:hAnsi="Simplified Arabic" w:cs="Simplified Arabic"/>
                <w:noProof/>
                <w:webHidden/>
                <w:sz w:val="24"/>
                <w:szCs w:val="24"/>
              </w:rPr>
              <w:fldChar w:fldCharType="separate"/>
            </w:r>
            <w:r w:rsidR="00DB4605">
              <w:rPr>
                <w:rFonts w:ascii="Simplified Arabic" w:hAnsi="Simplified Arabic" w:cs="Simplified Arabic"/>
                <w:noProof/>
                <w:webHidden/>
                <w:sz w:val="24"/>
                <w:szCs w:val="24"/>
                <w:rtl/>
              </w:rPr>
              <w:t>15</w:t>
            </w:r>
            <w:r w:rsidRPr="00C32A97">
              <w:rPr>
                <w:rFonts w:ascii="Simplified Arabic" w:hAnsi="Simplified Arabic" w:cs="Simplified Arabic"/>
                <w:noProof/>
                <w:webHidden/>
                <w:sz w:val="24"/>
                <w:szCs w:val="24"/>
              </w:rPr>
              <w:fldChar w:fldCharType="end"/>
            </w:r>
          </w:hyperlink>
        </w:p>
        <w:p w14:paraId="3666F65A" w14:textId="31EE07A3" w:rsidR="003B34C7" w:rsidRPr="00C32A97" w:rsidRDefault="003B34C7" w:rsidP="00C32A97">
          <w:pPr>
            <w:pStyle w:val="TOC3"/>
          </w:pPr>
          <w:hyperlink w:anchor="_Toc218542426" w:history="1">
            <w:r w:rsidRPr="00C32A97">
              <w:rPr>
                <w:rStyle w:val="Hyperlink"/>
                <w:rtl/>
              </w:rPr>
              <w:t>شكل رقم (2-2) أداء مشاريع البنية التحتية</w:t>
            </w:r>
            <w:r w:rsidRPr="00C32A97">
              <w:rPr>
                <w:webHidden/>
              </w:rPr>
              <w:tab/>
            </w:r>
            <w:r w:rsidRPr="00C32A97">
              <w:rPr>
                <w:webHidden/>
              </w:rPr>
              <w:fldChar w:fldCharType="begin"/>
            </w:r>
            <w:r w:rsidRPr="00C32A97">
              <w:rPr>
                <w:webHidden/>
              </w:rPr>
              <w:instrText xml:space="preserve"> PAGEREF _Toc218542426 \h </w:instrText>
            </w:r>
            <w:r w:rsidRPr="00C32A97">
              <w:rPr>
                <w:webHidden/>
              </w:rPr>
            </w:r>
            <w:r w:rsidRPr="00C32A97">
              <w:rPr>
                <w:webHidden/>
              </w:rPr>
              <w:fldChar w:fldCharType="separate"/>
            </w:r>
            <w:r w:rsidR="00DB4605">
              <w:rPr>
                <w:webHidden/>
                <w:rtl/>
              </w:rPr>
              <w:t>20</w:t>
            </w:r>
            <w:r w:rsidRPr="00C32A97">
              <w:rPr>
                <w:webHidden/>
              </w:rPr>
              <w:fldChar w:fldCharType="end"/>
            </w:r>
          </w:hyperlink>
        </w:p>
        <w:p w14:paraId="0CDBA001" w14:textId="77777777" w:rsidR="003B34C7" w:rsidRDefault="003B34C7" w:rsidP="001B3DD6">
          <w:pPr>
            <w:bidi/>
            <w:rPr>
              <w:b/>
              <w:bCs/>
              <w:noProof/>
            </w:rPr>
          </w:pPr>
          <w:r w:rsidRPr="00C32A97">
            <w:rPr>
              <w:rFonts w:ascii="Simplified Arabic" w:hAnsi="Simplified Arabic" w:cs="Simplified Arabic"/>
              <w:b/>
              <w:bCs/>
              <w:noProof/>
              <w:sz w:val="24"/>
              <w:szCs w:val="24"/>
            </w:rPr>
            <w:fldChar w:fldCharType="end"/>
          </w:r>
        </w:p>
      </w:sdtContent>
    </w:sdt>
    <w:p w14:paraId="56A095CC" w14:textId="77777777" w:rsidR="003B34C7" w:rsidRDefault="003B34C7" w:rsidP="003B34C7">
      <w:pPr>
        <w:bidi/>
        <w:spacing w:line="360" w:lineRule="auto"/>
        <w:rPr>
          <w:rFonts w:ascii="Simplified Arabic" w:hAnsi="Simplified Arabic" w:cs="Simplified Arabic"/>
          <w:b/>
          <w:bCs/>
          <w:color w:val="000000" w:themeColor="text1"/>
          <w:sz w:val="24"/>
          <w:szCs w:val="24"/>
          <w:rtl/>
        </w:rPr>
      </w:pPr>
    </w:p>
    <w:p w14:paraId="76E894B2" w14:textId="539D6687" w:rsidR="00D61909" w:rsidRDefault="00D61909" w:rsidP="00D61909">
      <w:pPr>
        <w:bidi/>
        <w:spacing w:line="360" w:lineRule="auto"/>
        <w:rPr>
          <w:rFonts w:ascii="Simplified Arabic" w:hAnsi="Simplified Arabic" w:cs="Simplified Arabic"/>
          <w:b/>
          <w:bCs/>
          <w:color w:val="000000" w:themeColor="text1"/>
          <w:sz w:val="24"/>
          <w:szCs w:val="24"/>
          <w:rtl/>
        </w:rPr>
      </w:pPr>
    </w:p>
    <w:p w14:paraId="5873183E" w14:textId="5275DC23" w:rsidR="00D61909" w:rsidRDefault="00D61909" w:rsidP="00D61909">
      <w:pPr>
        <w:bidi/>
        <w:spacing w:line="360" w:lineRule="auto"/>
        <w:rPr>
          <w:rFonts w:ascii="Simplified Arabic" w:hAnsi="Simplified Arabic" w:cs="Simplified Arabic"/>
          <w:b/>
          <w:bCs/>
          <w:color w:val="000000" w:themeColor="text1"/>
          <w:sz w:val="24"/>
          <w:szCs w:val="24"/>
          <w:rtl/>
        </w:rPr>
      </w:pPr>
    </w:p>
    <w:p w14:paraId="0E8B0DD9" w14:textId="56AD764B" w:rsidR="00D61909" w:rsidRDefault="00D61909" w:rsidP="00D61909">
      <w:pPr>
        <w:bidi/>
        <w:spacing w:line="360" w:lineRule="auto"/>
        <w:rPr>
          <w:rFonts w:ascii="Simplified Arabic" w:hAnsi="Simplified Arabic" w:cs="Simplified Arabic"/>
          <w:b/>
          <w:bCs/>
          <w:color w:val="000000" w:themeColor="text1"/>
          <w:sz w:val="24"/>
          <w:szCs w:val="24"/>
          <w:rtl/>
        </w:rPr>
      </w:pPr>
    </w:p>
    <w:p w14:paraId="579FEDAB" w14:textId="2D6D8B78" w:rsidR="00C32A97" w:rsidRDefault="00C32A97" w:rsidP="00C32A97">
      <w:pPr>
        <w:bidi/>
        <w:spacing w:line="360" w:lineRule="auto"/>
        <w:rPr>
          <w:rFonts w:ascii="Simplified Arabic" w:hAnsi="Simplified Arabic" w:cs="Simplified Arabic"/>
          <w:b/>
          <w:bCs/>
          <w:color w:val="000000" w:themeColor="text1"/>
          <w:sz w:val="24"/>
          <w:szCs w:val="24"/>
          <w:rtl/>
        </w:rPr>
      </w:pPr>
    </w:p>
    <w:p w14:paraId="5E8C45F8" w14:textId="466530F5" w:rsidR="00C32A97" w:rsidRDefault="00C32A97" w:rsidP="00C32A97">
      <w:pPr>
        <w:bidi/>
        <w:spacing w:line="360" w:lineRule="auto"/>
        <w:rPr>
          <w:rFonts w:ascii="Simplified Arabic" w:hAnsi="Simplified Arabic" w:cs="Simplified Arabic"/>
          <w:b/>
          <w:bCs/>
          <w:color w:val="000000" w:themeColor="text1"/>
          <w:sz w:val="24"/>
          <w:szCs w:val="24"/>
          <w:rtl/>
        </w:rPr>
      </w:pPr>
    </w:p>
    <w:p w14:paraId="3313F621" w14:textId="1FD622A3" w:rsidR="00C32A97" w:rsidRDefault="00C32A97" w:rsidP="00C32A97">
      <w:pPr>
        <w:bidi/>
        <w:spacing w:line="360" w:lineRule="auto"/>
        <w:rPr>
          <w:rFonts w:ascii="Simplified Arabic" w:hAnsi="Simplified Arabic" w:cs="Simplified Arabic"/>
          <w:b/>
          <w:bCs/>
          <w:color w:val="000000" w:themeColor="text1"/>
          <w:sz w:val="24"/>
          <w:szCs w:val="24"/>
          <w:rtl/>
        </w:rPr>
      </w:pPr>
    </w:p>
    <w:p w14:paraId="74FB881A" w14:textId="70A132D2" w:rsidR="00C32A97" w:rsidRDefault="00C32A97" w:rsidP="00C32A97">
      <w:pPr>
        <w:bidi/>
        <w:spacing w:line="360" w:lineRule="auto"/>
        <w:rPr>
          <w:rFonts w:ascii="Simplified Arabic" w:hAnsi="Simplified Arabic" w:cs="Simplified Arabic"/>
          <w:b/>
          <w:bCs/>
          <w:color w:val="000000" w:themeColor="text1"/>
          <w:sz w:val="24"/>
          <w:szCs w:val="24"/>
          <w:rtl/>
        </w:rPr>
      </w:pPr>
    </w:p>
    <w:p w14:paraId="73279959" w14:textId="5132DD4C" w:rsidR="00C32A97" w:rsidRDefault="00C32A97" w:rsidP="00C32A97">
      <w:pPr>
        <w:bidi/>
        <w:spacing w:line="360" w:lineRule="auto"/>
        <w:rPr>
          <w:rFonts w:ascii="Simplified Arabic" w:hAnsi="Simplified Arabic" w:cs="Simplified Arabic"/>
          <w:b/>
          <w:bCs/>
          <w:color w:val="000000" w:themeColor="text1"/>
          <w:sz w:val="24"/>
          <w:szCs w:val="24"/>
          <w:rtl/>
        </w:rPr>
      </w:pPr>
    </w:p>
    <w:p w14:paraId="27609117" w14:textId="3EAAE916" w:rsidR="00C32A97" w:rsidRDefault="00C32A97" w:rsidP="00C32A97">
      <w:pPr>
        <w:bidi/>
        <w:spacing w:line="360" w:lineRule="auto"/>
        <w:rPr>
          <w:rFonts w:ascii="Simplified Arabic" w:hAnsi="Simplified Arabic" w:cs="Simplified Arabic"/>
          <w:b/>
          <w:bCs/>
          <w:color w:val="000000" w:themeColor="text1"/>
          <w:sz w:val="24"/>
          <w:szCs w:val="24"/>
          <w:rtl/>
        </w:rPr>
      </w:pPr>
    </w:p>
    <w:p w14:paraId="3DBCC0A4" w14:textId="0D3730A4" w:rsidR="00C32A97" w:rsidRDefault="00C32A97" w:rsidP="00C32A97">
      <w:pPr>
        <w:bidi/>
        <w:spacing w:line="360" w:lineRule="auto"/>
        <w:rPr>
          <w:rFonts w:ascii="Simplified Arabic" w:hAnsi="Simplified Arabic" w:cs="Simplified Arabic"/>
          <w:b/>
          <w:bCs/>
          <w:color w:val="000000" w:themeColor="text1"/>
          <w:sz w:val="24"/>
          <w:szCs w:val="24"/>
          <w:rtl/>
        </w:rPr>
      </w:pPr>
    </w:p>
    <w:p w14:paraId="1951CDFC" w14:textId="7257FE2E" w:rsidR="00C32A97" w:rsidRDefault="00C32A97" w:rsidP="00C32A97">
      <w:pPr>
        <w:bidi/>
        <w:spacing w:line="360" w:lineRule="auto"/>
        <w:rPr>
          <w:rFonts w:ascii="Simplified Arabic" w:hAnsi="Simplified Arabic" w:cs="Simplified Arabic"/>
          <w:b/>
          <w:bCs/>
          <w:color w:val="000000" w:themeColor="text1"/>
          <w:sz w:val="24"/>
          <w:szCs w:val="24"/>
          <w:rtl/>
        </w:rPr>
      </w:pPr>
    </w:p>
    <w:p w14:paraId="34BF2F69" w14:textId="258A9CFF" w:rsidR="00C32A97" w:rsidRDefault="00C32A97" w:rsidP="00C32A97">
      <w:pPr>
        <w:bidi/>
        <w:spacing w:line="360" w:lineRule="auto"/>
        <w:rPr>
          <w:rFonts w:ascii="Simplified Arabic" w:hAnsi="Simplified Arabic" w:cs="Simplified Arabic"/>
          <w:b/>
          <w:bCs/>
          <w:color w:val="000000" w:themeColor="text1"/>
          <w:sz w:val="24"/>
          <w:szCs w:val="24"/>
          <w:rtl/>
        </w:rPr>
      </w:pPr>
    </w:p>
    <w:p w14:paraId="51B5B1E9" w14:textId="4277183A" w:rsidR="00C32A97" w:rsidRDefault="00C32A97" w:rsidP="00C32A97">
      <w:pPr>
        <w:bidi/>
        <w:spacing w:line="360" w:lineRule="auto"/>
        <w:rPr>
          <w:rFonts w:ascii="Simplified Arabic" w:hAnsi="Simplified Arabic" w:cs="Simplified Arabic"/>
          <w:b/>
          <w:bCs/>
          <w:color w:val="000000" w:themeColor="text1"/>
          <w:sz w:val="24"/>
          <w:szCs w:val="24"/>
          <w:rtl/>
        </w:rPr>
      </w:pPr>
    </w:p>
    <w:p w14:paraId="6DE94814" w14:textId="297F0D65" w:rsidR="00C32A97" w:rsidRDefault="00C32A97" w:rsidP="00C32A97">
      <w:pPr>
        <w:bidi/>
        <w:spacing w:line="360" w:lineRule="auto"/>
        <w:rPr>
          <w:rFonts w:ascii="Simplified Arabic" w:hAnsi="Simplified Arabic" w:cs="Simplified Arabic"/>
          <w:b/>
          <w:bCs/>
          <w:color w:val="000000" w:themeColor="text1"/>
          <w:sz w:val="24"/>
          <w:szCs w:val="24"/>
          <w:rtl/>
        </w:rPr>
      </w:pPr>
    </w:p>
    <w:p w14:paraId="0A31A559" w14:textId="2DA11004" w:rsidR="00C32A97" w:rsidRDefault="00C32A97" w:rsidP="00C32A97">
      <w:pPr>
        <w:bidi/>
        <w:spacing w:line="360" w:lineRule="auto"/>
        <w:rPr>
          <w:rFonts w:ascii="Simplified Arabic" w:hAnsi="Simplified Arabic" w:cs="Simplified Arabic"/>
          <w:b/>
          <w:bCs/>
          <w:color w:val="000000" w:themeColor="text1"/>
          <w:sz w:val="24"/>
          <w:szCs w:val="24"/>
          <w:rtl/>
        </w:rPr>
      </w:pPr>
    </w:p>
    <w:p w14:paraId="16F02446" w14:textId="15AC5B76" w:rsidR="00C32A97" w:rsidRDefault="00C32A97" w:rsidP="00C32A97">
      <w:pPr>
        <w:bidi/>
        <w:spacing w:line="360" w:lineRule="auto"/>
        <w:rPr>
          <w:rFonts w:ascii="Simplified Arabic" w:hAnsi="Simplified Arabic" w:cs="Simplified Arabic"/>
          <w:b/>
          <w:bCs/>
          <w:color w:val="000000" w:themeColor="text1"/>
          <w:sz w:val="24"/>
          <w:szCs w:val="24"/>
          <w:rtl/>
        </w:rPr>
      </w:pPr>
    </w:p>
    <w:p w14:paraId="103D8307" w14:textId="22D8701F" w:rsidR="00C32A97" w:rsidRDefault="00C32A97" w:rsidP="00C32A97">
      <w:pPr>
        <w:bidi/>
        <w:spacing w:line="360" w:lineRule="auto"/>
        <w:rPr>
          <w:rFonts w:ascii="Simplified Arabic" w:hAnsi="Simplified Arabic" w:cs="Simplified Arabic"/>
          <w:b/>
          <w:bCs/>
          <w:color w:val="000000" w:themeColor="text1"/>
          <w:sz w:val="24"/>
          <w:szCs w:val="24"/>
          <w:rtl/>
        </w:rPr>
      </w:pPr>
    </w:p>
    <w:p w14:paraId="6452212A" w14:textId="3DCF222C" w:rsidR="00C32A97" w:rsidRDefault="00C32A97" w:rsidP="00C32A97">
      <w:pPr>
        <w:bidi/>
        <w:spacing w:line="360" w:lineRule="auto"/>
        <w:rPr>
          <w:rFonts w:ascii="Simplified Arabic" w:hAnsi="Simplified Arabic" w:cs="Simplified Arabic"/>
          <w:b/>
          <w:bCs/>
          <w:color w:val="000000" w:themeColor="text1"/>
          <w:sz w:val="24"/>
          <w:szCs w:val="24"/>
          <w:rtl/>
        </w:rPr>
      </w:pPr>
    </w:p>
    <w:p w14:paraId="4E5ECAA0" w14:textId="25903165" w:rsidR="00C32A97" w:rsidRDefault="00C32A97" w:rsidP="00C32A97">
      <w:pPr>
        <w:bidi/>
        <w:spacing w:line="360" w:lineRule="auto"/>
        <w:rPr>
          <w:rFonts w:ascii="Simplified Arabic" w:hAnsi="Simplified Arabic" w:cs="Simplified Arabic"/>
          <w:b/>
          <w:bCs/>
          <w:color w:val="000000" w:themeColor="text1"/>
          <w:sz w:val="24"/>
          <w:szCs w:val="24"/>
          <w:rtl/>
        </w:rPr>
      </w:pPr>
    </w:p>
    <w:p w14:paraId="27C3BE4B" w14:textId="1B680B7B" w:rsidR="00C32A97" w:rsidRDefault="00C32A97" w:rsidP="00C32A97">
      <w:pPr>
        <w:bidi/>
        <w:spacing w:line="360" w:lineRule="auto"/>
        <w:rPr>
          <w:rFonts w:ascii="Simplified Arabic" w:hAnsi="Simplified Arabic" w:cs="Simplified Arabic"/>
          <w:b/>
          <w:bCs/>
          <w:color w:val="000000" w:themeColor="text1"/>
          <w:sz w:val="24"/>
          <w:szCs w:val="24"/>
          <w:rtl/>
        </w:rPr>
      </w:pPr>
    </w:p>
    <w:p w14:paraId="018D250F" w14:textId="1ED36CD8" w:rsidR="00C32A97" w:rsidRDefault="00C32A97" w:rsidP="00C32A97">
      <w:pPr>
        <w:bidi/>
        <w:spacing w:line="360" w:lineRule="auto"/>
        <w:rPr>
          <w:rFonts w:ascii="Simplified Arabic" w:hAnsi="Simplified Arabic" w:cs="Simplified Arabic"/>
          <w:b/>
          <w:bCs/>
          <w:color w:val="000000" w:themeColor="text1"/>
          <w:sz w:val="24"/>
          <w:szCs w:val="24"/>
          <w:rtl/>
        </w:rPr>
      </w:pPr>
    </w:p>
    <w:p w14:paraId="30035D62" w14:textId="77777777" w:rsidR="00C32A97" w:rsidRDefault="00C32A97" w:rsidP="00C32A97">
      <w:pPr>
        <w:bidi/>
        <w:spacing w:line="360" w:lineRule="auto"/>
        <w:rPr>
          <w:rFonts w:ascii="Simplified Arabic" w:hAnsi="Simplified Arabic" w:cs="Simplified Arabic"/>
          <w:b/>
          <w:bCs/>
          <w:color w:val="000000" w:themeColor="text1"/>
          <w:sz w:val="24"/>
          <w:szCs w:val="24"/>
          <w:rtl/>
        </w:rPr>
      </w:pPr>
    </w:p>
    <w:p w14:paraId="796540CE" w14:textId="77777777" w:rsidR="00D61909" w:rsidRPr="00BF341D" w:rsidRDefault="00D61909" w:rsidP="00D61909">
      <w:pPr>
        <w:bidi/>
        <w:spacing w:line="360" w:lineRule="auto"/>
        <w:rPr>
          <w:rFonts w:ascii="Simplified Arabic" w:hAnsi="Simplified Arabic" w:cs="Simplified Arabic"/>
          <w:b/>
          <w:bCs/>
          <w:sz w:val="24"/>
          <w:szCs w:val="24"/>
          <w:rtl/>
        </w:rPr>
      </w:pPr>
    </w:p>
    <w:p w14:paraId="660760BF" w14:textId="68B0F0D9" w:rsidR="00A66CE5" w:rsidRPr="00053CC9" w:rsidRDefault="00A66CE5" w:rsidP="000915FE">
      <w:pPr>
        <w:pStyle w:val="Heading1"/>
        <w:bidi/>
        <w:spacing w:line="360" w:lineRule="auto"/>
        <w:jc w:val="center"/>
        <w:rPr>
          <w:rFonts w:ascii="Simplified Arabic" w:hAnsi="Simplified Arabic" w:cs="Simplified Arabic"/>
          <w:b/>
          <w:bCs/>
          <w:color w:val="auto"/>
          <w:sz w:val="36"/>
          <w:szCs w:val="36"/>
          <w:rtl/>
        </w:rPr>
      </w:pPr>
      <w:bookmarkStart w:id="6" w:name="_Toc218542404"/>
      <w:r w:rsidRPr="00053CC9">
        <w:rPr>
          <w:rFonts w:ascii="Simplified Arabic" w:hAnsi="Simplified Arabic" w:cs="Simplified Arabic"/>
          <w:b/>
          <w:bCs/>
          <w:color w:val="auto"/>
          <w:sz w:val="36"/>
          <w:szCs w:val="36"/>
          <w:rtl/>
        </w:rPr>
        <w:t>الفصل الأول</w:t>
      </w:r>
      <w:bookmarkEnd w:id="6"/>
    </w:p>
    <w:p w14:paraId="01A6F128" w14:textId="67149CE8" w:rsidR="00A66CE5" w:rsidRPr="00053CC9" w:rsidRDefault="00A66CE5" w:rsidP="000915FE">
      <w:pPr>
        <w:pStyle w:val="Heading1"/>
        <w:bidi/>
        <w:spacing w:line="360" w:lineRule="auto"/>
        <w:jc w:val="center"/>
        <w:rPr>
          <w:sz w:val="36"/>
          <w:szCs w:val="36"/>
          <w:rtl/>
        </w:rPr>
      </w:pPr>
      <w:bookmarkStart w:id="7" w:name="_Toc218542405"/>
      <w:r w:rsidRPr="00053CC9">
        <w:rPr>
          <w:rFonts w:ascii="Simplified Arabic" w:hAnsi="Simplified Arabic" w:cs="Simplified Arabic"/>
          <w:b/>
          <w:bCs/>
          <w:color w:val="auto"/>
          <w:sz w:val="36"/>
          <w:szCs w:val="36"/>
          <w:rtl/>
        </w:rPr>
        <w:t>الإطار العام للبحث</w:t>
      </w:r>
      <w:bookmarkEnd w:id="7"/>
    </w:p>
    <w:p w14:paraId="248C20FA" w14:textId="2ED9D47D" w:rsidR="00A66CE5" w:rsidRPr="00BF341D" w:rsidRDefault="00A66CE5" w:rsidP="000915FE">
      <w:pPr>
        <w:bidi/>
        <w:spacing w:line="360" w:lineRule="auto"/>
        <w:rPr>
          <w:rFonts w:ascii="Simplified Arabic" w:hAnsi="Simplified Arabic" w:cs="Simplified Arabic"/>
          <w:b/>
          <w:bCs/>
          <w:sz w:val="24"/>
          <w:szCs w:val="24"/>
          <w:rtl/>
        </w:rPr>
      </w:pPr>
    </w:p>
    <w:p w14:paraId="75B985B1" w14:textId="694ABFAC" w:rsidR="00A66CE5" w:rsidRPr="00BF341D" w:rsidRDefault="00A66CE5" w:rsidP="000915FE">
      <w:pPr>
        <w:bidi/>
        <w:spacing w:line="360" w:lineRule="auto"/>
        <w:rPr>
          <w:rFonts w:ascii="Simplified Arabic" w:hAnsi="Simplified Arabic" w:cs="Simplified Arabic"/>
          <w:b/>
          <w:bCs/>
          <w:sz w:val="24"/>
          <w:szCs w:val="24"/>
          <w:rtl/>
        </w:rPr>
      </w:pPr>
    </w:p>
    <w:p w14:paraId="73A82ABC" w14:textId="157C54CD" w:rsidR="00A66CE5" w:rsidRPr="00BF341D" w:rsidRDefault="00A66CE5" w:rsidP="000915FE">
      <w:pPr>
        <w:bidi/>
        <w:spacing w:line="360" w:lineRule="auto"/>
        <w:rPr>
          <w:rFonts w:ascii="Simplified Arabic" w:hAnsi="Simplified Arabic" w:cs="Simplified Arabic"/>
          <w:b/>
          <w:bCs/>
          <w:sz w:val="24"/>
          <w:szCs w:val="24"/>
          <w:rtl/>
        </w:rPr>
      </w:pPr>
    </w:p>
    <w:p w14:paraId="5DCE0287" w14:textId="4343EEE0" w:rsidR="00A66CE5" w:rsidRPr="00BF341D" w:rsidRDefault="00A66CE5" w:rsidP="000915FE">
      <w:pPr>
        <w:bidi/>
        <w:spacing w:line="360" w:lineRule="auto"/>
        <w:rPr>
          <w:rFonts w:ascii="Simplified Arabic" w:hAnsi="Simplified Arabic" w:cs="Simplified Arabic"/>
          <w:b/>
          <w:bCs/>
          <w:sz w:val="24"/>
          <w:szCs w:val="24"/>
          <w:rtl/>
        </w:rPr>
      </w:pPr>
    </w:p>
    <w:p w14:paraId="202FEE8E" w14:textId="69DF75A1" w:rsidR="00A66CE5" w:rsidRPr="00BF341D" w:rsidRDefault="00A66CE5" w:rsidP="000915FE">
      <w:pPr>
        <w:bidi/>
        <w:spacing w:line="360" w:lineRule="auto"/>
        <w:rPr>
          <w:rFonts w:ascii="Simplified Arabic" w:hAnsi="Simplified Arabic" w:cs="Simplified Arabic"/>
          <w:b/>
          <w:bCs/>
          <w:sz w:val="24"/>
          <w:szCs w:val="24"/>
          <w:rtl/>
        </w:rPr>
      </w:pPr>
    </w:p>
    <w:p w14:paraId="3CB09C99" w14:textId="5E745DC4" w:rsidR="00A66CE5" w:rsidRPr="00BF341D" w:rsidRDefault="00A66CE5" w:rsidP="000915FE">
      <w:pPr>
        <w:bidi/>
        <w:spacing w:line="360" w:lineRule="auto"/>
        <w:rPr>
          <w:rFonts w:ascii="Simplified Arabic" w:hAnsi="Simplified Arabic" w:cs="Simplified Arabic"/>
          <w:b/>
          <w:bCs/>
          <w:sz w:val="24"/>
          <w:szCs w:val="24"/>
          <w:rtl/>
        </w:rPr>
      </w:pPr>
    </w:p>
    <w:p w14:paraId="313E0D48" w14:textId="34905E45" w:rsidR="00A66CE5" w:rsidRPr="00BF341D" w:rsidRDefault="00A66CE5" w:rsidP="000915FE">
      <w:pPr>
        <w:bidi/>
        <w:spacing w:line="360" w:lineRule="auto"/>
        <w:rPr>
          <w:rFonts w:ascii="Simplified Arabic" w:hAnsi="Simplified Arabic" w:cs="Simplified Arabic"/>
          <w:b/>
          <w:bCs/>
          <w:sz w:val="24"/>
          <w:szCs w:val="24"/>
          <w:rtl/>
        </w:rPr>
      </w:pPr>
    </w:p>
    <w:p w14:paraId="7BC23DA4" w14:textId="77777777" w:rsidR="00A26FDB" w:rsidRPr="00BF341D" w:rsidRDefault="00A26FDB" w:rsidP="000915FE">
      <w:pPr>
        <w:bidi/>
        <w:spacing w:line="360" w:lineRule="auto"/>
        <w:rPr>
          <w:rFonts w:ascii="Simplified Arabic" w:hAnsi="Simplified Arabic" w:cs="Simplified Arabic"/>
          <w:b/>
          <w:bCs/>
          <w:sz w:val="24"/>
          <w:szCs w:val="24"/>
        </w:rPr>
      </w:pPr>
    </w:p>
    <w:p w14:paraId="1CE1556D" w14:textId="22721674" w:rsidR="00AD2B91" w:rsidRPr="00BF341D" w:rsidRDefault="00AD2B91" w:rsidP="000915FE">
      <w:pPr>
        <w:pStyle w:val="Heading2"/>
        <w:bidi/>
        <w:spacing w:line="360" w:lineRule="auto"/>
        <w:rPr>
          <w:rFonts w:ascii="Simplified Arabic" w:hAnsi="Simplified Arabic" w:cs="Simplified Arabic"/>
          <w:b/>
          <w:bCs/>
          <w:color w:val="000000" w:themeColor="text1"/>
          <w:sz w:val="32"/>
          <w:szCs w:val="32"/>
        </w:rPr>
      </w:pPr>
      <w:bookmarkStart w:id="8" w:name="_Toc218542406"/>
      <w:r w:rsidRPr="00BF341D">
        <w:rPr>
          <w:rFonts w:ascii="Simplified Arabic" w:hAnsi="Simplified Arabic" w:cs="Simplified Arabic"/>
          <w:b/>
          <w:bCs/>
          <w:color w:val="000000" w:themeColor="text1"/>
          <w:sz w:val="32"/>
          <w:szCs w:val="32"/>
          <w:rtl/>
        </w:rPr>
        <w:lastRenderedPageBreak/>
        <w:t>مقدمة</w:t>
      </w:r>
      <w:bookmarkEnd w:id="8"/>
    </w:p>
    <w:p w14:paraId="655C1EC2" w14:textId="77777777" w:rsidR="00A26FDB" w:rsidRPr="00BF341D" w:rsidRDefault="00A26FDB" w:rsidP="000915FE">
      <w:pPr>
        <w:bidi/>
        <w:spacing w:line="360" w:lineRule="auto"/>
        <w:rPr>
          <w:rFonts w:ascii="Simplified Arabic" w:hAnsi="Simplified Arabic" w:cs="Simplified Arabic"/>
          <w:rtl/>
        </w:rPr>
      </w:pPr>
    </w:p>
    <w:p w14:paraId="4D210B4A" w14:textId="38F8ED25" w:rsidR="004F5E18" w:rsidRPr="00F53A26" w:rsidRDefault="004F5E18" w:rsidP="000915FE">
      <w:pPr>
        <w:pStyle w:val="NormalWeb"/>
        <w:shd w:val="clear" w:color="auto" w:fill="FFFFFF"/>
        <w:bidi/>
        <w:spacing w:before="0" w:beforeAutospacing="0" w:after="240" w:afterAutospacing="0" w:line="360" w:lineRule="auto"/>
        <w:jc w:val="both"/>
        <w:rPr>
          <w:rFonts w:ascii="Simplified Arabic" w:hAnsi="Simplified Arabic" w:cs="Simplified Arabic"/>
          <w:color w:val="1F1F1F"/>
          <w:sz w:val="28"/>
          <w:szCs w:val="28"/>
        </w:rPr>
      </w:pP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شهد قطاع البنية التحتية في المملكة العربية السعودية تحولاً غير مسبوق في ظل "رؤية المملكة 2030"، التي تهدف إلى تنويع الاقتصاد وتقليل الاعتماد على النفط كمصدر رئيسي للدخل، مع التركيز المكثف على الاستدامة وكفاءة الإنفاق</w:t>
      </w:r>
      <w:r w:rsidRPr="00F53A26">
        <w:rPr>
          <w:rFonts w:ascii="Simplified Arabic" w:hAnsi="Simplified Arabic" w:cs="Simplified Arabic"/>
          <w:color w:val="1F1F1F"/>
          <w:sz w:val="28"/>
          <w:szCs w:val="28"/>
        </w:rPr>
        <w:t xml:space="preserve"> </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إن حجم الاستثمارات الضخمة في المشاريع العملاقة</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Pr>
        <w:t xml:space="preserve"> </w:t>
      </w:r>
      <w:r w:rsidRPr="00F53A26">
        <w:rPr>
          <w:rFonts w:ascii="Simplified Arabic" w:hAnsi="Simplified Arabic" w:cs="Simplified Arabic"/>
          <w:color w:val="1F1F1F"/>
          <w:sz w:val="28"/>
          <w:szCs w:val="28"/>
          <w:rtl/>
        </w:rPr>
        <w:t>وتوسع المرافق العامة يضع المملكة أمام تحد استراتيجي يتمثل في ضمان الاستدامة التشغيلية لهذه الأصول</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 xml:space="preserve"> هنا</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يبرز قطاع التشغيل والصيانة</w:t>
      </w:r>
      <w:r w:rsidRPr="00F53A26">
        <w:rPr>
          <w:rFonts w:ascii="Simplified Arabic" w:hAnsi="Simplified Arabic" w:cs="Simplified Arabic"/>
          <w:color w:val="1F1F1F"/>
          <w:sz w:val="28"/>
          <w:szCs w:val="28"/>
        </w:rPr>
        <w:t xml:space="preserve"> </w:t>
      </w:r>
      <w:r w:rsidRPr="00F53A26">
        <w:rPr>
          <w:rFonts w:ascii="Simplified Arabic" w:hAnsi="Simplified Arabic" w:cs="Simplified Arabic"/>
          <w:color w:val="1F1F1F"/>
          <w:sz w:val="28"/>
          <w:szCs w:val="28"/>
          <w:rtl/>
        </w:rPr>
        <w:t>كركيزة أساسية</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 xml:space="preserve"> تشير </w:t>
      </w:r>
      <w:r w:rsidRPr="00F53A26">
        <w:rPr>
          <w:rFonts w:ascii="Simplified Arabic" w:hAnsi="Simplified Arabic" w:cs="Simplified Arabic" w:hint="cs"/>
          <w:color w:val="1F1F1F"/>
          <w:sz w:val="28"/>
          <w:szCs w:val="28"/>
          <w:rtl/>
        </w:rPr>
        <w:t>الدراسات</w:t>
      </w:r>
      <w:r w:rsidRPr="00F53A26">
        <w:rPr>
          <w:rFonts w:ascii="Simplified Arabic" w:hAnsi="Simplified Arabic" w:cs="Simplified Arabic"/>
          <w:color w:val="1F1F1F"/>
          <w:sz w:val="28"/>
          <w:szCs w:val="28"/>
          <w:rtl/>
        </w:rPr>
        <w:t xml:space="preserve"> إلى أن هذا القطاع لا يزال يعامل كـ "الحلقة الأضعف" ، حيث غالباً ما تفتقر إجراءات الإدارة المستخدمة إلى الأسس العلمية الدقيقة</w:t>
      </w:r>
      <w:r w:rsidRPr="00F53A26">
        <w:rPr>
          <w:rFonts w:ascii="Simplified Arabic" w:hAnsi="Simplified Arabic" w:cs="Simplified Arabic"/>
          <w:color w:val="1F1F1F"/>
          <w:sz w:val="28"/>
          <w:szCs w:val="28"/>
        </w:rPr>
        <w:t xml:space="preserve"> (Alshehri et al., 2015).</w:t>
      </w:r>
    </w:p>
    <w:p w14:paraId="07BAEB28" w14:textId="6ED45546" w:rsidR="004F5E18" w:rsidRPr="00F53A26" w:rsidRDefault="004F5E18" w:rsidP="000915FE">
      <w:pPr>
        <w:pStyle w:val="NormalWeb"/>
        <w:shd w:val="clear" w:color="auto" w:fill="FFFFFF"/>
        <w:bidi/>
        <w:spacing w:before="0" w:beforeAutospacing="0" w:after="240" w:afterAutospacing="0" w:line="360" w:lineRule="auto"/>
        <w:jc w:val="both"/>
        <w:rPr>
          <w:rFonts w:ascii="Simplified Arabic" w:hAnsi="Simplified Arabic" w:cs="Simplified Arabic"/>
          <w:color w:val="1F1F1F"/>
          <w:sz w:val="28"/>
          <w:szCs w:val="28"/>
        </w:rPr>
      </w:pPr>
      <w:r w:rsidRPr="00F53A26">
        <w:rPr>
          <w:rFonts w:ascii="Simplified Arabic" w:hAnsi="Simplified Arabic" w:cs="Simplified Arabic"/>
          <w:color w:val="1F1F1F"/>
          <w:sz w:val="28"/>
          <w:szCs w:val="28"/>
          <w:rtl/>
        </w:rPr>
        <w:t>إن الفجوات في عقود التشغيل والصيانة ليست مجرد ثغرات قانونية، بل تصدعات جوهرية تؤدي إلى تداعيات خطيرة</w:t>
      </w:r>
      <w:r w:rsidRPr="00F53A26">
        <w:rPr>
          <w:rFonts w:ascii="Simplified Arabic" w:hAnsi="Simplified Arabic" w:cs="Simplified Arabic" w:hint="cs"/>
          <w:color w:val="1F1F1F"/>
          <w:sz w:val="28"/>
          <w:szCs w:val="28"/>
          <w:rtl/>
        </w:rPr>
        <w:t>،</w:t>
      </w:r>
      <w:r w:rsidRPr="00F53A26">
        <w:rPr>
          <w:rFonts w:ascii="Simplified Arabic" w:hAnsi="Simplified Arabic" w:cs="Simplified Arabic"/>
          <w:color w:val="1F1F1F"/>
          <w:sz w:val="28"/>
          <w:szCs w:val="28"/>
          <w:rtl/>
        </w:rPr>
        <w:t xml:space="preserve"> تتراوح هذه الفجوات بين غموض النطاق وسوء توزيع المخاطر</w:t>
      </w:r>
      <w:r w:rsidRPr="00F53A26">
        <w:rPr>
          <w:rFonts w:ascii="Simplified Arabic" w:hAnsi="Simplified Arabic" w:cs="Simplified Arabic" w:hint="cs"/>
          <w:color w:val="1F1F1F"/>
          <w:sz w:val="28"/>
          <w:szCs w:val="28"/>
          <w:rtl/>
        </w:rPr>
        <w:t>،</w:t>
      </w:r>
      <w:r w:rsidRPr="00F53A26">
        <w:rPr>
          <w:rFonts w:ascii="Simplified Arabic" w:hAnsi="Simplified Arabic" w:cs="Simplified Arabic"/>
          <w:color w:val="1F1F1F"/>
          <w:sz w:val="28"/>
          <w:szCs w:val="28"/>
          <w:rtl/>
        </w:rPr>
        <w:t xml:space="preserve"> ووفقاً </w:t>
      </w:r>
      <w:r w:rsidRPr="00F53A26">
        <w:rPr>
          <w:rFonts w:ascii="Simplified Arabic" w:hAnsi="Simplified Arabic" w:cs="Simplified Arabic" w:hint="cs"/>
          <w:color w:val="1F1F1F"/>
          <w:sz w:val="28"/>
          <w:szCs w:val="28"/>
          <w:rtl/>
        </w:rPr>
        <w:t>للبيانات إن</w:t>
      </w:r>
      <w:r w:rsidRPr="00F53A26">
        <w:rPr>
          <w:rFonts w:ascii="Simplified Arabic" w:hAnsi="Simplified Arabic" w:cs="Simplified Arabic"/>
          <w:color w:val="1F1F1F"/>
          <w:sz w:val="28"/>
          <w:szCs w:val="28"/>
          <w:rtl/>
        </w:rPr>
        <w:t xml:space="preserve"> المشاريع في الشرق الأوسط تعاني من معدلات نزاع مرتفعة بسبب هذه الفجوات، مما يكبد الاقتصاد تكاليف </w:t>
      </w:r>
      <w:r w:rsidRPr="00F53A26">
        <w:rPr>
          <w:rFonts w:ascii="Simplified Arabic" w:hAnsi="Simplified Arabic" w:cs="Simplified Arabic" w:hint="cs"/>
          <w:color w:val="1F1F1F"/>
          <w:sz w:val="28"/>
          <w:szCs w:val="28"/>
          <w:rtl/>
        </w:rPr>
        <w:t>كبيرة</w:t>
      </w:r>
      <w:r w:rsidRPr="00F53A26">
        <w:rPr>
          <w:rFonts w:ascii="Simplified Arabic" w:hAnsi="Simplified Arabic" w:cs="Simplified Arabic"/>
          <w:color w:val="1F1F1F"/>
          <w:sz w:val="28"/>
          <w:szCs w:val="28"/>
          <w:rtl/>
        </w:rPr>
        <w:t xml:space="preserve"> ويؤخر </w:t>
      </w:r>
      <w:r w:rsidRPr="00F53A26">
        <w:rPr>
          <w:rFonts w:ascii="Simplified Arabic" w:hAnsi="Simplified Arabic" w:cs="Simplified Arabic" w:hint="cs"/>
          <w:color w:val="1F1F1F"/>
          <w:sz w:val="28"/>
          <w:szCs w:val="28"/>
          <w:rtl/>
        </w:rPr>
        <w:t>ال</w:t>
      </w:r>
      <w:r w:rsidRPr="00F53A26">
        <w:rPr>
          <w:rFonts w:ascii="Simplified Arabic" w:hAnsi="Simplified Arabic" w:cs="Simplified Arabic"/>
          <w:color w:val="1F1F1F"/>
          <w:sz w:val="28"/>
          <w:szCs w:val="28"/>
          <w:rtl/>
        </w:rPr>
        <w:t xml:space="preserve">تسليم </w:t>
      </w:r>
      <w:r w:rsidRPr="00F53A26">
        <w:rPr>
          <w:rFonts w:ascii="Simplified Arabic" w:hAnsi="Simplified Arabic" w:cs="Simplified Arabic"/>
          <w:color w:val="1F1F1F"/>
          <w:sz w:val="28"/>
          <w:szCs w:val="28"/>
        </w:rPr>
        <w:t>(HKA, 2023).</w:t>
      </w:r>
    </w:p>
    <w:p w14:paraId="246EE703" w14:textId="77777777" w:rsidR="00AD2B91" w:rsidRPr="004F5E18" w:rsidRDefault="00AD2B91" w:rsidP="000915FE">
      <w:pPr>
        <w:bidi/>
        <w:spacing w:line="360" w:lineRule="auto"/>
        <w:rPr>
          <w:rFonts w:ascii="Simplified Arabic" w:hAnsi="Simplified Arabic" w:cs="Simplified Arabic"/>
          <w:b/>
          <w:bCs/>
          <w:sz w:val="24"/>
          <w:szCs w:val="24"/>
          <w:rtl/>
          <w:lang w:val="en-GB"/>
        </w:rPr>
      </w:pPr>
    </w:p>
    <w:p w14:paraId="57FF3E5A" w14:textId="683C4FFF" w:rsidR="00A26FDB" w:rsidRPr="00053CC9" w:rsidRDefault="005F02FD" w:rsidP="00053CC9">
      <w:pPr>
        <w:pStyle w:val="Heading2"/>
        <w:bidi/>
        <w:spacing w:line="360" w:lineRule="auto"/>
        <w:rPr>
          <w:rFonts w:ascii="Simplified Arabic" w:hAnsi="Simplified Arabic" w:cs="Simplified Arabic"/>
          <w:b/>
          <w:bCs/>
          <w:color w:val="000000" w:themeColor="text1"/>
          <w:sz w:val="32"/>
          <w:szCs w:val="32"/>
          <w:rtl/>
        </w:rPr>
      </w:pPr>
      <w:bookmarkStart w:id="9" w:name="_Toc218542407"/>
      <w:r>
        <w:rPr>
          <w:rFonts w:ascii="Simplified Arabic" w:hAnsi="Simplified Arabic" w:cs="Simplified Arabic" w:hint="cs"/>
          <w:b/>
          <w:bCs/>
          <w:color w:val="000000" w:themeColor="text1"/>
          <w:sz w:val="32"/>
          <w:szCs w:val="32"/>
          <w:rtl/>
        </w:rPr>
        <w:t>1-</w:t>
      </w:r>
      <w:r w:rsidR="00AD2B91" w:rsidRPr="00F10304">
        <w:rPr>
          <w:rFonts w:ascii="Simplified Arabic" w:hAnsi="Simplified Arabic" w:cs="Simplified Arabic"/>
          <w:b/>
          <w:bCs/>
          <w:color w:val="000000" w:themeColor="text1"/>
          <w:sz w:val="32"/>
          <w:szCs w:val="32"/>
          <w:rtl/>
        </w:rPr>
        <w:t>مشكلة الدراسة</w:t>
      </w:r>
      <w:r w:rsidR="0095789E" w:rsidRPr="00F10304">
        <w:rPr>
          <w:rFonts w:ascii="Simplified Arabic" w:hAnsi="Simplified Arabic" w:cs="Simplified Arabic"/>
          <w:b/>
          <w:bCs/>
          <w:color w:val="000000" w:themeColor="text1"/>
          <w:sz w:val="32"/>
          <w:szCs w:val="32"/>
        </w:rPr>
        <w:t>:</w:t>
      </w:r>
      <w:bookmarkEnd w:id="9"/>
    </w:p>
    <w:p w14:paraId="2C7EF8F6" w14:textId="3592716E" w:rsidR="008470EE" w:rsidRPr="00EA1D43" w:rsidRDefault="00DA229B" w:rsidP="000915FE">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على الرغم من الطفرة الهائلة في مشاريع البنية التحتية التي تشهدها المملكة العربية السعودية، والتي تعد ركيزة أساسية لتحقيق مستهدفات "رؤية المملكة 2030" في تنويع الاقتصاد ورفع جودة الحياة، إلا أن قطاع التشغيل والصيانة</w:t>
      </w:r>
      <w:r w:rsidR="008470EE" w:rsidRPr="00DA229B">
        <w:rPr>
          <w:rFonts w:ascii="Simplified Arabic" w:hAnsi="Simplified Arabic" w:cs="Simplified Arabic"/>
          <w:sz w:val="28"/>
          <w:szCs w:val="28"/>
        </w:rPr>
        <w:t xml:space="preserve"> </w:t>
      </w:r>
      <w:r w:rsidR="008470EE" w:rsidRPr="00DA229B">
        <w:rPr>
          <w:rFonts w:ascii="Simplified Arabic" w:hAnsi="Simplified Arabic" w:cs="Simplified Arabic"/>
          <w:sz w:val="28"/>
          <w:szCs w:val="28"/>
          <w:rtl/>
        </w:rPr>
        <w:t>لا يزال يواجه تحديات جوهرية تهدد استدامة هذه الأصول الوطنية</w:t>
      </w:r>
      <w:r w:rsidR="00EA1D43">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 xml:space="preserve">وتكمن المشكلة الرئيسية </w:t>
      </w:r>
      <w:r w:rsidR="008470EE" w:rsidRPr="00DA229B">
        <w:rPr>
          <w:rFonts w:ascii="Simplified Arabic" w:hAnsi="Simplified Arabic" w:cs="Simplified Arabic"/>
          <w:sz w:val="28"/>
          <w:szCs w:val="28"/>
          <w:rtl/>
        </w:rPr>
        <w:lastRenderedPageBreak/>
        <w:t>في أن هذا القطاع غالب</w:t>
      </w:r>
      <w:r w:rsidR="00EA1D43">
        <w:rPr>
          <w:rFonts w:ascii="Simplified Arabic" w:hAnsi="Simplified Arabic" w:cs="Simplified Arabic" w:hint="cs"/>
          <w:sz w:val="28"/>
          <w:szCs w:val="28"/>
          <w:rtl/>
        </w:rPr>
        <w:t>اً</w:t>
      </w:r>
      <w:r w:rsidR="008470EE" w:rsidRPr="00DA229B">
        <w:rPr>
          <w:rFonts w:ascii="Simplified Arabic" w:hAnsi="Simplified Arabic" w:cs="Simplified Arabic"/>
          <w:sz w:val="28"/>
          <w:szCs w:val="28"/>
          <w:rtl/>
        </w:rPr>
        <w:t xml:space="preserve"> ما يعامل كـ "الحلقة الأضعف" في </w:t>
      </w:r>
      <w:r w:rsidR="00EA1D43">
        <w:rPr>
          <w:rFonts w:ascii="Simplified Arabic" w:hAnsi="Simplified Arabic" w:cs="Simplified Arabic" w:hint="cs"/>
          <w:sz w:val="28"/>
          <w:szCs w:val="28"/>
          <w:rtl/>
        </w:rPr>
        <w:t>أداء المشاريع</w:t>
      </w:r>
      <w:r w:rsidR="008470EE" w:rsidRPr="00DA229B">
        <w:rPr>
          <w:rFonts w:ascii="Simplified Arabic" w:hAnsi="Simplified Arabic" w:cs="Simplified Arabic"/>
          <w:sz w:val="28"/>
          <w:szCs w:val="28"/>
          <w:rtl/>
        </w:rPr>
        <w:t>، حيث تدار عقوده بمنهجيات تقليدية تفتقر أحيان</w:t>
      </w:r>
      <w:r w:rsidR="00EA1D43">
        <w:rPr>
          <w:rFonts w:ascii="Simplified Arabic" w:hAnsi="Simplified Arabic" w:cs="Simplified Arabic" w:hint="cs"/>
          <w:sz w:val="28"/>
          <w:szCs w:val="28"/>
          <w:rtl/>
        </w:rPr>
        <w:t>اً</w:t>
      </w:r>
      <w:r w:rsidR="008470EE" w:rsidRPr="00DA229B">
        <w:rPr>
          <w:rFonts w:ascii="Simplified Arabic" w:hAnsi="Simplified Arabic" w:cs="Simplified Arabic"/>
          <w:sz w:val="28"/>
          <w:szCs w:val="28"/>
          <w:rtl/>
        </w:rPr>
        <w:t xml:space="preserve"> إلى الأسس العلمية والمعايير الموحدة </w:t>
      </w:r>
      <w:r w:rsidR="008470EE" w:rsidRPr="00EA1D43">
        <w:rPr>
          <w:rFonts w:ascii="Simplified Arabic" w:hAnsi="Simplified Arabic" w:cs="Simplified Arabic"/>
          <w:sz w:val="28"/>
          <w:szCs w:val="28"/>
        </w:rPr>
        <w:t>(Alshehri, Motawa, &amp; Ogunlana, 2015)</w:t>
      </w:r>
    </w:p>
    <w:p w14:paraId="1E21C338" w14:textId="08582B83" w:rsidR="008470EE" w:rsidRPr="00DA229B" w:rsidRDefault="00EA1D43" w:rsidP="000915FE">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تظهر</w:t>
      </w:r>
      <w:r w:rsidR="008470EE" w:rsidRPr="00DA229B">
        <w:rPr>
          <w:rFonts w:ascii="Simplified Arabic" w:hAnsi="Simplified Arabic" w:cs="Simplified Arabic"/>
          <w:sz w:val="28"/>
          <w:szCs w:val="28"/>
          <w:rtl/>
        </w:rPr>
        <w:t xml:space="preserve"> مشكلة البحث بوضوح في وجود "فجوات هيكلية" في صياغة وإدارة عقود التشغيل والصيانة، بدءاً من مرحلة الطرح والترسية</w:t>
      </w:r>
      <w:r>
        <w:rPr>
          <w:rFonts w:ascii="Simplified Arabic" w:hAnsi="Simplified Arabic" w:cs="Simplified Arabic" w:hint="cs"/>
          <w:sz w:val="28"/>
          <w:szCs w:val="28"/>
          <w:rtl/>
        </w:rPr>
        <w:t>،</w:t>
      </w:r>
      <w:r w:rsidR="008470EE" w:rsidRPr="00DA229B">
        <w:rPr>
          <w:rFonts w:ascii="Simplified Arabic" w:hAnsi="Simplified Arabic" w:cs="Simplified Arabic"/>
          <w:sz w:val="28"/>
          <w:szCs w:val="28"/>
          <w:rtl/>
        </w:rPr>
        <w:t xml:space="preserve"> فقد أثبتت الدراسات أن الاعتماد التاريخي على ترسية العقود لـ "أقل الأسعار</w:t>
      </w:r>
      <w:r w:rsidR="008470EE" w:rsidRPr="00DA229B">
        <w:rPr>
          <w:rFonts w:ascii="Simplified Arabic" w:hAnsi="Simplified Arabic" w:cs="Simplified Arabic"/>
          <w:sz w:val="28"/>
          <w:szCs w:val="28"/>
        </w:rPr>
        <w:t xml:space="preserve">" </w:t>
      </w:r>
      <w:r w:rsidR="008470EE" w:rsidRPr="00DA229B">
        <w:rPr>
          <w:rFonts w:ascii="Simplified Arabic" w:hAnsi="Simplified Arabic" w:cs="Simplified Arabic"/>
          <w:sz w:val="28"/>
          <w:szCs w:val="28"/>
          <w:rtl/>
        </w:rPr>
        <w:t xml:space="preserve">بالتزامن مع ضعف وثائق العقود وعدم اكتمال المواصفات الفنية، يشكل العائق الأكبر أمام جذب مقاولين أكفاء، مما يؤدي بالضرورة إلى تدني جودة التنفيذ </w:t>
      </w:r>
      <w:r w:rsidR="008470EE" w:rsidRPr="00EA1D43">
        <w:rPr>
          <w:rFonts w:ascii="Simplified Arabic" w:hAnsi="Simplified Arabic" w:cs="Simplified Arabic"/>
          <w:sz w:val="28"/>
          <w:szCs w:val="28"/>
        </w:rPr>
        <w:t>(Alahmadi &amp; Alghaseb, 2022).</w:t>
      </w:r>
    </w:p>
    <w:p w14:paraId="104B0A9F" w14:textId="7DD027C9" w:rsidR="008470EE" w:rsidRPr="00DA229B" w:rsidRDefault="00EA1D43" w:rsidP="000915FE">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هذه الفجوات في الوثائق التعاقدية ليست مجرد إجراءات شكلية، بل هي المولد الرئيسي للنزاعات</w:t>
      </w:r>
      <w:r>
        <w:rPr>
          <w:rFonts w:ascii="Simplified Arabic" w:hAnsi="Simplified Arabic" w:cs="Simplified Arabic" w:hint="cs"/>
          <w:sz w:val="28"/>
          <w:szCs w:val="28"/>
          <w:rtl/>
        </w:rPr>
        <w:t>،</w:t>
      </w:r>
      <w:r w:rsidR="008470EE" w:rsidRPr="00DA229B">
        <w:rPr>
          <w:rFonts w:ascii="Simplified Arabic" w:hAnsi="Simplified Arabic" w:cs="Simplified Arabic"/>
          <w:sz w:val="28"/>
          <w:szCs w:val="28"/>
          <w:rtl/>
        </w:rPr>
        <w:t xml:space="preserve"> حيث أشارت </w:t>
      </w:r>
      <w:r>
        <w:rPr>
          <w:rFonts w:ascii="Simplified Arabic" w:hAnsi="Simplified Arabic" w:cs="Simplified Arabic" w:hint="cs"/>
          <w:sz w:val="28"/>
          <w:szCs w:val="28"/>
          <w:rtl/>
        </w:rPr>
        <w:t>الدراسات</w:t>
      </w:r>
      <w:r w:rsidR="008470EE" w:rsidRPr="00DA229B">
        <w:rPr>
          <w:rFonts w:ascii="Simplified Arabic" w:hAnsi="Simplified Arabic" w:cs="Simplified Arabic"/>
          <w:sz w:val="28"/>
          <w:szCs w:val="28"/>
          <w:rtl/>
        </w:rPr>
        <w:t xml:space="preserve"> إلى أن "ضعف التعاقدية"، و"عدم دقة جداول الكميات</w:t>
      </w:r>
      <w:r w:rsidR="008470EE" w:rsidRPr="00DA229B">
        <w:rPr>
          <w:rFonts w:ascii="Simplified Arabic" w:hAnsi="Simplified Arabic" w:cs="Simplified Arabic"/>
          <w:sz w:val="28"/>
          <w:szCs w:val="28"/>
        </w:rPr>
        <w:t xml:space="preserve"> "</w:t>
      </w:r>
      <w:r w:rsidR="008470EE" w:rsidRPr="00DA229B">
        <w:rPr>
          <w:rFonts w:ascii="Simplified Arabic" w:hAnsi="Simplified Arabic" w:cs="Simplified Arabic"/>
          <w:sz w:val="28"/>
          <w:szCs w:val="28"/>
          <w:rtl/>
        </w:rPr>
        <w:t xml:space="preserve">، و"غموض نطاق العمل" تعتبر من الأسباب الجذرية لنشوء النزاعات بين الملاك والمقاولين في المملكة، مما يحول تركيز الأطراف من إنجاز العمل إلى إدارة الصراع </w:t>
      </w:r>
      <w:r w:rsidR="008470EE" w:rsidRPr="00EA1D43">
        <w:rPr>
          <w:rFonts w:ascii="Simplified Arabic" w:hAnsi="Simplified Arabic" w:cs="Simplified Arabic"/>
          <w:sz w:val="28"/>
          <w:szCs w:val="28"/>
        </w:rPr>
        <w:t xml:space="preserve">(Shash &amp; Habash, 2021) </w:t>
      </w:r>
      <w:r w:rsidR="008470EE" w:rsidRPr="00DA229B">
        <w:rPr>
          <w:rFonts w:ascii="Simplified Arabic" w:hAnsi="Simplified Arabic" w:cs="Simplified Arabic"/>
          <w:sz w:val="28"/>
          <w:szCs w:val="28"/>
          <w:rtl/>
        </w:rPr>
        <w:t xml:space="preserve">وتتفاقم هذه المشكلة مع غياب التوزيع العادل للمخاطر في العقد، حيث يؤدي تحميل المقاول لمخاطر غير مدروسة، بالإضافة إلى تأخر المدفوعات وتغيير النطاق، إلى تعثر المشاريع وتجاوز التكاليف المقدرة </w:t>
      </w:r>
      <w:r w:rsidR="008470EE" w:rsidRPr="00EA1D43">
        <w:rPr>
          <w:rFonts w:ascii="Simplified Arabic" w:hAnsi="Simplified Arabic" w:cs="Simplified Arabic"/>
          <w:sz w:val="28"/>
          <w:szCs w:val="28"/>
        </w:rPr>
        <w:t>(Assaf et al., 2019)</w:t>
      </w:r>
      <w:r w:rsidR="008470EE" w:rsidRPr="00DA229B">
        <w:rPr>
          <w:rFonts w:ascii="Simplified Arabic" w:hAnsi="Simplified Arabic" w:cs="Simplified Arabic"/>
          <w:sz w:val="28"/>
          <w:szCs w:val="28"/>
        </w:rPr>
        <w:t>.</w:t>
      </w:r>
    </w:p>
    <w:p w14:paraId="75334F7A" w14:textId="346D7B3D" w:rsidR="00B77E24" w:rsidRDefault="00EA1D43" w:rsidP="000915FE">
      <w:pPr>
        <w:pStyle w:val="NormalWeb"/>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 xml:space="preserve">إن هذه الفجوات التعاقدية خاصة تغيير النطاق وتأخر الموافقات تؤدي إلى آثار كارثية على أداء المشاريع، حيث يصل متوسط تمديد الوقت المطلوب في المشاريع المتعثرة إلى ما يقارب ضعف المدة الأصلية للعقد (97.2%)، مما يعكس عمق الأزمة التشغيلية الناتجة عن قصور العقود </w:t>
      </w:r>
      <w:r w:rsidR="008470EE" w:rsidRPr="005F02FD">
        <w:rPr>
          <w:rFonts w:ascii="Simplified Arabic" w:hAnsi="Simplified Arabic" w:cs="Simplified Arabic"/>
          <w:sz w:val="28"/>
          <w:szCs w:val="28"/>
        </w:rPr>
        <w:t>(HKA, 2023).</w:t>
      </w:r>
    </w:p>
    <w:p w14:paraId="671DAD12" w14:textId="77777777" w:rsidR="00F53A26" w:rsidRPr="00F53A26" w:rsidRDefault="00F53A26" w:rsidP="000915FE">
      <w:pPr>
        <w:pStyle w:val="NormalWeb"/>
        <w:bidi/>
        <w:spacing w:line="360" w:lineRule="auto"/>
        <w:jc w:val="both"/>
        <w:rPr>
          <w:rFonts w:ascii="Simplified Arabic" w:hAnsi="Simplified Arabic" w:cs="Simplified Arabic"/>
          <w:sz w:val="28"/>
          <w:szCs w:val="28"/>
          <w:rtl/>
        </w:rPr>
      </w:pPr>
    </w:p>
    <w:p w14:paraId="592E1E02" w14:textId="78858A8A" w:rsidR="00B77E24" w:rsidRPr="00F53A26" w:rsidRDefault="00B77E24" w:rsidP="000915FE">
      <w:pPr>
        <w:bidi/>
        <w:spacing w:line="360" w:lineRule="auto"/>
        <w:jc w:val="both"/>
        <w:rPr>
          <w:rFonts w:ascii="Simplified Arabic" w:hAnsi="Simplified Arabic" w:cs="Simplified Arabic"/>
          <w:b/>
          <w:bCs/>
          <w:sz w:val="28"/>
          <w:szCs w:val="28"/>
          <w:rtl/>
        </w:rPr>
      </w:pPr>
      <w:r w:rsidRPr="00B77E24">
        <w:rPr>
          <w:rFonts w:ascii="Simplified Arabic" w:hAnsi="Simplified Arabic" w:cs="Simplified Arabic" w:hint="cs"/>
          <w:b/>
          <w:bCs/>
          <w:sz w:val="28"/>
          <w:szCs w:val="28"/>
          <w:rtl/>
        </w:rPr>
        <w:lastRenderedPageBreak/>
        <w:t>ويمكن صياغة المشكلة البحثية في السؤال التالي:</w:t>
      </w:r>
    </w:p>
    <w:p w14:paraId="594229A3" w14:textId="1A26B657" w:rsidR="00B77E24" w:rsidRDefault="00B77E24" w:rsidP="000915FE">
      <w:pPr>
        <w:pStyle w:val="Heading1"/>
        <w:bidi/>
        <w:spacing w:line="360" w:lineRule="auto"/>
        <w:rPr>
          <w:rFonts w:ascii="Simplified Arabic" w:hAnsi="Simplified Arabic" w:cs="Simplified Arabic"/>
          <w:b/>
          <w:bCs/>
          <w:color w:val="000000" w:themeColor="text1"/>
          <w:sz w:val="28"/>
          <w:szCs w:val="28"/>
          <w:rtl/>
        </w:rPr>
      </w:pPr>
      <w:bookmarkStart w:id="10" w:name="_Toc218542408"/>
      <w:r>
        <w:rPr>
          <w:rFonts w:ascii="Simplified Arabic" w:hAnsi="Simplified Arabic" w:cs="Simplified Arabic" w:hint="cs"/>
          <w:b/>
          <w:bCs/>
          <w:color w:val="000000" w:themeColor="text1"/>
          <w:sz w:val="28"/>
          <w:szCs w:val="28"/>
          <w:rtl/>
        </w:rPr>
        <w:t xml:space="preserve">ما </w:t>
      </w:r>
      <w:r w:rsidRPr="00B77E24">
        <w:rPr>
          <w:rFonts w:ascii="Simplified Arabic" w:hAnsi="Simplified Arabic" w:cs="Simplified Arabic"/>
          <w:b/>
          <w:bCs/>
          <w:color w:val="000000" w:themeColor="text1"/>
          <w:sz w:val="28"/>
          <w:szCs w:val="28"/>
          <w:rtl/>
        </w:rPr>
        <w:t xml:space="preserve">أثر الفجوات في عقود التشغيل والصيانة على أداء مشاريع البنية التحتية: دراسة تطبيقية في المملكة العربية </w:t>
      </w:r>
      <w:r w:rsidRPr="00B77E24">
        <w:rPr>
          <w:rFonts w:ascii="Simplified Arabic" w:hAnsi="Simplified Arabic" w:cs="Simplified Arabic" w:hint="cs"/>
          <w:b/>
          <w:bCs/>
          <w:color w:val="000000" w:themeColor="text1"/>
          <w:sz w:val="28"/>
          <w:szCs w:val="28"/>
          <w:rtl/>
        </w:rPr>
        <w:t>السعودية</w:t>
      </w:r>
      <w:r>
        <w:rPr>
          <w:rFonts w:ascii="Simplified Arabic" w:hAnsi="Simplified Arabic" w:cs="Simplified Arabic" w:hint="cs"/>
          <w:b/>
          <w:bCs/>
          <w:color w:val="000000" w:themeColor="text1"/>
          <w:sz w:val="28"/>
          <w:szCs w:val="28"/>
          <w:rtl/>
        </w:rPr>
        <w:t>؟</w:t>
      </w:r>
      <w:bookmarkEnd w:id="10"/>
      <w:r>
        <w:rPr>
          <w:rFonts w:ascii="Simplified Arabic" w:hAnsi="Simplified Arabic" w:cs="Simplified Arabic" w:hint="cs"/>
          <w:b/>
          <w:bCs/>
          <w:color w:val="000000" w:themeColor="text1"/>
          <w:sz w:val="28"/>
          <w:szCs w:val="28"/>
          <w:rtl/>
        </w:rPr>
        <w:t xml:space="preserve"> </w:t>
      </w:r>
    </w:p>
    <w:p w14:paraId="04EC7CD7" w14:textId="7F7DEB84" w:rsidR="001677F2" w:rsidRDefault="001677F2" w:rsidP="000915FE">
      <w:pPr>
        <w:bidi/>
        <w:spacing w:line="360" w:lineRule="auto"/>
        <w:rPr>
          <w:rtl/>
        </w:rPr>
      </w:pPr>
    </w:p>
    <w:p w14:paraId="5B2E05C7" w14:textId="10606E1F" w:rsidR="00A26FDB" w:rsidRPr="00053CC9" w:rsidRDefault="005F02FD" w:rsidP="00053CC9">
      <w:pPr>
        <w:pStyle w:val="Heading1"/>
        <w:bidi/>
        <w:spacing w:line="360" w:lineRule="auto"/>
        <w:rPr>
          <w:rFonts w:ascii="Simplified Arabic" w:hAnsi="Simplified Arabic" w:cs="Simplified Arabic"/>
          <w:b/>
          <w:bCs/>
          <w:color w:val="auto"/>
          <w:rtl/>
        </w:rPr>
      </w:pPr>
      <w:bookmarkStart w:id="11" w:name="_Toc218542409"/>
      <w:r w:rsidRPr="00F53A26">
        <w:rPr>
          <w:rFonts w:ascii="Simplified Arabic" w:hAnsi="Simplified Arabic" w:cs="Simplified Arabic"/>
          <w:b/>
          <w:bCs/>
          <w:color w:val="auto"/>
          <w:rtl/>
        </w:rPr>
        <w:t>2-</w:t>
      </w:r>
      <w:r w:rsidR="00AD2B91" w:rsidRPr="00F53A26">
        <w:rPr>
          <w:rFonts w:ascii="Simplified Arabic" w:hAnsi="Simplified Arabic" w:cs="Simplified Arabic"/>
          <w:b/>
          <w:bCs/>
          <w:color w:val="auto"/>
          <w:rtl/>
        </w:rPr>
        <w:t>أهمية الدراسة</w:t>
      </w:r>
      <w:r w:rsidR="0095789E" w:rsidRPr="00F53A26">
        <w:rPr>
          <w:rFonts w:ascii="Simplified Arabic" w:hAnsi="Simplified Arabic" w:cs="Simplified Arabic"/>
          <w:b/>
          <w:bCs/>
          <w:color w:val="auto"/>
        </w:rPr>
        <w:t>:</w:t>
      </w:r>
      <w:bookmarkEnd w:id="11"/>
    </w:p>
    <w:p w14:paraId="0C3D4E53" w14:textId="5369C0D7" w:rsidR="00F53A26" w:rsidRDefault="00F53A26" w:rsidP="000915FE">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أ-</w:t>
      </w:r>
      <w:r w:rsidR="00A16FAF" w:rsidRPr="00DA229B">
        <w:rPr>
          <w:rFonts w:ascii="Simplified Arabic" w:hAnsi="Simplified Arabic" w:cs="Simplified Arabic"/>
          <w:b/>
          <w:bCs/>
          <w:sz w:val="32"/>
          <w:szCs w:val="32"/>
          <w:rtl/>
        </w:rPr>
        <w:t xml:space="preserve">الأهمية </w:t>
      </w:r>
      <w:r w:rsidR="001677F2">
        <w:rPr>
          <w:rFonts w:ascii="Simplified Arabic" w:hAnsi="Simplified Arabic" w:cs="Simplified Arabic" w:hint="cs"/>
          <w:b/>
          <w:bCs/>
          <w:sz w:val="32"/>
          <w:szCs w:val="32"/>
          <w:rtl/>
        </w:rPr>
        <w:t>العلمية</w:t>
      </w:r>
    </w:p>
    <w:p w14:paraId="1CCEA4D5" w14:textId="77777777" w:rsidR="009473FA" w:rsidRPr="00053CC9" w:rsidRDefault="009473FA" w:rsidP="00053CC9">
      <w:pPr>
        <w:pStyle w:val="ListParagraph"/>
        <w:numPr>
          <w:ilvl w:val="0"/>
          <w:numId w:val="54"/>
        </w:numPr>
        <w:bidi/>
        <w:spacing w:line="360" w:lineRule="auto"/>
        <w:jc w:val="both"/>
        <w:rPr>
          <w:rFonts w:ascii="Simplified Arabic" w:hAnsi="Simplified Arabic" w:cs="Simplified Arabic"/>
          <w:b/>
          <w:bCs/>
          <w:sz w:val="40"/>
          <w:szCs w:val="40"/>
        </w:rPr>
      </w:pPr>
      <w:r w:rsidRPr="00053CC9">
        <w:rPr>
          <w:rFonts w:ascii="Simplified Arabic" w:hAnsi="Simplified Arabic" w:cs="Simplified Arabic"/>
          <w:sz w:val="28"/>
          <w:szCs w:val="28"/>
          <w:rtl/>
        </w:rPr>
        <w:t>سد الفجوة المعرفية في الدراسات البحثية بالرغم من كثرة الدراسات في مجال إدارة العقود وأداء المشاريع، إلا أن هناك ندرة واضحة في الدراسات التي تستهدف تحديد وتحليل الفجوات في عقود التشغيل والصيانة وكيفية ارتباطها بأداء مشاريع البنية التحتية في سياق المملكة العربية السعودية.</w:t>
      </w:r>
    </w:p>
    <w:p w14:paraId="2787FAED" w14:textId="58FF35F7" w:rsidR="009473FA" w:rsidRPr="00053CC9" w:rsidRDefault="009473FA" w:rsidP="00053CC9">
      <w:pPr>
        <w:pStyle w:val="ListParagraph"/>
        <w:numPr>
          <w:ilvl w:val="0"/>
          <w:numId w:val="54"/>
        </w:numPr>
        <w:bidi/>
        <w:spacing w:line="360" w:lineRule="auto"/>
        <w:jc w:val="both"/>
        <w:rPr>
          <w:rFonts w:ascii="Simplified Arabic" w:hAnsi="Simplified Arabic" w:cs="Simplified Arabic"/>
          <w:sz w:val="28"/>
          <w:szCs w:val="28"/>
        </w:rPr>
      </w:pPr>
      <w:r w:rsidRPr="00053CC9">
        <w:rPr>
          <w:rFonts w:ascii="Simplified Arabic" w:hAnsi="Simplified Arabic" w:cs="Simplified Arabic"/>
          <w:sz w:val="28"/>
          <w:szCs w:val="28"/>
          <w:rtl/>
        </w:rPr>
        <w:t xml:space="preserve">تطوير الإطار المفاهيمي لنظرية عقود التشغيل والصيانة تقدم الدراسة نموذج مفاهيمي يوضح العلاقات بين بنود العقود، الفجوات التعاقدية، ومؤشرات الأداء بالمشاريع، مما يسهم في إثراء المعرفة النظرية في هذا المجال </w:t>
      </w:r>
    </w:p>
    <w:p w14:paraId="184E30C2" w14:textId="4CFCC4D6" w:rsidR="009473FA" w:rsidRPr="00053CC9" w:rsidRDefault="009473FA" w:rsidP="00053CC9">
      <w:pPr>
        <w:pStyle w:val="ListParagraph"/>
        <w:numPr>
          <w:ilvl w:val="0"/>
          <w:numId w:val="54"/>
        </w:numPr>
        <w:bidi/>
        <w:spacing w:line="360" w:lineRule="auto"/>
        <w:jc w:val="both"/>
        <w:rPr>
          <w:rFonts w:ascii="Simplified Arabic" w:hAnsi="Simplified Arabic" w:cs="Simplified Arabic"/>
          <w:sz w:val="28"/>
          <w:szCs w:val="28"/>
        </w:rPr>
      </w:pPr>
      <w:r w:rsidRPr="00053CC9">
        <w:rPr>
          <w:rFonts w:ascii="Simplified Arabic" w:hAnsi="Simplified Arabic" w:cs="Simplified Arabic"/>
          <w:sz w:val="28"/>
          <w:szCs w:val="28"/>
          <w:rtl/>
        </w:rPr>
        <w:t>توفير قاعدة تحليلية للبحوث المستقبلية توفر الدراسة أساس منهجي ومنطقي للباحثين القادمين في هذا المجال، سواء من حيث المتغيرات، الأدوات القياسية، مؤشرات القياس، ما يسهل التحقق والتوسع في الدراسات المستقبلية.</w:t>
      </w:r>
    </w:p>
    <w:p w14:paraId="0700E35E" w14:textId="2F052253" w:rsidR="009473FA" w:rsidRPr="00053CC9" w:rsidRDefault="009473FA" w:rsidP="00053CC9">
      <w:pPr>
        <w:pStyle w:val="ListParagraph"/>
        <w:numPr>
          <w:ilvl w:val="0"/>
          <w:numId w:val="54"/>
        </w:numPr>
        <w:bidi/>
        <w:spacing w:line="360" w:lineRule="auto"/>
        <w:jc w:val="both"/>
        <w:rPr>
          <w:rFonts w:ascii="Simplified Arabic" w:hAnsi="Simplified Arabic" w:cs="Simplified Arabic"/>
          <w:sz w:val="28"/>
          <w:szCs w:val="28"/>
          <w:rtl/>
        </w:rPr>
      </w:pPr>
      <w:r w:rsidRPr="00053CC9">
        <w:rPr>
          <w:rFonts w:ascii="Simplified Arabic" w:hAnsi="Simplified Arabic" w:cs="Simplified Arabic"/>
          <w:sz w:val="28"/>
          <w:szCs w:val="28"/>
          <w:rtl/>
        </w:rPr>
        <w:t xml:space="preserve">دعم التطوير المعرفي في السياق </w:t>
      </w:r>
      <w:r w:rsidR="00490647" w:rsidRPr="00053CC9">
        <w:rPr>
          <w:rFonts w:ascii="Simplified Arabic" w:hAnsi="Simplified Arabic" w:cs="Simplified Arabic"/>
          <w:sz w:val="28"/>
          <w:szCs w:val="28"/>
          <w:rtl/>
        </w:rPr>
        <w:t>السعودي</w:t>
      </w:r>
      <w:r w:rsidRPr="00053CC9">
        <w:rPr>
          <w:rFonts w:ascii="Simplified Arabic" w:hAnsi="Simplified Arabic" w:cs="Simplified Arabic"/>
          <w:sz w:val="28"/>
          <w:szCs w:val="28"/>
          <w:rtl/>
        </w:rPr>
        <w:t xml:space="preserve"> تمثل الدراسة إضافة علمية هامة للمكتبة البحثية العربية، إذ تسلط الضوء على تجربة المملكة العربية السعودية في إدارة عقود التشغيل والصيانة، مما يعزز فهم الباحثين العرب للامتيازات والتحديات في السياقات التنموية.</w:t>
      </w:r>
    </w:p>
    <w:p w14:paraId="77AC46B0" w14:textId="77777777" w:rsidR="009473FA" w:rsidRPr="009473FA" w:rsidRDefault="009473FA" w:rsidP="000915FE">
      <w:pPr>
        <w:bidi/>
        <w:spacing w:line="360" w:lineRule="auto"/>
        <w:rPr>
          <w:rtl/>
        </w:rPr>
      </w:pPr>
    </w:p>
    <w:p w14:paraId="0348DE19" w14:textId="7C457DED" w:rsidR="00755FFD" w:rsidRPr="001677F2" w:rsidRDefault="00F53A26" w:rsidP="000915FE">
      <w:pPr>
        <w:pStyle w:val="Heading3"/>
        <w:bidi/>
        <w:spacing w:line="360" w:lineRule="auto"/>
        <w:jc w:val="both"/>
        <w:rPr>
          <w:rFonts w:ascii="Simplified Arabic" w:hAnsi="Simplified Arabic" w:cs="Simplified Arabic"/>
          <w:b/>
          <w:bCs/>
          <w:color w:val="auto"/>
          <w:sz w:val="32"/>
          <w:szCs w:val="32"/>
        </w:rPr>
      </w:pPr>
      <w:bookmarkStart w:id="12" w:name="_Toc218542410"/>
      <w:r>
        <w:rPr>
          <w:rFonts w:ascii="Simplified Arabic" w:hAnsi="Simplified Arabic" w:cs="Simplified Arabic" w:hint="cs"/>
          <w:b/>
          <w:bCs/>
          <w:color w:val="auto"/>
          <w:sz w:val="32"/>
          <w:szCs w:val="32"/>
          <w:rtl/>
        </w:rPr>
        <w:t>ب-</w:t>
      </w:r>
      <w:r w:rsidR="00755FFD" w:rsidRPr="001677F2">
        <w:rPr>
          <w:rFonts w:ascii="Simplified Arabic" w:hAnsi="Simplified Arabic" w:cs="Simplified Arabic"/>
          <w:b/>
          <w:bCs/>
          <w:color w:val="auto"/>
          <w:sz w:val="32"/>
          <w:szCs w:val="32"/>
          <w:rtl/>
        </w:rPr>
        <w:t>الأهمية العملية</w:t>
      </w:r>
      <w:bookmarkEnd w:id="12"/>
    </w:p>
    <w:p w14:paraId="61F90512" w14:textId="00FDAA5F" w:rsidR="00755FFD" w:rsidRPr="00490647" w:rsidRDefault="00755FFD" w:rsidP="008C6AD7">
      <w:pPr>
        <w:pStyle w:val="NormalWeb"/>
        <w:numPr>
          <w:ilvl w:val="0"/>
          <w:numId w:val="9"/>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مواكبة رؤية المملكة 2030</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تدعم نتائج البحث مستهدفات الرؤية في رفع كفاءة الإنفاق الحكومي واستدامة البنية التحتية</w:t>
      </w:r>
      <w:r w:rsidR="00490647" w:rsidRPr="00490647">
        <w:rPr>
          <w:rFonts w:ascii="Simplified Arabic" w:hAnsi="Simplified Arabic" w:cs="Simplified Arabic" w:hint="cs"/>
          <w:sz w:val="28"/>
          <w:szCs w:val="28"/>
          <w:rtl/>
        </w:rPr>
        <w:t>،</w:t>
      </w:r>
      <w:r w:rsidRPr="00490647">
        <w:rPr>
          <w:rFonts w:ascii="Simplified Arabic" w:hAnsi="Simplified Arabic" w:cs="Simplified Arabic"/>
          <w:sz w:val="28"/>
          <w:szCs w:val="28"/>
          <w:rtl/>
        </w:rPr>
        <w:t xml:space="preserve"> فمع توجه الدولة لخصخصة الخدمات والشراكة مع القطاع الخاص، يصبح وجود عقود تشغيل محكمة أمراً حاسم لنجاح هذه الشراكات وتجنب تعثر الخدمات </w:t>
      </w:r>
    </w:p>
    <w:p w14:paraId="29447A87" w14:textId="7A731C1E" w:rsidR="00755FFD" w:rsidRPr="00490647" w:rsidRDefault="00755FFD" w:rsidP="008C6AD7">
      <w:pPr>
        <w:pStyle w:val="NormalWeb"/>
        <w:numPr>
          <w:ilvl w:val="0"/>
          <w:numId w:val="9"/>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الحد من الهدر المالي والنزاعات</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 xml:space="preserve">تشير </w:t>
      </w:r>
      <w:r w:rsidR="00490647">
        <w:rPr>
          <w:rFonts w:ascii="Simplified Arabic" w:hAnsi="Simplified Arabic" w:cs="Simplified Arabic" w:hint="cs"/>
          <w:sz w:val="28"/>
          <w:szCs w:val="28"/>
          <w:rtl/>
        </w:rPr>
        <w:t>الدراسات</w:t>
      </w:r>
      <w:r w:rsidRPr="00490647">
        <w:rPr>
          <w:rFonts w:ascii="Simplified Arabic" w:hAnsi="Simplified Arabic" w:cs="Simplified Arabic"/>
          <w:sz w:val="28"/>
          <w:szCs w:val="28"/>
          <w:rtl/>
        </w:rPr>
        <w:t xml:space="preserve"> إلى أن متوسط المطالبات الزمنية في المشاريع السعودية يصل إلى 97.2% من مدة العقد الأصلية، مما يكبد الاقتصاد خسائر هائلة ستوفر هذه الدراسة أدوات عملية للجهات المالكة لصياغة عقود تغلق ثغرات "تغيير النطاق</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و"الأوامر التغييرية"، مما يقلل الهدر المالي</w:t>
      </w:r>
      <w:r w:rsidRPr="00490647">
        <w:rPr>
          <w:rFonts w:ascii="Simplified Arabic" w:hAnsi="Simplified Arabic" w:cs="Simplified Arabic"/>
          <w:sz w:val="28"/>
          <w:szCs w:val="28"/>
        </w:rPr>
        <w:t>.</w:t>
      </w:r>
    </w:p>
    <w:p w14:paraId="431D519A" w14:textId="0A3979E4" w:rsidR="00755FFD" w:rsidRPr="00490647" w:rsidRDefault="00755FFD" w:rsidP="008C6AD7">
      <w:pPr>
        <w:pStyle w:val="NormalWeb"/>
        <w:numPr>
          <w:ilvl w:val="0"/>
          <w:numId w:val="9"/>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تحسين جودة الحياة</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من خلال معالجة الفجوات التي تؤدي إلى تدهور صيانة المرافق العامة، تساهم الدراسة في ضمان استمرارية الخدمات طرق، مستشفيات، مرافق عامة بمستويات جودة مرتفعة، وهو ما ينعكس إيجاباً على رفاهية المواطن والمقيم</w:t>
      </w:r>
      <w:r w:rsidRPr="00490647">
        <w:rPr>
          <w:rFonts w:ascii="Simplified Arabic" w:hAnsi="Simplified Arabic" w:cs="Simplified Arabic"/>
          <w:sz w:val="28"/>
          <w:szCs w:val="28"/>
        </w:rPr>
        <w:t>.</w:t>
      </w:r>
    </w:p>
    <w:p w14:paraId="33E61782" w14:textId="34C6AB5B" w:rsidR="00A26FDB" w:rsidRPr="00053CC9" w:rsidRDefault="00755FFD" w:rsidP="00053CC9">
      <w:pPr>
        <w:pStyle w:val="NormalWeb"/>
        <w:numPr>
          <w:ilvl w:val="0"/>
          <w:numId w:val="9"/>
        </w:numPr>
        <w:bidi/>
        <w:spacing w:line="360" w:lineRule="auto"/>
        <w:jc w:val="both"/>
        <w:rPr>
          <w:rFonts w:ascii="Simplified Arabic" w:hAnsi="Simplified Arabic" w:cs="Simplified Arabic"/>
          <w:sz w:val="28"/>
          <w:szCs w:val="28"/>
          <w:rtl/>
        </w:rPr>
      </w:pPr>
      <w:r w:rsidRPr="00490647">
        <w:rPr>
          <w:rFonts w:ascii="Simplified Arabic" w:hAnsi="Simplified Arabic" w:cs="Simplified Arabic"/>
          <w:sz w:val="28"/>
          <w:szCs w:val="28"/>
          <w:rtl/>
        </w:rPr>
        <w:t>دعم تطبيق التشريعات الجديدة</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 xml:space="preserve">يقدم البحث توصيات تتوافق مع نظام المنافسات والمشتريات الحكومية الجديد، الذي أتاح عقوداً طويلة الأمد 5 سنوات فأكثر وركز على مبدأ الكفاءة، مما يساعد الجهات الحكومية على تطبيق النظام بفعالية </w:t>
      </w:r>
    </w:p>
    <w:p w14:paraId="5C7ADC6D" w14:textId="48C5B2A7" w:rsidR="00A26FDB" w:rsidRPr="00310832" w:rsidRDefault="00490647" w:rsidP="000915FE">
      <w:pPr>
        <w:pStyle w:val="Heading1"/>
        <w:bidi/>
        <w:spacing w:line="360" w:lineRule="auto"/>
        <w:rPr>
          <w:rFonts w:ascii="Simplified Arabic" w:hAnsi="Simplified Arabic" w:cs="Simplified Arabic"/>
          <w:b/>
          <w:bCs/>
          <w:color w:val="auto"/>
          <w:sz w:val="26"/>
          <w:szCs w:val="26"/>
          <w:rtl/>
        </w:rPr>
      </w:pPr>
      <w:bookmarkStart w:id="13" w:name="_Toc218542411"/>
      <w:r w:rsidRPr="00F53A26">
        <w:rPr>
          <w:rFonts w:ascii="Simplified Arabic" w:hAnsi="Simplified Arabic" w:cs="Simplified Arabic"/>
          <w:b/>
          <w:bCs/>
          <w:color w:val="auto"/>
          <w:rtl/>
        </w:rPr>
        <w:lastRenderedPageBreak/>
        <w:t>3-</w:t>
      </w:r>
      <w:r w:rsidR="00AD2B91" w:rsidRPr="00F53A26">
        <w:rPr>
          <w:rFonts w:ascii="Simplified Arabic" w:hAnsi="Simplified Arabic" w:cs="Simplified Arabic"/>
          <w:b/>
          <w:bCs/>
          <w:color w:val="auto"/>
          <w:rtl/>
        </w:rPr>
        <w:t>أهداف الدراسة</w:t>
      </w:r>
      <w:r w:rsidR="0095789E" w:rsidRPr="00F53A26">
        <w:rPr>
          <w:rFonts w:ascii="Simplified Arabic" w:hAnsi="Simplified Arabic" w:cs="Simplified Arabic"/>
          <w:b/>
          <w:bCs/>
          <w:color w:val="auto"/>
        </w:rPr>
        <w:t>:</w:t>
      </w:r>
      <w:bookmarkEnd w:id="13"/>
    </w:p>
    <w:p w14:paraId="5879F3B5" w14:textId="73E353A3" w:rsidR="00B77E24" w:rsidRPr="00DA229B" w:rsidRDefault="00B77E24" w:rsidP="000915FE">
      <w:pPr>
        <w:pStyle w:val="BodyText"/>
        <w:bidi/>
        <w:spacing w:line="360" w:lineRule="auto"/>
        <w:ind w:firstLine="360"/>
        <w:jc w:val="both"/>
        <w:rPr>
          <w:rFonts w:ascii="Simplified Arabic" w:hAnsi="Simplified Arabic" w:cs="Simplified Arabic"/>
          <w:b/>
          <w:bCs/>
          <w:sz w:val="28"/>
          <w:szCs w:val="28"/>
          <w:rtl/>
        </w:rPr>
      </w:pPr>
      <w:r w:rsidRPr="00DA229B">
        <w:rPr>
          <w:rStyle w:val="BodyTextChar1"/>
          <w:rFonts w:ascii="Simplified Arabic" w:hAnsi="Simplified Arabic" w:cs="Simplified Arabic"/>
          <w:b/>
          <w:bCs/>
          <w:rtl/>
        </w:rPr>
        <w:t xml:space="preserve">تهدف الدراسة إلى محاولة الكشف عن </w:t>
      </w:r>
      <w:r w:rsidR="001F7059" w:rsidRPr="00DA229B">
        <w:rPr>
          <w:rStyle w:val="BodyTextChar1"/>
          <w:rFonts w:ascii="Simplified Arabic" w:hAnsi="Simplified Arabic" w:cs="Simplified Arabic"/>
          <w:b/>
          <w:bCs/>
          <w:rtl/>
        </w:rPr>
        <w:t xml:space="preserve">الفجوات في عقود التشغيل </w:t>
      </w:r>
      <w:r w:rsidR="006D567A" w:rsidRPr="00DA229B">
        <w:rPr>
          <w:rStyle w:val="BodyTextChar1"/>
          <w:rFonts w:ascii="Simplified Arabic" w:hAnsi="Simplified Arabic" w:cs="Simplified Arabic" w:hint="cs"/>
          <w:b/>
          <w:bCs/>
          <w:rtl/>
        </w:rPr>
        <w:t>والصيانة وأثرها</w:t>
      </w:r>
      <w:r w:rsidRPr="00DA229B">
        <w:rPr>
          <w:rStyle w:val="BodyTextChar1"/>
          <w:rFonts w:ascii="Simplified Arabic" w:hAnsi="Simplified Arabic" w:cs="Simplified Arabic"/>
          <w:b/>
          <w:bCs/>
          <w:rtl/>
        </w:rPr>
        <w:t xml:space="preserve"> في </w:t>
      </w:r>
      <w:r w:rsidR="001F7059" w:rsidRPr="00DA229B">
        <w:rPr>
          <w:rStyle w:val="BodyTextChar1"/>
          <w:rFonts w:ascii="Simplified Arabic" w:hAnsi="Simplified Arabic" w:cs="Simplified Arabic"/>
          <w:b/>
          <w:bCs/>
          <w:rtl/>
        </w:rPr>
        <w:t>أداء مشاريع البنية التحتية</w:t>
      </w:r>
      <w:r w:rsidRPr="00DA229B">
        <w:rPr>
          <w:rStyle w:val="BodyTextChar1"/>
          <w:rFonts w:ascii="Simplified Arabic" w:hAnsi="Simplified Arabic" w:cs="Simplified Arabic"/>
          <w:b/>
          <w:bCs/>
          <w:rtl/>
        </w:rPr>
        <w:t xml:space="preserve"> بأبعادها (</w:t>
      </w:r>
      <w:r w:rsidR="001F7059" w:rsidRPr="00DA229B">
        <w:rPr>
          <w:rStyle w:val="BodyTextChar1"/>
          <w:rFonts w:ascii="Simplified Arabic" w:hAnsi="Simplified Arabic" w:cs="Simplified Arabic"/>
          <w:b/>
          <w:bCs/>
          <w:rtl/>
        </w:rPr>
        <w:t>استجابة المشاريع</w:t>
      </w:r>
      <w:r w:rsidR="001F7059" w:rsidRPr="00DA229B">
        <w:rPr>
          <w:rStyle w:val="BodyTextChar1"/>
          <w:rFonts w:ascii="Simplified Arabic" w:hAnsi="Simplified Arabic" w:cs="Simplified Arabic" w:hint="cs"/>
          <w:b/>
          <w:bCs/>
          <w:rtl/>
        </w:rPr>
        <w:t>،</w:t>
      </w:r>
      <w:r w:rsidR="001F7059" w:rsidRPr="00DA229B">
        <w:rPr>
          <w:rStyle w:val="BodyTextChar1"/>
          <w:rFonts w:ascii="Simplified Arabic" w:hAnsi="Simplified Arabic" w:cs="Simplified Arabic"/>
          <w:b/>
          <w:bCs/>
          <w:rtl/>
        </w:rPr>
        <w:t xml:space="preserve"> موثوقية المشاريع</w:t>
      </w:r>
      <w:r w:rsidR="001F7059" w:rsidRPr="00DA229B">
        <w:rPr>
          <w:rStyle w:val="BodyTextChar1"/>
          <w:rFonts w:ascii="Simplified Arabic" w:hAnsi="Simplified Arabic" w:cs="Simplified Arabic" w:hint="cs"/>
          <w:b/>
          <w:bCs/>
          <w:rtl/>
        </w:rPr>
        <w:t>،</w:t>
      </w:r>
      <w:r w:rsidR="001F7059" w:rsidRPr="00DA229B">
        <w:rPr>
          <w:rStyle w:val="BodyTextChar1"/>
          <w:rFonts w:ascii="Simplified Arabic" w:hAnsi="Simplified Arabic" w:cs="Simplified Arabic"/>
          <w:b/>
          <w:bCs/>
          <w:rtl/>
        </w:rPr>
        <w:t xml:space="preserve"> سلامة المشاريع</w:t>
      </w:r>
      <w:r w:rsidRPr="00DA229B">
        <w:rPr>
          <w:rStyle w:val="BodyTextChar1"/>
          <w:rFonts w:ascii="Simplified Arabic" w:hAnsi="Simplified Arabic" w:cs="Simplified Arabic"/>
          <w:b/>
          <w:bCs/>
          <w:rtl/>
        </w:rPr>
        <w:t>)</w:t>
      </w:r>
      <w:r w:rsidRPr="00DA229B">
        <w:rPr>
          <w:rStyle w:val="BodyTextChar1"/>
          <w:rFonts w:ascii="Simplified Arabic" w:hAnsi="Simplified Arabic" w:cs="Simplified Arabic" w:hint="cs"/>
          <w:b/>
          <w:bCs/>
          <w:rtl/>
        </w:rPr>
        <w:t xml:space="preserve"> </w:t>
      </w:r>
      <w:r w:rsidRPr="00DA229B">
        <w:rPr>
          <w:rStyle w:val="BodyTextChar1"/>
          <w:rFonts w:ascii="Simplified Arabic" w:hAnsi="Simplified Arabic" w:cs="Simplified Arabic"/>
          <w:b/>
          <w:bCs/>
          <w:rtl/>
        </w:rPr>
        <w:t xml:space="preserve">في </w:t>
      </w:r>
      <w:r w:rsidR="001F7059" w:rsidRPr="00DA229B">
        <w:rPr>
          <w:rStyle w:val="BodyTextChar1"/>
          <w:rFonts w:ascii="Simplified Arabic" w:hAnsi="Simplified Arabic" w:cs="Simplified Arabic"/>
          <w:b/>
          <w:bCs/>
          <w:rtl/>
        </w:rPr>
        <w:t>المملكة العربية السعودية</w:t>
      </w:r>
      <w:r w:rsidRPr="00DA229B">
        <w:rPr>
          <w:rStyle w:val="BodyTextChar1"/>
          <w:rFonts w:ascii="Simplified Arabic" w:hAnsi="Simplified Arabic" w:cs="Simplified Arabic"/>
          <w:b/>
          <w:bCs/>
          <w:rtl/>
        </w:rPr>
        <w:t>، من خلال ما يلي:</w:t>
      </w:r>
    </w:p>
    <w:p w14:paraId="59875665" w14:textId="0068950A" w:rsidR="00B77E24" w:rsidRPr="00DA229B" w:rsidRDefault="00B77E24" w:rsidP="000915FE">
      <w:pPr>
        <w:pStyle w:val="BodyText"/>
        <w:numPr>
          <w:ilvl w:val="0"/>
          <w:numId w:val="2"/>
        </w:numPr>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التعــرف علــى </w:t>
      </w:r>
      <w:r w:rsidR="008470EE" w:rsidRPr="00DA229B">
        <w:rPr>
          <w:rStyle w:val="BodyTextChar1"/>
          <w:rFonts w:ascii="Simplified Arabic" w:hAnsi="Simplified Arabic" w:cs="Simplified Arabic" w:hint="cs"/>
          <w:rtl/>
        </w:rPr>
        <w:t>أساليب</w:t>
      </w:r>
      <w:r w:rsidRPr="00DA229B">
        <w:rPr>
          <w:rStyle w:val="BodyTextChar1"/>
          <w:rFonts w:ascii="Simplified Arabic" w:hAnsi="Simplified Arabic" w:cs="Simplified Arabic"/>
          <w:rtl/>
        </w:rPr>
        <w:t xml:space="preserve"> </w:t>
      </w:r>
      <w:r w:rsidR="008470EE" w:rsidRPr="00DA229B">
        <w:rPr>
          <w:rStyle w:val="BodyTextChar1"/>
          <w:rFonts w:ascii="Simplified Arabic" w:hAnsi="Simplified Arabic" w:cs="Simplified Arabic"/>
          <w:rtl/>
        </w:rPr>
        <w:t xml:space="preserve">عقود التشغيل </w:t>
      </w:r>
      <w:r w:rsidR="008470EE" w:rsidRPr="00DA229B">
        <w:rPr>
          <w:rStyle w:val="BodyTextChar1"/>
          <w:rFonts w:ascii="Simplified Arabic" w:hAnsi="Simplified Arabic" w:cs="Simplified Arabic" w:hint="cs"/>
          <w:rtl/>
        </w:rPr>
        <w:t xml:space="preserve">والصيانة </w:t>
      </w:r>
      <w:r w:rsidR="00DA229B" w:rsidRPr="00DA229B">
        <w:rPr>
          <w:rStyle w:val="BodyTextChar1"/>
          <w:rFonts w:ascii="Simplified Arabic" w:hAnsi="Simplified Arabic" w:cs="Simplified Arabic" w:hint="cs"/>
          <w:rtl/>
        </w:rPr>
        <w:t xml:space="preserve">في </w:t>
      </w:r>
      <w:r w:rsidR="00DA229B" w:rsidRPr="00DA229B">
        <w:rPr>
          <w:rFonts w:ascii="Simplified Arabic" w:hAnsi="Simplified Arabic" w:cs="Simplified Arabic"/>
          <w:sz w:val="28"/>
          <w:szCs w:val="28"/>
          <w:rtl/>
        </w:rPr>
        <w:t xml:space="preserve">مشاريع البنية التحتية في المملكة العربية </w:t>
      </w:r>
      <w:r w:rsidRPr="00DA229B">
        <w:rPr>
          <w:rStyle w:val="BodyTextChar1"/>
          <w:rFonts w:ascii="Simplified Arabic" w:hAnsi="Simplified Arabic" w:cs="Simplified Arabic"/>
          <w:rtl/>
        </w:rPr>
        <w:t>وتحديــد مســتوى تبنــى الشــركات محــل الدراســة لهــا.</w:t>
      </w:r>
    </w:p>
    <w:p w14:paraId="380A5342" w14:textId="1BD9E9EC" w:rsidR="00B77E24" w:rsidRPr="00DA229B" w:rsidRDefault="00B77E24" w:rsidP="000915FE">
      <w:pPr>
        <w:pStyle w:val="BodyText"/>
        <w:numPr>
          <w:ilvl w:val="0"/>
          <w:numId w:val="2"/>
        </w:numPr>
        <w:tabs>
          <w:tab w:val="left" w:pos="762"/>
        </w:tabs>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التعرف على </w:t>
      </w:r>
      <w:r w:rsidR="008470EE" w:rsidRPr="00DA229B">
        <w:rPr>
          <w:rStyle w:val="BodyTextChar1"/>
          <w:rFonts w:ascii="Simplified Arabic" w:hAnsi="Simplified Arabic" w:cs="Simplified Arabic"/>
          <w:rtl/>
        </w:rPr>
        <w:t xml:space="preserve">أداء مشاريع البنية التحتية </w:t>
      </w:r>
      <w:r w:rsidRPr="00DA229B">
        <w:rPr>
          <w:rStyle w:val="BodyTextChar1"/>
          <w:rFonts w:ascii="Simplified Arabic" w:hAnsi="Simplified Arabic" w:cs="Simplified Arabic"/>
          <w:rtl/>
        </w:rPr>
        <w:t>وتأثيـرها على الشركات محل الدراسة.</w:t>
      </w:r>
    </w:p>
    <w:p w14:paraId="7F28DA66" w14:textId="31C6469D" w:rsidR="00B77E24" w:rsidRPr="00DA229B" w:rsidRDefault="00B77E24" w:rsidP="000915FE">
      <w:pPr>
        <w:pStyle w:val="BodyText"/>
        <w:numPr>
          <w:ilvl w:val="0"/>
          <w:numId w:val="2"/>
        </w:numPr>
        <w:tabs>
          <w:tab w:val="left" w:pos="762"/>
        </w:tabs>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تحديــد ووصــف نــوع وقــوة العلاقــة بيــن </w:t>
      </w:r>
      <w:r w:rsidR="008470EE" w:rsidRPr="00DA229B">
        <w:rPr>
          <w:rStyle w:val="BodyTextChar1"/>
          <w:rFonts w:ascii="Simplified Arabic" w:hAnsi="Simplified Arabic" w:cs="Simplified Arabic"/>
          <w:rtl/>
        </w:rPr>
        <w:t xml:space="preserve">عقود التشغيل </w:t>
      </w:r>
      <w:r w:rsidR="008470EE" w:rsidRPr="00DA229B">
        <w:rPr>
          <w:rStyle w:val="BodyTextChar1"/>
          <w:rFonts w:ascii="Simplified Arabic" w:hAnsi="Simplified Arabic" w:cs="Simplified Arabic" w:hint="cs"/>
          <w:rtl/>
        </w:rPr>
        <w:t xml:space="preserve">والصيانة </w:t>
      </w:r>
      <w:r w:rsidR="005526A3" w:rsidRPr="00DA229B">
        <w:rPr>
          <w:rStyle w:val="BodyTextChar1"/>
          <w:rFonts w:ascii="Simplified Arabic" w:hAnsi="Simplified Arabic" w:cs="Simplified Arabic" w:hint="cs"/>
          <w:rtl/>
        </w:rPr>
        <w:t>وأداء</w:t>
      </w:r>
      <w:r w:rsidR="008470EE" w:rsidRPr="00DA229B">
        <w:rPr>
          <w:rStyle w:val="BodyTextChar1"/>
          <w:rFonts w:ascii="Simplified Arabic" w:hAnsi="Simplified Arabic" w:cs="Simplified Arabic"/>
          <w:rtl/>
        </w:rPr>
        <w:t xml:space="preserve"> مشاريع البنية </w:t>
      </w:r>
      <w:r w:rsidR="00DA229B" w:rsidRPr="00DA229B">
        <w:rPr>
          <w:rStyle w:val="BodyTextChar1"/>
          <w:rFonts w:ascii="Simplified Arabic" w:hAnsi="Simplified Arabic" w:cs="Simplified Arabic" w:hint="cs"/>
          <w:rtl/>
        </w:rPr>
        <w:t xml:space="preserve">في </w:t>
      </w:r>
      <w:r w:rsidR="00DA229B" w:rsidRPr="00DA229B">
        <w:rPr>
          <w:rFonts w:ascii="Simplified Arabic" w:hAnsi="Simplified Arabic" w:cs="Simplified Arabic"/>
          <w:sz w:val="28"/>
          <w:szCs w:val="28"/>
          <w:rtl/>
        </w:rPr>
        <w:t>مشاريع البنية التحتية في المملكة العربية</w:t>
      </w:r>
      <w:r w:rsidRPr="00DA229B">
        <w:rPr>
          <w:rStyle w:val="BodyTextChar1"/>
          <w:rFonts w:ascii="Simplified Arabic" w:hAnsi="Simplified Arabic" w:cs="Simplified Arabic"/>
          <w:rtl/>
        </w:rPr>
        <w:t>.</w:t>
      </w:r>
    </w:p>
    <w:p w14:paraId="4012DCF2" w14:textId="4A744B5F" w:rsidR="00A26FDB" w:rsidRPr="00053CC9" w:rsidRDefault="00B77E24" w:rsidP="00053CC9">
      <w:pPr>
        <w:pStyle w:val="BodyText"/>
        <w:numPr>
          <w:ilvl w:val="0"/>
          <w:numId w:val="2"/>
        </w:numPr>
        <w:bidi/>
        <w:spacing w:after="0" w:line="360" w:lineRule="auto"/>
        <w:ind w:left="141" w:firstLine="0"/>
        <w:jc w:val="both"/>
        <w:rPr>
          <w:rFonts w:ascii="Simplified Arabic" w:hAnsi="Simplified Arabic" w:cs="Simplified Arabic"/>
          <w:sz w:val="28"/>
          <w:szCs w:val="28"/>
          <w:rtl/>
        </w:rPr>
      </w:pPr>
      <w:r w:rsidRPr="00DA229B">
        <w:rPr>
          <w:rStyle w:val="BodyTextChar1"/>
          <w:rFonts w:ascii="Simplified Arabic" w:hAnsi="Simplified Arabic" w:cs="Simplified Arabic"/>
          <w:rtl/>
        </w:rPr>
        <w:t xml:space="preserve">التوصــل إلــى مجموعــة مــن النتائــج والتوصيــات التــي تفيــد فــي تعظيــم </w:t>
      </w:r>
      <w:r w:rsidR="008470EE" w:rsidRPr="00DA229B">
        <w:rPr>
          <w:rStyle w:val="BodyTextChar1"/>
          <w:rFonts w:ascii="Simplified Arabic" w:hAnsi="Simplified Arabic" w:cs="Simplified Arabic"/>
          <w:rtl/>
        </w:rPr>
        <w:t xml:space="preserve">أداء مشاريع البنية </w:t>
      </w:r>
      <w:r w:rsidR="005526A3" w:rsidRPr="00DA229B">
        <w:rPr>
          <w:rStyle w:val="BodyTextChar1"/>
          <w:rFonts w:ascii="Simplified Arabic" w:hAnsi="Simplified Arabic" w:cs="Simplified Arabic" w:hint="cs"/>
          <w:rtl/>
        </w:rPr>
        <w:t>التحتية مــن</w:t>
      </w:r>
      <w:r w:rsidRPr="00DA229B">
        <w:rPr>
          <w:rStyle w:val="BodyTextChar1"/>
          <w:rFonts w:ascii="Simplified Arabic" w:hAnsi="Simplified Arabic" w:cs="Simplified Arabic"/>
          <w:rtl/>
        </w:rPr>
        <w:t xml:space="preserve"> خــلال </w:t>
      </w:r>
      <w:r w:rsidR="008470EE" w:rsidRPr="00DA229B">
        <w:rPr>
          <w:rStyle w:val="BodyTextChar1"/>
          <w:rFonts w:ascii="Simplified Arabic" w:hAnsi="Simplified Arabic" w:cs="Simplified Arabic"/>
          <w:rtl/>
        </w:rPr>
        <w:t>عقود التشغيل والصيانة</w:t>
      </w:r>
      <w:r w:rsidR="008470EE" w:rsidRPr="00DA229B">
        <w:rPr>
          <w:rStyle w:val="BodyTextChar1"/>
          <w:rFonts w:ascii="Simplified Arabic" w:hAnsi="Simplified Arabic" w:cs="Simplified Arabic" w:hint="cs"/>
          <w:rtl/>
        </w:rPr>
        <w:t xml:space="preserve">   </w:t>
      </w:r>
      <w:r w:rsidRPr="00DA229B">
        <w:rPr>
          <w:rStyle w:val="BodyTextChar1"/>
          <w:rFonts w:ascii="Simplified Arabic" w:hAnsi="Simplified Arabic" w:cs="Simplified Arabic"/>
          <w:rtl/>
        </w:rPr>
        <w:t>فــي الشــركات محــل الدارســة.</w:t>
      </w:r>
    </w:p>
    <w:p w14:paraId="11AD28C8" w14:textId="3C43481C" w:rsidR="00F53A26" w:rsidRPr="00F53A26" w:rsidRDefault="00F53A26" w:rsidP="000915FE">
      <w:pPr>
        <w:pStyle w:val="Heading1"/>
        <w:bidi/>
        <w:spacing w:line="360" w:lineRule="auto"/>
        <w:rPr>
          <w:rFonts w:ascii="Simplified Arabic" w:hAnsi="Simplified Arabic" w:cs="Simplified Arabic"/>
          <w:b/>
          <w:bCs/>
          <w:color w:val="auto"/>
        </w:rPr>
      </w:pPr>
      <w:bookmarkStart w:id="14" w:name="_Toc218542412"/>
      <w:r w:rsidRPr="00F53A26">
        <w:rPr>
          <w:rFonts w:ascii="Simplified Arabic" w:hAnsi="Simplified Arabic" w:cs="Simplified Arabic"/>
          <w:b/>
          <w:bCs/>
          <w:color w:val="auto"/>
          <w:rtl/>
        </w:rPr>
        <w:t>4-</w:t>
      </w:r>
      <w:r w:rsidR="00996F5D" w:rsidRPr="00F53A26">
        <w:rPr>
          <w:rFonts w:ascii="Simplified Arabic" w:hAnsi="Simplified Arabic" w:cs="Simplified Arabic"/>
          <w:b/>
          <w:bCs/>
          <w:color w:val="auto"/>
          <w:rtl/>
        </w:rPr>
        <w:t>فروض الدراسة</w:t>
      </w:r>
      <w:bookmarkEnd w:id="14"/>
      <w:r w:rsidR="00996F5D" w:rsidRPr="00F53A26">
        <w:rPr>
          <w:rFonts w:ascii="Simplified Arabic" w:hAnsi="Simplified Arabic" w:cs="Simplified Arabic"/>
          <w:b/>
          <w:bCs/>
          <w:color w:val="auto"/>
        </w:rPr>
        <w:t xml:space="preserve"> </w:t>
      </w:r>
    </w:p>
    <w:p w14:paraId="665C3E56" w14:textId="60050951" w:rsidR="00A26FDB" w:rsidRPr="00F53A26" w:rsidRDefault="00996F5D" w:rsidP="000915FE">
      <w:pPr>
        <w:bidi/>
        <w:spacing w:line="360" w:lineRule="auto"/>
        <w:jc w:val="both"/>
        <w:rPr>
          <w:rFonts w:ascii="Simplified Arabic" w:hAnsi="Simplified Arabic" w:cs="Simplified Arabic"/>
          <w:b/>
          <w:bCs/>
          <w:sz w:val="32"/>
          <w:szCs w:val="32"/>
        </w:rPr>
      </w:pPr>
      <w:r w:rsidRPr="00755FFD">
        <w:rPr>
          <w:rFonts w:ascii="Simplified Arabic" w:hAnsi="Simplified Arabic" w:cs="Simplified Arabic"/>
          <w:b/>
          <w:bCs/>
          <w:sz w:val="32"/>
          <w:szCs w:val="32"/>
          <w:rtl/>
        </w:rPr>
        <w:t xml:space="preserve">الفرض الرئيس </w:t>
      </w:r>
      <w:r w:rsidRPr="00755FFD">
        <w:rPr>
          <w:rFonts w:ascii="Simplified Arabic" w:hAnsi="Simplified Arabic" w:cs="Simplified Arabic"/>
          <w:b/>
          <w:bCs/>
          <w:sz w:val="32"/>
          <w:szCs w:val="32"/>
        </w:rPr>
        <w:t>H0</w:t>
      </w:r>
    </w:p>
    <w:p w14:paraId="7C4F9433" w14:textId="1B6D6392" w:rsidR="00310832" w:rsidRDefault="00996F5D" w:rsidP="00053CC9">
      <w:pPr>
        <w:bidi/>
        <w:spacing w:line="360" w:lineRule="auto"/>
        <w:jc w:val="both"/>
        <w:rPr>
          <w:rFonts w:ascii="Simplified Arabic" w:hAnsi="Simplified Arabic" w:cs="Simplified Arabic"/>
          <w:sz w:val="28"/>
          <w:szCs w:val="28"/>
          <w:rtl/>
        </w:rPr>
      </w:pPr>
      <w:r w:rsidRPr="00755FFD">
        <w:rPr>
          <w:rFonts w:ascii="Simplified Arabic" w:hAnsi="Simplified Arabic" w:cs="Simplified Arabic"/>
          <w:b/>
          <w:bCs/>
          <w:sz w:val="28"/>
          <w:szCs w:val="28"/>
        </w:rPr>
        <w:t>"</w:t>
      </w:r>
      <w:r w:rsidRPr="00755FFD">
        <w:rPr>
          <w:rFonts w:ascii="Simplified Arabic" w:hAnsi="Simplified Arabic" w:cs="Simplified Arabic"/>
          <w:sz w:val="28"/>
          <w:szCs w:val="28"/>
          <w:rtl/>
        </w:rPr>
        <w:t xml:space="preserve">لا </w:t>
      </w:r>
      <w:r w:rsidR="005526A3" w:rsidRPr="00755FFD">
        <w:rPr>
          <w:rFonts w:ascii="Simplified Arabic" w:hAnsi="Simplified Arabic" w:cs="Simplified Arabic" w:hint="cs"/>
          <w:sz w:val="28"/>
          <w:szCs w:val="28"/>
          <w:rtl/>
        </w:rPr>
        <w:t>ي</w:t>
      </w:r>
      <w:r w:rsidRPr="00755FFD">
        <w:rPr>
          <w:rFonts w:ascii="Simplified Arabic" w:hAnsi="Simplified Arabic" w:cs="Simplified Arabic"/>
          <w:sz w:val="28"/>
          <w:szCs w:val="28"/>
          <w:rtl/>
        </w:rPr>
        <w:t xml:space="preserve">وجد </w:t>
      </w:r>
      <w:r w:rsidR="005526A3" w:rsidRPr="00755FFD">
        <w:rPr>
          <w:rFonts w:ascii="Simplified Arabic" w:hAnsi="Simplified Arabic" w:cs="Simplified Arabic" w:hint="cs"/>
          <w:sz w:val="28"/>
          <w:szCs w:val="28"/>
          <w:rtl/>
        </w:rPr>
        <w:t>أثر</w:t>
      </w:r>
      <w:r w:rsidRPr="00755FFD">
        <w:rPr>
          <w:rFonts w:ascii="Simplified Arabic" w:hAnsi="Simplified Arabic" w:cs="Simplified Arabic"/>
          <w:sz w:val="28"/>
          <w:szCs w:val="28"/>
          <w:rtl/>
        </w:rPr>
        <w:t xml:space="preserve"> ذات دلالة إحصائية </w:t>
      </w:r>
      <w:r w:rsidR="005526A3" w:rsidRPr="00755FFD">
        <w:rPr>
          <w:rFonts w:ascii="Simplified Arabic" w:hAnsi="Simplified Arabic" w:cs="Simplified Arabic" w:hint="cs"/>
          <w:sz w:val="28"/>
          <w:szCs w:val="28"/>
          <w:rtl/>
        </w:rPr>
        <w:t xml:space="preserve">بين </w:t>
      </w:r>
      <w:r w:rsidR="005526A3" w:rsidRPr="00755FFD">
        <w:rPr>
          <w:rFonts w:ascii="Simplified Arabic" w:hAnsi="Simplified Arabic" w:cs="Simplified Arabic"/>
          <w:sz w:val="28"/>
          <w:szCs w:val="28"/>
          <w:rtl/>
        </w:rPr>
        <w:t>الفجوات في عقود التشغيل والصيانة</w:t>
      </w:r>
      <w:r w:rsidR="005526A3" w:rsidRPr="00755FFD">
        <w:rPr>
          <w:rFonts w:ascii="Simplified Arabic" w:hAnsi="Simplified Arabic" w:cs="Simplified Arabic" w:hint="cs"/>
          <w:sz w:val="28"/>
          <w:szCs w:val="28"/>
          <w:rtl/>
        </w:rPr>
        <w:t xml:space="preserve"> و </w:t>
      </w:r>
      <w:r w:rsidR="005526A3" w:rsidRPr="00755FFD">
        <w:rPr>
          <w:rFonts w:ascii="Simplified Arabic" w:hAnsi="Simplified Arabic" w:cs="Simplified Arabic"/>
          <w:sz w:val="28"/>
          <w:szCs w:val="28"/>
          <w:rtl/>
        </w:rPr>
        <w:t>أداء مشاريع البنية التحتية بأبعادها (استجابة المشاريع، موثوقية المشاريع، سلامة المشاريع)</w:t>
      </w:r>
      <w:r w:rsidRPr="00755FFD">
        <w:rPr>
          <w:rFonts w:ascii="Simplified Arabic" w:hAnsi="Simplified Arabic" w:cs="Simplified Arabic"/>
          <w:sz w:val="28"/>
          <w:szCs w:val="28"/>
        </w:rPr>
        <w:t>."</w:t>
      </w:r>
    </w:p>
    <w:p w14:paraId="4E918C6A" w14:textId="77777777" w:rsidR="00053CC9" w:rsidRDefault="00053CC9" w:rsidP="00053CC9">
      <w:pPr>
        <w:bidi/>
        <w:spacing w:line="360" w:lineRule="auto"/>
        <w:jc w:val="both"/>
        <w:rPr>
          <w:rFonts w:ascii="Simplified Arabic" w:hAnsi="Simplified Arabic" w:cs="Simplified Arabic"/>
          <w:sz w:val="28"/>
          <w:szCs w:val="28"/>
          <w:rtl/>
        </w:rPr>
      </w:pPr>
    </w:p>
    <w:p w14:paraId="4541A7D3" w14:textId="77777777" w:rsidR="00310832" w:rsidRPr="00755FFD" w:rsidRDefault="00310832" w:rsidP="000915FE">
      <w:pPr>
        <w:bidi/>
        <w:spacing w:line="360" w:lineRule="auto"/>
        <w:jc w:val="both"/>
        <w:rPr>
          <w:rFonts w:ascii="Simplified Arabic" w:hAnsi="Simplified Arabic" w:cs="Simplified Arabic"/>
          <w:sz w:val="28"/>
          <w:szCs w:val="28"/>
          <w:rtl/>
        </w:rPr>
      </w:pPr>
    </w:p>
    <w:p w14:paraId="769480EC" w14:textId="2CC00BBD" w:rsidR="005526A3" w:rsidRPr="00F53A26" w:rsidRDefault="005526A3" w:rsidP="000915FE">
      <w:pPr>
        <w:bidi/>
        <w:spacing w:line="360" w:lineRule="auto"/>
        <w:jc w:val="both"/>
        <w:rPr>
          <w:rFonts w:ascii="Simplified Arabic" w:hAnsi="Simplified Arabic" w:cs="Simplified Arabic"/>
          <w:b/>
          <w:bCs/>
          <w:sz w:val="28"/>
          <w:szCs w:val="28"/>
        </w:rPr>
      </w:pPr>
      <w:r w:rsidRPr="00755FFD">
        <w:rPr>
          <w:rFonts w:ascii="Simplified Arabic" w:hAnsi="Simplified Arabic" w:cs="Simplified Arabic" w:hint="cs"/>
          <w:b/>
          <w:bCs/>
          <w:sz w:val="28"/>
          <w:szCs w:val="28"/>
          <w:rtl/>
        </w:rPr>
        <w:lastRenderedPageBreak/>
        <w:t>وينبثق من الفرضية الرئيسية الفرضيات الفرعية التالية:</w:t>
      </w:r>
    </w:p>
    <w:p w14:paraId="134F3B31" w14:textId="5E8F16D1" w:rsidR="00A26FDB" w:rsidRPr="00755FFD" w:rsidRDefault="00996F5D" w:rsidP="000915FE">
      <w:pPr>
        <w:bidi/>
        <w:spacing w:line="360" w:lineRule="auto"/>
        <w:jc w:val="both"/>
        <w:rPr>
          <w:rFonts w:ascii="Simplified Arabic" w:hAnsi="Simplified Arabic" w:cs="Simplified Arabic"/>
          <w:b/>
          <w:bCs/>
          <w:sz w:val="28"/>
          <w:szCs w:val="28"/>
          <w:rtl/>
        </w:rPr>
      </w:pPr>
      <w:r w:rsidRPr="00755FFD">
        <w:rPr>
          <w:rFonts w:ascii="Simplified Arabic" w:hAnsi="Simplified Arabic" w:cs="Simplified Arabic"/>
          <w:b/>
          <w:bCs/>
          <w:sz w:val="28"/>
          <w:szCs w:val="28"/>
          <w:rtl/>
        </w:rPr>
        <w:t>الفروض الفرعي</w:t>
      </w:r>
      <w:r w:rsidR="00247C81" w:rsidRPr="00755FFD">
        <w:rPr>
          <w:rFonts w:ascii="Simplified Arabic" w:hAnsi="Simplified Arabic" w:cs="Simplified Arabic"/>
          <w:b/>
          <w:bCs/>
          <w:sz w:val="28"/>
          <w:szCs w:val="28"/>
          <w:rtl/>
        </w:rPr>
        <w:t>ة</w:t>
      </w:r>
    </w:p>
    <w:p w14:paraId="63FB46CA" w14:textId="0680937F" w:rsidR="00996F5D" w:rsidRPr="00F53A26" w:rsidRDefault="00996F5D" w:rsidP="008C6AD7">
      <w:pPr>
        <w:pStyle w:val="ListParagraph"/>
        <w:numPr>
          <w:ilvl w:val="0"/>
          <w:numId w:val="10"/>
        </w:numPr>
        <w:bidi/>
        <w:spacing w:line="360" w:lineRule="auto"/>
        <w:ind w:left="146"/>
        <w:jc w:val="both"/>
        <w:rPr>
          <w:rFonts w:ascii="Simplified Arabic" w:hAnsi="Simplified Arabic" w:cs="Simplified Arabic"/>
          <w:sz w:val="28"/>
          <w:szCs w:val="28"/>
        </w:rPr>
      </w:pPr>
      <w:bookmarkStart w:id="15" w:name="_Hlk214218689"/>
      <w:r w:rsidRPr="00F53A26">
        <w:rPr>
          <w:rFonts w:ascii="Simplified Arabic" w:hAnsi="Simplified Arabic" w:cs="Simplified Arabic"/>
          <w:b/>
          <w:bCs/>
          <w:sz w:val="28"/>
          <w:szCs w:val="28"/>
        </w:rPr>
        <w:t>H01</w:t>
      </w:r>
      <w:r w:rsidRPr="00F53A26">
        <w:rPr>
          <w:rFonts w:ascii="Simplified Arabic" w:hAnsi="Simplified Arabic" w:cs="Simplified Arabic"/>
          <w:sz w:val="28"/>
          <w:szCs w:val="28"/>
          <w:rtl/>
        </w:rPr>
        <w:t>:</w:t>
      </w:r>
      <w:bookmarkEnd w:id="15"/>
      <w:r w:rsidRPr="00F53A26">
        <w:rPr>
          <w:rFonts w:ascii="Simplified Arabic" w:hAnsi="Simplified Arabic" w:cs="Simplified Arabic"/>
          <w:sz w:val="28"/>
          <w:szCs w:val="28"/>
          <w:rtl/>
        </w:rPr>
        <w:t xml:space="preserve"> </w:t>
      </w:r>
      <w:r w:rsidR="005526A3" w:rsidRPr="00F53A26">
        <w:rPr>
          <w:rFonts w:ascii="Simplified Arabic" w:hAnsi="Simplified Arabic" w:cs="Simplified Arabic"/>
          <w:sz w:val="28"/>
          <w:szCs w:val="28"/>
          <w:rtl/>
        </w:rPr>
        <w:t xml:space="preserve">لا </w:t>
      </w:r>
      <w:r w:rsidR="005526A3" w:rsidRPr="00F53A26">
        <w:rPr>
          <w:rFonts w:ascii="Simplified Arabic" w:hAnsi="Simplified Arabic" w:cs="Simplified Arabic" w:hint="cs"/>
          <w:sz w:val="28"/>
          <w:szCs w:val="28"/>
          <w:rtl/>
        </w:rPr>
        <w:t>ي</w:t>
      </w:r>
      <w:r w:rsidR="005526A3" w:rsidRPr="00F53A26">
        <w:rPr>
          <w:rFonts w:ascii="Simplified Arabic" w:hAnsi="Simplified Arabic" w:cs="Simplified Arabic"/>
          <w:sz w:val="28"/>
          <w:szCs w:val="28"/>
          <w:rtl/>
        </w:rPr>
        <w:t xml:space="preserve">وجد </w:t>
      </w:r>
      <w:r w:rsidR="005526A3" w:rsidRPr="00F53A26">
        <w:rPr>
          <w:rFonts w:ascii="Simplified Arabic" w:hAnsi="Simplified Arabic" w:cs="Simplified Arabic" w:hint="cs"/>
          <w:sz w:val="28"/>
          <w:szCs w:val="28"/>
          <w:rtl/>
        </w:rPr>
        <w:t>أثر</w:t>
      </w:r>
      <w:r w:rsidR="005526A3" w:rsidRPr="00F53A26">
        <w:rPr>
          <w:rFonts w:ascii="Simplified Arabic" w:hAnsi="Simplified Arabic" w:cs="Simplified Arabic"/>
          <w:sz w:val="28"/>
          <w:szCs w:val="28"/>
          <w:rtl/>
        </w:rPr>
        <w:t xml:space="preserve"> ذات دلالة إحصائية </w:t>
      </w:r>
      <w:r w:rsidR="005526A3" w:rsidRPr="00F53A26">
        <w:rPr>
          <w:rFonts w:ascii="Simplified Arabic" w:hAnsi="Simplified Arabic" w:cs="Simplified Arabic" w:hint="cs"/>
          <w:sz w:val="28"/>
          <w:szCs w:val="28"/>
          <w:rtl/>
        </w:rPr>
        <w:t xml:space="preserve">بين </w:t>
      </w:r>
      <w:r w:rsidR="005526A3" w:rsidRPr="00F53A26">
        <w:rPr>
          <w:rFonts w:ascii="Simplified Arabic" w:hAnsi="Simplified Arabic" w:cs="Simplified Arabic"/>
          <w:sz w:val="28"/>
          <w:szCs w:val="28"/>
          <w:rtl/>
        </w:rPr>
        <w:t>الفجوات في عقود التشغيل والصيانة</w:t>
      </w:r>
      <w:r w:rsidR="005526A3" w:rsidRPr="00F53A26">
        <w:rPr>
          <w:rFonts w:ascii="Simplified Arabic" w:hAnsi="Simplified Arabic" w:cs="Simplified Arabic" w:hint="cs"/>
          <w:sz w:val="28"/>
          <w:szCs w:val="28"/>
          <w:rtl/>
        </w:rPr>
        <w:t xml:space="preserve"> و </w:t>
      </w:r>
      <w:r w:rsidR="005526A3" w:rsidRPr="00F53A26">
        <w:rPr>
          <w:rFonts w:ascii="Simplified Arabic" w:hAnsi="Simplified Arabic" w:cs="Simplified Arabic"/>
          <w:sz w:val="28"/>
          <w:szCs w:val="28"/>
          <w:rtl/>
        </w:rPr>
        <w:t xml:space="preserve">استجابة المشاريع </w:t>
      </w:r>
    </w:p>
    <w:p w14:paraId="257B4E89" w14:textId="7607AFE9" w:rsidR="005526A3" w:rsidRPr="00F53A26" w:rsidRDefault="00996F5D" w:rsidP="008C6AD7">
      <w:pPr>
        <w:pStyle w:val="ListParagraph"/>
        <w:numPr>
          <w:ilvl w:val="0"/>
          <w:numId w:val="10"/>
        </w:numPr>
        <w:bidi/>
        <w:spacing w:line="360" w:lineRule="auto"/>
        <w:ind w:left="146"/>
        <w:jc w:val="both"/>
        <w:rPr>
          <w:rFonts w:ascii="Simplified Arabic" w:hAnsi="Simplified Arabic" w:cs="Simplified Arabic"/>
          <w:sz w:val="28"/>
          <w:szCs w:val="28"/>
          <w:rtl/>
        </w:rPr>
      </w:pPr>
      <w:r w:rsidRPr="00F53A26">
        <w:rPr>
          <w:rFonts w:ascii="Simplified Arabic" w:hAnsi="Simplified Arabic" w:cs="Simplified Arabic"/>
          <w:b/>
          <w:bCs/>
          <w:sz w:val="28"/>
          <w:szCs w:val="28"/>
        </w:rPr>
        <w:t>H02</w:t>
      </w:r>
      <w:r w:rsidRPr="00F53A26">
        <w:rPr>
          <w:rFonts w:ascii="Simplified Arabic" w:hAnsi="Simplified Arabic" w:cs="Simplified Arabic"/>
          <w:sz w:val="28"/>
          <w:szCs w:val="28"/>
          <w:rtl/>
        </w:rPr>
        <w:t xml:space="preserve">: </w:t>
      </w:r>
      <w:r w:rsidR="005526A3" w:rsidRPr="00F53A26">
        <w:rPr>
          <w:rFonts w:ascii="Simplified Arabic" w:hAnsi="Simplified Arabic" w:cs="Simplified Arabic"/>
          <w:sz w:val="28"/>
          <w:szCs w:val="28"/>
          <w:rtl/>
        </w:rPr>
        <w:t xml:space="preserve">لا </w:t>
      </w:r>
      <w:r w:rsidR="005526A3" w:rsidRPr="00F53A26">
        <w:rPr>
          <w:rFonts w:ascii="Simplified Arabic" w:hAnsi="Simplified Arabic" w:cs="Simplified Arabic" w:hint="cs"/>
          <w:sz w:val="28"/>
          <w:szCs w:val="28"/>
          <w:rtl/>
        </w:rPr>
        <w:t>ي</w:t>
      </w:r>
      <w:r w:rsidR="005526A3" w:rsidRPr="00F53A26">
        <w:rPr>
          <w:rFonts w:ascii="Simplified Arabic" w:hAnsi="Simplified Arabic" w:cs="Simplified Arabic"/>
          <w:sz w:val="28"/>
          <w:szCs w:val="28"/>
          <w:rtl/>
        </w:rPr>
        <w:t xml:space="preserve">وجد </w:t>
      </w:r>
      <w:r w:rsidR="005526A3" w:rsidRPr="00F53A26">
        <w:rPr>
          <w:rFonts w:ascii="Simplified Arabic" w:hAnsi="Simplified Arabic" w:cs="Simplified Arabic" w:hint="cs"/>
          <w:sz w:val="28"/>
          <w:szCs w:val="28"/>
          <w:rtl/>
        </w:rPr>
        <w:t>أثر</w:t>
      </w:r>
      <w:r w:rsidR="005526A3" w:rsidRPr="00F53A26">
        <w:rPr>
          <w:rFonts w:ascii="Simplified Arabic" w:hAnsi="Simplified Arabic" w:cs="Simplified Arabic"/>
          <w:sz w:val="28"/>
          <w:szCs w:val="28"/>
          <w:rtl/>
        </w:rPr>
        <w:t xml:space="preserve"> ذات دلالة إحصائية </w:t>
      </w:r>
      <w:r w:rsidR="005526A3" w:rsidRPr="00F53A26">
        <w:rPr>
          <w:rFonts w:ascii="Simplified Arabic" w:hAnsi="Simplified Arabic" w:cs="Simplified Arabic" w:hint="cs"/>
          <w:sz w:val="28"/>
          <w:szCs w:val="28"/>
          <w:rtl/>
        </w:rPr>
        <w:t xml:space="preserve">بين </w:t>
      </w:r>
      <w:r w:rsidR="005526A3" w:rsidRPr="00F53A26">
        <w:rPr>
          <w:rFonts w:ascii="Simplified Arabic" w:hAnsi="Simplified Arabic" w:cs="Simplified Arabic"/>
          <w:sz w:val="28"/>
          <w:szCs w:val="28"/>
          <w:rtl/>
        </w:rPr>
        <w:t>الفجوات في عقود التشغيل والصيانة</w:t>
      </w:r>
      <w:r w:rsidR="005526A3" w:rsidRPr="00F53A26">
        <w:rPr>
          <w:rFonts w:ascii="Simplified Arabic" w:hAnsi="Simplified Arabic" w:cs="Simplified Arabic" w:hint="cs"/>
          <w:sz w:val="28"/>
          <w:szCs w:val="28"/>
          <w:rtl/>
        </w:rPr>
        <w:t xml:space="preserve"> و</w:t>
      </w:r>
      <w:r w:rsidR="005526A3" w:rsidRPr="00F53A26">
        <w:rPr>
          <w:rFonts w:ascii="Simplified Arabic" w:hAnsi="Simplified Arabic" w:cs="Simplified Arabic"/>
          <w:sz w:val="28"/>
          <w:szCs w:val="28"/>
          <w:rtl/>
        </w:rPr>
        <w:t>موثوقية المشاريع</w:t>
      </w:r>
      <w:r w:rsidR="005526A3" w:rsidRPr="00F53A26">
        <w:rPr>
          <w:rFonts w:ascii="Simplified Arabic" w:hAnsi="Simplified Arabic" w:cs="Simplified Arabic" w:hint="cs"/>
          <w:sz w:val="28"/>
          <w:szCs w:val="28"/>
          <w:rtl/>
        </w:rPr>
        <w:t xml:space="preserve"> </w:t>
      </w:r>
    </w:p>
    <w:p w14:paraId="69BB12A9" w14:textId="683A2C1C" w:rsidR="00806B91" w:rsidRPr="00F53A26" w:rsidRDefault="00996F5D" w:rsidP="008C6AD7">
      <w:pPr>
        <w:pStyle w:val="ListParagraph"/>
        <w:numPr>
          <w:ilvl w:val="0"/>
          <w:numId w:val="10"/>
        </w:numPr>
        <w:bidi/>
        <w:spacing w:line="360" w:lineRule="auto"/>
        <w:ind w:left="146"/>
        <w:jc w:val="both"/>
        <w:rPr>
          <w:rFonts w:ascii="Simplified Arabic" w:hAnsi="Simplified Arabic" w:cs="Simplified Arabic"/>
          <w:sz w:val="28"/>
          <w:szCs w:val="28"/>
          <w:rtl/>
        </w:rPr>
      </w:pPr>
      <w:r w:rsidRPr="00F53A26">
        <w:rPr>
          <w:rFonts w:ascii="Simplified Arabic" w:hAnsi="Simplified Arabic" w:cs="Simplified Arabic"/>
          <w:b/>
          <w:bCs/>
          <w:sz w:val="28"/>
          <w:szCs w:val="28"/>
        </w:rPr>
        <w:t>H03</w:t>
      </w:r>
      <w:r w:rsidRPr="00F53A26">
        <w:rPr>
          <w:rFonts w:ascii="Simplified Arabic" w:hAnsi="Simplified Arabic" w:cs="Simplified Arabic"/>
          <w:sz w:val="28"/>
          <w:szCs w:val="28"/>
          <w:rtl/>
        </w:rPr>
        <w:t xml:space="preserve">: </w:t>
      </w:r>
      <w:r w:rsidR="00755FFD" w:rsidRPr="00F53A26">
        <w:rPr>
          <w:rFonts w:ascii="Simplified Arabic" w:hAnsi="Simplified Arabic" w:cs="Simplified Arabic"/>
          <w:sz w:val="28"/>
          <w:szCs w:val="28"/>
          <w:rtl/>
        </w:rPr>
        <w:t xml:space="preserve">لا </w:t>
      </w:r>
      <w:r w:rsidR="00755FFD" w:rsidRPr="00F53A26">
        <w:rPr>
          <w:rFonts w:ascii="Simplified Arabic" w:hAnsi="Simplified Arabic" w:cs="Simplified Arabic" w:hint="cs"/>
          <w:sz w:val="28"/>
          <w:szCs w:val="28"/>
          <w:rtl/>
        </w:rPr>
        <w:t>ي</w:t>
      </w:r>
      <w:r w:rsidR="00755FFD" w:rsidRPr="00F53A26">
        <w:rPr>
          <w:rFonts w:ascii="Simplified Arabic" w:hAnsi="Simplified Arabic" w:cs="Simplified Arabic"/>
          <w:sz w:val="28"/>
          <w:szCs w:val="28"/>
          <w:rtl/>
        </w:rPr>
        <w:t xml:space="preserve">وجد </w:t>
      </w:r>
      <w:r w:rsidR="00755FFD" w:rsidRPr="00F53A26">
        <w:rPr>
          <w:rFonts w:ascii="Simplified Arabic" w:hAnsi="Simplified Arabic" w:cs="Simplified Arabic" w:hint="cs"/>
          <w:sz w:val="28"/>
          <w:szCs w:val="28"/>
          <w:rtl/>
        </w:rPr>
        <w:t>أثر</w:t>
      </w:r>
      <w:r w:rsidR="00755FFD" w:rsidRPr="00F53A26">
        <w:rPr>
          <w:rFonts w:ascii="Simplified Arabic" w:hAnsi="Simplified Arabic" w:cs="Simplified Arabic"/>
          <w:sz w:val="28"/>
          <w:szCs w:val="28"/>
          <w:rtl/>
        </w:rPr>
        <w:t xml:space="preserve"> ذات دلالة إحصائية </w:t>
      </w:r>
      <w:r w:rsidR="00755FFD" w:rsidRPr="00F53A26">
        <w:rPr>
          <w:rFonts w:ascii="Simplified Arabic" w:hAnsi="Simplified Arabic" w:cs="Simplified Arabic" w:hint="cs"/>
          <w:sz w:val="28"/>
          <w:szCs w:val="28"/>
          <w:rtl/>
        </w:rPr>
        <w:t xml:space="preserve">بين </w:t>
      </w:r>
      <w:r w:rsidR="00755FFD" w:rsidRPr="00F53A26">
        <w:rPr>
          <w:rFonts w:ascii="Simplified Arabic" w:hAnsi="Simplified Arabic" w:cs="Simplified Arabic"/>
          <w:sz w:val="28"/>
          <w:szCs w:val="28"/>
          <w:rtl/>
        </w:rPr>
        <w:t>الفجوات في عقود التشغيل والصيانة</w:t>
      </w:r>
      <w:r w:rsidR="00755FFD" w:rsidRPr="00F53A26">
        <w:rPr>
          <w:rFonts w:ascii="Simplified Arabic" w:hAnsi="Simplified Arabic" w:cs="Simplified Arabic" w:hint="cs"/>
          <w:sz w:val="28"/>
          <w:szCs w:val="28"/>
          <w:rtl/>
        </w:rPr>
        <w:t xml:space="preserve"> و</w:t>
      </w:r>
      <w:r w:rsidR="00755FFD" w:rsidRPr="00F53A26">
        <w:rPr>
          <w:rFonts w:ascii="Simplified Arabic" w:hAnsi="Simplified Arabic" w:cs="Simplified Arabic"/>
          <w:sz w:val="28"/>
          <w:szCs w:val="28"/>
          <w:rtl/>
        </w:rPr>
        <w:t>سلامة المشاريع</w:t>
      </w:r>
    </w:p>
    <w:p w14:paraId="32937609" w14:textId="61BDEE4A" w:rsidR="00806B91" w:rsidRPr="00F53A26" w:rsidRDefault="00F53A26" w:rsidP="000915FE">
      <w:pPr>
        <w:pStyle w:val="Heading1"/>
        <w:bidi/>
        <w:spacing w:line="360" w:lineRule="auto"/>
        <w:rPr>
          <w:rFonts w:ascii="Simplified Arabic" w:hAnsi="Simplified Arabic" w:cs="Simplified Arabic"/>
          <w:b/>
          <w:bCs/>
          <w:color w:val="auto"/>
          <w:rtl/>
        </w:rPr>
      </w:pPr>
      <w:bookmarkStart w:id="16" w:name="_Toc218542413"/>
      <w:r w:rsidRPr="00F53A26">
        <w:rPr>
          <w:rFonts w:ascii="Simplified Arabic" w:hAnsi="Simplified Arabic" w:cs="Simplified Arabic"/>
          <w:b/>
          <w:bCs/>
          <w:color w:val="auto"/>
          <w:rtl/>
        </w:rPr>
        <w:t>5-</w:t>
      </w:r>
      <w:r w:rsidR="00806B91" w:rsidRPr="00F53A26">
        <w:rPr>
          <w:rFonts w:ascii="Simplified Arabic" w:hAnsi="Simplified Arabic" w:cs="Simplified Arabic"/>
          <w:b/>
          <w:bCs/>
          <w:color w:val="auto"/>
          <w:rtl/>
        </w:rPr>
        <w:t>نموذج الدراسة</w:t>
      </w:r>
      <w:bookmarkEnd w:id="16"/>
      <w:r w:rsidR="00806B91" w:rsidRPr="00F53A26">
        <w:rPr>
          <w:rFonts w:ascii="Simplified Arabic" w:hAnsi="Simplified Arabic" w:cs="Simplified Arabic"/>
          <w:b/>
          <w:bCs/>
          <w:color w:val="auto"/>
          <w:rtl/>
        </w:rPr>
        <w:t xml:space="preserve"> </w:t>
      </w:r>
    </w:p>
    <w:p w14:paraId="7E7F1773" w14:textId="2444A458" w:rsidR="00755FFD" w:rsidRPr="00755FFD" w:rsidRDefault="00755FFD" w:rsidP="000915FE">
      <w:pPr>
        <w:bidi/>
        <w:spacing w:line="360" w:lineRule="auto"/>
        <w:ind w:left="360"/>
        <w:jc w:val="both"/>
        <w:rPr>
          <w:rFonts w:ascii="Simplified Arabic" w:hAnsi="Simplified Arabic" w:cs="Simplified Arabic"/>
          <w:b/>
          <w:bCs/>
          <w:sz w:val="32"/>
          <w:szCs w:val="32"/>
          <w:rtl/>
        </w:rPr>
      </w:pPr>
    </w:p>
    <w:p w14:paraId="42B395E9" w14:textId="78618ADA" w:rsidR="00755FFD" w:rsidRPr="00755FFD" w:rsidRDefault="002C4008" w:rsidP="000915FE">
      <w:pPr>
        <w:bidi/>
        <w:spacing w:line="360" w:lineRule="auto"/>
        <w:ind w:left="360"/>
        <w:jc w:val="both"/>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mc:AlternateContent>
          <mc:Choice Requires="wpg">
            <w:drawing>
              <wp:anchor distT="0" distB="0" distL="114300" distR="114300" simplePos="0" relativeHeight="251670528" behindDoc="0" locked="0" layoutInCell="1" allowOverlap="1" wp14:anchorId="300E523B" wp14:editId="35515BC9">
                <wp:simplePos x="0" y="0"/>
                <wp:positionH relativeFrom="margin">
                  <wp:align>right</wp:align>
                </wp:positionH>
                <wp:positionV relativeFrom="paragraph">
                  <wp:posOffset>41275</wp:posOffset>
                </wp:positionV>
                <wp:extent cx="5562600" cy="2548890"/>
                <wp:effectExtent l="38100" t="38100" r="38100" b="41910"/>
                <wp:wrapNone/>
                <wp:docPr id="10" name="Group 10"/>
                <wp:cNvGraphicFramePr/>
                <a:graphic xmlns:a="http://schemas.openxmlformats.org/drawingml/2006/main">
                  <a:graphicData uri="http://schemas.microsoft.com/office/word/2010/wordprocessingGroup">
                    <wpg:wgp>
                      <wpg:cNvGrpSpPr/>
                      <wpg:grpSpPr>
                        <a:xfrm>
                          <a:off x="0" y="0"/>
                          <a:ext cx="5562600" cy="2548890"/>
                          <a:chOff x="0" y="0"/>
                          <a:chExt cx="5562600" cy="2792730"/>
                        </a:xfrm>
                      </wpg:grpSpPr>
                      <wpg:grpSp>
                        <wpg:cNvPr id="8" name="Group 8"/>
                        <wpg:cNvGrpSpPr/>
                        <wpg:grpSpPr>
                          <a:xfrm>
                            <a:off x="0" y="0"/>
                            <a:ext cx="5562600" cy="2792730"/>
                            <a:chOff x="0" y="0"/>
                            <a:chExt cx="5562600" cy="2792730"/>
                          </a:xfrm>
                        </wpg:grpSpPr>
                        <wps:wsp>
                          <wps:cNvPr id="1" name="Rectangle 1"/>
                          <wps:cNvSpPr/>
                          <wps:spPr>
                            <a:xfrm>
                              <a:off x="3935730" y="22860"/>
                              <a:ext cx="1626870" cy="613410"/>
                            </a:xfrm>
                            <a:prstGeom prst="rect">
                              <a:avLst/>
                            </a:prstGeom>
                            <a:ln w="76200">
                              <a:solidFill>
                                <a:srgbClr val="0070C0"/>
                              </a:solidFill>
                            </a:ln>
                          </wps:spPr>
                          <wps:style>
                            <a:lnRef idx="2">
                              <a:schemeClr val="accent1"/>
                            </a:lnRef>
                            <a:fillRef idx="1">
                              <a:schemeClr val="lt1"/>
                            </a:fillRef>
                            <a:effectRef idx="0">
                              <a:schemeClr val="accent1"/>
                            </a:effectRef>
                            <a:fontRef idx="minor">
                              <a:schemeClr val="dk1"/>
                            </a:fontRef>
                          </wps:style>
                          <wps:txbx>
                            <w:txbxContent>
                              <w:p w14:paraId="3CA79F67" w14:textId="231D1ADC"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186690" y="0"/>
                              <a:ext cx="1824990" cy="552450"/>
                            </a:xfrm>
                            <a:prstGeom prst="rect">
                              <a:avLst/>
                            </a:prstGeom>
                            <a:ln w="76200"/>
                          </wps:spPr>
                          <wps:style>
                            <a:lnRef idx="2">
                              <a:schemeClr val="accent5"/>
                            </a:lnRef>
                            <a:fillRef idx="1">
                              <a:schemeClr val="lt1"/>
                            </a:fillRef>
                            <a:effectRef idx="0">
                              <a:schemeClr val="accent5"/>
                            </a:effectRef>
                            <a:fontRef idx="minor">
                              <a:schemeClr val="dk1"/>
                            </a:fontRef>
                          </wps:style>
                          <wps:txbx>
                            <w:txbxContent>
                              <w:p w14:paraId="368DDED0" w14:textId="4C644C51"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3935730" y="1291590"/>
                              <a:ext cx="1626870" cy="1501140"/>
                            </a:xfrm>
                            <a:prstGeom prst="rect">
                              <a:avLst/>
                            </a:prstGeom>
                            <a:ln w="76200"/>
                          </wps:spPr>
                          <wps:style>
                            <a:lnRef idx="2">
                              <a:schemeClr val="accent1"/>
                            </a:lnRef>
                            <a:fillRef idx="1">
                              <a:schemeClr val="lt1"/>
                            </a:fillRef>
                            <a:effectRef idx="0">
                              <a:schemeClr val="accent1"/>
                            </a:effectRef>
                            <a:fontRef idx="minor">
                              <a:schemeClr val="dk1"/>
                            </a:fontRef>
                          </wps:style>
                          <wps:txbx>
                            <w:txbxContent>
                              <w:p w14:paraId="533F2AC2" w14:textId="4E2E0B6A" w:rsidR="00755FFD" w:rsidRPr="005A491E" w:rsidRDefault="00755FFD" w:rsidP="00755FFD">
                                <w:pPr>
                                  <w:jc w:val="center"/>
                                  <w:rPr>
                                    <w:rFonts w:ascii="Simplified Arabic" w:hAnsi="Simplified Arabic" w:cs="Simplified Arabic"/>
                                    <w:b/>
                                    <w:bCs/>
                                    <w:sz w:val="28"/>
                                    <w:szCs w:val="28"/>
                                    <w:lang w:bidi="ar-EG"/>
                                  </w:rPr>
                                </w:pPr>
                                <w:r w:rsidRPr="005A491E">
                                  <w:rPr>
                                    <w:rFonts w:ascii="Simplified Arabic" w:hAnsi="Simplified Arabic" w:cs="Simplified Arabic"/>
                                    <w:b/>
                                    <w:bCs/>
                                    <w:sz w:val="28"/>
                                    <w:szCs w:val="28"/>
                                    <w:rtl/>
                                    <w:lang w:bidi="ar-EG"/>
                                  </w:rPr>
                                  <w:t>الفجوات في عقود التشغيل والصيانة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1223010"/>
                              <a:ext cx="1939290" cy="1501140"/>
                            </a:xfrm>
                            <a:prstGeom prst="rect">
                              <a:avLst/>
                            </a:prstGeom>
                            <a:ln w="76200"/>
                          </wps:spPr>
                          <wps:style>
                            <a:lnRef idx="2">
                              <a:schemeClr val="accent1"/>
                            </a:lnRef>
                            <a:fillRef idx="1">
                              <a:schemeClr val="lt1"/>
                            </a:fillRef>
                            <a:effectRef idx="0">
                              <a:schemeClr val="accent1"/>
                            </a:effectRef>
                            <a:fontRef idx="minor">
                              <a:schemeClr val="dk1"/>
                            </a:fontRef>
                          </wps:style>
                          <wps:txbx>
                            <w:txbxContent>
                              <w:p w14:paraId="6D566D69" w14:textId="77777777" w:rsidR="005A491E" w:rsidRPr="005A491E" w:rsidRDefault="005A491E" w:rsidP="00755FFD">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1) </w:t>
                                </w:r>
                                <w:r w:rsidR="00755FFD" w:rsidRPr="005A491E">
                                  <w:rPr>
                                    <w:rFonts w:ascii="Simplified Arabic" w:hAnsi="Simplified Arabic" w:cs="Simplified Arabic"/>
                                    <w:b/>
                                    <w:bCs/>
                                    <w:sz w:val="28"/>
                                    <w:szCs w:val="28"/>
                                    <w:rtl/>
                                    <w:lang w:bidi="ar-EG"/>
                                  </w:rPr>
                                  <w:t>استجابة المشاريع</w:t>
                                </w:r>
                              </w:p>
                              <w:p w14:paraId="279627EE" w14:textId="64DA6C8B" w:rsidR="00755FFD" w:rsidRPr="005A491E" w:rsidRDefault="005A491E" w:rsidP="005A491E">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2) </w:t>
                                </w:r>
                                <w:r w:rsidR="00755FFD" w:rsidRPr="005A491E">
                                  <w:rPr>
                                    <w:rFonts w:ascii="Simplified Arabic" w:hAnsi="Simplified Arabic" w:cs="Simplified Arabic"/>
                                    <w:b/>
                                    <w:bCs/>
                                    <w:sz w:val="28"/>
                                    <w:szCs w:val="28"/>
                                    <w:rtl/>
                                    <w:lang w:bidi="ar-EG"/>
                                  </w:rPr>
                                  <w:t>موثوقية المشاريع</w:t>
                                </w:r>
                              </w:p>
                              <w:p w14:paraId="167BE040" w14:textId="2AB6C515" w:rsidR="00755FFD" w:rsidRPr="005A491E" w:rsidRDefault="005A491E" w:rsidP="00755FFD">
                                <w:pPr>
                                  <w:pStyle w:val="ListParagraph"/>
                                  <w:bidi/>
                                  <w:ind w:left="-6"/>
                                  <w:rPr>
                                    <w:rFonts w:ascii="Simplified Arabic" w:hAnsi="Simplified Arabic" w:cs="Simplified Arabic"/>
                                    <w:b/>
                                    <w:bCs/>
                                    <w:sz w:val="28"/>
                                    <w:szCs w:val="28"/>
                                    <w:lang w:bidi="ar-EG"/>
                                  </w:rPr>
                                </w:pPr>
                                <w:r w:rsidRPr="005A491E">
                                  <w:rPr>
                                    <w:rFonts w:ascii="Simplified Arabic" w:hAnsi="Simplified Arabic" w:cs="Simplified Arabic" w:hint="cs"/>
                                    <w:b/>
                                    <w:bCs/>
                                    <w:sz w:val="28"/>
                                    <w:szCs w:val="28"/>
                                    <w:rtl/>
                                    <w:lang w:bidi="ar-EG"/>
                                  </w:rPr>
                                  <w:t xml:space="preserve">3) </w:t>
                                </w:r>
                                <w:r w:rsidR="00755FFD" w:rsidRPr="005A491E">
                                  <w:rPr>
                                    <w:rFonts w:ascii="Simplified Arabic" w:hAnsi="Simplified Arabic" w:cs="Simplified Arabic"/>
                                    <w:b/>
                                    <w:bCs/>
                                    <w:sz w:val="28"/>
                                    <w:szCs w:val="28"/>
                                    <w:rtl/>
                                    <w:lang w:bidi="ar-EG"/>
                                  </w:rPr>
                                  <w:t>سلامة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Arrow: Down 5"/>
                          <wps:cNvSpPr/>
                          <wps:spPr>
                            <a:xfrm>
                              <a:off x="4625340" y="651510"/>
                              <a:ext cx="232410" cy="571500"/>
                            </a:xfrm>
                            <a:prstGeom prst="downArrow">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Arrow: Down 6"/>
                          <wps:cNvSpPr/>
                          <wps:spPr>
                            <a:xfrm>
                              <a:off x="880110" y="575310"/>
                              <a:ext cx="232410" cy="571500"/>
                            </a:xfrm>
                            <a:prstGeom prst="downArrow">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Arrow: Right 7"/>
                          <wps:cNvSpPr/>
                          <wps:spPr>
                            <a:xfrm rot="10800000" flipV="1">
                              <a:off x="1965960" y="1333500"/>
                              <a:ext cx="1878330" cy="594360"/>
                            </a:xfrm>
                            <a:prstGeom prst="rightArrow">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F4EF50A" w14:textId="77777777" w:rsidR="002C4008" w:rsidRPr="00BF275A" w:rsidRDefault="002C4008" w:rsidP="002C4008">
                                <w:pPr>
                                  <w:jc w:val="center"/>
                                  <w:rPr>
                                    <w:rFonts w:ascii="Times New Roman" w:hAnsi="Times New Roman" w:cs="Times New Roman"/>
                                    <w:b/>
                                    <w:bCs/>
                                    <w:sz w:val="28"/>
                                    <w:szCs w:val="28"/>
                                    <w:lang w:bidi="ar-EG"/>
                                  </w:rPr>
                                </w:pPr>
                                <w:r w:rsidRPr="00BF275A">
                                  <w:rPr>
                                    <w:rFonts w:ascii="Times New Roman" w:hAnsi="Times New Roman" w:cs="Times New Roman"/>
                                    <w:b/>
                                    <w:bCs/>
                                    <w:sz w:val="28"/>
                                    <w:szCs w:val="28"/>
                                    <w:rtl/>
                                    <w:lang w:bidi="ar-EG"/>
                                  </w:rPr>
                                  <w:t>أثر</w:t>
                                </w:r>
                              </w:p>
                              <w:p w14:paraId="31CEDF6D" w14:textId="77777777" w:rsidR="002C4008" w:rsidRDefault="002C4008" w:rsidP="002C40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Arrow: Left-Right 9"/>
                        <wps:cNvSpPr/>
                        <wps:spPr>
                          <a:xfrm>
                            <a:off x="2049780" y="2080260"/>
                            <a:ext cx="1844040" cy="613410"/>
                          </a:xfrm>
                          <a:prstGeom prst="leftRightArrow">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24410EA" w14:textId="060D2C5F" w:rsidR="002C4008" w:rsidRPr="001677F2" w:rsidRDefault="001677F2" w:rsidP="002C4008">
                              <w:pPr>
                                <w:jc w:val="center"/>
                                <w:rPr>
                                  <w:rFonts w:ascii="Simplified Arabic" w:hAnsi="Simplified Arabic" w:cs="Simplified Arabic"/>
                                  <w:b/>
                                  <w:bCs/>
                                  <w:sz w:val="24"/>
                                  <w:szCs w:val="24"/>
                                  <w:lang w:bidi="ar-EG"/>
                                </w:rPr>
                              </w:pPr>
                              <w:r w:rsidRPr="001677F2">
                                <w:rPr>
                                  <w:rFonts w:ascii="Simplified Arabic" w:hAnsi="Simplified Arabic" w:cs="Simplified Arabic"/>
                                  <w:b/>
                                  <w:bCs/>
                                  <w:sz w:val="24"/>
                                  <w:szCs w:val="24"/>
                                  <w:rtl/>
                                  <w:lang w:bidi="ar-EG"/>
                                </w:rPr>
                                <w:t>ارتباط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00E523B" id="Group 10" o:spid="_x0000_s1026" style="position:absolute;left:0;text-align:left;margin-left:386.8pt;margin-top:3.25pt;width:438pt;height:200.7pt;z-index:251670528;mso-position-horizontal:right;mso-position-horizontal-relative:margin;mso-height-relative:margin" coordsize="55626,27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">
                <v:group id="Group 8" o:spid="_x0000_s1027" style="position:absolute;width:55626;height:27927" coordsize="55626,2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1" o:spid="_x0000_s1028" style="position:absolute;left:39357;top:228;width:16269;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" fillcolor="white [3201]" strokecolor="#0070c0" strokeweight="6pt">
                    <v:textbox>
                      <w:txbxContent>
                        <w:p w14:paraId="3CA79F67" w14:textId="231D1ADC"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المستقل</w:t>
                          </w:r>
                        </w:p>
                      </w:txbxContent>
                    </v:textbox>
                  </v:rect>
                  <v:rect id="Rectangle 2" o:spid="_x0000_s1029" style="position:absolute;left:1866;width:18250;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" fillcolor="white [3201]" strokecolor="#4472c4 [3208]" strokeweight="6pt">
                    <v:textbox>
                      <w:txbxContent>
                        <w:p w14:paraId="368DDED0" w14:textId="4C644C51"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التابع</w:t>
                          </w:r>
                        </w:p>
                      </w:txbxContent>
                    </v:textbox>
                  </v:rect>
                  <v:rect id="Rectangle 3" o:spid="_x0000_s1030" style="position:absolute;left:39357;top:12915;width:16269;height:15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" fillcolor="white [3201]" strokecolor="#5b9bd5 [3204]" strokeweight="6pt">
                    <v:textbox>
                      <w:txbxContent>
                        <w:p w14:paraId="533F2AC2" w14:textId="4E2E0B6A" w:rsidR="00755FFD" w:rsidRPr="005A491E" w:rsidRDefault="00755FFD" w:rsidP="00755FFD">
                          <w:pPr>
                            <w:jc w:val="center"/>
                            <w:rPr>
                              <w:rFonts w:ascii="Simplified Arabic" w:hAnsi="Simplified Arabic" w:cs="Simplified Arabic"/>
                              <w:b/>
                              <w:bCs/>
                              <w:sz w:val="28"/>
                              <w:szCs w:val="28"/>
                              <w:lang w:bidi="ar-EG"/>
                            </w:rPr>
                          </w:pPr>
                          <w:r w:rsidRPr="005A491E">
                            <w:rPr>
                              <w:rFonts w:ascii="Simplified Arabic" w:hAnsi="Simplified Arabic" w:cs="Simplified Arabic"/>
                              <w:b/>
                              <w:bCs/>
                              <w:sz w:val="28"/>
                              <w:szCs w:val="28"/>
                              <w:rtl/>
                              <w:lang w:bidi="ar-EG"/>
                            </w:rPr>
                            <w:t>الفجوات في عقود التشغيل والصيانة</w:t>
                          </w:r>
                        </w:p>
                      </w:txbxContent>
                    </v:textbox>
                  </v:rect>
                  <v:rect id="Rectangle 4" o:spid="_x0000_s1031" style="position:absolute;top:12230;width:19392;height:150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" fillcolor="white [3201]" strokecolor="#5b9bd5 [3204]" strokeweight="6pt">
                    <v:textbox>
                      <w:txbxContent>
                        <w:p w14:paraId="6D566D69" w14:textId="77777777" w:rsidR="005A491E" w:rsidRPr="005A491E" w:rsidRDefault="005A491E" w:rsidP="00755FFD">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1) </w:t>
                          </w:r>
                          <w:r w:rsidR="00755FFD" w:rsidRPr="005A491E">
                            <w:rPr>
                              <w:rFonts w:ascii="Simplified Arabic" w:hAnsi="Simplified Arabic" w:cs="Simplified Arabic"/>
                              <w:b/>
                              <w:bCs/>
                              <w:sz w:val="28"/>
                              <w:szCs w:val="28"/>
                              <w:rtl/>
                              <w:lang w:bidi="ar-EG"/>
                            </w:rPr>
                            <w:t>استجابة المشاريع</w:t>
                          </w:r>
                        </w:p>
                        <w:p w14:paraId="279627EE" w14:textId="64DA6C8B" w:rsidR="00755FFD" w:rsidRPr="005A491E" w:rsidRDefault="005A491E" w:rsidP="005A491E">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2) </w:t>
                          </w:r>
                          <w:r w:rsidR="00755FFD" w:rsidRPr="005A491E">
                            <w:rPr>
                              <w:rFonts w:ascii="Simplified Arabic" w:hAnsi="Simplified Arabic" w:cs="Simplified Arabic"/>
                              <w:b/>
                              <w:bCs/>
                              <w:sz w:val="28"/>
                              <w:szCs w:val="28"/>
                              <w:rtl/>
                              <w:lang w:bidi="ar-EG"/>
                            </w:rPr>
                            <w:t>موثوقية المشاريع</w:t>
                          </w:r>
                        </w:p>
                        <w:p w14:paraId="167BE040" w14:textId="2AB6C515" w:rsidR="00755FFD" w:rsidRPr="005A491E" w:rsidRDefault="005A491E" w:rsidP="00755FFD">
                          <w:pPr>
                            <w:pStyle w:val="ListParagraph"/>
                            <w:bidi/>
                            <w:ind w:left="-6"/>
                            <w:rPr>
                              <w:rFonts w:ascii="Simplified Arabic" w:hAnsi="Simplified Arabic" w:cs="Simplified Arabic"/>
                              <w:b/>
                              <w:bCs/>
                              <w:sz w:val="28"/>
                              <w:szCs w:val="28"/>
                              <w:lang w:bidi="ar-EG"/>
                            </w:rPr>
                          </w:pPr>
                          <w:r w:rsidRPr="005A491E">
                            <w:rPr>
                              <w:rFonts w:ascii="Simplified Arabic" w:hAnsi="Simplified Arabic" w:cs="Simplified Arabic" w:hint="cs"/>
                              <w:b/>
                              <w:bCs/>
                              <w:sz w:val="28"/>
                              <w:szCs w:val="28"/>
                              <w:rtl/>
                              <w:lang w:bidi="ar-EG"/>
                            </w:rPr>
                            <w:t xml:space="preserve">3) </w:t>
                          </w:r>
                          <w:r w:rsidR="00755FFD" w:rsidRPr="005A491E">
                            <w:rPr>
                              <w:rFonts w:ascii="Simplified Arabic" w:hAnsi="Simplified Arabic" w:cs="Simplified Arabic"/>
                              <w:b/>
                              <w:bCs/>
                              <w:sz w:val="28"/>
                              <w:szCs w:val="28"/>
                              <w:rtl/>
                              <w:lang w:bidi="ar-EG"/>
                            </w:rPr>
                            <w:t>سلامة المشاريع</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32" type="#_x0000_t67" style="position:absolute;left:46253;top:6515;width:2324;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" adj="17208" fillcolor="#70ad47 [3209]" strokecolor="#375623 [1609]" strokeweight="1pt"/>
                  <v:shape id="Arrow: Down 6" o:spid="_x0000_s1033" type="#_x0000_t67" style="position:absolute;left:8801;top:5753;width:2324;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" adj="17208" fillcolor="#70ad47 [3209]" strokecolor="#375623 [1609]"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34" type="#_x0000_t13" style="position:absolute;left:19659;top:13335;width:18783;height:5943;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" adj="18183" fillcolor="#70ad47 [3209]" strokecolor="#375623 [1609]" strokeweight="1pt">
                    <v:textbox>
                      <w:txbxContent>
                        <w:p w14:paraId="7F4EF50A" w14:textId="77777777" w:rsidR="002C4008" w:rsidRPr="00BF275A" w:rsidRDefault="002C4008" w:rsidP="002C4008">
                          <w:pPr>
                            <w:jc w:val="center"/>
                            <w:rPr>
                              <w:rFonts w:ascii="Times New Roman" w:hAnsi="Times New Roman" w:cs="Times New Roman"/>
                              <w:b/>
                              <w:bCs/>
                              <w:sz w:val="28"/>
                              <w:szCs w:val="28"/>
                              <w:lang w:bidi="ar-EG"/>
                            </w:rPr>
                          </w:pPr>
                          <w:r w:rsidRPr="00BF275A">
                            <w:rPr>
                              <w:rFonts w:ascii="Times New Roman" w:hAnsi="Times New Roman" w:cs="Times New Roman"/>
                              <w:b/>
                              <w:bCs/>
                              <w:sz w:val="28"/>
                              <w:szCs w:val="28"/>
                              <w:rtl/>
                              <w:lang w:bidi="ar-EG"/>
                            </w:rPr>
                            <w:t>أثر</w:t>
                          </w:r>
                        </w:p>
                        <w:p w14:paraId="31CEDF6D" w14:textId="77777777" w:rsidR="002C4008" w:rsidRDefault="002C4008" w:rsidP="002C4008">
                          <w:pPr>
                            <w:jc w:val="cente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35" type="#_x0000_t69" style="position:absolute;left:20497;top:20802;width:18441;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" adj="3593" fillcolor="#70ad47 [3209]" strokecolor="#375623 [1609]" strokeweight="1pt">
                  <v:textbox>
                    <w:txbxContent>
                      <w:p w14:paraId="024410EA" w14:textId="060D2C5F" w:rsidR="002C4008" w:rsidRPr="001677F2" w:rsidRDefault="001677F2" w:rsidP="002C4008">
                        <w:pPr>
                          <w:jc w:val="center"/>
                          <w:rPr>
                            <w:rFonts w:ascii="Simplified Arabic" w:hAnsi="Simplified Arabic" w:cs="Simplified Arabic"/>
                            <w:b/>
                            <w:bCs/>
                            <w:sz w:val="24"/>
                            <w:szCs w:val="24"/>
                            <w:lang w:bidi="ar-EG"/>
                          </w:rPr>
                        </w:pPr>
                        <w:r w:rsidRPr="001677F2">
                          <w:rPr>
                            <w:rFonts w:ascii="Simplified Arabic" w:hAnsi="Simplified Arabic" w:cs="Simplified Arabic"/>
                            <w:b/>
                            <w:bCs/>
                            <w:sz w:val="24"/>
                            <w:szCs w:val="24"/>
                            <w:rtl/>
                            <w:lang w:bidi="ar-EG"/>
                          </w:rPr>
                          <w:t>ارتباط</w:t>
                        </w:r>
                      </w:p>
                    </w:txbxContent>
                  </v:textbox>
                </v:shape>
                <w10:wrap anchorx="margin"/>
              </v:group>
            </w:pict>
          </mc:Fallback>
        </mc:AlternateContent>
      </w:r>
    </w:p>
    <w:p w14:paraId="40C33364" w14:textId="6A4B5C36" w:rsidR="00806B91" w:rsidRPr="00755FFD" w:rsidRDefault="00806B91" w:rsidP="000915FE">
      <w:pPr>
        <w:bidi/>
        <w:spacing w:line="360" w:lineRule="auto"/>
        <w:ind w:left="360"/>
        <w:jc w:val="both"/>
        <w:rPr>
          <w:rFonts w:ascii="Simplified Arabic" w:hAnsi="Simplified Arabic" w:cs="Simplified Arabic"/>
          <w:b/>
          <w:bCs/>
          <w:sz w:val="32"/>
          <w:szCs w:val="32"/>
          <w:rtl/>
        </w:rPr>
      </w:pPr>
    </w:p>
    <w:p w14:paraId="17CA18B6" w14:textId="3E6662FA" w:rsidR="00806B91" w:rsidRPr="00755FFD" w:rsidRDefault="00806B91" w:rsidP="000915FE">
      <w:pPr>
        <w:bidi/>
        <w:spacing w:line="360" w:lineRule="auto"/>
        <w:ind w:left="360"/>
        <w:jc w:val="both"/>
        <w:rPr>
          <w:rFonts w:ascii="Simplified Arabic" w:hAnsi="Simplified Arabic" w:cs="Simplified Arabic"/>
          <w:b/>
          <w:bCs/>
          <w:sz w:val="32"/>
          <w:szCs w:val="32"/>
          <w:rtl/>
        </w:rPr>
      </w:pPr>
    </w:p>
    <w:p w14:paraId="32BE91FA" w14:textId="6E13558F" w:rsidR="00806B91" w:rsidRPr="00755FFD" w:rsidRDefault="00806B91" w:rsidP="000915FE">
      <w:pPr>
        <w:bidi/>
        <w:spacing w:line="360" w:lineRule="auto"/>
        <w:ind w:left="360"/>
        <w:jc w:val="both"/>
        <w:rPr>
          <w:rFonts w:ascii="Simplified Arabic" w:hAnsi="Simplified Arabic" w:cs="Simplified Arabic"/>
          <w:b/>
          <w:bCs/>
          <w:sz w:val="32"/>
          <w:szCs w:val="32"/>
          <w:rtl/>
        </w:rPr>
      </w:pPr>
    </w:p>
    <w:p w14:paraId="5A0CBB0F" w14:textId="2382E786" w:rsidR="00755FFD" w:rsidRDefault="00755FFD" w:rsidP="000915FE">
      <w:pPr>
        <w:bidi/>
        <w:spacing w:line="360" w:lineRule="auto"/>
        <w:ind w:left="360"/>
        <w:jc w:val="both"/>
        <w:rPr>
          <w:rFonts w:ascii="Simplified Arabic" w:hAnsi="Simplified Arabic" w:cs="Simplified Arabic"/>
          <w:b/>
          <w:bCs/>
          <w:sz w:val="32"/>
          <w:szCs w:val="32"/>
          <w:rtl/>
        </w:rPr>
      </w:pPr>
    </w:p>
    <w:p w14:paraId="3B88F58A" w14:textId="77777777" w:rsidR="00F53A26" w:rsidRDefault="00F53A26" w:rsidP="000915FE">
      <w:pPr>
        <w:bidi/>
        <w:spacing w:line="360" w:lineRule="auto"/>
        <w:jc w:val="both"/>
        <w:rPr>
          <w:rFonts w:ascii="Simplified Arabic" w:hAnsi="Simplified Arabic" w:cs="Simplified Arabic"/>
          <w:b/>
          <w:bCs/>
          <w:sz w:val="32"/>
          <w:szCs w:val="32"/>
          <w:rtl/>
        </w:rPr>
      </w:pPr>
    </w:p>
    <w:p w14:paraId="78A0DE93" w14:textId="40C49713" w:rsidR="005A491E" w:rsidRPr="00C32A97" w:rsidRDefault="00F53A26" w:rsidP="00C32A97">
      <w:pPr>
        <w:pStyle w:val="Heading1"/>
        <w:bidi/>
        <w:jc w:val="center"/>
        <w:rPr>
          <w:b/>
          <w:bCs/>
          <w:color w:val="auto"/>
          <w:sz w:val="24"/>
          <w:szCs w:val="24"/>
          <w:rtl/>
        </w:rPr>
      </w:pPr>
      <w:r w:rsidRPr="00C32A97">
        <w:rPr>
          <w:rFonts w:hint="cs"/>
          <w:b/>
          <w:bCs/>
          <w:color w:val="auto"/>
          <w:sz w:val="24"/>
          <w:szCs w:val="24"/>
          <w:rtl/>
        </w:rPr>
        <w:t>شكل رقم (1) نموذج الدراسة من إعداد الباحث</w:t>
      </w:r>
    </w:p>
    <w:p w14:paraId="50E48234" w14:textId="6963D79C" w:rsidR="00053CC9" w:rsidRDefault="00053CC9" w:rsidP="00053CC9">
      <w:pPr>
        <w:bidi/>
        <w:spacing w:line="360" w:lineRule="auto"/>
        <w:ind w:left="360"/>
        <w:jc w:val="center"/>
        <w:rPr>
          <w:rFonts w:ascii="Simplified Arabic" w:hAnsi="Simplified Arabic" w:cs="Simplified Arabic"/>
          <w:sz w:val="24"/>
          <w:szCs w:val="24"/>
          <w:rtl/>
        </w:rPr>
      </w:pPr>
    </w:p>
    <w:p w14:paraId="365369E4" w14:textId="77777777" w:rsidR="00053CC9" w:rsidRPr="00F53A26" w:rsidRDefault="00053CC9" w:rsidP="00053CC9">
      <w:pPr>
        <w:bidi/>
        <w:spacing w:line="360" w:lineRule="auto"/>
        <w:ind w:left="360"/>
        <w:jc w:val="center"/>
        <w:rPr>
          <w:rFonts w:ascii="Simplified Arabic" w:hAnsi="Simplified Arabic" w:cs="Simplified Arabic"/>
          <w:sz w:val="24"/>
          <w:szCs w:val="24"/>
          <w:rtl/>
        </w:rPr>
      </w:pPr>
    </w:p>
    <w:p w14:paraId="2BD99D8A" w14:textId="39123116" w:rsidR="00F53A26" w:rsidRPr="00053CC9" w:rsidRDefault="00F53A26" w:rsidP="00053CC9">
      <w:pPr>
        <w:pStyle w:val="Heading1"/>
        <w:bidi/>
        <w:spacing w:line="360" w:lineRule="auto"/>
        <w:rPr>
          <w:rFonts w:ascii="Simplified Arabic" w:hAnsi="Simplified Arabic" w:cs="Simplified Arabic"/>
          <w:b/>
          <w:bCs/>
          <w:color w:val="auto"/>
          <w:rtl/>
        </w:rPr>
      </w:pPr>
      <w:bookmarkStart w:id="17" w:name="_Toc218542414"/>
      <w:r w:rsidRPr="00F53A26">
        <w:rPr>
          <w:rFonts w:ascii="Simplified Arabic" w:hAnsi="Simplified Arabic" w:cs="Simplified Arabic"/>
          <w:b/>
          <w:bCs/>
          <w:color w:val="auto"/>
          <w:rtl/>
        </w:rPr>
        <w:lastRenderedPageBreak/>
        <w:t>6.</w:t>
      </w:r>
      <w:r w:rsidR="00806B91" w:rsidRPr="00F53A26">
        <w:rPr>
          <w:rFonts w:ascii="Simplified Arabic" w:hAnsi="Simplified Arabic" w:cs="Simplified Arabic"/>
          <w:b/>
          <w:bCs/>
          <w:color w:val="auto"/>
          <w:rtl/>
        </w:rPr>
        <w:t>حدود البحث</w:t>
      </w:r>
      <w:bookmarkEnd w:id="17"/>
      <w:r w:rsidR="00806B91" w:rsidRPr="00F53A26">
        <w:rPr>
          <w:rFonts w:ascii="Simplified Arabic" w:hAnsi="Simplified Arabic" w:cs="Simplified Arabic"/>
          <w:b/>
          <w:bCs/>
          <w:color w:val="auto"/>
          <w:rtl/>
        </w:rPr>
        <w:t xml:space="preserve"> </w:t>
      </w:r>
    </w:p>
    <w:p w14:paraId="7A052065" w14:textId="64D2E94E" w:rsidR="002C4008" w:rsidRPr="00F37818" w:rsidRDefault="002C4008" w:rsidP="00A669C9">
      <w:pPr>
        <w:numPr>
          <w:ilvl w:val="0"/>
          <w:numId w:val="55"/>
        </w:numPr>
        <w:pBdr>
          <w:top w:val="nil"/>
          <w:left w:val="nil"/>
          <w:bottom w:val="nil"/>
          <w:right w:val="nil"/>
          <w:between w:val="nil"/>
        </w:pBdr>
        <w:tabs>
          <w:tab w:val="right" w:pos="26"/>
        </w:tabs>
        <w:bidi/>
        <w:spacing w:line="360" w:lineRule="auto"/>
        <w:jc w:val="both"/>
        <w:rPr>
          <w:rFonts w:ascii="Simplified Arabic" w:eastAsia="Simplified Arabic" w:hAnsi="Simplified Arabic" w:cs="Simplified Arabic"/>
          <w:sz w:val="28"/>
          <w:szCs w:val="28"/>
          <w:rtl/>
        </w:rPr>
      </w:pPr>
      <w:r w:rsidRPr="00F37818">
        <w:rPr>
          <w:rFonts w:ascii="Simplified Arabic" w:eastAsia="Simplified Arabic" w:hAnsi="Simplified Arabic" w:cs="Simplified Arabic"/>
          <w:bCs/>
          <w:sz w:val="28"/>
          <w:szCs w:val="28"/>
          <w:rtl/>
        </w:rPr>
        <w:t>الحدود المكانية:</w:t>
      </w:r>
      <w:r w:rsidRPr="00F37818">
        <w:rPr>
          <w:rFonts w:ascii="Simplified Arabic" w:eastAsia="Simplified Arabic" w:hAnsi="Simplified Arabic" w:cs="Simplified Arabic"/>
          <w:sz w:val="28"/>
          <w:szCs w:val="28"/>
          <w:rtl/>
        </w:rPr>
        <w:t xml:space="preserve"> تتمثل في </w:t>
      </w:r>
      <w:r w:rsidR="006D567A" w:rsidRPr="00DA229B">
        <w:rPr>
          <w:rFonts w:ascii="Simplified Arabic" w:hAnsi="Simplified Arabic" w:cs="Simplified Arabic"/>
          <w:sz w:val="28"/>
          <w:szCs w:val="28"/>
          <w:rtl/>
        </w:rPr>
        <w:t>مشاريع البنية التحتية في</w:t>
      </w:r>
      <w:r w:rsidR="006D567A">
        <w:rPr>
          <w:rFonts w:ascii="Simplified Arabic" w:hAnsi="Simplified Arabic" w:cs="Simplified Arabic" w:hint="cs"/>
          <w:sz w:val="28"/>
          <w:szCs w:val="28"/>
          <w:rtl/>
        </w:rPr>
        <w:t xml:space="preserve"> منطقة الرياض في</w:t>
      </w:r>
      <w:r w:rsidR="006D567A" w:rsidRPr="00DA229B">
        <w:rPr>
          <w:rFonts w:ascii="Simplified Arabic" w:hAnsi="Simplified Arabic" w:cs="Simplified Arabic"/>
          <w:sz w:val="28"/>
          <w:szCs w:val="28"/>
          <w:rtl/>
        </w:rPr>
        <w:t xml:space="preserve"> المملكة العربية</w:t>
      </w:r>
      <w:r w:rsidRPr="00F37818">
        <w:rPr>
          <w:rFonts w:ascii="Simplified Arabic" w:eastAsia="Simplified Arabic" w:hAnsi="Simplified Arabic" w:cs="Simplified Arabic"/>
          <w:sz w:val="28"/>
          <w:szCs w:val="28"/>
          <w:rtl/>
        </w:rPr>
        <w:t>.</w:t>
      </w:r>
    </w:p>
    <w:p w14:paraId="31B8C6CB" w14:textId="0B3EDCD6" w:rsidR="002C4008" w:rsidRPr="00F37818" w:rsidRDefault="002C4008" w:rsidP="00A669C9">
      <w:pPr>
        <w:pStyle w:val="ListParagraph"/>
        <w:numPr>
          <w:ilvl w:val="0"/>
          <w:numId w:val="55"/>
        </w:numPr>
        <w:tabs>
          <w:tab w:val="right" w:pos="26"/>
        </w:tabs>
        <w:bidi/>
        <w:spacing w:before="240" w:after="200" w:line="360" w:lineRule="auto"/>
        <w:jc w:val="both"/>
        <w:rPr>
          <w:rFonts w:ascii="Simplified Arabic" w:hAnsi="Simplified Arabic" w:cs="Simplified Arabic"/>
          <w:sz w:val="28"/>
          <w:szCs w:val="28"/>
        </w:rPr>
      </w:pPr>
      <w:r w:rsidRPr="00F37818">
        <w:rPr>
          <w:rFonts w:ascii="Simplified Arabic" w:hAnsi="Simplified Arabic" w:cs="Simplified Arabic"/>
          <w:b/>
          <w:bCs/>
          <w:sz w:val="28"/>
          <w:szCs w:val="28"/>
          <w:rtl/>
        </w:rPr>
        <w:t>الحدود الزمانية:</w:t>
      </w:r>
      <w:r w:rsidRPr="00F37818">
        <w:rPr>
          <w:rFonts w:ascii="Simplified Arabic" w:hAnsi="Simplified Arabic" w:cs="Simplified Arabic"/>
          <w:sz w:val="28"/>
          <w:szCs w:val="28"/>
          <w:rtl/>
        </w:rPr>
        <w:t xml:space="preserve"> دراسة وتحليل العلاقة بين متغيرات البحث </w:t>
      </w:r>
      <w:r w:rsidR="006D567A" w:rsidRPr="00F37818">
        <w:rPr>
          <w:rFonts w:ascii="Simplified Arabic" w:eastAsia="Simplified Arabic" w:hAnsi="Simplified Arabic" w:cs="Simplified Arabic"/>
          <w:sz w:val="28"/>
          <w:szCs w:val="28"/>
          <w:rtl/>
        </w:rPr>
        <w:t xml:space="preserve">في </w:t>
      </w:r>
      <w:r w:rsidR="006D567A" w:rsidRPr="00DA229B">
        <w:rPr>
          <w:rFonts w:ascii="Simplified Arabic" w:hAnsi="Simplified Arabic" w:cs="Simplified Arabic"/>
          <w:sz w:val="28"/>
          <w:szCs w:val="28"/>
          <w:rtl/>
        </w:rPr>
        <w:t>مشاريع البنية التحتية في</w:t>
      </w:r>
      <w:r w:rsidR="006D567A">
        <w:rPr>
          <w:rFonts w:ascii="Simplified Arabic" w:hAnsi="Simplified Arabic" w:cs="Simplified Arabic" w:hint="cs"/>
          <w:sz w:val="28"/>
          <w:szCs w:val="28"/>
          <w:rtl/>
        </w:rPr>
        <w:t xml:space="preserve"> منطقة الرياض في</w:t>
      </w:r>
      <w:r w:rsidR="006D567A" w:rsidRPr="00DA229B">
        <w:rPr>
          <w:rFonts w:ascii="Simplified Arabic" w:hAnsi="Simplified Arabic" w:cs="Simplified Arabic"/>
          <w:sz w:val="28"/>
          <w:szCs w:val="28"/>
          <w:rtl/>
        </w:rPr>
        <w:t xml:space="preserve"> المملكة </w:t>
      </w:r>
      <w:r w:rsidR="001677F2" w:rsidRPr="00DA229B">
        <w:rPr>
          <w:rFonts w:ascii="Simplified Arabic" w:hAnsi="Simplified Arabic" w:cs="Simplified Arabic" w:hint="cs"/>
          <w:sz w:val="28"/>
          <w:szCs w:val="28"/>
          <w:rtl/>
        </w:rPr>
        <w:t>العربية</w:t>
      </w:r>
      <w:r w:rsidR="001677F2" w:rsidRPr="00F37818">
        <w:rPr>
          <w:rFonts w:ascii="Simplified Arabic" w:hAnsi="Simplified Arabic" w:cs="Simplified Arabic" w:hint="cs"/>
          <w:sz w:val="28"/>
          <w:szCs w:val="28"/>
          <w:rtl/>
        </w:rPr>
        <w:t xml:space="preserve"> </w:t>
      </w:r>
      <w:r w:rsidR="001677F2">
        <w:rPr>
          <w:rFonts w:ascii="Simplified Arabic" w:hAnsi="Simplified Arabic" w:cs="Simplified Arabic" w:hint="cs"/>
          <w:sz w:val="28"/>
          <w:szCs w:val="28"/>
          <w:rtl/>
        </w:rPr>
        <w:t>في</w:t>
      </w:r>
      <w:r w:rsidR="006D567A">
        <w:rPr>
          <w:rFonts w:ascii="Simplified Arabic" w:hAnsi="Simplified Arabic" w:cs="Simplified Arabic" w:hint="cs"/>
          <w:sz w:val="28"/>
          <w:szCs w:val="28"/>
          <w:rtl/>
        </w:rPr>
        <w:t xml:space="preserve"> الفترة بين </w:t>
      </w:r>
      <w:r w:rsidRPr="00F37818">
        <w:rPr>
          <w:rFonts w:ascii="Simplified Arabic" w:hAnsi="Simplified Arabic" w:cs="Simplified Arabic"/>
          <w:sz w:val="28"/>
          <w:szCs w:val="28"/>
          <w:rtl/>
        </w:rPr>
        <w:t>(1/1/202</w:t>
      </w:r>
      <w:r w:rsidR="006D567A">
        <w:rPr>
          <w:rFonts w:ascii="Simplified Arabic" w:hAnsi="Simplified Arabic" w:cs="Simplified Arabic" w:hint="cs"/>
          <w:sz w:val="28"/>
          <w:szCs w:val="28"/>
          <w:rtl/>
        </w:rPr>
        <w:t>6</w:t>
      </w:r>
      <w:r w:rsidRPr="00F37818">
        <w:rPr>
          <w:rFonts w:ascii="Simplified Arabic" w:hAnsi="Simplified Arabic" w:cs="Simplified Arabic"/>
          <w:sz w:val="28"/>
          <w:szCs w:val="28"/>
          <w:rtl/>
        </w:rPr>
        <w:t xml:space="preserve"> إلى 30/</w:t>
      </w:r>
      <w:r w:rsidR="006D567A">
        <w:rPr>
          <w:rFonts w:ascii="Simplified Arabic" w:hAnsi="Simplified Arabic" w:cs="Simplified Arabic" w:hint="cs"/>
          <w:sz w:val="28"/>
          <w:szCs w:val="28"/>
          <w:rtl/>
        </w:rPr>
        <w:t>1</w:t>
      </w:r>
      <w:r w:rsidRPr="00F37818">
        <w:rPr>
          <w:rFonts w:ascii="Simplified Arabic" w:hAnsi="Simplified Arabic" w:cs="Simplified Arabic"/>
          <w:sz w:val="28"/>
          <w:szCs w:val="28"/>
          <w:rtl/>
        </w:rPr>
        <w:t>/202</w:t>
      </w:r>
      <w:r w:rsidR="006D567A">
        <w:rPr>
          <w:rFonts w:ascii="Simplified Arabic" w:hAnsi="Simplified Arabic" w:cs="Simplified Arabic" w:hint="cs"/>
          <w:sz w:val="28"/>
          <w:szCs w:val="28"/>
          <w:rtl/>
        </w:rPr>
        <w:t>6</w:t>
      </w:r>
      <w:r w:rsidRPr="00F37818">
        <w:rPr>
          <w:rFonts w:ascii="Simplified Arabic" w:hAnsi="Simplified Arabic" w:cs="Simplified Arabic"/>
          <w:sz w:val="28"/>
          <w:szCs w:val="28"/>
          <w:rtl/>
        </w:rPr>
        <w:t>).</w:t>
      </w:r>
    </w:p>
    <w:p w14:paraId="18AF1637" w14:textId="7E70C11B" w:rsidR="002C4008" w:rsidRPr="00F37818" w:rsidRDefault="002C4008" w:rsidP="00A669C9">
      <w:pPr>
        <w:numPr>
          <w:ilvl w:val="0"/>
          <w:numId w:val="55"/>
        </w:numPr>
        <w:pBdr>
          <w:top w:val="nil"/>
          <w:left w:val="nil"/>
          <w:bottom w:val="nil"/>
          <w:right w:val="nil"/>
          <w:between w:val="nil"/>
        </w:pBdr>
        <w:bidi/>
        <w:spacing w:line="360" w:lineRule="auto"/>
        <w:jc w:val="both"/>
        <w:rPr>
          <w:rFonts w:ascii="Simplified Arabic" w:eastAsia="Times New Roman" w:hAnsi="Simplified Arabic" w:cs="Simplified Arabic"/>
          <w:sz w:val="28"/>
          <w:szCs w:val="28"/>
        </w:rPr>
      </w:pPr>
      <w:r w:rsidRPr="00F37818">
        <w:rPr>
          <w:rFonts w:ascii="Simplified Arabic" w:eastAsia="Simplified Arabic" w:hAnsi="Simplified Arabic" w:cs="Simplified Arabic"/>
          <w:bCs/>
          <w:sz w:val="28"/>
          <w:szCs w:val="28"/>
          <w:rtl/>
        </w:rPr>
        <w:t>الحدود البشرية:</w:t>
      </w:r>
      <w:r w:rsidRPr="00F37818">
        <w:rPr>
          <w:rFonts w:ascii="Simplified Arabic" w:eastAsia="Simplified Arabic" w:hAnsi="Simplified Arabic" w:cs="Simplified Arabic"/>
          <w:sz w:val="28"/>
          <w:szCs w:val="28"/>
        </w:rPr>
        <w:t xml:space="preserve"> </w:t>
      </w:r>
      <w:r w:rsidRPr="00F37818">
        <w:rPr>
          <w:rFonts w:ascii="Simplified Arabic" w:eastAsia="Times New Roman" w:hAnsi="Simplified Arabic" w:cs="Simplified Arabic"/>
          <w:sz w:val="28"/>
          <w:szCs w:val="28"/>
          <w:rtl/>
        </w:rPr>
        <w:t xml:space="preserve">ويتكون من </w:t>
      </w:r>
      <w:r>
        <w:rPr>
          <w:rFonts w:ascii="Simplified Arabic" w:hAnsi="Simplified Arabic" w:cs="Simplified Arabic" w:hint="cs"/>
          <w:sz w:val="28"/>
          <w:szCs w:val="28"/>
          <w:rtl/>
        </w:rPr>
        <w:t>مديري</w:t>
      </w:r>
      <w:r w:rsidRPr="00F37818">
        <w:rPr>
          <w:rFonts w:ascii="Simplified Arabic" w:hAnsi="Simplified Arabic" w:cs="Simplified Arabic"/>
          <w:sz w:val="28"/>
          <w:szCs w:val="28"/>
          <w:rtl/>
        </w:rPr>
        <w:t xml:space="preserve"> الإدارات في الإدارة العليا والوسطي </w:t>
      </w:r>
      <w:r>
        <w:rPr>
          <w:rFonts w:ascii="Simplified Arabic" w:hAnsi="Simplified Arabic" w:cs="Simplified Arabic" w:hint="cs"/>
          <w:sz w:val="28"/>
          <w:szCs w:val="28"/>
          <w:rtl/>
        </w:rPr>
        <w:t>أ</w:t>
      </w:r>
      <w:r w:rsidRPr="00F37818">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F37818">
        <w:rPr>
          <w:rFonts w:ascii="Simplified Arabic" w:hAnsi="Simplified Arabic" w:cs="Simplified Arabic"/>
          <w:sz w:val="28"/>
          <w:szCs w:val="28"/>
          <w:rtl/>
        </w:rPr>
        <w:t xml:space="preserve">مــن ينــوب عنهــم </w:t>
      </w:r>
      <w:r w:rsidR="006D567A" w:rsidRPr="00F37818">
        <w:rPr>
          <w:rFonts w:ascii="Simplified Arabic" w:eastAsia="Simplified Arabic" w:hAnsi="Simplified Arabic" w:cs="Simplified Arabic"/>
          <w:sz w:val="28"/>
          <w:szCs w:val="28"/>
          <w:rtl/>
        </w:rPr>
        <w:t xml:space="preserve">في </w:t>
      </w:r>
      <w:r w:rsidR="006D567A" w:rsidRPr="00DA229B">
        <w:rPr>
          <w:rFonts w:ascii="Simplified Arabic" w:hAnsi="Simplified Arabic" w:cs="Simplified Arabic"/>
          <w:sz w:val="28"/>
          <w:szCs w:val="28"/>
          <w:rtl/>
        </w:rPr>
        <w:t>مشاريع البنية التحتية في</w:t>
      </w:r>
      <w:r w:rsidR="006D567A">
        <w:rPr>
          <w:rFonts w:ascii="Simplified Arabic" w:hAnsi="Simplified Arabic" w:cs="Simplified Arabic" w:hint="cs"/>
          <w:sz w:val="28"/>
          <w:szCs w:val="28"/>
          <w:rtl/>
        </w:rPr>
        <w:t xml:space="preserve"> منطقة الرياض في</w:t>
      </w:r>
      <w:r w:rsidR="006D567A" w:rsidRPr="00DA229B">
        <w:rPr>
          <w:rFonts w:ascii="Simplified Arabic" w:hAnsi="Simplified Arabic" w:cs="Simplified Arabic"/>
          <w:sz w:val="28"/>
          <w:szCs w:val="28"/>
          <w:rtl/>
        </w:rPr>
        <w:t xml:space="preserve"> المملكة العربية</w:t>
      </w:r>
      <w:r w:rsidRPr="00F37818">
        <w:rPr>
          <w:rFonts w:ascii="Simplified Arabic" w:hAnsi="Simplified Arabic" w:cs="Simplified Arabic"/>
          <w:sz w:val="28"/>
          <w:szCs w:val="28"/>
          <w:rtl/>
        </w:rPr>
        <w:t xml:space="preserve"> والذيـن لديهم صلاحية التعامل مع أبعاد (</w:t>
      </w:r>
      <w:r w:rsidR="00F10304" w:rsidRPr="00F10304">
        <w:rPr>
          <w:rFonts w:ascii="Simplified Arabic" w:hAnsi="Simplified Arabic" w:cs="Simplified Arabic"/>
          <w:sz w:val="28"/>
          <w:szCs w:val="28"/>
          <w:rtl/>
        </w:rPr>
        <w:t xml:space="preserve">عقود التشغيل والصيانة </w:t>
      </w:r>
      <w:r w:rsidRPr="00F37818">
        <w:rPr>
          <w:rFonts w:ascii="Simplified Arabic" w:hAnsi="Simplified Arabic" w:cs="Simplified Arabic"/>
          <w:sz w:val="28"/>
          <w:szCs w:val="28"/>
          <w:rtl/>
        </w:rPr>
        <w:t xml:space="preserve">- </w:t>
      </w:r>
      <w:r w:rsidR="00F10304" w:rsidRPr="00F10304">
        <w:rPr>
          <w:rFonts w:ascii="Simplified Arabic" w:hAnsi="Simplified Arabic" w:cs="Simplified Arabic"/>
          <w:sz w:val="28"/>
          <w:szCs w:val="28"/>
          <w:rtl/>
        </w:rPr>
        <w:t>داء مشاريع البنية التحتية</w:t>
      </w:r>
      <w:r w:rsidRPr="00F37818">
        <w:rPr>
          <w:rFonts w:ascii="Simplified Arabic" w:hAnsi="Simplified Arabic" w:cs="Simplified Arabic"/>
          <w:sz w:val="28"/>
          <w:szCs w:val="28"/>
          <w:rtl/>
        </w:rPr>
        <w:t>)</w:t>
      </w:r>
      <w:r w:rsidRPr="00F37818">
        <w:rPr>
          <w:rFonts w:ascii="Simplified Arabic" w:eastAsia="Simplified Arabic" w:hAnsi="Simplified Arabic" w:cs="Simplified Arabic"/>
          <w:sz w:val="28"/>
          <w:szCs w:val="28"/>
          <w:rtl/>
        </w:rPr>
        <w:t>.</w:t>
      </w:r>
    </w:p>
    <w:p w14:paraId="0FF405DD" w14:textId="6422D04F" w:rsidR="002C4008" w:rsidRPr="00F37818" w:rsidRDefault="002C4008" w:rsidP="00A669C9">
      <w:pPr>
        <w:numPr>
          <w:ilvl w:val="0"/>
          <w:numId w:val="55"/>
        </w:numPr>
        <w:bidi/>
        <w:spacing w:line="360" w:lineRule="auto"/>
        <w:jc w:val="both"/>
        <w:rPr>
          <w:rFonts w:ascii="Simplified Arabic" w:eastAsia="Simplified Arabic" w:hAnsi="Simplified Arabic" w:cs="Simplified Arabic"/>
          <w:sz w:val="28"/>
          <w:szCs w:val="28"/>
        </w:rPr>
      </w:pPr>
      <w:r w:rsidRPr="00F37818">
        <w:rPr>
          <w:rFonts w:ascii="Simplified Arabic" w:eastAsia="Simplified Arabic" w:hAnsi="Simplified Arabic" w:cs="Simplified Arabic"/>
          <w:bCs/>
          <w:sz w:val="28"/>
          <w:szCs w:val="28"/>
          <w:rtl/>
        </w:rPr>
        <w:t>حدود موضوعية:</w:t>
      </w:r>
      <w:r w:rsidRPr="00F37818">
        <w:rPr>
          <w:rFonts w:ascii="Simplified Arabic" w:eastAsia="Simplified Arabic" w:hAnsi="Simplified Arabic" w:cs="Simplified Arabic"/>
          <w:sz w:val="28"/>
          <w:szCs w:val="28"/>
          <w:rtl/>
        </w:rPr>
        <w:t xml:space="preserve"> يقتصر موضوع البحث على </w:t>
      </w:r>
      <w:r w:rsidR="00F10304" w:rsidRPr="00F10304">
        <w:rPr>
          <w:rFonts w:ascii="Simplified Arabic" w:hAnsi="Simplified Arabic" w:cs="Simplified Arabic"/>
          <w:sz w:val="28"/>
          <w:szCs w:val="28"/>
          <w:rtl/>
        </w:rPr>
        <w:t xml:space="preserve">الفجوات في عقود التشغيل </w:t>
      </w:r>
      <w:r w:rsidR="00F10304">
        <w:rPr>
          <w:rFonts w:ascii="Simplified Arabic" w:hAnsi="Simplified Arabic" w:cs="Simplified Arabic" w:hint="cs"/>
          <w:sz w:val="28"/>
          <w:szCs w:val="28"/>
          <w:rtl/>
        </w:rPr>
        <w:t>و</w:t>
      </w:r>
      <w:r w:rsidR="00F10304" w:rsidRPr="00F10304">
        <w:rPr>
          <w:rFonts w:ascii="Simplified Arabic" w:hAnsi="Simplified Arabic" w:cs="Simplified Arabic"/>
          <w:sz w:val="28"/>
          <w:szCs w:val="28"/>
          <w:rtl/>
        </w:rPr>
        <w:t xml:space="preserve">أداء مشاريع البنية التحتية </w:t>
      </w:r>
      <w:r w:rsidRPr="00F37818">
        <w:rPr>
          <w:rFonts w:ascii="Simplified Arabic" w:eastAsia="Simplified Arabic" w:hAnsi="Simplified Arabic" w:cs="Simplified Arabic"/>
          <w:sz w:val="28"/>
          <w:szCs w:val="28"/>
          <w:rtl/>
        </w:rPr>
        <w:t>وأبعادها وهي (</w:t>
      </w:r>
      <w:r w:rsidR="00F10304" w:rsidRPr="00F10304">
        <w:rPr>
          <w:rFonts w:ascii="Simplified Arabic" w:eastAsia="Simplified Arabic" w:hAnsi="Simplified Arabic" w:cs="Simplified Arabic"/>
          <w:sz w:val="28"/>
          <w:szCs w:val="28"/>
          <w:rtl/>
        </w:rPr>
        <w:t>استجابة المشاريع، موثوقية المشاريع، سلامة المشاريع</w:t>
      </w:r>
      <w:r w:rsidRPr="00F37818">
        <w:rPr>
          <w:rFonts w:ascii="Simplified Arabic" w:eastAsia="Simplified Arabic" w:hAnsi="Simplified Arabic" w:cs="Simplified Arabic"/>
          <w:sz w:val="28"/>
          <w:szCs w:val="28"/>
          <w:rtl/>
        </w:rPr>
        <w:t>).</w:t>
      </w:r>
    </w:p>
    <w:p w14:paraId="544100A3" w14:textId="5CC25D9B" w:rsidR="00806B91" w:rsidRPr="00755FFD" w:rsidRDefault="00806B91" w:rsidP="000915FE">
      <w:pPr>
        <w:bidi/>
        <w:spacing w:line="360" w:lineRule="auto"/>
        <w:jc w:val="both"/>
        <w:rPr>
          <w:rFonts w:ascii="Simplified Arabic" w:hAnsi="Simplified Arabic" w:cs="Simplified Arabic"/>
          <w:b/>
          <w:bCs/>
          <w:sz w:val="32"/>
          <w:szCs w:val="32"/>
          <w:rtl/>
        </w:rPr>
      </w:pPr>
    </w:p>
    <w:p w14:paraId="278DEED5" w14:textId="09F1E9FE" w:rsidR="00806B91" w:rsidRDefault="00806B91" w:rsidP="000915FE">
      <w:pPr>
        <w:bidi/>
        <w:spacing w:line="360" w:lineRule="auto"/>
        <w:ind w:left="360"/>
        <w:jc w:val="both"/>
        <w:rPr>
          <w:rFonts w:ascii="Simplified Arabic" w:hAnsi="Simplified Arabic" w:cs="Simplified Arabic"/>
          <w:b/>
          <w:bCs/>
          <w:sz w:val="32"/>
          <w:szCs w:val="32"/>
          <w:rtl/>
        </w:rPr>
      </w:pPr>
    </w:p>
    <w:p w14:paraId="20AA7650" w14:textId="4689A804" w:rsidR="00053CC9" w:rsidRDefault="00053CC9" w:rsidP="00053CC9">
      <w:pPr>
        <w:bidi/>
        <w:spacing w:line="360" w:lineRule="auto"/>
        <w:ind w:left="360"/>
        <w:jc w:val="both"/>
        <w:rPr>
          <w:rFonts w:ascii="Simplified Arabic" w:hAnsi="Simplified Arabic" w:cs="Simplified Arabic"/>
          <w:b/>
          <w:bCs/>
          <w:sz w:val="32"/>
          <w:szCs w:val="32"/>
          <w:rtl/>
        </w:rPr>
      </w:pPr>
    </w:p>
    <w:p w14:paraId="29FF69D6" w14:textId="468BFC0D" w:rsidR="00053CC9" w:rsidRDefault="00053CC9" w:rsidP="00053CC9">
      <w:pPr>
        <w:bidi/>
        <w:spacing w:line="360" w:lineRule="auto"/>
        <w:ind w:left="360"/>
        <w:jc w:val="both"/>
        <w:rPr>
          <w:rFonts w:ascii="Simplified Arabic" w:hAnsi="Simplified Arabic" w:cs="Simplified Arabic"/>
          <w:b/>
          <w:bCs/>
          <w:sz w:val="32"/>
          <w:szCs w:val="32"/>
          <w:rtl/>
        </w:rPr>
      </w:pPr>
    </w:p>
    <w:p w14:paraId="0351593D" w14:textId="62D93CD2" w:rsidR="00053CC9" w:rsidRDefault="00053CC9" w:rsidP="00053CC9">
      <w:pPr>
        <w:bidi/>
        <w:spacing w:line="360" w:lineRule="auto"/>
        <w:ind w:left="360"/>
        <w:jc w:val="both"/>
        <w:rPr>
          <w:rFonts w:ascii="Simplified Arabic" w:hAnsi="Simplified Arabic" w:cs="Simplified Arabic"/>
          <w:b/>
          <w:bCs/>
          <w:sz w:val="32"/>
          <w:szCs w:val="32"/>
          <w:rtl/>
        </w:rPr>
      </w:pPr>
    </w:p>
    <w:p w14:paraId="42FF1EF4" w14:textId="50535F3D" w:rsidR="00053CC9" w:rsidRDefault="00053CC9" w:rsidP="00053CC9">
      <w:pPr>
        <w:bidi/>
        <w:spacing w:line="360" w:lineRule="auto"/>
        <w:ind w:left="360"/>
        <w:jc w:val="both"/>
        <w:rPr>
          <w:rFonts w:ascii="Simplified Arabic" w:hAnsi="Simplified Arabic" w:cs="Simplified Arabic"/>
          <w:b/>
          <w:bCs/>
          <w:sz w:val="32"/>
          <w:szCs w:val="32"/>
          <w:rtl/>
        </w:rPr>
      </w:pPr>
    </w:p>
    <w:p w14:paraId="297996E1" w14:textId="389E08E9" w:rsidR="00053CC9" w:rsidRDefault="00053CC9" w:rsidP="00053CC9">
      <w:pPr>
        <w:bidi/>
        <w:spacing w:line="360" w:lineRule="auto"/>
        <w:ind w:left="360"/>
        <w:jc w:val="both"/>
        <w:rPr>
          <w:rFonts w:ascii="Simplified Arabic" w:hAnsi="Simplified Arabic" w:cs="Simplified Arabic"/>
          <w:b/>
          <w:bCs/>
          <w:sz w:val="32"/>
          <w:szCs w:val="32"/>
          <w:rtl/>
        </w:rPr>
      </w:pPr>
    </w:p>
    <w:p w14:paraId="0EE34773" w14:textId="77777777" w:rsidR="00053CC9" w:rsidRPr="00755FFD" w:rsidRDefault="00053CC9" w:rsidP="00053CC9">
      <w:pPr>
        <w:bidi/>
        <w:spacing w:line="360" w:lineRule="auto"/>
        <w:jc w:val="both"/>
        <w:rPr>
          <w:rFonts w:ascii="Simplified Arabic" w:hAnsi="Simplified Arabic" w:cs="Simplified Arabic"/>
          <w:b/>
          <w:bCs/>
          <w:sz w:val="32"/>
          <w:szCs w:val="32"/>
          <w:rtl/>
        </w:rPr>
      </w:pPr>
    </w:p>
    <w:p w14:paraId="30A7FEA4" w14:textId="230944E1" w:rsidR="00806B91" w:rsidRPr="00053CC9" w:rsidRDefault="00806B91" w:rsidP="00053CC9">
      <w:pPr>
        <w:bidi/>
        <w:spacing w:line="360" w:lineRule="auto"/>
        <w:jc w:val="center"/>
        <w:rPr>
          <w:rFonts w:ascii="Simplified Arabic" w:hAnsi="Simplified Arabic" w:cs="Simplified Arabic"/>
          <w:b/>
          <w:bCs/>
          <w:sz w:val="32"/>
          <w:szCs w:val="32"/>
        </w:rPr>
      </w:pPr>
      <w:r w:rsidRPr="00755FFD">
        <w:rPr>
          <w:rFonts w:ascii="Simplified Arabic" w:hAnsi="Simplified Arabic" w:cs="Simplified Arabic"/>
          <w:b/>
          <w:bCs/>
          <w:sz w:val="32"/>
          <w:szCs w:val="32"/>
          <w:rtl/>
        </w:rPr>
        <w:lastRenderedPageBreak/>
        <w:t>خاتمة الفصل</w:t>
      </w:r>
      <w:bookmarkEnd w:id="0"/>
    </w:p>
    <w:p w14:paraId="17805AEC" w14:textId="6822D0DD" w:rsidR="00900B7E" w:rsidRPr="00900B7E" w:rsidRDefault="00900B7E"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Pr="00900B7E">
        <w:rPr>
          <w:rFonts w:ascii="Simplified Arabic" w:eastAsia="Times New Roman" w:hAnsi="Simplified Arabic" w:cs="Simplified Arabic"/>
          <w:sz w:val="28"/>
          <w:szCs w:val="28"/>
          <w:rtl/>
          <w:lang w:val="en-GB" w:eastAsia="en-GB"/>
        </w:rPr>
        <w:t>في ختام هذا الفصل</w:t>
      </w:r>
      <w:r>
        <w:rPr>
          <w:rFonts w:ascii="Simplified Arabic" w:eastAsia="Times New Roman" w:hAnsi="Simplified Arabic" w:cs="Simplified Arabic" w:hint="cs"/>
          <w:sz w:val="28"/>
          <w:szCs w:val="28"/>
          <w:rtl/>
          <w:lang w:val="en-GB" w:eastAsia="en-GB"/>
        </w:rPr>
        <w:t xml:space="preserve"> الأول</w:t>
      </w:r>
      <w:r w:rsidRPr="00900B7E">
        <w:rPr>
          <w:rFonts w:ascii="Simplified Arabic" w:eastAsia="Times New Roman" w:hAnsi="Simplified Arabic" w:cs="Simplified Arabic"/>
          <w:sz w:val="28"/>
          <w:szCs w:val="28"/>
          <w:rtl/>
          <w:lang w:val="en-GB" w:eastAsia="en-GB"/>
        </w:rPr>
        <w:t xml:space="preserve">، تم استعراض الإطار العام للدراسة من خلال </w:t>
      </w:r>
      <w:r>
        <w:rPr>
          <w:rFonts w:ascii="Simplified Arabic" w:eastAsia="Times New Roman" w:hAnsi="Simplified Arabic" w:cs="Simplified Arabic" w:hint="cs"/>
          <w:sz w:val="28"/>
          <w:szCs w:val="28"/>
          <w:rtl/>
          <w:lang w:val="en-GB" w:eastAsia="en-GB"/>
        </w:rPr>
        <w:t>استعراض</w:t>
      </w:r>
      <w:r w:rsidRPr="00900B7E">
        <w:rPr>
          <w:rFonts w:ascii="Simplified Arabic" w:eastAsia="Times New Roman" w:hAnsi="Simplified Arabic" w:cs="Simplified Arabic"/>
          <w:sz w:val="28"/>
          <w:szCs w:val="28"/>
          <w:rtl/>
          <w:lang w:val="en-GB" w:eastAsia="en-GB"/>
        </w:rPr>
        <w:t xml:space="preserve"> مشكلة الدراسة وأهميتها العلمية والعملية، موضحاً أبعاد الإشكالية البحثية ومبررات اختيارها، إلى جانب تحديد أهداف الدراسة وصياغة فروضها وبناء نموذجها المفاهيمي، فضلاً عن توضيح حدود البحث المكانية والزمانية والبشرية والموضوعية، بما يضمن وضوح الإطار المنهجي للدراسة وتركيزها</w:t>
      </w:r>
      <w:r w:rsidRPr="00900B7E">
        <w:rPr>
          <w:rFonts w:ascii="Simplified Arabic" w:eastAsia="Times New Roman" w:hAnsi="Simplified Arabic" w:cs="Simplified Arabic"/>
          <w:sz w:val="28"/>
          <w:szCs w:val="28"/>
          <w:lang w:val="en-GB" w:eastAsia="en-GB"/>
        </w:rPr>
        <w:t>.</w:t>
      </w:r>
    </w:p>
    <w:p w14:paraId="322CCDC7" w14:textId="4DCC33A3" w:rsidR="00900B7E" w:rsidRPr="00900B7E" w:rsidRDefault="00900B7E"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900B7E">
        <w:rPr>
          <w:rFonts w:ascii="Simplified Arabic" w:eastAsia="Times New Roman" w:hAnsi="Simplified Arabic" w:cs="Simplified Arabic"/>
          <w:sz w:val="28"/>
          <w:szCs w:val="28"/>
          <w:rtl/>
          <w:lang w:val="en-GB" w:eastAsia="en-GB"/>
        </w:rPr>
        <w:t>وبناء على ما سبق، يمهد هذا الفصل للانتقال إلى الفصول اللاحقة التي ستتناول الإطار النظري والدراسات السابقة، ثم الجانب التطبيقي والتحليلي، بهدف اختبار فروض الدراسة والتحقق من أثر الفجوات في عقود التشغيل والصيانة على أداء مشاريع البنية التحتية، وصولاً إلى نتائج وتوصيات تسهم في تحسين الممارسات التعاقدية وتعزيز كفاءة واستدامة هذه المشاريع الحيوية</w:t>
      </w:r>
      <w:r w:rsidRPr="00900B7E">
        <w:rPr>
          <w:rFonts w:ascii="Simplified Arabic" w:eastAsia="Times New Roman" w:hAnsi="Simplified Arabic" w:cs="Simplified Arabic"/>
          <w:sz w:val="28"/>
          <w:szCs w:val="28"/>
          <w:lang w:val="en-GB" w:eastAsia="en-GB"/>
        </w:rPr>
        <w:t>.</w:t>
      </w:r>
    </w:p>
    <w:p w14:paraId="3617C92F" w14:textId="77777777" w:rsidR="00A26FDB" w:rsidRPr="00900B7E" w:rsidRDefault="00A26FDB" w:rsidP="000915FE">
      <w:pPr>
        <w:bidi/>
        <w:spacing w:line="360" w:lineRule="auto"/>
        <w:ind w:left="360"/>
        <w:jc w:val="both"/>
        <w:rPr>
          <w:rFonts w:ascii="Simplified Arabic" w:hAnsi="Simplified Arabic" w:cs="Simplified Arabic"/>
          <w:sz w:val="24"/>
          <w:szCs w:val="24"/>
          <w:lang w:val="en-GB"/>
        </w:rPr>
      </w:pPr>
    </w:p>
    <w:p w14:paraId="58F965B9" w14:textId="27083265" w:rsidR="00A26FDB" w:rsidRPr="00BF341D" w:rsidRDefault="00A26FDB" w:rsidP="000915FE">
      <w:pPr>
        <w:bidi/>
        <w:spacing w:line="360" w:lineRule="auto"/>
        <w:rPr>
          <w:rFonts w:ascii="Simplified Arabic" w:hAnsi="Simplified Arabic" w:cs="Simplified Arabic"/>
          <w:b/>
          <w:bCs/>
          <w:rtl/>
        </w:rPr>
      </w:pPr>
    </w:p>
    <w:p w14:paraId="0082050B" w14:textId="17081AE4" w:rsidR="00806B91" w:rsidRPr="00BF341D" w:rsidRDefault="00806B91" w:rsidP="000915FE">
      <w:pPr>
        <w:bidi/>
        <w:spacing w:line="360" w:lineRule="auto"/>
        <w:rPr>
          <w:rFonts w:ascii="Simplified Arabic" w:hAnsi="Simplified Arabic" w:cs="Simplified Arabic"/>
          <w:b/>
          <w:bCs/>
          <w:rtl/>
        </w:rPr>
      </w:pPr>
    </w:p>
    <w:p w14:paraId="2CFC5088" w14:textId="66AA3D1F" w:rsidR="00806B91" w:rsidRPr="00BF341D" w:rsidRDefault="00806B91" w:rsidP="000915FE">
      <w:pPr>
        <w:bidi/>
        <w:spacing w:line="360" w:lineRule="auto"/>
        <w:rPr>
          <w:rFonts w:ascii="Simplified Arabic" w:hAnsi="Simplified Arabic" w:cs="Simplified Arabic"/>
          <w:b/>
          <w:bCs/>
          <w:rtl/>
        </w:rPr>
      </w:pPr>
    </w:p>
    <w:p w14:paraId="2BF7A9F0" w14:textId="573F2BE9" w:rsidR="00806B91" w:rsidRPr="00BF341D" w:rsidRDefault="00806B91" w:rsidP="000915FE">
      <w:pPr>
        <w:bidi/>
        <w:spacing w:line="360" w:lineRule="auto"/>
        <w:rPr>
          <w:rFonts w:ascii="Simplified Arabic" w:hAnsi="Simplified Arabic" w:cs="Simplified Arabic"/>
          <w:b/>
          <w:bCs/>
          <w:rtl/>
        </w:rPr>
      </w:pPr>
    </w:p>
    <w:p w14:paraId="77D29181" w14:textId="08577633" w:rsidR="00806B91" w:rsidRDefault="00806B91" w:rsidP="000915FE">
      <w:pPr>
        <w:bidi/>
        <w:spacing w:line="360" w:lineRule="auto"/>
        <w:rPr>
          <w:rFonts w:ascii="Simplified Arabic" w:hAnsi="Simplified Arabic" w:cs="Simplified Arabic"/>
          <w:b/>
          <w:bCs/>
          <w:rtl/>
        </w:rPr>
      </w:pPr>
    </w:p>
    <w:p w14:paraId="1E5E334F" w14:textId="1EE31AB1" w:rsidR="00917551" w:rsidRDefault="00917551" w:rsidP="000915FE">
      <w:pPr>
        <w:bidi/>
        <w:spacing w:line="360" w:lineRule="auto"/>
        <w:rPr>
          <w:rFonts w:ascii="Simplified Arabic" w:hAnsi="Simplified Arabic" w:cs="Simplified Arabic"/>
          <w:b/>
          <w:bCs/>
          <w:rtl/>
        </w:rPr>
      </w:pPr>
    </w:p>
    <w:p w14:paraId="0983CC99" w14:textId="204CCA53" w:rsidR="00917551" w:rsidRDefault="00917551" w:rsidP="000915FE">
      <w:pPr>
        <w:bidi/>
        <w:spacing w:line="360" w:lineRule="auto"/>
        <w:rPr>
          <w:rFonts w:ascii="Simplified Arabic" w:hAnsi="Simplified Arabic" w:cs="Simplified Arabic"/>
          <w:b/>
          <w:bCs/>
          <w:rtl/>
        </w:rPr>
      </w:pPr>
    </w:p>
    <w:p w14:paraId="3CFA833B" w14:textId="7189474C" w:rsidR="00917551" w:rsidRDefault="00917551" w:rsidP="000915FE">
      <w:pPr>
        <w:bidi/>
        <w:spacing w:line="360" w:lineRule="auto"/>
        <w:rPr>
          <w:rFonts w:ascii="Simplified Arabic" w:hAnsi="Simplified Arabic" w:cs="Simplified Arabic"/>
          <w:b/>
          <w:bCs/>
          <w:rtl/>
        </w:rPr>
      </w:pPr>
    </w:p>
    <w:p w14:paraId="3A8118C9" w14:textId="05A09956" w:rsidR="00917551" w:rsidRDefault="00917551" w:rsidP="000915FE">
      <w:pPr>
        <w:bidi/>
        <w:spacing w:line="360" w:lineRule="auto"/>
        <w:rPr>
          <w:rFonts w:ascii="Simplified Arabic" w:hAnsi="Simplified Arabic" w:cs="Simplified Arabic"/>
          <w:b/>
          <w:bCs/>
          <w:rtl/>
        </w:rPr>
      </w:pPr>
    </w:p>
    <w:p w14:paraId="7D272233" w14:textId="6157F3F0" w:rsidR="00917551" w:rsidRDefault="00917551" w:rsidP="000915FE">
      <w:pPr>
        <w:bidi/>
        <w:spacing w:line="360" w:lineRule="auto"/>
        <w:rPr>
          <w:rFonts w:ascii="Simplified Arabic" w:hAnsi="Simplified Arabic" w:cs="Simplified Arabic"/>
          <w:b/>
          <w:bCs/>
          <w:rtl/>
        </w:rPr>
      </w:pPr>
    </w:p>
    <w:p w14:paraId="0636304F" w14:textId="67E7EC50" w:rsidR="00917551" w:rsidRDefault="00917551" w:rsidP="000915FE">
      <w:pPr>
        <w:bidi/>
        <w:spacing w:line="360" w:lineRule="auto"/>
        <w:rPr>
          <w:rFonts w:ascii="Simplified Arabic" w:hAnsi="Simplified Arabic" w:cs="Simplified Arabic"/>
          <w:b/>
          <w:bCs/>
          <w:rtl/>
        </w:rPr>
      </w:pPr>
    </w:p>
    <w:p w14:paraId="476199F2" w14:textId="1E2F2373" w:rsidR="00917551" w:rsidRDefault="00917551" w:rsidP="000915FE">
      <w:pPr>
        <w:bidi/>
        <w:spacing w:line="360" w:lineRule="auto"/>
        <w:rPr>
          <w:rFonts w:ascii="Simplified Arabic" w:hAnsi="Simplified Arabic" w:cs="Simplified Arabic"/>
          <w:b/>
          <w:bCs/>
          <w:rtl/>
        </w:rPr>
      </w:pPr>
    </w:p>
    <w:p w14:paraId="116FA488" w14:textId="0307C043" w:rsidR="00053CC9" w:rsidRDefault="00053CC9" w:rsidP="00053CC9">
      <w:pPr>
        <w:bidi/>
        <w:spacing w:line="360" w:lineRule="auto"/>
        <w:rPr>
          <w:rFonts w:ascii="Simplified Arabic" w:hAnsi="Simplified Arabic" w:cs="Simplified Arabic"/>
          <w:b/>
          <w:bCs/>
          <w:rtl/>
        </w:rPr>
      </w:pPr>
    </w:p>
    <w:p w14:paraId="5B678F6C" w14:textId="2EF60E36" w:rsidR="00053CC9" w:rsidRDefault="00053CC9" w:rsidP="00053CC9">
      <w:pPr>
        <w:bidi/>
        <w:spacing w:line="360" w:lineRule="auto"/>
        <w:rPr>
          <w:rFonts w:ascii="Simplified Arabic" w:hAnsi="Simplified Arabic" w:cs="Simplified Arabic"/>
          <w:b/>
          <w:bCs/>
          <w:rtl/>
        </w:rPr>
      </w:pPr>
    </w:p>
    <w:p w14:paraId="308BEE48" w14:textId="034110A2" w:rsidR="00053CC9" w:rsidRDefault="00053CC9" w:rsidP="00053CC9">
      <w:pPr>
        <w:bidi/>
        <w:spacing w:line="360" w:lineRule="auto"/>
        <w:rPr>
          <w:rFonts w:ascii="Simplified Arabic" w:hAnsi="Simplified Arabic" w:cs="Simplified Arabic"/>
          <w:b/>
          <w:bCs/>
          <w:rtl/>
        </w:rPr>
      </w:pPr>
    </w:p>
    <w:p w14:paraId="7227CD79" w14:textId="7C0284C1" w:rsidR="00053CC9" w:rsidRDefault="00053CC9" w:rsidP="00053CC9">
      <w:pPr>
        <w:bidi/>
        <w:spacing w:line="360" w:lineRule="auto"/>
        <w:rPr>
          <w:rFonts w:ascii="Simplified Arabic" w:hAnsi="Simplified Arabic" w:cs="Simplified Arabic"/>
          <w:b/>
          <w:bCs/>
          <w:rtl/>
        </w:rPr>
      </w:pPr>
    </w:p>
    <w:p w14:paraId="07ABE351" w14:textId="77777777" w:rsidR="00053CC9" w:rsidRDefault="00053CC9" w:rsidP="00053CC9">
      <w:pPr>
        <w:bidi/>
        <w:spacing w:line="360" w:lineRule="auto"/>
        <w:rPr>
          <w:rFonts w:ascii="Simplified Arabic" w:hAnsi="Simplified Arabic" w:cs="Simplified Arabic"/>
          <w:b/>
          <w:bCs/>
          <w:rtl/>
        </w:rPr>
      </w:pPr>
    </w:p>
    <w:p w14:paraId="061950F9" w14:textId="77777777" w:rsidR="00917551" w:rsidRPr="00BF341D" w:rsidRDefault="00917551" w:rsidP="000915FE">
      <w:pPr>
        <w:bidi/>
        <w:spacing w:line="360" w:lineRule="auto"/>
        <w:rPr>
          <w:rFonts w:ascii="Simplified Arabic" w:hAnsi="Simplified Arabic" w:cs="Simplified Arabic"/>
          <w:b/>
          <w:bCs/>
          <w:rtl/>
        </w:rPr>
      </w:pPr>
    </w:p>
    <w:p w14:paraId="7387FA1F" w14:textId="77777777" w:rsidR="00806B91" w:rsidRPr="001677F2" w:rsidRDefault="00806B91" w:rsidP="000915FE">
      <w:pPr>
        <w:pStyle w:val="Heading1"/>
        <w:bidi/>
        <w:spacing w:line="360" w:lineRule="auto"/>
        <w:jc w:val="center"/>
        <w:rPr>
          <w:rFonts w:ascii="Simplified Arabic" w:hAnsi="Simplified Arabic" w:cs="Simplified Arabic"/>
          <w:b/>
          <w:bCs/>
          <w:color w:val="auto"/>
          <w:sz w:val="36"/>
          <w:szCs w:val="36"/>
          <w:rtl/>
        </w:rPr>
      </w:pPr>
      <w:bookmarkStart w:id="18" w:name="_Toc218542415"/>
      <w:bookmarkStart w:id="19" w:name="_Hlk218166288"/>
      <w:r w:rsidRPr="001677F2">
        <w:rPr>
          <w:rFonts w:ascii="Simplified Arabic" w:hAnsi="Simplified Arabic" w:cs="Simplified Arabic"/>
          <w:b/>
          <w:bCs/>
          <w:color w:val="auto"/>
          <w:sz w:val="36"/>
          <w:szCs w:val="36"/>
          <w:rtl/>
        </w:rPr>
        <w:t>الفصل الثاني</w:t>
      </w:r>
      <w:bookmarkEnd w:id="18"/>
    </w:p>
    <w:p w14:paraId="7906EC5A" w14:textId="68BF7E86" w:rsidR="00806B91" w:rsidRPr="001677F2" w:rsidRDefault="00F10304" w:rsidP="000915FE">
      <w:pPr>
        <w:pStyle w:val="Heading1"/>
        <w:bidi/>
        <w:spacing w:line="360" w:lineRule="auto"/>
        <w:jc w:val="center"/>
        <w:rPr>
          <w:rFonts w:ascii="Simplified Arabic" w:hAnsi="Simplified Arabic" w:cs="Simplified Arabic"/>
          <w:b/>
          <w:bCs/>
          <w:color w:val="auto"/>
          <w:sz w:val="36"/>
          <w:szCs w:val="36"/>
          <w:rtl/>
        </w:rPr>
      </w:pPr>
      <w:bookmarkStart w:id="20" w:name="_Toc218542416"/>
      <w:r w:rsidRPr="001677F2">
        <w:rPr>
          <w:rFonts w:ascii="Simplified Arabic" w:hAnsi="Simplified Arabic" w:cs="Simplified Arabic"/>
          <w:b/>
          <w:bCs/>
          <w:color w:val="auto"/>
          <w:sz w:val="36"/>
          <w:szCs w:val="36"/>
          <w:rtl/>
        </w:rPr>
        <w:t>الإطار</w:t>
      </w:r>
      <w:r w:rsidR="00806B91" w:rsidRPr="001677F2">
        <w:rPr>
          <w:rFonts w:ascii="Simplified Arabic" w:hAnsi="Simplified Arabic" w:cs="Simplified Arabic"/>
          <w:b/>
          <w:bCs/>
          <w:color w:val="auto"/>
          <w:sz w:val="36"/>
          <w:szCs w:val="36"/>
          <w:rtl/>
        </w:rPr>
        <w:t xml:space="preserve"> النظري للدراسة</w:t>
      </w:r>
      <w:bookmarkEnd w:id="20"/>
    </w:p>
    <w:p w14:paraId="2FAE99A3" w14:textId="5848CA12" w:rsidR="00806B91" w:rsidRPr="00BF341D" w:rsidRDefault="00806B91" w:rsidP="000915FE">
      <w:pPr>
        <w:bidi/>
        <w:spacing w:line="360" w:lineRule="auto"/>
        <w:rPr>
          <w:rFonts w:ascii="Simplified Arabic" w:hAnsi="Simplified Arabic" w:cs="Simplified Arabic"/>
          <w:b/>
          <w:bCs/>
          <w:rtl/>
        </w:rPr>
      </w:pPr>
    </w:p>
    <w:p w14:paraId="7B7CF5CB" w14:textId="03EE641C" w:rsidR="00806B91" w:rsidRPr="00BF341D" w:rsidRDefault="00806B91" w:rsidP="000915FE">
      <w:pPr>
        <w:bidi/>
        <w:spacing w:line="360" w:lineRule="auto"/>
        <w:rPr>
          <w:rFonts w:ascii="Simplified Arabic" w:hAnsi="Simplified Arabic" w:cs="Simplified Arabic"/>
          <w:b/>
          <w:bCs/>
          <w:rtl/>
        </w:rPr>
      </w:pPr>
    </w:p>
    <w:p w14:paraId="6B834748" w14:textId="26528F71" w:rsidR="00806B91" w:rsidRPr="00BF341D" w:rsidRDefault="00806B91" w:rsidP="000915FE">
      <w:pPr>
        <w:bidi/>
        <w:spacing w:line="360" w:lineRule="auto"/>
        <w:rPr>
          <w:rFonts w:ascii="Simplified Arabic" w:hAnsi="Simplified Arabic" w:cs="Simplified Arabic"/>
          <w:b/>
          <w:bCs/>
          <w:rtl/>
        </w:rPr>
      </w:pPr>
    </w:p>
    <w:p w14:paraId="4855A64F" w14:textId="18DA10C0" w:rsidR="00806B91" w:rsidRPr="00BF341D" w:rsidRDefault="00806B91" w:rsidP="000915FE">
      <w:pPr>
        <w:bidi/>
        <w:spacing w:line="360" w:lineRule="auto"/>
        <w:rPr>
          <w:rFonts w:ascii="Simplified Arabic" w:hAnsi="Simplified Arabic" w:cs="Simplified Arabic"/>
          <w:b/>
          <w:bCs/>
          <w:rtl/>
        </w:rPr>
      </w:pPr>
    </w:p>
    <w:p w14:paraId="00C14662" w14:textId="11B5CCA9" w:rsidR="00806B91" w:rsidRPr="00BF341D" w:rsidRDefault="00806B91" w:rsidP="000915FE">
      <w:pPr>
        <w:bidi/>
        <w:spacing w:line="360" w:lineRule="auto"/>
        <w:rPr>
          <w:rFonts w:ascii="Simplified Arabic" w:hAnsi="Simplified Arabic" w:cs="Simplified Arabic"/>
          <w:b/>
          <w:bCs/>
          <w:rtl/>
        </w:rPr>
      </w:pPr>
    </w:p>
    <w:p w14:paraId="06792593" w14:textId="70A31D87" w:rsidR="00806B91" w:rsidRPr="00BF341D" w:rsidRDefault="00806B91" w:rsidP="000915FE">
      <w:pPr>
        <w:bidi/>
        <w:spacing w:line="360" w:lineRule="auto"/>
        <w:rPr>
          <w:rFonts w:ascii="Simplified Arabic" w:hAnsi="Simplified Arabic" w:cs="Simplified Arabic"/>
          <w:b/>
          <w:bCs/>
          <w:rtl/>
        </w:rPr>
      </w:pPr>
    </w:p>
    <w:p w14:paraId="3CB0B12D" w14:textId="6189E795" w:rsidR="00806B91" w:rsidRPr="00BF341D" w:rsidRDefault="00806B91" w:rsidP="000915FE">
      <w:pPr>
        <w:bidi/>
        <w:spacing w:line="360" w:lineRule="auto"/>
        <w:rPr>
          <w:rFonts w:ascii="Simplified Arabic" w:hAnsi="Simplified Arabic" w:cs="Simplified Arabic"/>
          <w:b/>
          <w:bCs/>
          <w:rtl/>
        </w:rPr>
      </w:pPr>
    </w:p>
    <w:p w14:paraId="02862FFA" w14:textId="70EB2C0F" w:rsidR="00806B91" w:rsidRPr="00BF341D" w:rsidRDefault="00806B91" w:rsidP="000915FE">
      <w:pPr>
        <w:bidi/>
        <w:spacing w:line="360" w:lineRule="auto"/>
        <w:rPr>
          <w:rFonts w:ascii="Simplified Arabic" w:hAnsi="Simplified Arabic" w:cs="Simplified Arabic"/>
          <w:b/>
          <w:bCs/>
          <w:rtl/>
        </w:rPr>
      </w:pPr>
    </w:p>
    <w:p w14:paraId="1208C7F8" w14:textId="75EC3E39" w:rsidR="00806B91" w:rsidRPr="00BF341D" w:rsidRDefault="00806B91" w:rsidP="000915FE">
      <w:pPr>
        <w:bidi/>
        <w:spacing w:line="360" w:lineRule="auto"/>
        <w:rPr>
          <w:rFonts w:ascii="Simplified Arabic" w:hAnsi="Simplified Arabic" w:cs="Simplified Arabic"/>
          <w:b/>
          <w:bCs/>
          <w:rtl/>
        </w:rPr>
      </w:pPr>
    </w:p>
    <w:p w14:paraId="031BF557" w14:textId="1565BE43" w:rsidR="00806B91" w:rsidRPr="00EF34F4" w:rsidRDefault="00806B91" w:rsidP="000915FE">
      <w:pPr>
        <w:pStyle w:val="Heading1"/>
        <w:bidi/>
        <w:spacing w:line="360" w:lineRule="auto"/>
        <w:rPr>
          <w:rFonts w:ascii="Simplified Arabic" w:hAnsi="Simplified Arabic" w:cs="Simplified Arabic"/>
          <w:b/>
          <w:bCs/>
          <w:color w:val="auto"/>
          <w:rtl/>
        </w:rPr>
      </w:pPr>
      <w:bookmarkStart w:id="21" w:name="_Toc218542417"/>
      <w:r w:rsidRPr="00EF34F4">
        <w:rPr>
          <w:rFonts w:ascii="Simplified Arabic" w:hAnsi="Simplified Arabic" w:cs="Simplified Arabic"/>
          <w:b/>
          <w:bCs/>
          <w:color w:val="auto"/>
          <w:rtl/>
        </w:rPr>
        <w:lastRenderedPageBreak/>
        <w:t>مقدمة</w:t>
      </w:r>
      <w:bookmarkEnd w:id="21"/>
      <w:r w:rsidRPr="00EF34F4">
        <w:rPr>
          <w:rFonts w:ascii="Simplified Arabic" w:hAnsi="Simplified Arabic" w:cs="Simplified Arabic"/>
          <w:b/>
          <w:bCs/>
          <w:color w:val="auto"/>
          <w:rtl/>
        </w:rPr>
        <w:t xml:space="preserve"> </w:t>
      </w:r>
    </w:p>
    <w:p w14:paraId="4EE398DA" w14:textId="27C29AE4" w:rsidR="00AF4C75" w:rsidRPr="00EF34F4" w:rsidRDefault="00EF34F4"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sz w:val="24"/>
          <w:szCs w:val="24"/>
          <w:lang w:val="en-GB" w:eastAsia="en-GB"/>
        </w:rPr>
        <w:t xml:space="preserve">    </w:t>
      </w:r>
      <w:r w:rsidR="00AF4C75" w:rsidRPr="00EF34F4">
        <w:rPr>
          <w:rFonts w:ascii="Simplified Arabic" w:eastAsia="Times New Roman" w:hAnsi="Simplified Arabic" w:cs="Simplified Arabic"/>
          <w:sz w:val="28"/>
          <w:szCs w:val="28"/>
          <w:rtl/>
          <w:lang w:val="en-GB" w:eastAsia="en-GB"/>
        </w:rPr>
        <w:t>تعد مشاريع البنية التحتية من الركائز الأساسية للتنمية الاقتصادية والاجتماعية، لما لها من دور محوري في دعم النمو، وتحسين جودة الحياة، وتعزيز تنافسية الدول</w:t>
      </w:r>
      <w:r>
        <w:rPr>
          <w:rFonts w:ascii="Simplified Arabic" w:eastAsia="Times New Roman" w:hAnsi="Simplified Arabic" w:cs="Simplified Arabic" w:hint="cs"/>
          <w:sz w:val="28"/>
          <w:szCs w:val="28"/>
          <w:rtl/>
          <w:lang w:val="en-GB" w:eastAsia="en-GB"/>
        </w:rPr>
        <w:t>،</w:t>
      </w:r>
      <w:r w:rsidR="00AF4C75" w:rsidRPr="00EF34F4">
        <w:rPr>
          <w:rFonts w:ascii="Simplified Arabic" w:eastAsia="Times New Roman" w:hAnsi="Simplified Arabic" w:cs="Simplified Arabic"/>
          <w:sz w:val="28"/>
          <w:szCs w:val="28"/>
          <w:rtl/>
          <w:lang w:val="en-GB" w:eastAsia="en-GB"/>
        </w:rPr>
        <w:t xml:space="preserve"> ويعد نجاح هذه المشاريع واستدامة أدائها مرتبطًا بشكل وثيق بكفاءة عقود التشغيل والصيانة التي تنظم مرحلة ما بعد التنفيذ، حيث لا تقتصر أهميتها على ضمان استمرارية الخدمة فحسب، بل تمتد لتشمل الحفاظ على قيمة الأصول، وترشيد التكاليف، وإدارة المخاطر على المدى الطويل</w:t>
      </w:r>
      <w:r w:rsidR="00AF4C75" w:rsidRPr="00EF34F4">
        <w:rPr>
          <w:rFonts w:ascii="Simplified Arabic" w:eastAsia="Times New Roman" w:hAnsi="Simplified Arabic" w:cs="Simplified Arabic"/>
          <w:sz w:val="28"/>
          <w:szCs w:val="28"/>
          <w:lang w:val="en-GB" w:eastAsia="en-GB"/>
        </w:rPr>
        <w:t>.</w:t>
      </w:r>
    </w:p>
    <w:p w14:paraId="0C6BC20F" w14:textId="7E7FED4E" w:rsidR="00AF4C75" w:rsidRPr="00EF34F4" w:rsidRDefault="00EF34F4"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00AF4C75" w:rsidRPr="00EF34F4">
        <w:rPr>
          <w:rFonts w:ascii="Simplified Arabic" w:eastAsia="Times New Roman" w:hAnsi="Simplified Arabic" w:cs="Simplified Arabic"/>
          <w:sz w:val="28"/>
          <w:szCs w:val="28"/>
          <w:rtl/>
          <w:lang w:val="en-GB" w:eastAsia="en-GB"/>
        </w:rPr>
        <w:t>وفي ظل التوسع في تبني نماذج تعاقدية حديثة، مثل عقود الأداء والشراكات بين القطاعين العام والخاص، برزت مجموعة من التحديات والفجوات التي أثّرت على فاعلية عقود التشغيل والصيانة، سواء من حيث الصياغة القانونية، أو توزيع المخاطر، أو الجوانب التشغيلية والتقنية، أو ضعف نظم البيانات والدعم المعلوماتي. وقد انعكس ذلك سلبًا على مستوى أداء العديد من مشاريع البنية التحتية، متسببًا في نزاعات تعاقدية، وتجاوزات مالية، وتراجع في مستويات الموثوقية والسلامة والاستجابة</w:t>
      </w:r>
      <w:r w:rsidR="00AF4C75" w:rsidRPr="00EF34F4">
        <w:rPr>
          <w:rFonts w:ascii="Simplified Arabic" w:eastAsia="Times New Roman" w:hAnsi="Simplified Arabic" w:cs="Simplified Arabic"/>
          <w:sz w:val="28"/>
          <w:szCs w:val="28"/>
          <w:lang w:val="en-GB" w:eastAsia="en-GB"/>
        </w:rPr>
        <w:t>.</w:t>
      </w:r>
    </w:p>
    <w:p w14:paraId="1D006B47" w14:textId="136907CF" w:rsidR="00AF4C75" w:rsidRPr="00EF34F4" w:rsidRDefault="00EF34F4"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00AF4C75" w:rsidRPr="00EF34F4">
        <w:rPr>
          <w:rFonts w:ascii="Simplified Arabic" w:eastAsia="Times New Roman" w:hAnsi="Simplified Arabic" w:cs="Simplified Arabic"/>
          <w:sz w:val="28"/>
          <w:szCs w:val="28"/>
          <w:rtl/>
          <w:lang w:val="en-GB" w:eastAsia="en-GB"/>
        </w:rPr>
        <w:t>وانطلاقًا من ذلك، يهدف هذا الفصل إلى تقديم إطار نظري متكامل يوضح طبيعة الفجوات في عقود التشغيل والصيانة، ويحلل أبعاد أداء مشاريع البنية التحتية وفق المفاهيم والنماذج الحديثة في الأدبيات العلمية</w:t>
      </w:r>
      <w:r>
        <w:rPr>
          <w:rFonts w:ascii="Simplified Arabic" w:eastAsia="Times New Roman" w:hAnsi="Simplified Arabic" w:cs="Simplified Arabic" w:hint="cs"/>
          <w:sz w:val="28"/>
          <w:szCs w:val="28"/>
          <w:rtl/>
          <w:lang w:val="en-GB" w:eastAsia="en-GB"/>
        </w:rPr>
        <w:t>،</w:t>
      </w:r>
      <w:r w:rsidR="00AF4C75" w:rsidRPr="00EF34F4">
        <w:rPr>
          <w:rFonts w:ascii="Simplified Arabic" w:eastAsia="Times New Roman" w:hAnsi="Simplified Arabic" w:cs="Simplified Arabic"/>
          <w:sz w:val="28"/>
          <w:szCs w:val="28"/>
          <w:rtl/>
          <w:lang w:val="en-GB" w:eastAsia="en-GB"/>
        </w:rPr>
        <w:t xml:space="preserve"> كما يستعرض الفصل أهم الدراسات السابقة ذات الصلة، بهدف تحديد أوجه الاتفاق والاختلاف، واستخلاص الفجوة البحثية التي تنطلق منها الدراسة الحالية، تمهيدًا للانتقال إلى الجوانب المنهجية والتطبيقية في الفصول اللاحقة</w:t>
      </w:r>
      <w:r w:rsidR="00AF4C75" w:rsidRPr="00EF34F4">
        <w:rPr>
          <w:rFonts w:ascii="Simplified Arabic" w:eastAsia="Times New Roman" w:hAnsi="Simplified Arabic" w:cs="Simplified Arabic"/>
          <w:sz w:val="28"/>
          <w:szCs w:val="28"/>
          <w:lang w:val="en-GB" w:eastAsia="en-GB"/>
        </w:rPr>
        <w:t>.</w:t>
      </w:r>
    </w:p>
    <w:p w14:paraId="411E928F" w14:textId="4CE954B6" w:rsidR="00806B91" w:rsidRPr="001677F2" w:rsidRDefault="00806B91" w:rsidP="000915FE">
      <w:pPr>
        <w:bidi/>
        <w:spacing w:line="360" w:lineRule="auto"/>
        <w:rPr>
          <w:rFonts w:ascii="Simplified Arabic" w:hAnsi="Simplified Arabic" w:cs="Simplified Arabic"/>
          <w:b/>
          <w:bCs/>
          <w:sz w:val="32"/>
          <w:szCs w:val="32"/>
          <w:rtl/>
        </w:rPr>
      </w:pPr>
    </w:p>
    <w:p w14:paraId="4831A5C2" w14:textId="754601A9" w:rsidR="00A85F94" w:rsidRPr="00A669C9" w:rsidRDefault="001677F2" w:rsidP="00A669C9">
      <w:pPr>
        <w:pStyle w:val="Heading1"/>
        <w:bidi/>
        <w:spacing w:line="360" w:lineRule="auto"/>
        <w:rPr>
          <w:rFonts w:ascii="Simplified Arabic" w:hAnsi="Simplified Arabic" w:cs="Simplified Arabic"/>
          <w:b/>
          <w:bCs/>
          <w:color w:val="auto"/>
        </w:rPr>
      </w:pPr>
      <w:bookmarkStart w:id="22" w:name="_Toc218542418"/>
      <w:r>
        <w:rPr>
          <w:rFonts w:ascii="Simplified Arabic" w:hAnsi="Simplified Arabic" w:cs="Simplified Arabic" w:hint="cs"/>
          <w:b/>
          <w:bCs/>
          <w:color w:val="auto"/>
          <w:rtl/>
        </w:rPr>
        <w:lastRenderedPageBreak/>
        <w:t xml:space="preserve">أولاً: </w:t>
      </w:r>
      <w:r w:rsidR="00806B91" w:rsidRPr="001677F2">
        <w:rPr>
          <w:rFonts w:ascii="Simplified Arabic" w:hAnsi="Simplified Arabic" w:cs="Simplified Arabic"/>
          <w:b/>
          <w:bCs/>
          <w:color w:val="auto"/>
          <w:rtl/>
        </w:rPr>
        <w:t>الإطار النظري</w:t>
      </w:r>
      <w:r w:rsidR="00917551">
        <w:rPr>
          <w:rFonts w:ascii="Simplified Arabic" w:hAnsi="Simplified Arabic" w:cs="Simplified Arabic" w:hint="cs"/>
          <w:b/>
          <w:bCs/>
          <w:color w:val="auto"/>
          <w:rtl/>
        </w:rPr>
        <w:t xml:space="preserve"> للدراسة</w:t>
      </w:r>
      <w:bookmarkEnd w:id="22"/>
      <w:r w:rsidR="00917551">
        <w:rPr>
          <w:rFonts w:ascii="Simplified Arabic" w:hAnsi="Simplified Arabic" w:cs="Simplified Arabic" w:hint="cs"/>
          <w:b/>
          <w:bCs/>
          <w:color w:val="auto"/>
          <w:rtl/>
        </w:rPr>
        <w:t xml:space="preserve"> </w:t>
      </w:r>
    </w:p>
    <w:p w14:paraId="60B3A718" w14:textId="7D48A9F5" w:rsidR="0078285D" w:rsidRPr="004735A5" w:rsidRDefault="00A85F94" w:rsidP="008C6AD7">
      <w:pPr>
        <w:pStyle w:val="ListParagraph"/>
        <w:numPr>
          <w:ilvl w:val="0"/>
          <w:numId w:val="7"/>
        </w:numPr>
        <w:bidi/>
        <w:spacing w:line="360" w:lineRule="auto"/>
        <w:ind w:left="4" w:firstLine="0"/>
        <w:jc w:val="both"/>
        <w:rPr>
          <w:rFonts w:ascii="Simplified Arabic" w:hAnsi="Simplified Arabic" w:cs="Simplified Arabic"/>
          <w:b/>
          <w:bCs/>
          <w:sz w:val="28"/>
          <w:szCs w:val="28"/>
          <w:rtl/>
        </w:rPr>
      </w:pPr>
      <w:r w:rsidRPr="00917551">
        <w:rPr>
          <w:rFonts w:ascii="Simplified Arabic" w:hAnsi="Simplified Arabic" w:cs="Simplified Arabic"/>
          <w:b/>
          <w:bCs/>
          <w:sz w:val="28"/>
          <w:szCs w:val="28"/>
          <w:rtl/>
        </w:rPr>
        <w:t>الفجوات في عقود التشغيل والصيانة</w:t>
      </w:r>
    </w:p>
    <w:p w14:paraId="44BF8D35" w14:textId="7722D72A" w:rsidR="0078285D" w:rsidRPr="0078285D" w:rsidRDefault="0078285D" w:rsidP="000915FE">
      <w:pPr>
        <w:pStyle w:val="NormalWeb"/>
        <w:bidi/>
        <w:spacing w:line="360" w:lineRule="auto"/>
        <w:jc w:val="both"/>
        <w:rPr>
          <w:rFonts w:ascii="Simplified Arabic" w:hAnsi="Simplified Arabic" w:cs="Simplified Arabic"/>
        </w:rPr>
      </w:pPr>
      <w:r>
        <w:rPr>
          <w:rFonts w:ascii="Simplified Arabic" w:hAnsi="Simplified Arabic" w:cs="Simplified Arabic" w:hint="cs"/>
          <w:rtl/>
        </w:rPr>
        <w:t xml:space="preserve">    </w:t>
      </w:r>
      <w:r w:rsidRPr="0078285D">
        <w:rPr>
          <w:rFonts w:ascii="Simplified Arabic" w:hAnsi="Simplified Arabic" w:cs="Simplified Arabic"/>
          <w:rtl/>
        </w:rPr>
        <w:t xml:space="preserve">تعرف </w:t>
      </w:r>
      <w:r w:rsidRPr="00591736">
        <w:rPr>
          <w:rFonts w:ascii="Simplified Arabic" w:hAnsi="Simplified Arabic" w:cs="Simplified Arabic"/>
          <w:rtl/>
        </w:rPr>
        <w:t>عقود التشغيل والصيانة</w:t>
      </w:r>
      <w:r w:rsidRPr="0078285D">
        <w:rPr>
          <w:rFonts w:ascii="Simplified Arabic" w:hAnsi="Simplified Arabic" w:cs="Simplified Arabic"/>
          <w:b/>
          <w:bCs/>
        </w:rPr>
        <w:t xml:space="preserve"> </w:t>
      </w:r>
      <w:r w:rsidRPr="0078285D">
        <w:rPr>
          <w:rFonts w:ascii="Simplified Arabic" w:hAnsi="Simplified Arabic" w:cs="Simplified Arabic"/>
          <w:rtl/>
        </w:rPr>
        <w:t>بأنها اتفاقيات تعاقدية شاملة يُعهد بموجبها مالك الأصل (سواء كان جهة حكومية أو خاصة) إلى طرف متخصص (المقاول أو المشغل) بمسؤولية الإدارة اليومية للمنشأة والمحافظة على أصولها لفترة زمنية محددة، وذلك لضمان استمرارية الخدمة وحماية قيمة الأصل الاستثمارية</w:t>
      </w:r>
      <w:r w:rsidR="00591736">
        <w:rPr>
          <w:rFonts w:ascii="Simplified Arabic" w:hAnsi="Simplified Arabic" w:cs="Simplified Arabic" w:hint="cs"/>
          <w:rtl/>
        </w:rPr>
        <w:t xml:space="preserve"> (</w:t>
      </w:r>
      <w:r w:rsidR="00591736" w:rsidRPr="00591736">
        <w:rPr>
          <w:rFonts w:ascii="Simplified Arabic" w:hAnsi="Simplified Arabic" w:cs="Simplified Arabic"/>
        </w:rPr>
        <w:t>Practical Law Finance</w:t>
      </w:r>
      <w:r w:rsidR="00591736">
        <w:rPr>
          <w:rFonts w:ascii="Simplified Arabic" w:hAnsi="Simplified Arabic" w:cs="Simplified Arabic"/>
        </w:rPr>
        <w:t>, 2025</w:t>
      </w:r>
      <w:r w:rsidR="00591736">
        <w:rPr>
          <w:rFonts w:ascii="Simplified Arabic" w:hAnsi="Simplified Arabic" w:cs="Simplified Arabic" w:hint="cs"/>
          <w:rtl/>
        </w:rPr>
        <w:t xml:space="preserve">) </w:t>
      </w:r>
      <w:r w:rsidRPr="0078285D">
        <w:rPr>
          <w:rFonts w:ascii="Simplified Arabic" w:hAnsi="Simplified Arabic" w:cs="Simplified Arabic"/>
        </w:rPr>
        <w:t>.</w:t>
      </w:r>
    </w:p>
    <w:p w14:paraId="03990D17" w14:textId="7304D1B5" w:rsidR="0078285D" w:rsidRPr="0078285D" w:rsidRDefault="0078285D" w:rsidP="000915FE">
      <w:pPr>
        <w:pStyle w:val="NormalWeb"/>
        <w:bidi/>
        <w:spacing w:line="360" w:lineRule="auto"/>
        <w:jc w:val="both"/>
        <w:rPr>
          <w:rFonts w:ascii="Simplified Arabic" w:hAnsi="Simplified Arabic" w:cs="Simplified Arabic"/>
        </w:rPr>
      </w:pPr>
      <w:r w:rsidRPr="0078285D">
        <w:rPr>
          <w:rFonts w:ascii="Simplified Arabic" w:hAnsi="Simplified Arabic" w:cs="Simplified Arabic"/>
          <w:rtl/>
        </w:rPr>
        <w:t>ويمكن تفصيل التعريف بناء على المكونين الرئيسيين للعقد</w:t>
      </w:r>
      <w:r w:rsidRPr="0078285D">
        <w:rPr>
          <w:rFonts w:ascii="Simplified Arabic" w:hAnsi="Simplified Arabic" w:cs="Simplified Arabic"/>
        </w:rPr>
        <w:t>:</w:t>
      </w:r>
    </w:p>
    <w:p w14:paraId="2197CEE0" w14:textId="3A6DF993" w:rsidR="0078285D" w:rsidRPr="0078285D" w:rsidRDefault="0078285D" w:rsidP="008C6AD7">
      <w:pPr>
        <w:pStyle w:val="NormalWeb"/>
        <w:numPr>
          <w:ilvl w:val="0"/>
          <w:numId w:val="28"/>
        </w:numPr>
        <w:bidi/>
        <w:spacing w:line="360" w:lineRule="auto"/>
        <w:jc w:val="both"/>
        <w:rPr>
          <w:rFonts w:ascii="Simplified Arabic" w:hAnsi="Simplified Arabic" w:cs="Simplified Arabic"/>
        </w:rPr>
      </w:pPr>
      <w:r w:rsidRPr="0078285D">
        <w:rPr>
          <w:rFonts w:ascii="Simplified Arabic" w:hAnsi="Simplified Arabic" w:cs="Simplified Arabic"/>
          <w:b/>
          <w:bCs/>
          <w:rtl/>
        </w:rPr>
        <w:t>التشغيل</w:t>
      </w:r>
      <w:r w:rsidRPr="0078285D">
        <w:rPr>
          <w:rFonts w:ascii="Simplified Arabic" w:hAnsi="Simplified Arabic" w:cs="Simplified Arabic"/>
          <w:b/>
          <w:bCs/>
        </w:rPr>
        <w:t>:</w:t>
      </w:r>
      <w:r w:rsidRPr="0078285D">
        <w:rPr>
          <w:rFonts w:ascii="Simplified Arabic" w:hAnsi="Simplified Arabic" w:cs="Simplified Arabic"/>
        </w:rPr>
        <w:t xml:space="preserve"> </w:t>
      </w:r>
      <w:r w:rsidRPr="0078285D">
        <w:rPr>
          <w:rFonts w:ascii="Simplified Arabic" w:hAnsi="Simplified Arabic" w:cs="Simplified Arabic"/>
          <w:rtl/>
        </w:rPr>
        <w:t>يقصد به الإدارة اليومية للمرافق والمنشآت لأداء الوظيفة التي صُممت من أجلها (مثل تشغيل محطات المعالجة، إدارة حركة المرور في الطرق، أو تشغيل الأنظمة الإلكترونية في المباني) وفق جداول زمنية محددة</w:t>
      </w:r>
      <w:r w:rsidRPr="0078285D">
        <w:rPr>
          <w:rFonts w:ascii="Simplified Arabic" w:hAnsi="Simplified Arabic" w:cs="Simplified Arabic"/>
        </w:rPr>
        <w:t>.</w:t>
      </w:r>
    </w:p>
    <w:p w14:paraId="6DE09030" w14:textId="3903BC85" w:rsidR="0078285D" w:rsidRPr="00591736" w:rsidRDefault="0078285D" w:rsidP="008C6AD7">
      <w:pPr>
        <w:pStyle w:val="NormalWeb"/>
        <w:numPr>
          <w:ilvl w:val="0"/>
          <w:numId w:val="28"/>
        </w:numPr>
        <w:bidi/>
        <w:spacing w:line="360" w:lineRule="auto"/>
        <w:jc w:val="both"/>
        <w:rPr>
          <w:rFonts w:ascii="Simplified Arabic" w:hAnsi="Simplified Arabic" w:cs="Simplified Arabic"/>
        </w:rPr>
      </w:pPr>
      <w:r w:rsidRPr="0078285D">
        <w:rPr>
          <w:rFonts w:ascii="Simplified Arabic" w:hAnsi="Simplified Arabic" w:cs="Simplified Arabic"/>
          <w:b/>
          <w:bCs/>
          <w:rtl/>
        </w:rPr>
        <w:t>الصيانة</w:t>
      </w:r>
      <w:r w:rsidRPr="0078285D">
        <w:rPr>
          <w:rFonts w:ascii="Simplified Arabic" w:hAnsi="Simplified Arabic" w:cs="Simplified Arabic"/>
          <w:b/>
          <w:bCs/>
        </w:rPr>
        <w:t>:</w:t>
      </w:r>
      <w:r w:rsidRPr="0078285D">
        <w:rPr>
          <w:rFonts w:ascii="Simplified Arabic" w:hAnsi="Simplified Arabic" w:cs="Simplified Arabic"/>
        </w:rPr>
        <w:t xml:space="preserve"> </w:t>
      </w:r>
      <w:r w:rsidRPr="0078285D">
        <w:rPr>
          <w:rFonts w:ascii="Simplified Arabic" w:hAnsi="Simplified Arabic" w:cs="Simplified Arabic"/>
          <w:rtl/>
        </w:rPr>
        <w:t>وتنقسم عادةً إلى نوعين رئيسيين داخل العقد</w:t>
      </w:r>
      <w:r w:rsidRPr="0078285D">
        <w:rPr>
          <w:rFonts w:ascii="Simplified Arabic" w:hAnsi="Simplified Arabic" w:cs="Simplified Arabic"/>
        </w:rPr>
        <w:t>:</w:t>
      </w:r>
    </w:p>
    <w:p w14:paraId="6EE07A7E" w14:textId="6DB69F4C" w:rsidR="00A85F94" w:rsidRDefault="00917551" w:rsidP="000915FE">
      <w:pPr>
        <w:pStyle w:val="NormalWeb"/>
        <w:bidi/>
        <w:spacing w:before="0" w:before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تعد عقود التشغيل والصيانة الإطار الناظم الذي يحدد التزامات الأطراف ويوزع المخاطر ويضمن استمرارية الخدمة</w:t>
      </w:r>
      <w:r>
        <w:rPr>
          <w:rFonts w:ascii="Simplified Arabic" w:hAnsi="Simplified Arabic" w:cs="Simplified Arabic" w:hint="cs"/>
          <w:sz w:val="28"/>
          <w:szCs w:val="28"/>
          <w:rtl/>
        </w:rPr>
        <w:t>،</w:t>
      </w:r>
      <w:r w:rsidR="00A85F94" w:rsidRPr="00917551">
        <w:rPr>
          <w:rFonts w:ascii="Simplified Arabic" w:hAnsi="Simplified Arabic" w:cs="Simplified Arabic"/>
          <w:sz w:val="28"/>
          <w:szCs w:val="28"/>
          <w:rtl/>
        </w:rPr>
        <w:t xml:space="preserve"> ورغم تطور نماذج العقود، مثل العقود القائمة على الأداء</w:t>
      </w:r>
      <w:r w:rsidR="00A85F94" w:rsidRPr="00917551">
        <w:rPr>
          <w:rFonts w:ascii="Simplified Arabic" w:hAnsi="Simplified Arabic" w:cs="Simplified Arabic"/>
          <w:sz w:val="28"/>
          <w:szCs w:val="28"/>
        </w:rPr>
        <w:t xml:space="preserve"> </w:t>
      </w:r>
      <w:r w:rsidR="00A85F94" w:rsidRPr="00917551">
        <w:rPr>
          <w:rFonts w:ascii="Simplified Arabic" w:hAnsi="Simplified Arabic" w:cs="Simplified Arabic"/>
          <w:sz w:val="28"/>
          <w:szCs w:val="28"/>
          <w:rtl/>
        </w:rPr>
        <w:t xml:space="preserve">والشراكات بين القطاعين العام </w:t>
      </w:r>
      <w:r w:rsidRPr="00917551">
        <w:rPr>
          <w:rFonts w:ascii="Simplified Arabic" w:hAnsi="Simplified Arabic" w:cs="Simplified Arabic" w:hint="cs"/>
          <w:sz w:val="28"/>
          <w:szCs w:val="28"/>
          <w:rtl/>
        </w:rPr>
        <w:t>والخاص</w:t>
      </w:r>
      <w:r w:rsidRPr="0091755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إلا أن التطبيق العملي كشف عن قصور متعدد الأوجه يمكن تصنيفه إلى فجوات قانونية، ومخاطر، وتشغيلية، وبيانات</w:t>
      </w:r>
      <w:r w:rsidR="00A85F94" w:rsidRPr="00917551">
        <w:rPr>
          <w:rFonts w:ascii="Simplified Arabic" w:hAnsi="Simplified Arabic" w:cs="Simplified Arabic"/>
          <w:sz w:val="28"/>
          <w:szCs w:val="28"/>
        </w:rPr>
        <w:t>.</w:t>
      </w:r>
    </w:p>
    <w:p w14:paraId="120A0F70" w14:textId="70B70859" w:rsidR="00777539" w:rsidRDefault="00777539" w:rsidP="000915FE">
      <w:pPr>
        <w:pStyle w:val="NormalWeb"/>
        <w:bidi/>
        <w:spacing w:before="0" w:beforeAutospacing="0" w:line="360" w:lineRule="auto"/>
        <w:jc w:val="both"/>
        <w:rPr>
          <w:rFonts w:ascii="Simplified Arabic" w:hAnsi="Simplified Arabic" w:cs="Simplified Arabic"/>
          <w:sz w:val="28"/>
          <w:szCs w:val="28"/>
          <w:rtl/>
        </w:rPr>
      </w:pPr>
      <w:r w:rsidRPr="00777539">
        <w:rPr>
          <w:rFonts w:ascii="Simplified Arabic" w:hAnsi="Simplified Arabic" w:cs="Simplified Arabic"/>
          <w:noProof/>
          <w:sz w:val="28"/>
          <w:szCs w:val="28"/>
          <w:rtl/>
        </w:rPr>
        <w:lastRenderedPageBreak/>
        <w:drawing>
          <wp:inline distT="0" distB="0" distL="0" distR="0" wp14:anchorId="1F5454B4" wp14:editId="6063B460">
            <wp:extent cx="5943600" cy="2808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808605"/>
                    </a:xfrm>
                    <a:prstGeom prst="rect">
                      <a:avLst/>
                    </a:prstGeom>
                  </pic:spPr>
                </pic:pic>
              </a:graphicData>
            </a:graphic>
          </wp:inline>
        </w:drawing>
      </w:r>
    </w:p>
    <w:p w14:paraId="0F4EBD72" w14:textId="692EB5AB" w:rsidR="00777539" w:rsidRPr="00A669C9" w:rsidRDefault="00777539" w:rsidP="00A669C9">
      <w:pPr>
        <w:pStyle w:val="Heading1"/>
        <w:bidi/>
        <w:jc w:val="center"/>
        <w:rPr>
          <w:rFonts w:ascii="Simplified Arabic" w:hAnsi="Simplified Arabic" w:cs="Simplified Arabic"/>
          <w:b/>
          <w:bCs/>
          <w:color w:val="auto"/>
          <w:sz w:val="24"/>
          <w:szCs w:val="24"/>
        </w:rPr>
      </w:pPr>
      <w:bookmarkStart w:id="23" w:name="_Toc218542419"/>
      <w:r w:rsidRPr="00A669C9">
        <w:rPr>
          <w:rFonts w:ascii="Simplified Arabic" w:eastAsia="Times New Roman" w:hAnsi="Simplified Arabic" w:cs="Simplified Arabic"/>
          <w:b/>
          <w:bCs/>
          <w:color w:val="auto"/>
          <w:sz w:val="24"/>
          <w:szCs w:val="24"/>
          <w:rtl/>
          <w:lang w:val="en-GB" w:eastAsia="en-GB"/>
        </w:rPr>
        <w:t>شكل رقم (</w:t>
      </w:r>
      <w:r w:rsidR="00A669C9">
        <w:rPr>
          <w:rFonts w:ascii="Simplified Arabic" w:eastAsia="Times New Roman" w:hAnsi="Simplified Arabic" w:cs="Simplified Arabic" w:hint="cs"/>
          <w:b/>
          <w:bCs/>
          <w:color w:val="auto"/>
          <w:sz w:val="24"/>
          <w:szCs w:val="24"/>
          <w:rtl/>
          <w:lang w:val="en-GB" w:eastAsia="en-GB"/>
        </w:rPr>
        <w:t>2-1</w:t>
      </w:r>
      <w:r w:rsidRPr="00A669C9">
        <w:rPr>
          <w:rFonts w:ascii="Simplified Arabic" w:eastAsia="Times New Roman" w:hAnsi="Simplified Arabic" w:cs="Simplified Arabic"/>
          <w:b/>
          <w:bCs/>
          <w:color w:val="auto"/>
          <w:sz w:val="24"/>
          <w:szCs w:val="24"/>
          <w:rtl/>
          <w:lang w:val="en-GB" w:eastAsia="en-GB"/>
        </w:rPr>
        <w:t>)</w:t>
      </w:r>
      <w:r w:rsidRPr="00A669C9">
        <w:rPr>
          <w:rFonts w:ascii="Simplified Arabic" w:hAnsi="Simplified Arabic" w:cs="Simplified Arabic"/>
          <w:b/>
          <w:bCs/>
          <w:color w:val="auto"/>
          <w:sz w:val="24"/>
          <w:szCs w:val="24"/>
          <w:rtl/>
        </w:rPr>
        <w:t xml:space="preserve"> الفجوات في عقود التشغيل والصيانة</w:t>
      </w:r>
      <w:bookmarkEnd w:id="23"/>
    </w:p>
    <w:p w14:paraId="18BEF483" w14:textId="77777777" w:rsidR="00777539" w:rsidRDefault="00777539" w:rsidP="000915FE">
      <w:pPr>
        <w:pStyle w:val="Heading3"/>
        <w:bidi/>
        <w:spacing w:before="0" w:line="360" w:lineRule="auto"/>
        <w:jc w:val="both"/>
        <w:rPr>
          <w:rFonts w:ascii="Simplified Arabic" w:hAnsi="Simplified Arabic" w:cs="Simplified Arabic"/>
          <w:b/>
          <w:bCs/>
          <w:color w:val="auto"/>
          <w:sz w:val="28"/>
          <w:szCs w:val="28"/>
          <w:rtl/>
        </w:rPr>
      </w:pPr>
    </w:p>
    <w:p w14:paraId="34C81EC6" w14:textId="6C0BB8D7" w:rsidR="00A85F94" w:rsidRPr="00917551" w:rsidRDefault="00917551" w:rsidP="000915FE">
      <w:pPr>
        <w:pStyle w:val="Heading3"/>
        <w:bidi/>
        <w:spacing w:before="0" w:line="360" w:lineRule="auto"/>
        <w:jc w:val="both"/>
        <w:rPr>
          <w:rFonts w:ascii="Simplified Arabic" w:hAnsi="Simplified Arabic" w:cs="Simplified Arabic"/>
          <w:b/>
          <w:bCs/>
          <w:color w:val="auto"/>
          <w:sz w:val="28"/>
          <w:szCs w:val="28"/>
        </w:rPr>
      </w:pPr>
      <w:bookmarkStart w:id="24" w:name="_Toc218542420"/>
      <w:r w:rsidRPr="00917551">
        <w:rPr>
          <w:rFonts w:ascii="Simplified Arabic" w:hAnsi="Simplified Arabic" w:cs="Simplified Arabic" w:hint="cs"/>
          <w:b/>
          <w:bCs/>
          <w:color w:val="auto"/>
          <w:sz w:val="28"/>
          <w:szCs w:val="28"/>
          <w:rtl/>
        </w:rPr>
        <w:t>أ-</w:t>
      </w:r>
      <w:r w:rsidR="00A85F94" w:rsidRPr="00917551">
        <w:rPr>
          <w:rFonts w:ascii="Simplified Arabic" w:hAnsi="Simplified Arabic" w:cs="Simplified Arabic"/>
          <w:b/>
          <w:bCs/>
          <w:color w:val="auto"/>
          <w:sz w:val="28"/>
          <w:szCs w:val="28"/>
          <w:rtl/>
        </w:rPr>
        <w:t>الفجوات القانونية</w:t>
      </w:r>
      <w:bookmarkEnd w:id="24"/>
      <w:r w:rsidR="00A85F94" w:rsidRPr="00917551">
        <w:rPr>
          <w:rFonts w:ascii="Simplified Arabic" w:hAnsi="Simplified Arabic" w:cs="Simplified Arabic"/>
          <w:b/>
          <w:bCs/>
          <w:color w:val="auto"/>
          <w:sz w:val="28"/>
          <w:szCs w:val="28"/>
          <w:rtl/>
        </w:rPr>
        <w:t xml:space="preserve"> </w:t>
      </w:r>
    </w:p>
    <w:p w14:paraId="7C515417" w14:textId="086FB6B4"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تمثل الضبابية اللغوية والقانونية في صياغة العقود إحدى أعمق الفجوات التي تؤدي إلى نزاعات طويلة الأمد وتعطل في الخدمات</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تشير الدراسات إلى أن استخدام مصطلحات "مطاطة" يفتح الباب لتفسيرات متضاربة بين المالك</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والمشغل</w:t>
      </w:r>
      <w:r w:rsidR="009E5424">
        <w:rPr>
          <w:rFonts w:ascii="Simplified Arabic" w:hAnsi="Simplified Arabic" w:cs="Simplified Arabic" w:hint="cs"/>
          <w:sz w:val="28"/>
          <w:szCs w:val="28"/>
          <w:rtl/>
        </w:rPr>
        <w:t xml:space="preserve">  </w:t>
      </w:r>
      <w:r w:rsidR="009E5424" w:rsidRPr="00917551">
        <w:rPr>
          <w:rFonts w:ascii="Simplified Arabic" w:hAnsi="Simplified Arabic" w:cs="Simplified Arabic"/>
          <w:sz w:val="28"/>
          <w:szCs w:val="28"/>
        </w:rPr>
        <w:t>(Anderson &amp; Jones, 2024)</w:t>
      </w:r>
      <w:r w:rsidR="009E5424">
        <w:rPr>
          <w:rFonts w:ascii="Simplified Arabic" w:hAnsi="Simplified Arabic" w:cs="Simplified Arabic" w:hint="cs"/>
          <w:sz w:val="28"/>
          <w:szCs w:val="28"/>
          <w:rtl/>
        </w:rPr>
        <w:t xml:space="preserve"> </w:t>
      </w:r>
    </w:p>
    <w:p w14:paraId="5713DF1B" w14:textId="77777777" w:rsidR="00A85F94" w:rsidRPr="00462153"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462153">
        <w:rPr>
          <w:rFonts w:ascii="Simplified Arabic" w:hAnsi="Simplified Arabic" w:cs="Simplified Arabic"/>
          <w:b/>
          <w:bCs/>
          <w:sz w:val="28"/>
          <w:szCs w:val="28"/>
          <w:rtl/>
        </w:rPr>
        <w:t>أزمة المصطلحات غير المحددة</w:t>
      </w:r>
      <w:r w:rsidRPr="00462153">
        <w:rPr>
          <w:rFonts w:ascii="Simplified Arabic" w:hAnsi="Simplified Arabic" w:cs="Simplified Arabic"/>
          <w:b/>
          <w:bCs/>
          <w:sz w:val="28"/>
          <w:szCs w:val="28"/>
        </w:rPr>
        <w:t>:</w:t>
      </w:r>
    </w:p>
    <w:p w14:paraId="3062E640" w14:textId="2747D27B"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تتضمن العقود في كثير من الأحيان عبارات مثل "بذل عناية معقولة</w:t>
      </w:r>
      <w:r w:rsidRPr="00917551">
        <w:rPr>
          <w:rFonts w:ascii="Simplified Arabic" w:hAnsi="Simplified Arabic" w:cs="Simplified Arabic"/>
          <w:sz w:val="28"/>
          <w:szCs w:val="28"/>
        </w:rPr>
        <w:t>"</w:t>
      </w:r>
      <w:r w:rsidR="00462153">
        <w:rPr>
          <w:rFonts w:ascii="Simplified Arabic" w:hAnsi="Simplified Arabic" w:cs="Simplified Arabic" w:hint="cs"/>
          <w:sz w:val="28"/>
          <w:szCs w:val="28"/>
          <w:rtl/>
        </w:rPr>
        <w:t xml:space="preserve"> </w:t>
      </w:r>
      <w:r w:rsidRPr="00917551">
        <w:rPr>
          <w:rFonts w:ascii="Simplified Arabic" w:hAnsi="Simplified Arabic" w:cs="Simplified Arabic"/>
          <w:sz w:val="28"/>
          <w:szCs w:val="28"/>
          <w:rtl/>
        </w:rPr>
        <w:t>أو "إتمام العمل بشكل جوهري</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أو تسليم الموقع "على حالته</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هذه المصطلحات </w:t>
      </w:r>
      <w:r w:rsidRPr="00917551">
        <w:rPr>
          <w:rFonts w:ascii="Simplified Arabic" w:hAnsi="Simplified Arabic" w:cs="Simplified Arabic"/>
          <w:sz w:val="28"/>
          <w:szCs w:val="28"/>
        </w:rPr>
        <w:t>(Anderson &amp; Jones, 2024)</w:t>
      </w:r>
      <w:r w:rsidRPr="00917551">
        <w:rPr>
          <w:rFonts w:ascii="Simplified Arabic" w:hAnsi="Simplified Arabic" w:cs="Simplified Arabic"/>
          <w:sz w:val="28"/>
          <w:szCs w:val="28"/>
          <w:rtl/>
        </w:rPr>
        <w:t>، تعد مصدراً رئيسياً للمخاطر؛ فمصطلح "معقول" يختلف تفسيره جذرياً باختلاف السياق والطرف المفسر</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فما يراه المشغل صيانة "معقولة" ضمن الميزانية المتاحة، قد يراه المالك تقصيراً في الحفاظ على قيمة الأصل</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هذا التباين لا يؤدي فقط إلى </w:t>
      </w:r>
      <w:r w:rsidRPr="00917551">
        <w:rPr>
          <w:rFonts w:ascii="Simplified Arabic" w:hAnsi="Simplified Arabic" w:cs="Simplified Arabic"/>
          <w:sz w:val="28"/>
          <w:szCs w:val="28"/>
          <w:rtl/>
        </w:rPr>
        <w:lastRenderedPageBreak/>
        <w:t>نزاعات قانونية مكلفة، بل قد يتسبب في توقف العمل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وتدهور العلاقات بين أصحاب المصلحة، مما يقوض الثقة اللازمة لاستمرار المشروع</w:t>
      </w:r>
      <w:r w:rsidRPr="00917551">
        <w:rPr>
          <w:rFonts w:ascii="Simplified Arabic" w:hAnsi="Simplified Arabic" w:cs="Simplified Arabic"/>
          <w:sz w:val="28"/>
          <w:szCs w:val="28"/>
        </w:rPr>
        <w:t xml:space="preserve"> (Anderson &amp; Jones, 2024).</w:t>
      </w:r>
    </w:p>
    <w:p w14:paraId="5D27FE1D" w14:textId="2C0DEC19" w:rsidR="00A85F94" w:rsidRPr="00462153"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462153">
        <w:rPr>
          <w:rFonts w:ascii="Simplified Arabic" w:hAnsi="Simplified Arabic" w:cs="Simplified Arabic"/>
          <w:b/>
          <w:bCs/>
          <w:sz w:val="28"/>
          <w:szCs w:val="28"/>
          <w:rtl/>
        </w:rPr>
        <w:t>القوة القاهرة</w:t>
      </w:r>
      <w:r w:rsidRPr="00462153">
        <w:rPr>
          <w:rFonts w:ascii="Simplified Arabic" w:hAnsi="Simplified Arabic" w:cs="Simplified Arabic"/>
          <w:b/>
          <w:bCs/>
          <w:sz w:val="28"/>
          <w:szCs w:val="28"/>
        </w:rPr>
        <w:t xml:space="preserve"> </w:t>
      </w:r>
    </w:p>
    <w:p w14:paraId="624C88B5" w14:textId="65D86560"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أظهرت </w:t>
      </w:r>
      <w:r w:rsidR="00462153">
        <w:rPr>
          <w:rFonts w:ascii="Simplified Arabic" w:hAnsi="Simplified Arabic" w:cs="Simplified Arabic" w:hint="cs"/>
          <w:sz w:val="28"/>
          <w:szCs w:val="28"/>
          <w:rtl/>
        </w:rPr>
        <w:t>الدراسات</w:t>
      </w:r>
      <w:r w:rsidRPr="00917551">
        <w:rPr>
          <w:rFonts w:ascii="Simplified Arabic" w:hAnsi="Simplified Arabic" w:cs="Simplified Arabic"/>
          <w:sz w:val="28"/>
          <w:szCs w:val="28"/>
          <w:rtl/>
        </w:rPr>
        <w:t xml:space="preserve"> فجوة كبيرة في بنود "القوة القاهرة"</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غالباً ما تكون هذه البنود صياغات نمطية لا تغطي بدقة المخاطر مثل الجوائح أو التغيرات المناخية المتطرفة أو الاضطرابات الجيوسياسية المعقدة</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عدم التحديد الدقيق لما يشكل حدث قاهر في عقود تمتد لـ 20 أو 30 عاماً يترك المشروع في حالة من اللايقين المالي والقانوني عند وقوع الأزمات، حيث يتهرب كل طرف من تحمل التبعات المالية للتوقف عن التشغيل</w:t>
      </w:r>
      <w:r w:rsidRPr="00917551">
        <w:rPr>
          <w:rFonts w:ascii="Simplified Arabic" w:hAnsi="Simplified Arabic" w:cs="Simplified Arabic"/>
          <w:sz w:val="28"/>
          <w:szCs w:val="28"/>
        </w:rPr>
        <w:t xml:space="preserve"> (Anderson &amp; Jones, 2024).</w:t>
      </w:r>
    </w:p>
    <w:p w14:paraId="2D25705B" w14:textId="18B45A5F" w:rsidR="00A85F94" w:rsidRPr="00462153"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462153">
        <w:rPr>
          <w:rFonts w:ascii="Simplified Arabic" w:hAnsi="Simplified Arabic" w:cs="Simplified Arabic"/>
          <w:b/>
          <w:bCs/>
          <w:sz w:val="28"/>
          <w:szCs w:val="28"/>
          <w:rtl/>
        </w:rPr>
        <w:t>تغيير النطاق</w:t>
      </w:r>
      <w:r w:rsidRPr="00462153">
        <w:rPr>
          <w:rFonts w:ascii="Simplified Arabic" w:hAnsi="Simplified Arabic" w:cs="Simplified Arabic"/>
          <w:b/>
          <w:bCs/>
          <w:sz w:val="28"/>
          <w:szCs w:val="28"/>
        </w:rPr>
        <w:t xml:space="preserve"> </w:t>
      </w:r>
    </w:p>
    <w:p w14:paraId="10541C6B" w14:textId="0965ACC4"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يعد الغموض في تحديد نطاق العمل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السبب الأبرز للمطالبات</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في مشاريع البنية </w:t>
      </w:r>
      <w:r w:rsidR="00EA07EA" w:rsidRPr="00917551">
        <w:rPr>
          <w:rFonts w:ascii="Simplified Arabic" w:hAnsi="Simplified Arabic" w:cs="Simplified Arabic" w:hint="cs"/>
          <w:sz w:val="28"/>
          <w:szCs w:val="28"/>
          <w:rtl/>
        </w:rPr>
        <w:t>التحتية</w:t>
      </w:r>
      <w:r w:rsidR="00EA07EA">
        <w:rPr>
          <w:rFonts w:ascii="Simplified Arabic" w:hAnsi="Simplified Arabic" w:cs="Simplified Arabic" w:hint="cs"/>
          <w:sz w:val="28"/>
          <w:szCs w:val="28"/>
          <w:rtl/>
        </w:rPr>
        <w:t xml:space="preserve">، </w:t>
      </w:r>
      <w:r w:rsidR="00EA07EA" w:rsidRPr="00917551">
        <w:rPr>
          <w:rFonts w:ascii="Simplified Arabic" w:hAnsi="Simplified Arabic" w:cs="Simplified Arabic" w:hint="cs"/>
          <w:sz w:val="28"/>
          <w:szCs w:val="28"/>
          <w:rtl/>
        </w:rPr>
        <w:t>تشير</w:t>
      </w:r>
      <w:r w:rsidRPr="00917551">
        <w:rPr>
          <w:rFonts w:ascii="Simplified Arabic" w:hAnsi="Simplified Arabic" w:cs="Simplified Arabic"/>
          <w:sz w:val="28"/>
          <w:szCs w:val="28"/>
          <w:rtl/>
        </w:rPr>
        <w:t xml:space="preserve"> </w:t>
      </w:r>
      <w:r w:rsidR="00EA07EA">
        <w:rPr>
          <w:rFonts w:ascii="Simplified Arabic" w:hAnsi="Simplified Arabic" w:cs="Simplified Arabic" w:hint="cs"/>
          <w:sz w:val="28"/>
          <w:szCs w:val="28"/>
          <w:rtl/>
        </w:rPr>
        <w:t xml:space="preserve">الدراسات </w:t>
      </w:r>
      <w:r w:rsidR="00EA07EA" w:rsidRPr="00917551">
        <w:rPr>
          <w:rFonts w:ascii="Simplified Arabic" w:hAnsi="Simplified Arabic" w:cs="Simplified Arabic"/>
          <w:sz w:val="28"/>
          <w:szCs w:val="28"/>
        </w:rPr>
        <w:t>(</w:t>
      </w:r>
      <w:r w:rsidRPr="00917551">
        <w:rPr>
          <w:rFonts w:ascii="Simplified Arabic" w:hAnsi="Simplified Arabic" w:cs="Simplified Arabic"/>
          <w:sz w:val="28"/>
          <w:szCs w:val="28"/>
        </w:rPr>
        <w:t xml:space="preserve">HKA Global, 2024) </w:t>
      </w:r>
      <w:r w:rsidRPr="00917551">
        <w:rPr>
          <w:rFonts w:ascii="Simplified Arabic" w:hAnsi="Simplified Arabic" w:cs="Simplified Arabic"/>
          <w:sz w:val="28"/>
          <w:szCs w:val="28"/>
          <w:rtl/>
        </w:rPr>
        <w:t>إلى أن "تغيير النطاق" هو السبب الرئيسي للنزاعات في المشاريع العامة والخاصة على حد سواء، بنسبة تصل إلى 39.9% في المشاريع العامة. في عقود الصيانة، غالباً ما يحدث خلاف حول ما إذا كان إصلاح معين يندرج تحت "الصيانة الروتينية" المشمولة في السعر الثابت، أم أنه "تحسين رأسمالي" يتطلب أمر تغيير</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ودفعات إضافية. هذا الغموض يؤدي إلى تأخيرات في التنفيذ وتجاوزات في الميزانية</w:t>
      </w:r>
      <w:r w:rsidRPr="00917551">
        <w:rPr>
          <w:rFonts w:ascii="Simplified Arabic" w:hAnsi="Simplified Arabic" w:cs="Simplified Arabic"/>
          <w:sz w:val="28"/>
          <w:szCs w:val="28"/>
        </w:rPr>
        <w:t xml:space="preserve"> (Enshassi et al., 2009; HKA Global, 2024).</w:t>
      </w:r>
    </w:p>
    <w:p w14:paraId="05D2E1AF" w14:textId="39B610EE" w:rsidR="00A85F94" w:rsidRPr="00462153" w:rsidRDefault="00917551" w:rsidP="000915FE">
      <w:pPr>
        <w:pStyle w:val="Heading3"/>
        <w:bidi/>
        <w:spacing w:before="0" w:line="360" w:lineRule="auto"/>
        <w:jc w:val="both"/>
        <w:rPr>
          <w:rFonts w:ascii="Simplified Arabic" w:hAnsi="Simplified Arabic" w:cs="Simplified Arabic"/>
          <w:b/>
          <w:bCs/>
          <w:color w:val="auto"/>
          <w:sz w:val="28"/>
          <w:szCs w:val="28"/>
        </w:rPr>
      </w:pPr>
      <w:bookmarkStart w:id="25" w:name="_Toc218542421"/>
      <w:r w:rsidRPr="00462153">
        <w:rPr>
          <w:rFonts w:ascii="Simplified Arabic" w:hAnsi="Simplified Arabic" w:cs="Simplified Arabic" w:hint="cs"/>
          <w:b/>
          <w:bCs/>
          <w:color w:val="auto"/>
          <w:sz w:val="28"/>
          <w:szCs w:val="28"/>
          <w:rtl/>
        </w:rPr>
        <w:lastRenderedPageBreak/>
        <w:t>ب-</w:t>
      </w:r>
      <w:r w:rsidR="00A85F94" w:rsidRPr="00462153">
        <w:rPr>
          <w:rFonts w:ascii="Simplified Arabic" w:hAnsi="Simplified Arabic" w:cs="Simplified Arabic"/>
          <w:b/>
          <w:bCs/>
          <w:color w:val="auto"/>
          <w:sz w:val="28"/>
          <w:szCs w:val="28"/>
          <w:rtl/>
        </w:rPr>
        <w:t xml:space="preserve"> توزيع المخاطر</w:t>
      </w:r>
      <w:bookmarkEnd w:id="25"/>
      <w:r w:rsidR="00A85F94" w:rsidRPr="00462153">
        <w:rPr>
          <w:rFonts w:ascii="Simplified Arabic" w:hAnsi="Simplified Arabic" w:cs="Simplified Arabic"/>
          <w:b/>
          <w:bCs/>
          <w:color w:val="auto"/>
          <w:sz w:val="28"/>
          <w:szCs w:val="28"/>
        </w:rPr>
        <w:t xml:space="preserve"> </w:t>
      </w:r>
    </w:p>
    <w:p w14:paraId="06289B85" w14:textId="6C8BCCEF"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يعتمد نجاح عقود التشغيل والصيانة، وخاصة في مشاريع </w:t>
      </w:r>
      <w:r w:rsidR="00EA07EA" w:rsidRPr="00917551">
        <w:rPr>
          <w:rFonts w:ascii="Simplified Arabic" w:hAnsi="Simplified Arabic" w:cs="Simplified Arabic" w:hint="cs"/>
          <w:sz w:val="28"/>
          <w:szCs w:val="28"/>
          <w:rtl/>
        </w:rPr>
        <w:t>الشراكة</w:t>
      </w:r>
      <w:r w:rsidR="00EA07EA" w:rsidRPr="00917551">
        <w:rPr>
          <w:rFonts w:ascii="Simplified Arabic" w:hAnsi="Simplified Arabic" w:cs="Simplified Arabic"/>
          <w:sz w:val="28"/>
          <w:szCs w:val="28"/>
          <w:rtl/>
        </w:rPr>
        <w:t>،</w:t>
      </w:r>
      <w:r w:rsidRPr="00917551">
        <w:rPr>
          <w:rFonts w:ascii="Simplified Arabic" w:hAnsi="Simplified Arabic" w:cs="Simplified Arabic"/>
          <w:sz w:val="28"/>
          <w:szCs w:val="28"/>
          <w:rtl/>
        </w:rPr>
        <w:t xml:space="preserve"> على التوزيع العادل والفعال للمخاطر</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المبدأ الذهبي هو "تخصيص الخطر للطرف الأقدر على إدارته بأقل تكلفة". ومع ذلك، تظهر الأبحاث انحرافاً كبيراً عن هذا المبدأ في الممارسة العملية</w:t>
      </w:r>
      <w:r w:rsidRPr="00917551">
        <w:rPr>
          <w:rFonts w:ascii="Simplified Arabic" w:hAnsi="Simplified Arabic" w:cs="Simplified Arabic"/>
          <w:sz w:val="28"/>
          <w:szCs w:val="28"/>
        </w:rPr>
        <w:t>.</w:t>
      </w:r>
    </w:p>
    <w:p w14:paraId="5EE2DF7B" w14:textId="77777777" w:rsidR="00A85F94" w:rsidRPr="00EA07EA"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EA07EA">
        <w:rPr>
          <w:rFonts w:ascii="Simplified Arabic" w:hAnsi="Simplified Arabic" w:cs="Simplified Arabic"/>
          <w:b/>
          <w:bCs/>
          <w:sz w:val="28"/>
          <w:szCs w:val="28"/>
          <w:rtl/>
        </w:rPr>
        <w:t>النقل القسري للمخاطر</w:t>
      </w:r>
      <w:r w:rsidRPr="00EA07EA">
        <w:rPr>
          <w:rFonts w:ascii="Simplified Arabic" w:hAnsi="Simplified Arabic" w:cs="Simplified Arabic"/>
          <w:b/>
          <w:bCs/>
          <w:sz w:val="28"/>
          <w:szCs w:val="28"/>
        </w:rPr>
        <w:t>:</w:t>
      </w:r>
    </w:p>
    <w:p w14:paraId="40A46B4B" w14:textId="330AC978" w:rsidR="00A85F94" w:rsidRPr="00917551" w:rsidRDefault="009E5424" w:rsidP="000915FE">
      <w:pPr>
        <w:pStyle w:val="NormalWeb"/>
        <w:bidi/>
        <w:spacing w:before="0" w:beforeAutospacing="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تميل الجهات الحكومية في كثير من الأحيان إلى نقل أكبر قدر ممكن من المخاطر إلى مقاول التشغيل والصيانة، بما في ذلك مخاطر لا يملك المقاول أي سيطرة عليها، مثل التغيرات التشريعية المفاجئة أو الظروف الجيولوجية غير المتوقعة يحذر</w:t>
      </w:r>
      <w:r w:rsidR="00A85F94" w:rsidRPr="00917551">
        <w:rPr>
          <w:rFonts w:ascii="Simplified Arabic" w:hAnsi="Simplified Arabic" w:cs="Simplified Arabic"/>
          <w:sz w:val="28"/>
          <w:szCs w:val="28"/>
        </w:rPr>
        <w:t xml:space="preserve"> (Prezioso, 2023) </w:t>
      </w:r>
      <w:r w:rsidR="00A85F94" w:rsidRPr="00917551">
        <w:rPr>
          <w:rFonts w:ascii="Simplified Arabic" w:hAnsi="Simplified Arabic" w:cs="Simplified Arabic"/>
          <w:sz w:val="28"/>
          <w:szCs w:val="28"/>
          <w:rtl/>
        </w:rPr>
        <w:t>من أن تحميل المقاول مخاطر مفرطة يؤدي إلى نتيجتين سلبيتين: إما أن يقوم المقاول بتسعير هذه المخاطر بعلاوة مرتفعة جداً</w:t>
      </w:r>
      <w:r w:rsidR="00A85F94" w:rsidRPr="00917551">
        <w:rPr>
          <w:rFonts w:ascii="Simplified Arabic" w:hAnsi="Simplified Arabic" w:cs="Simplified Arabic"/>
          <w:sz w:val="28"/>
          <w:szCs w:val="28"/>
        </w:rPr>
        <w:t xml:space="preserve"> </w:t>
      </w:r>
      <w:r w:rsidR="00A85F94" w:rsidRPr="00917551">
        <w:rPr>
          <w:rFonts w:ascii="Simplified Arabic" w:hAnsi="Simplified Arabic" w:cs="Simplified Arabic"/>
          <w:sz w:val="28"/>
          <w:szCs w:val="28"/>
          <w:rtl/>
        </w:rPr>
        <w:t>مما يرفع تكلفة المشروع على الدولة، أو أن يواجه المقاول الإفلاس عند تحقق الخطر، مما يؤدي إلى توقف الخدمة وفشل المشروع</w:t>
      </w:r>
      <w:r w:rsidR="00A85F94" w:rsidRPr="00917551">
        <w:rPr>
          <w:rFonts w:ascii="Simplified Arabic" w:hAnsi="Simplified Arabic" w:cs="Simplified Arabic"/>
          <w:sz w:val="28"/>
          <w:szCs w:val="28"/>
        </w:rPr>
        <w:t>.</w:t>
      </w:r>
    </w:p>
    <w:p w14:paraId="7EB4EE84" w14:textId="08B2010F" w:rsidR="00A85F94" w:rsidRPr="00704786"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704786">
        <w:rPr>
          <w:rFonts w:ascii="Simplified Arabic" w:hAnsi="Simplified Arabic" w:cs="Simplified Arabic"/>
          <w:b/>
          <w:bCs/>
          <w:sz w:val="28"/>
          <w:szCs w:val="28"/>
          <w:rtl/>
        </w:rPr>
        <w:t xml:space="preserve">عقود الأداء </w:t>
      </w:r>
    </w:p>
    <w:p w14:paraId="79E4880A" w14:textId="3F153DD2" w:rsidR="00180032" w:rsidRPr="00917551" w:rsidRDefault="00A85F94" w:rsidP="00A669C9">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في عقود الصيانة القائمة على </w:t>
      </w:r>
      <w:r w:rsidR="00EA07EA" w:rsidRPr="00917551">
        <w:rPr>
          <w:rFonts w:ascii="Simplified Arabic" w:hAnsi="Simplified Arabic" w:cs="Simplified Arabic" w:hint="cs"/>
          <w:sz w:val="28"/>
          <w:szCs w:val="28"/>
          <w:rtl/>
        </w:rPr>
        <w:t>الأداء</w:t>
      </w:r>
      <w:r w:rsidR="00EA07EA" w:rsidRPr="00917551">
        <w:rPr>
          <w:rFonts w:ascii="Simplified Arabic" w:hAnsi="Simplified Arabic" w:cs="Simplified Arabic"/>
          <w:sz w:val="28"/>
          <w:szCs w:val="28"/>
        </w:rPr>
        <w:t xml:space="preserve"> </w:t>
      </w:r>
      <w:r w:rsidR="00EA07EA">
        <w:rPr>
          <w:rFonts w:ascii="Simplified Arabic" w:hAnsi="Simplified Arabic" w:cs="Simplified Arabic" w:hint="cs"/>
          <w:sz w:val="28"/>
          <w:szCs w:val="28"/>
          <w:rtl/>
        </w:rPr>
        <w:t>يتم</w:t>
      </w:r>
      <w:r w:rsidRPr="00917551">
        <w:rPr>
          <w:rFonts w:ascii="Simplified Arabic" w:hAnsi="Simplified Arabic" w:cs="Simplified Arabic"/>
          <w:sz w:val="28"/>
          <w:szCs w:val="28"/>
          <w:rtl/>
        </w:rPr>
        <w:t xml:space="preserve"> الدفع للمقاول بناء على تحقيق مؤشرات أداء محددة وليس بناء على كميات العمل المنجزة</w:t>
      </w:r>
      <w:r w:rsidR="0018003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ورغم نجاح هذا النموذج في الدول المتقدمة، إلا أن تطبيقه في الدول النامية يواجه فجوات كبيرة تشير دراسة</w:t>
      </w:r>
      <w:r w:rsidRPr="00917551">
        <w:rPr>
          <w:rFonts w:ascii="Simplified Arabic" w:hAnsi="Simplified Arabic" w:cs="Simplified Arabic"/>
          <w:sz w:val="28"/>
          <w:szCs w:val="28"/>
        </w:rPr>
        <w:t xml:space="preserve"> (Sultana et al., 2012) </w:t>
      </w:r>
      <w:r w:rsidRPr="00917551">
        <w:rPr>
          <w:rFonts w:ascii="Simplified Arabic" w:hAnsi="Simplified Arabic" w:cs="Simplified Arabic"/>
          <w:sz w:val="28"/>
          <w:szCs w:val="28"/>
          <w:rtl/>
        </w:rPr>
        <w:t>إلى أن محدودية الموارد، ونقص الخبرات الفنية، وضعف أنظمة الحوكمة والفساد، تجعل من الصعب على الحكومات مراقبة الأداء بفعالية، مما يحول العقود من أداة للكفاءة إلى وسيلة لتقليل الجودة دون رقيب</w:t>
      </w:r>
      <w:r w:rsidRPr="00917551">
        <w:rPr>
          <w:rFonts w:ascii="Simplified Arabic" w:hAnsi="Simplified Arabic" w:cs="Simplified Arabic"/>
          <w:sz w:val="28"/>
          <w:szCs w:val="28"/>
        </w:rPr>
        <w:t>.</w:t>
      </w:r>
    </w:p>
    <w:p w14:paraId="723A3B43" w14:textId="1BCFBE29" w:rsidR="00A85F94" w:rsidRPr="00180032" w:rsidRDefault="00917551" w:rsidP="000915FE">
      <w:pPr>
        <w:pStyle w:val="Heading3"/>
        <w:bidi/>
        <w:spacing w:before="0" w:line="360" w:lineRule="auto"/>
        <w:jc w:val="both"/>
        <w:rPr>
          <w:rFonts w:ascii="Simplified Arabic" w:hAnsi="Simplified Arabic" w:cs="Simplified Arabic"/>
          <w:b/>
          <w:bCs/>
          <w:color w:val="auto"/>
          <w:sz w:val="28"/>
          <w:szCs w:val="28"/>
        </w:rPr>
      </w:pPr>
      <w:bookmarkStart w:id="26" w:name="_Toc218542422"/>
      <w:r w:rsidRPr="00180032">
        <w:rPr>
          <w:rFonts w:ascii="Simplified Arabic" w:hAnsi="Simplified Arabic" w:cs="Simplified Arabic" w:hint="cs"/>
          <w:b/>
          <w:bCs/>
          <w:color w:val="auto"/>
          <w:sz w:val="28"/>
          <w:szCs w:val="28"/>
          <w:rtl/>
        </w:rPr>
        <w:lastRenderedPageBreak/>
        <w:t>ج-</w:t>
      </w:r>
      <w:r w:rsidR="00A85F94" w:rsidRPr="00180032">
        <w:rPr>
          <w:rFonts w:ascii="Simplified Arabic" w:hAnsi="Simplified Arabic" w:cs="Simplified Arabic"/>
          <w:b/>
          <w:bCs/>
          <w:color w:val="auto"/>
          <w:sz w:val="28"/>
          <w:szCs w:val="28"/>
        </w:rPr>
        <w:t xml:space="preserve"> </w:t>
      </w:r>
      <w:r w:rsidR="00A85F94" w:rsidRPr="00180032">
        <w:rPr>
          <w:rFonts w:ascii="Simplified Arabic" w:hAnsi="Simplified Arabic" w:cs="Simplified Arabic"/>
          <w:b/>
          <w:bCs/>
          <w:color w:val="auto"/>
          <w:sz w:val="28"/>
          <w:szCs w:val="28"/>
          <w:rtl/>
        </w:rPr>
        <w:t>الفجوات التشغيلية</w:t>
      </w:r>
      <w:bookmarkEnd w:id="26"/>
      <w:r w:rsidR="00A85F94" w:rsidRPr="00180032">
        <w:rPr>
          <w:rFonts w:ascii="Simplified Arabic" w:hAnsi="Simplified Arabic" w:cs="Simplified Arabic"/>
          <w:b/>
          <w:bCs/>
          <w:color w:val="auto"/>
          <w:sz w:val="28"/>
          <w:szCs w:val="28"/>
          <w:rtl/>
        </w:rPr>
        <w:t xml:space="preserve"> </w:t>
      </w:r>
    </w:p>
    <w:p w14:paraId="3F00757F" w14:textId="77777777"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لا تقتصر الفجوات على النصوص القانونية، بل تمتد إلى البيئة التشغيلية والبنية التحتية للمعلومات التي يعتمد عليها اتخاذ القرار</w:t>
      </w:r>
      <w:r w:rsidRPr="00917551">
        <w:rPr>
          <w:rFonts w:ascii="Simplified Arabic" w:hAnsi="Simplified Arabic" w:cs="Simplified Arabic"/>
          <w:sz w:val="28"/>
          <w:szCs w:val="28"/>
        </w:rPr>
        <w:t>.</w:t>
      </w:r>
    </w:p>
    <w:p w14:paraId="0FA8623B" w14:textId="4F43D27B" w:rsidR="00A85F94" w:rsidRPr="00B03892"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B03892">
        <w:rPr>
          <w:rFonts w:ascii="Simplified Arabic" w:hAnsi="Simplified Arabic" w:cs="Simplified Arabic"/>
          <w:b/>
          <w:bCs/>
          <w:sz w:val="28"/>
          <w:szCs w:val="28"/>
          <w:rtl/>
        </w:rPr>
        <w:t xml:space="preserve">غياب البيانات </w:t>
      </w:r>
    </w:p>
    <w:p w14:paraId="152D30B8" w14:textId="792174AC" w:rsidR="00704786"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من المستحيل قياس التحسن في الأداء أو تحديد أهداف صيانة واقعية دون وجود بيانات دقيقة عن الحالة الراهنة للأصل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أن الفجوات في البيانات، مثل غياب سجلات الفشل التاريخية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وعدم دقة هياكل </w:t>
      </w:r>
      <w:r w:rsidR="00EA07EA" w:rsidRPr="00917551">
        <w:rPr>
          <w:rFonts w:ascii="Simplified Arabic" w:hAnsi="Simplified Arabic" w:cs="Simplified Arabic" w:hint="cs"/>
          <w:sz w:val="28"/>
          <w:szCs w:val="28"/>
          <w:rtl/>
        </w:rPr>
        <w:t>البيانات</w:t>
      </w:r>
      <w:r w:rsidR="00EA07EA" w:rsidRPr="00917551">
        <w:rPr>
          <w:rFonts w:ascii="Simplified Arabic" w:hAnsi="Simplified Arabic" w:cs="Simplified Arabic"/>
          <w:sz w:val="28"/>
          <w:szCs w:val="28"/>
        </w:rPr>
        <w:t xml:space="preserve"> </w:t>
      </w:r>
      <w:r w:rsidR="00EA07EA">
        <w:rPr>
          <w:rFonts w:ascii="Simplified Arabic" w:hAnsi="Simplified Arabic" w:cs="Simplified Arabic" w:hint="cs"/>
          <w:sz w:val="28"/>
          <w:szCs w:val="28"/>
          <w:rtl/>
        </w:rPr>
        <w:t>تجعل</w:t>
      </w:r>
      <w:r w:rsidRPr="00917551">
        <w:rPr>
          <w:rFonts w:ascii="Simplified Arabic" w:hAnsi="Simplified Arabic" w:cs="Simplified Arabic"/>
          <w:sz w:val="28"/>
          <w:szCs w:val="28"/>
          <w:rtl/>
        </w:rPr>
        <w:t xml:space="preserve"> فرق الصيانة تعمل في "الظلام"، مما يجبرها على تبني أسلوب "رد الفعل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بدلاً من الصيانة التنبؤية أو الوقائية، وهو ما يرفع التكاليف ويقلل الموثوقية</w:t>
      </w:r>
      <w:r w:rsidRPr="00917551">
        <w:rPr>
          <w:rFonts w:ascii="Simplified Arabic" w:hAnsi="Simplified Arabic" w:cs="Simplified Arabic"/>
          <w:sz w:val="28"/>
          <w:szCs w:val="28"/>
        </w:rPr>
        <w:t>.</w:t>
      </w:r>
      <w:r w:rsidR="00B03892" w:rsidRPr="00B03892">
        <w:rPr>
          <w:rFonts w:ascii="Simplified Arabic" w:hAnsi="Simplified Arabic" w:cs="Simplified Arabic"/>
          <w:sz w:val="28"/>
          <w:szCs w:val="28"/>
        </w:rPr>
        <w:t xml:space="preserve"> </w:t>
      </w:r>
      <w:r w:rsidR="00B03892" w:rsidRPr="00917551">
        <w:rPr>
          <w:rFonts w:ascii="Simplified Arabic" w:hAnsi="Simplified Arabic" w:cs="Simplified Arabic"/>
          <w:sz w:val="28"/>
          <w:szCs w:val="28"/>
        </w:rPr>
        <w:t>(</w:t>
      </w:r>
      <w:r w:rsidR="00B03892" w:rsidRPr="00B03892">
        <w:rPr>
          <w:rFonts w:ascii="Simplified Arabic" w:hAnsi="Simplified Arabic" w:cs="Simplified Arabic"/>
          <w:sz w:val="28"/>
          <w:szCs w:val="28"/>
        </w:rPr>
        <w:t>José</w:t>
      </w:r>
      <w:r w:rsidR="00B03892" w:rsidRPr="00917551">
        <w:rPr>
          <w:rFonts w:ascii="Simplified Arabic" w:hAnsi="Simplified Arabic" w:cs="Simplified Arabic"/>
          <w:sz w:val="28"/>
          <w:szCs w:val="28"/>
        </w:rPr>
        <w:t>, 2023).</w:t>
      </w:r>
    </w:p>
    <w:p w14:paraId="5DE2B241" w14:textId="690BDDB7" w:rsidR="00A85F94" w:rsidRPr="00B03892"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B03892">
        <w:rPr>
          <w:rFonts w:ascii="Simplified Arabic" w:hAnsi="Simplified Arabic" w:cs="Simplified Arabic"/>
          <w:b/>
          <w:bCs/>
          <w:sz w:val="28"/>
          <w:szCs w:val="28"/>
          <w:rtl/>
        </w:rPr>
        <w:t>نقص التوثيق الفني</w:t>
      </w:r>
      <w:r w:rsidRPr="00B03892">
        <w:rPr>
          <w:rFonts w:ascii="Simplified Arabic" w:hAnsi="Simplified Arabic" w:cs="Simplified Arabic"/>
          <w:b/>
          <w:bCs/>
          <w:sz w:val="28"/>
          <w:szCs w:val="28"/>
        </w:rPr>
        <w:t xml:space="preserve"> </w:t>
      </w:r>
    </w:p>
    <w:p w14:paraId="5CDD5874" w14:textId="445A4A64"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تعاني العديد من مشاريع البنية التحتية المتقادمة من ضياع أو عدم دقة المخططات </w:t>
      </w:r>
      <w:r w:rsidR="00EA07EA" w:rsidRPr="00917551">
        <w:rPr>
          <w:rFonts w:ascii="Simplified Arabic" w:hAnsi="Simplified Arabic" w:cs="Simplified Arabic" w:hint="cs"/>
          <w:sz w:val="28"/>
          <w:szCs w:val="28"/>
          <w:rtl/>
        </w:rPr>
        <w:t>المنفذة</w:t>
      </w:r>
      <w:r w:rsidR="00EA07EA" w:rsidRPr="00917551">
        <w:rPr>
          <w:rFonts w:ascii="Simplified Arabic" w:hAnsi="Simplified Arabic" w:cs="Simplified Arabic"/>
          <w:sz w:val="28"/>
          <w:szCs w:val="28"/>
        </w:rPr>
        <w:t xml:space="preserve"> </w:t>
      </w:r>
      <w:r w:rsidR="00EA07EA">
        <w:rPr>
          <w:rFonts w:ascii="Simplified Arabic" w:hAnsi="Simplified Arabic" w:cs="Simplified Arabic" w:hint="cs"/>
          <w:sz w:val="28"/>
          <w:szCs w:val="28"/>
          <w:rtl/>
        </w:rPr>
        <w:t>وأدلة</w:t>
      </w:r>
      <w:r w:rsidRPr="00917551">
        <w:rPr>
          <w:rFonts w:ascii="Simplified Arabic" w:hAnsi="Simplified Arabic" w:cs="Simplified Arabic"/>
          <w:sz w:val="28"/>
          <w:szCs w:val="28"/>
          <w:rtl/>
        </w:rPr>
        <w:t xml:space="preserve"> </w:t>
      </w:r>
      <w:r w:rsidR="00180032" w:rsidRPr="00917551">
        <w:rPr>
          <w:rFonts w:ascii="Simplified Arabic" w:hAnsi="Simplified Arabic" w:cs="Simplified Arabic" w:hint="cs"/>
          <w:sz w:val="28"/>
          <w:szCs w:val="28"/>
          <w:rtl/>
        </w:rPr>
        <w:t>التشغيل</w:t>
      </w:r>
      <w:r w:rsidR="00180032">
        <w:rPr>
          <w:rFonts w:ascii="Simplified Arabic" w:hAnsi="Simplified Arabic" w:cs="Simplified Arabic" w:hint="cs"/>
          <w:sz w:val="28"/>
          <w:szCs w:val="28"/>
          <w:rtl/>
        </w:rPr>
        <w:t xml:space="preserve">، </w:t>
      </w:r>
      <w:r w:rsidR="00180032" w:rsidRPr="00917551">
        <w:rPr>
          <w:rFonts w:ascii="Simplified Arabic" w:hAnsi="Simplified Arabic" w:cs="Simplified Arabic" w:hint="cs"/>
          <w:sz w:val="28"/>
          <w:szCs w:val="28"/>
          <w:rtl/>
        </w:rPr>
        <w:t>هذا</w:t>
      </w:r>
      <w:r w:rsidRPr="00917551">
        <w:rPr>
          <w:rFonts w:ascii="Simplified Arabic" w:hAnsi="Simplified Arabic" w:cs="Simplified Arabic"/>
          <w:sz w:val="28"/>
          <w:szCs w:val="28"/>
          <w:rtl/>
        </w:rPr>
        <w:t xml:space="preserve"> النقص يجعل عمليات التشخيص والإصلاح معقدة ومحفوفة بالمخاطر، حيث يضطر الفنيون للاجتهاد الشخصي، مما يزيد من احتمالية الخطأ البشري ويطيل زمن التوقف</w:t>
      </w:r>
      <w:r w:rsidRPr="00917551">
        <w:rPr>
          <w:rFonts w:ascii="Simplified Arabic" w:hAnsi="Simplified Arabic" w:cs="Simplified Arabic"/>
          <w:sz w:val="28"/>
          <w:szCs w:val="28"/>
        </w:rPr>
        <w:t xml:space="preserve"> (</w:t>
      </w:r>
      <w:r w:rsidR="00B03892" w:rsidRPr="00B03892">
        <w:rPr>
          <w:rFonts w:ascii="Simplified Arabic" w:hAnsi="Simplified Arabic" w:cs="Simplified Arabic"/>
          <w:sz w:val="28"/>
          <w:szCs w:val="28"/>
        </w:rPr>
        <w:t>José</w:t>
      </w:r>
      <w:r w:rsidRPr="00917551">
        <w:rPr>
          <w:rFonts w:ascii="Simplified Arabic" w:hAnsi="Simplified Arabic" w:cs="Simplified Arabic"/>
          <w:sz w:val="28"/>
          <w:szCs w:val="28"/>
        </w:rPr>
        <w:t>, 2023).</w:t>
      </w:r>
    </w:p>
    <w:p w14:paraId="3297491C" w14:textId="4B397A7C" w:rsidR="00A85F94" w:rsidRPr="00704786" w:rsidRDefault="00A85F94" w:rsidP="000915FE">
      <w:pPr>
        <w:pStyle w:val="NormalWeb"/>
        <w:bidi/>
        <w:spacing w:before="0" w:beforeAutospacing="0" w:line="360" w:lineRule="auto"/>
        <w:jc w:val="both"/>
        <w:rPr>
          <w:rFonts w:ascii="Simplified Arabic" w:hAnsi="Simplified Arabic" w:cs="Simplified Arabic"/>
          <w:b/>
          <w:bCs/>
          <w:sz w:val="28"/>
          <w:szCs w:val="28"/>
        </w:rPr>
      </w:pPr>
      <w:r w:rsidRPr="00704786">
        <w:rPr>
          <w:rFonts w:ascii="Simplified Arabic" w:hAnsi="Simplified Arabic" w:cs="Simplified Arabic"/>
          <w:b/>
          <w:bCs/>
          <w:sz w:val="28"/>
          <w:szCs w:val="28"/>
          <w:rtl/>
        </w:rPr>
        <w:t>فجوات التصميم من أجل الصيانة</w:t>
      </w:r>
      <w:r w:rsidRPr="00704786">
        <w:rPr>
          <w:rFonts w:ascii="Simplified Arabic" w:hAnsi="Simplified Arabic" w:cs="Simplified Arabic"/>
          <w:b/>
          <w:bCs/>
          <w:sz w:val="28"/>
          <w:szCs w:val="28"/>
        </w:rPr>
        <w:t xml:space="preserve"> </w:t>
      </w:r>
    </w:p>
    <w:p w14:paraId="2F501F66" w14:textId="0292A7BC" w:rsidR="00180032"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تنشأ العديد من مشاكل التشغيل والصيانة في مرحلة التصميم، حيث يركز المصممون على تقليل تكلفة الإنشاء دون مراعاة سهولة الصيانة لاحقاً مثل صعوبة الوصول للمعدات، أو عدم وجود نقاط عزل هذه الفجوة بين التصميم والتشغيل تؤدي إلى "ديون فنية" يدفع ثمنها فريق التشغيل طوال عمر المشروع</w:t>
      </w:r>
      <w:r w:rsidRPr="00917551">
        <w:rPr>
          <w:rFonts w:ascii="Simplified Arabic" w:hAnsi="Simplified Arabic" w:cs="Simplified Arabic"/>
          <w:sz w:val="28"/>
          <w:szCs w:val="28"/>
        </w:rPr>
        <w:t xml:space="preserve"> </w:t>
      </w:r>
      <w:r w:rsidR="00180032" w:rsidRPr="00917551">
        <w:rPr>
          <w:rFonts w:ascii="Simplified Arabic" w:hAnsi="Simplified Arabic" w:cs="Simplified Arabic"/>
          <w:sz w:val="28"/>
          <w:szCs w:val="28"/>
        </w:rPr>
        <w:t>(</w:t>
      </w:r>
      <w:r w:rsidR="00180032" w:rsidRPr="00B03892">
        <w:rPr>
          <w:rFonts w:ascii="Simplified Arabic" w:hAnsi="Simplified Arabic" w:cs="Simplified Arabic"/>
          <w:sz w:val="28"/>
          <w:szCs w:val="28"/>
        </w:rPr>
        <w:t>José</w:t>
      </w:r>
      <w:r w:rsidR="00180032" w:rsidRPr="00917551">
        <w:rPr>
          <w:rFonts w:ascii="Simplified Arabic" w:hAnsi="Simplified Arabic" w:cs="Simplified Arabic"/>
          <w:sz w:val="28"/>
          <w:szCs w:val="28"/>
        </w:rPr>
        <w:t>, 2023).</w:t>
      </w:r>
    </w:p>
    <w:p w14:paraId="6B65952D" w14:textId="350547A2" w:rsidR="00704786" w:rsidRPr="00704786" w:rsidRDefault="00A85F94" w:rsidP="000915FE">
      <w:pPr>
        <w:pStyle w:val="Heading3"/>
        <w:bidi/>
        <w:spacing w:before="0" w:line="360" w:lineRule="auto"/>
        <w:jc w:val="center"/>
        <w:rPr>
          <w:rFonts w:ascii="Simplified Arabic" w:hAnsi="Simplified Arabic" w:cs="Simplified Arabic"/>
          <w:color w:val="auto"/>
          <w:sz w:val="28"/>
          <w:szCs w:val="28"/>
        </w:rPr>
      </w:pPr>
      <w:bookmarkStart w:id="27" w:name="_Toc218542423"/>
      <w:r w:rsidRPr="00704786">
        <w:rPr>
          <w:rFonts w:ascii="Simplified Arabic" w:hAnsi="Simplified Arabic" w:cs="Simplified Arabic"/>
          <w:color w:val="auto"/>
          <w:sz w:val="28"/>
          <w:szCs w:val="28"/>
          <w:rtl/>
        </w:rPr>
        <w:lastRenderedPageBreak/>
        <w:t xml:space="preserve">جدول </w:t>
      </w:r>
      <w:r w:rsidR="00704786" w:rsidRPr="00704786">
        <w:rPr>
          <w:rFonts w:ascii="Simplified Arabic" w:hAnsi="Simplified Arabic" w:cs="Simplified Arabic" w:hint="cs"/>
          <w:color w:val="auto"/>
          <w:sz w:val="28"/>
          <w:szCs w:val="28"/>
          <w:rtl/>
        </w:rPr>
        <w:t>رقم (</w:t>
      </w:r>
      <w:r w:rsidR="00A669C9">
        <w:rPr>
          <w:rFonts w:ascii="Simplified Arabic" w:hAnsi="Simplified Arabic" w:cs="Simplified Arabic" w:hint="cs"/>
          <w:color w:val="auto"/>
          <w:sz w:val="28"/>
          <w:szCs w:val="28"/>
          <w:rtl/>
        </w:rPr>
        <w:t>2-1</w:t>
      </w:r>
      <w:r w:rsidR="00704786" w:rsidRPr="00704786">
        <w:rPr>
          <w:rFonts w:ascii="Simplified Arabic" w:hAnsi="Simplified Arabic" w:cs="Simplified Arabic" w:hint="cs"/>
          <w:color w:val="auto"/>
          <w:sz w:val="28"/>
          <w:szCs w:val="28"/>
          <w:rtl/>
        </w:rPr>
        <w:t xml:space="preserve">) </w:t>
      </w:r>
      <w:r w:rsidR="00704786" w:rsidRPr="00704786">
        <w:rPr>
          <w:rFonts w:ascii="Simplified Arabic" w:hAnsi="Simplified Arabic" w:cs="Simplified Arabic"/>
          <w:color w:val="auto"/>
          <w:sz w:val="28"/>
          <w:szCs w:val="28"/>
        </w:rPr>
        <w:t xml:space="preserve"> </w:t>
      </w:r>
      <w:r w:rsidRPr="00704786">
        <w:rPr>
          <w:rFonts w:ascii="Simplified Arabic" w:hAnsi="Simplified Arabic" w:cs="Simplified Arabic"/>
          <w:color w:val="auto"/>
          <w:sz w:val="28"/>
          <w:szCs w:val="28"/>
          <w:rtl/>
        </w:rPr>
        <w:t xml:space="preserve"> يلخص أبرز الفجوات وتأثيراتها الاقتصادية والتشغيلية</w:t>
      </w:r>
      <w:bookmarkEnd w:id="27"/>
    </w:p>
    <w:tbl>
      <w:tblPr>
        <w:tblStyle w:val="GridTable4-Accent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2849"/>
        <w:gridCol w:w="2748"/>
        <w:gridCol w:w="2712"/>
      </w:tblGrid>
      <w:tr w:rsidR="00704786" w:rsidRPr="00704786" w14:paraId="5258AF02" w14:textId="77777777" w:rsidTr="007775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7D8B429" w14:textId="77777777" w:rsidR="00704786" w:rsidRPr="00704786" w:rsidRDefault="00704786" w:rsidP="000915FE">
            <w:pPr>
              <w:bidi/>
              <w:spacing w:line="360" w:lineRule="auto"/>
              <w:jc w:val="both"/>
              <w:rPr>
                <w:rFonts w:ascii="Simplified Arabic" w:eastAsia="Times New Roman" w:hAnsi="Simplified Arabic" w:cs="Simplified Arabic"/>
                <w:b w:val="0"/>
                <w:bCs w:val="0"/>
                <w:color w:val="000000"/>
                <w:sz w:val="28"/>
                <w:szCs w:val="28"/>
                <w:lang w:val="en-GB" w:eastAsia="en-GB"/>
              </w:rPr>
            </w:pPr>
            <w:r w:rsidRPr="00704786">
              <w:rPr>
                <w:rFonts w:ascii="Simplified Arabic" w:eastAsia="Times New Roman" w:hAnsi="Simplified Arabic" w:cs="Simplified Arabic" w:hint="cs"/>
                <w:color w:val="000000"/>
                <w:sz w:val="28"/>
                <w:szCs w:val="28"/>
                <w:rtl/>
                <w:lang w:val="en-GB" w:eastAsia="en-GB"/>
              </w:rPr>
              <w:t>نوع الفجوة</w:t>
            </w:r>
          </w:p>
        </w:tc>
        <w:tc>
          <w:tcPr>
            <w:tcW w:w="0" w:type="auto"/>
            <w:tcBorders>
              <w:top w:val="none" w:sz="0" w:space="0" w:color="auto"/>
              <w:left w:val="none" w:sz="0" w:space="0" w:color="auto"/>
              <w:bottom w:val="none" w:sz="0" w:space="0" w:color="auto"/>
              <w:right w:val="none" w:sz="0" w:space="0" w:color="auto"/>
            </w:tcBorders>
            <w:hideMark/>
          </w:tcPr>
          <w:p w14:paraId="4F847D42" w14:textId="77777777" w:rsidR="00704786" w:rsidRPr="00704786" w:rsidRDefault="00704786" w:rsidP="000915F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الوصف</w:t>
            </w:r>
          </w:p>
        </w:tc>
        <w:tc>
          <w:tcPr>
            <w:tcW w:w="0" w:type="auto"/>
            <w:tcBorders>
              <w:top w:val="none" w:sz="0" w:space="0" w:color="auto"/>
              <w:left w:val="none" w:sz="0" w:space="0" w:color="auto"/>
              <w:bottom w:val="none" w:sz="0" w:space="0" w:color="auto"/>
              <w:right w:val="none" w:sz="0" w:space="0" w:color="auto"/>
            </w:tcBorders>
            <w:hideMark/>
          </w:tcPr>
          <w:p w14:paraId="28C62A44" w14:textId="77777777" w:rsidR="00704786" w:rsidRPr="00704786" w:rsidRDefault="00704786" w:rsidP="000915F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التأثير المباشر</w:t>
            </w:r>
          </w:p>
        </w:tc>
        <w:tc>
          <w:tcPr>
            <w:tcW w:w="0" w:type="auto"/>
            <w:tcBorders>
              <w:top w:val="none" w:sz="0" w:space="0" w:color="auto"/>
              <w:left w:val="none" w:sz="0" w:space="0" w:color="auto"/>
              <w:bottom w:val="none" w:sz="0" w:space="0" w:color="auto"/>
              <w:right w:val="none" w:sz="0" w:space="0" w:color="auto"/>
            </w:tcBorders>
            <w:hideMark/>
          </w:tcPr>
          <w:p w14:paraId="55502BA6" w14:textId="77777777" w:rsidR="00704786" w:rsidRPr="00704786" w:rsidRDefault="00704786" w:rsidP="000915F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التأثير طويل الأمد</w:t>
            </w:r>
          </w:p>
        </w:tc>
      </w:tr>
      <w:tr w:rsidR="00704786" w:rsidRPr="00704786" w14:paraId="10F1A469" w14:textId="77777777" w:rsidTr="007775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2F3EC974" w14:textId="77777777" w:rsidR="00704786" w:rsidRPr="00704786" w:rsidRDefault="00704786" w:rsidP="000915FE">
            <w:pPr>
              <w:bidi/>
              <w:spacing w:line="360" w:lineRule="auto"/>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قانونية</w:t>
            </w:r>
          </w:p>
        </w:tc>
        <w:tc>
          <w:tcPr>
            <w:tcW w:w="0" w:type="auto"/>
            <w:hideMark/>
          </w:tcPr>
          <w:p w14:paraId="16C325EF"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مصطلحات غامضة (مثل "معقول")</w:t>
            </w:r>
          </w:p>
        </w:tc>
        <w:tc>
          <w:tcPr>
            <w:tcW w:w="0" w:type="auto"/>
            <w:hideMark/>
          </w:tcPr>
          <w:p w14:paraId="5792FD8A"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نزاعات، أوامر تغيير</w:t>
            </w:r>
          </w:p>
        </w:tc>
        <w:tc>
          <w:tcPr>
            <w:tcW w:w="0" w:type="auto"/>
            <w:hideMark/>
          </w:tcPr>
          <w:p w14:paraId="3D158E6B"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تآكل الثقة، زيادة التكاليف القانونية</w:t>
            </w:r>
          </w:p>
        </w:tc>
      </w:tr>
      <w:tr w:rsidR="00704786" w:rsidRPr="00704786" w14:paraId="54D33561" w14:textId="77777777" w:rsidTr="00777539">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213D184D" w14:textId="77777777" w:rsidR="00704786" w:rsidRPr="00704786" w:rsidRDefault="00704786" w:rsidP="000915FE">
            <w:pPr>
              <w:bidi/>
              <w:spacing w:line="360" w:lineRule="auto"/>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مخاطر</w:t>
            </w:r>
          </w:p>
        </w:tc>
        <w:tc>
          <w:tcPr>
            <w:tcW w:w="0" w:type="auto"/>
            <w:hideMark/>
          </w:tcPr>
          <w:p w14:paraId="3FDA18BD" w14:textId="77777777" w:rsidR="00704786" w:rsidRPr="00704786" w:rsidRDefault="00704786" w:rsidP="000915F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نقل مخاطر غير مسيطر عليها للمقاول</w:t>
            </w:r>
          </w:p>
        </w:tc>
        <w:tc>
          <w:tcPr>
            <w:tcW w:w="0" w:type="auto"/>
            <w:hideMark/>
          </w:tcPr>
          <w:p w14:paraId="2CF3F18A" w14:textId="77777777" w:rsidR="00704786" w:rsidRPr="00704786" w:rsidRDefault="00704786" w:rsidP="000915F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ارتفاع أسعار العطاءات</w:t>
            </w:r>
          </w:p>
        </w:tc>
        <w:tc>
          <w:tcPr>
            <w:tcW w:w="0" w:type="auto"/>
            <w:hideMark/>
          </w:tcPr>
          <w:p w14:paraId="2585FDAC" w14:textId="77777777" w:rsidR="00704786" w:rsidRPr="00704786" w:rsidRDefault="00704786" w:rsidP="000915F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إفلاس المقاولين، فشل المشروع</w:t>
            </w:r>
          </w:p>
        </w:tc>
      </w:tr>
      <w:tr w:rsidR="00704786" w:rsidRPr="00704786" w14:paraId="01C5E1E7" w14:textId="77777777" w:rsidTr="007775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5B3BD67" w14:textId="77777777" w:rsidR="00704786" w:rsidRPr="00704786" w:rsidRDefault="00704786" w:rsidP="000915FE">
            <w:pPr>
              <w:bidi/>
              <w:spacing w:line="360" w:lineRule="auto"/>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بيانات</w:t>
            </w:r>
          </w:p>
        </w:tc>
        <w:tc>
          <w:tcPr>
            <w:tcW w:w="0" w:type="auto"/>
            <w:hideMark/>
          </w:tcPr>
          <w:p w14:paraId="1B75F93A"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غياب البيانات التاريخية والمرجعية</w:t>
            </w:r>
          </w:p>
        </w:tc>
        <w:tc>
          <w:tcPr>
            <w:tcW w:w="0" w:type="auto"/>
            <w:hideMark/>
          </w:tcPr>
          <w:p w14:paraId="17E6F3A0" w14:textId="4CF905A4"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 xml:space="preserve">صيانة تفاعلية </w:t>
            </w:r>
          </w:p>
        </w:tc>
        <w:tc>
          <w:tcPr>
            <w:tcW w:w="0" w:type="auto"/>
            <w:hideMark/>
          </w:tcPr>
          <w:p w14:paraId="121CF487"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تدهور مبكر للأصل، عجز عن التنبؤ</w:t>
            </w:r>
          </w:p>
        </w:tc>
      </w:tr>
      <w:tr w:rsidR="00704786" w:rsidRPr="00704786" w14:paraId="4C56B199" w14:textId="77777777" w:rsidTr="00777539">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F780268" w14:textId="77777777" w:rsidR="00704786" w:rsidRPr="00704786" w:rsidRDefault="00704786" w:rsidP="000915FE">
            <w:pPr>
              <w:bidi/>
              <w:spacing w:line="360" w:lineRule="auto"/>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تصميم</w:t>
            </w:r>
          </w:p>
        </w:tc>
        <w:tc>
          <w:tcPr>
            <w:tcW w:w="0" w:type="auto"/>
            <w:hideMark/>
          </w:tcPr>
          <w:p w14:paraId="5A011F0E" w14:textId="77777777" w:rsidR="00704786" w:rsidRPr="00704786" w:rsidRDefault="00704786" w:rsidP="000915F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إهمال "قابلية الصيانة" في التصميم</w:t>
            </w:r>
          </w:p>
        </w:tc>
        <w:tc>
          <w:tcPr>
            <w:tcW w:w="0" w:type="auto"/>
            <w:hideMark/>
          </w:tcPr>
          <w:p w14:paraId="781153AB" w14:textId="77777777" w:rsidR="00704786" w:rsidRPr="00704786" w:rsidRDefault="00704786" w:rsidP="000915F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صعوبة الوصول، زيادة وقت الإصلاح</w:t>
            </w:r>
          </w:p>
        </w:tc>
        <w:tc>
          <w:tcPr>
            <w:tcW w:w="0" w:type="auto"/>
            <w:hideMark/>
          </w:tcPr>
          <w:p w14:paraId="4BC3C36D" w14:textId="085A386D" w:rsidR="00704786" w:rsidRPr="00704786" w:rsidRDefault="00704786" w:rsidP="000915F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 xml:space="preserve">ارتفاع تكاليف التشغيل </w:t>
            </w:r>
          </w:p>
        </w:tc>
      </w:tr>
      <w:tr w:rsidR="00704786" w:rsidRPr="00704786" w14:paraId="7565270E" w14:textId="77777777" w:rsidTr="007775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4E81792" w14:textId="77777777" w:rsidR="00704786" w:rsidRPr="00704786" w:rsidRDefault="00704786" w:rsidP="000915FE">
            <w:pPr>
              <w:bidi/>
              <w:spacing w:line="360" w:lineRule="auto"/>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مالية</w:t>
            </w:r>
          </w:p>
        </w:tc>
        <w:tc>
          <w:tcPr>
            <w:tcW w:w="0" w:type="auto"/>
            <w:hideMark/>
          </w:tcPr>
          <w:p w14:paraId="46DCFF79"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جداول دفع غير واقعية</w:t>
            </w:r>
          </w:p>
        </w:tc>
        <w:tc>
          <w:tcPr>
            <w:tcW w:w="0" w:type="auto"/>
            <w:hideMark/>
          </w:tcPr>
          <w:p w14:paraId="2741B115"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مشاكل سيولة للمقاول</w:t>
            </w:r>
          </w:p>
        </w:tc>
        <w:tc>
          <w:tcPr>
            <w:tcW w:w="0" w:type="auto"/>
            <w:hideMark/>
          </w:tcPr>
          <w:p w14:paraId="1E332A3A" w14:textId="77777777" w:rsidR="00704786" w:rsidRPr="00704786" w:rsidRDefault="00704786" w:rsidP="000915F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تأخر التنفيذ، انخفاض الجودة</w:t>
            </w:r>
          </w:p>
        </w:tc>
      </w:tr>
    </w:tbl>
    <w:p w14:paraId="5800A71D" w14:textId="77777777" w:rsidR="00704786" w:rsidRPr="00917551" w:rsidRDefault="00704786" w:rsidP="000915FE">
      <w:pPr>
        <w:bidi/>
        <w:spacing w:line="360" w:lineRule="auto"/>
        <w:jc w:val="both"/>
        <w:rPr>
          <w:rFonts w:ascii="Simplified Arabic" w:hAnsi="Simplified Arabic" w:cs="Simplified Arabic"/>
          <w:sz w:val="28"/>
          <w:szCs w:val="28"/>
        </w:rPr>
      </w:pPr>
    </w:p>
    <w:p w14:paraId="258044E2" w14:textId="2699E34D" w:rsidR="00A85F94" w:rsidRDefault="00A85F94" w:rsidP="000915FE">
      <w:pPr>
        <w:bidi/>
        <w:spacing w:line="360" w:lineRule="auto"/>
        <w:jc w:val="both"/>
        <w:rPr>
          <w:rFonts w:ascii="Simplified Arabic" w:hAnsi="Simplified Arabic" w:cs="Simplified Arabic"/>
          <w:sz w:val="28"/>
          <w:szCs w:val="28"/>
          <w:rtl/>
        </w:rPr>
      </w:pPr>
    </w:p>
    <w:p w14:paraId="78B1C574" w14:textId="56F0F417" w:rsidR="00A669C9" w:rsidRDefault="00A669C9" w:rsidP="00A669C9">
      <w:pPr>
        <w:bidi/>
        <w:spacing w:line="360" w:lineRule="auto"/>
        <w:jc w:val="both"/>
        <w:rPr>
          <w:rFonts w:ascii="Simplified Arabic" w:hAnsi="Simplified Arabic" w:cs="Simplified Arabic"/>
          <w:sz w:val="28"/>
          <w:szCs w:val="28"/>
          <w:rtl/>
        </w:rPr>
      </w:pPr>
    </w:p>
    <w:p w14:paraId="74D1076B" w14:textId="121697BF" w:rsidR="00A669C9" w:rsidRDefault="00A669C9" w:rsidP="00A669C9">
      <w:pPr>
        <w:bidi/>
        <w:spacing w:line="360" w:lineRule="auto"/>
        <w:jc w:val="both"/>
        <w:rPr>
          <w:rFonts w:ascii="Simplified Arabic" w:hAnsi="Simplified Arabic" w:cs="Simplified Arabic"/>
          <w:sz w:val="28"/>
          <w:szCs w:val="28"/>
          <w:rtl/>
        </w:rPr>
      </w:pPr>
    </w:p>
    <w:p w14:paraId="07C8483E" w14:textId="77777777" w:rsidR="00A669C9" w:rsidRPr="00917551" w:rsidRDefault="00A669C9" w:rsidP="00A669C9">
      <w:pPr>
        <w:bidi/>
        <w:spacing w:line="360" w:lineRule="auto"/>
        <w:jc w:val="both"/>
        <w:rPr>
          <w:rFonts w:ascii="Simplified Arabic" w:hAnsi="Simplified Arabic" w:cs="Simplified Arabic"/>
          <w:sz w:val="28"/>
          <w:szCs w:val="28"/>
          <w:rtl/>
        </w:rPr>
      </w:pPr>
    </w:p>
    <w:p w14:paraId="689164A1" w14:textId="15FE629F" w:rsidR="00F10304" w:rsidRDefault="00704786" w:rsidP="000915FE">
      <w:pPr>
        <w:pStyle w:val="Heading1"/>
        <w:bidi/>
        <w:spacing w:line="360" w:lineRule="auto"/>
        <w:rPr>
          <w:rFonts w:asciiTheme="majorBidi" w:hAnsiTheme="majorBidi"/>
          <w:b/>
          <w:bCs/>
          <w:color w:val="auto"/>
          <w:sz w:val="36"/>
          <w:szCs w:val="36"/>
          <w:rtl/>
        </w:rPr>
      </w:pPr>
      <w:bookmarkStart w:id="28" w:name="_Toc218542424"/>
      <w:r w:rsidRPr="00B2089C">
        <w:rPr>
          <w:rFonts w:asciiTheme="majorBidi" w:hAnsiTheme="majorBidi"/>
          <w:b/>
          <w:bCs/>
          <w:color w:val="auto"/>
          <w:sz w:val="36"/>
          <w:szCs w:val="36"/>
          <w:rtl/>
        </w:rPr>
        <w:lastRenderedPageBreak/>
        <w:t>2-</w:t>
      </w:r>
      <w:r w:rsidR="00A85F94" w:rsidRPr="00B2089C">
        <w:rPr>
          <w:rFonts w:asciiTheme="majorBidi" w:hAnsiTheme="majorBidi"/>
          <w:b/>
          <w:bCs/>
          <w:color w:val="auto"/>
          <w:sz w:val="36"/>
          <w:szCs w:val="36"/>
          <w:rtl/>
        </w:rPr>
        <w:t>أداء مشاريع البنية التحتية</w:t>
      </w:r>
      <w:bookmarkEnd w:id="28"/>
    </w:p>
    <w:p w14:paraId="5B1A2342" w14:textId="14C78F58" w:rsidR="00591736" w:rsidRDefault="00591736" w:rsidP="000915FE">
      <w:pPr>
        <w:bidi/>
        <w:spacing w:line="360" w:lineRule="auto"/>
        <w:rPr>
          <w:rtl/>
        </w:rPr>
      </w:pPr>
    </w:p>
    <w:p w14:paraId="662A584C" w14:textId="0130359D" w:rsidR="00591736" w:rsidRPr="00591736" w:rsidRDefault="00591736" w:rsidP="000915FE">
      <w:pPr>
        <w:pStyle w:val="Heading3"/>
        <w:bidi/>
        <w:spacing w:line="360" w:lineRule="auto"/>
        <w:rPr>
          <w:rFonts w:ascii="Simplified Arabic" w:hAnsi="Simplified Arabic" w:cs="Simplified Arabic"/>
          <w:b/>
          <w:bCs/>
          <w:color w:val="auto"/>
          <w:sz w:val="28"/>
          <w:szCs w:val="28"/>
        </w:rPr>
      </w:pPr>
      <w:bookmarkStart w:id="29" w:name="_Toc218542425"/>
      <w:r w:rsidRPr="00591736">
        <w:rPr>
          <w:rFonts w:ascii="Simplified Arabic" w:hAnsi="Simplified Arabic" w:cs="Simplified Arabic"/>
          <w:b/>
          <w:bCs/>
          <w:color w:val="auto"/>
          <w:sz w:val="28"/>
          <w:szCs w:val="28"/>
          <w:rtl/>
        </w:rPr>
        <w:t>تعريف أداء مشاريع البنية التحتية</w:t>
      </w:r>
      <w:bookmarkEnd w:id="29"/>
      <w:r w:rsidRPr="00591736">
        <w:rPr>
          <w:rFonts w:ascii="Simplified Arabic" w:hAnsi="Simplified Arabic" w:cs="Simplified Arabic"/>
          <w:b/>
          <w:bCs/>
          <w:color w:val="auto"/>
          <w:sz w:val="28"/>
          <w:szCs w:val="28"/>
        </w:rPr>
        <w:t xml:space="preserve"> </w:t>
      </w:r>
    </w:p>
    <w:p w14:paraId="46D2D9D1" w14:textId="29881B70" w:rsidR="00591736" w:rsidRPr="00A669C9" w:rsidRDefault="00591736" w:rsidP="00A669C9">
      <w:pPr>
        <w:pStyle w:val="NormalWeb"/>
        <w:bidi/>
        <w:spacing w:line="360" w:lineRule="auto"/>
        <w:jc w:val="both"/>
        <w:rPr>
          <w:rFonts w:ascii="Simplified Arabic" w:hAnsi="Simplified Arabic" w:cs="Simplified Arabic"/>
          <w:sz w:val="28"/>
          <w:szCs w:val="28"/>
          <w:rtl/>
        </w:rPr>
      </w:pPr>
      <w:r w:rsidRPr="00C91483">
        <w:rPr>
          <w:rFonts w:ascii="Simplified Arabic" w:hAnsi="Simplified Arabic" w:cs="Simplified Arabic"/>
          <w:sz w:val="28"/>
          <w:szCs w:val="28"/>
          <w:rtl/>
        </w:rPr>
        <w:t xml:space="preserve">يعرف بأنه </w:t>
      </w:r>
      <w:r w:rsidRPr="00C91483">
        <w:rPr>
          <w:rFonts w:ascii="Simplified Arabic" w:hAnsi="Simplified Arabic" w:cs="Simplified Arabic"/>
          <w:sz w:val="28"/>
          <w:szCs w:val="28"/>
        </w:rPr>
        <w:t>"</w:t>
      </w:r>
      <w:r w:rsidRPr="00C91483">
        <w:rPr>
          <w:rFonts w:ascii="Simplified Arabic" w:hAnsi="Simplified Arabic" w:cs="Simplified Arabic"/>
          <w:sz w:val="28"/>
          <w:szCs w:val="28"/>
          <w:rtl/>
        </w:rPr>
        <w:t>قدرة نظام البنية التحتية على تقديم مستوى الخدمة</w:t>
      </w:r>
      <w:r w:rsidRPr="00C91483">
        <w:rPr>
          <w:rFonts w:ascii="Simplified Arabic" w:hAnsi="Simplified Arabic" w:cs="Simplified Arabic"/>
          <w:sz w:val="28"/>
          <w:szCs w:val="28"/>
        </w:rPr>
        <w:t xml:space="preserve"> </w:t>
      </w:r>
      <w:r w:rsidRPr="00C91483">
        <w:rPr>
          <w:rFonts w:ascii="Simplified Arabic" w:hAnsi="Simplified Arabic" w:cs="Simplified Arabic"/>
          <w:sz w:val="28"/>
          <w:szCs w:val="28"/>
          <w:rtl/>
        </w:rPr>
        <w:t>المتفق عليه للمستفيدين النهائيين بكفاءة وموثوقية وأمان على مدار دورة حياته</w:t>
      </w:r>
      <w:r w:rsidRPr="00C91483">
        <w:rPr>
          <w:rFonts w:ascii="Simplified Arabic" w:hAnsi="Simplified Arabic" w:cs="Simplified Arabic"/>
          <w:sz w:val="28"/>
          <w:szCs w:val="28"/>
        </w:rPr>
        <w:t>"</w:t>
      </w:r>
      <w:r w:rsidR="00C91483">
        <w:rPr>
          <w:rFonts w:ascii="Simplified Arabic" w:hAnsi="Simplified Arabic" w:cs="Simplified Arabic" w:hint="cs"/>
          <w:sz w:val="28"/>
          <w:szCs w:val="28"/>
          <w:rtl/>
        </w:rPr>
        <w:t xml:space="preserve"> </w:t>
      </w:r>
      <w:r w:rsidR="00C91483" w:rsidRPr="00917551">
        <w:rPr>
          <w:rFonts w:ascii="Simplified Arabic" w:hAnsi="Simplified Arabic" w:cs="Simplified Arabic"/>
          <w:b/>
          <w:bCs/>
          <w:sz w:val="28"/>
          <w:szCs w:val="28"/>
        </w:rPr>
        <w:t>(Ampratwum et al., 2025)</w:t>
      </w:r>
      <w:r w:rsidRPr="00C91483">
        <w:rPr>
          <w:rFonts w:ascii="Simplified Arabic" w:hAnsi="Simplified Arabic" w:cs="Simplified Arabic"/>
          <w:sz w:val="28"/>
          <w:szCs w:val="28"/>
        </w:rPr>
        <w:t>.</w:t>
      </w:r>
    </w:p>
    <w:p w14:paraId="00872674" w14:textId="77777777" w:rsidR="00B2089C" w:rsidRPr="00B2089C" w:rsidRDefault="00B2089C" w:rsidP="000915FE">
      <w:pPr>
        <w:bidi/>
        <w:spacing w:line="360" w:lineRule="auto"/>
        <w:rPr>
          <w:rtl/>
        </w:rPr>
      </w:pPr>
    </w:p>
    <w:p w14:paraId="61E2AFCE" w14:textId="3F7EFF66" w:rsidR="00B2089C" w:rsidRDefault="00B2089C" w:rsidP="000915FE">
      <w:pPr>
        <w:pStyle w:val="NormalWeb"/>
        <w:bidi/>
        <w:spacing w:before="0" w:before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لقياس نجاح مشاريع البنية التحتية في سد هذه الفجوات وتحقيق القيمة المرجوة، يجب اعتماد إطار تقييم شامل يتجاوز المؤشرات المالية التقليدية. نناقش هنا ثلاثة أبعاد محورية للأداء: الاستجابة، الموثوقية، والسلامة</w:t>
      </w:r>
      <w:r w:rsidR="00A85F94" w:rsidRPr="00917551">
        <w:rPr>
          <w:rFonts w:ascii="Simplified Arabic" w:hAnsi="Simplified Arabic" w:cs="Simplified Arabic"/>
          <w:sz w:val="28"/>
          <w:szCs w:val="28"/>
        </w:rPr>
        <w:t>.</w:t>
      </w:r>
    </w:p>
    <w:p w14:paraId="0618B005" w14:textId="0749AE05" w:rsidR="0078285D" w:rsidRPr="00917551" w:rsidRDefault="0078285D" w:rsidP="000915FE">
      <w:pPr>
        <w:pStyle w:val="NormalWeb"/>
        <w:bidi/>
        <w:spacing w:before="0" w:beforeAutospacing="0" w:line="360" w:lineRule="auto"/>
        <w:jc w:val="both"/>
        <w:rPr>
          <w:rFonts w:ascii="Simplified Arabic" w:hAnsi="Simplified Arabic" w:cs="Simplified Arabic"/>
          <w:sz w:val="28"/>
          <w:szCs w:val="28"/>
        </w:rPr>
      </w:pPr>
      <w:r w:rsidRPr="0078285D">
        <w:rPr>
          <w:rFonts w:ascii="Simplified Arabic" w:hAnsi="Simplified Arabic" w:cs="Simplified Arabic"/>
          <w:noProof/>
          <w:sz w:val="28"/>
          <w:szCs w:val="28"/>
          <w:rtl/>
        </w:rPr>
        <w:drawing>
          <wp:inline distT="0" distB="0" distL="0" distR="0" wp14:anchorId="30A59763" wp14:editId="2567A0BE">
            <wp:extent cx="5943600" cy="3055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055620"/>
                    </a:xfrm>
                    <a:prstGeom prst="rect">
                      <a:avLst/>
                    </a:prstGeom>
                  </pic:spPr>
                </pic:pic>
              </a:graphicData>
            </a:graphic>
          </wp:inline>
        </w:drawing>
      </w:r>
    </w:p>
    <w:p w14:paraId="7E69FAE8" w14:textId="379018EE" w:rsidR="0078285D" w:rsidRDefault="0078285D" w:rsidP="000915FE">
      <w:pPr>
        <w:pStyle w:val="Heading3"/>
        <w:bidi/>
        <w:spacing w:before="0" w:line="360" w:lineRule="auto"/>
        <w:jc w:val="center"/>
        <w:rPr>
          <w:rFonts w:ascii="Simplified Arabic" w:hAnsi="Simplified Arabic" w:cs="Simplified Arabic"/>
          <w:color w:val="auto"/>
          <w:sz w:val="20"/>
          <w:szCs w:val="20"/>
          <w:rtl/>
        </w:rPr>
      </w:pPr>
      <w:bookmarkStart w:id="30" w:name="_Toc218542426"/>
      <w:r w:rsidRPr="0078285D">
        <w:rPr>
          <w:rFonts w:ascii="Simplified Arabic" w:hAnsi="Simplified Arabic" w:cs="Simplified Arabic" w:hint="cs"/>
          <w:color w:val="auto"/>
          <w:sz w:val="20"/>
          <w:szCs w:val="20"/>
          <w:rtl/>
        </w:rPr>
        <w:t>شكل رقم (</w:t>
      </w:r>
      <w:r w:rsidR="00A669C9">
        <w:rPr>
          <w:rFonts w:ascii="Simplified Arabic" w:hAnsi="Simplified Arabic" w:cs="Simplified Arabic" w:hint="cs"/>
          <w:color w:val="auto"/>
          <w:sz w:val="20"/>
          <w:szCs w:val="20"/>
          <w:rtl/>
        </w:rPr>
        <w:t>2-2</w:t>
      </w:r>
      <w:r w:rsidRPr="0078285D">
        <w:rPr>
          <w:rFonts w:ascii="Simplified Arabic" w:hAnsi="Simplified Arabic" w:cs="Simplified Arabic" w:hint="cs"/>
          <w:color w:val="auto"/>
          <w:sz w:val="20"/>
          <w:szCs w:val="20"/>
          <w:rtl/>
        </w:rPr>
        <w:t xml:space="preserve">) </w:t>
      </w:r>
      <w:r w:rsidRPr="0078285D">
        <w:rPr>
          <w:rFonts w:ascii="Simplified Arabic" w:hAnsi="Simplified Arabic" w:cs="Simplified Arabic"/>
          <w:color w:val="auto"/>
          <w:sz w:val="20"/>
          <w:szCs w:val="20"/>
          <w:rtl/>
        </w:rPr>
        <w:t>أداء مشاريع البنية التحتية</w:t>
      </w:r>
      <w:bookmarkEnd w:id="30"/>
    </w:p>
    <w:p w14:paraId="643E6A15" w14:textId="77777777" w:rsidR="0078285D" w:rsidRPr="0078285D" w:rsidRDefault="0078285D" w:rsidP="000915FE">
      <w:pPr>
        <w:bidi/>
        <w:spacing w:line="360" w:lineRule="auto"/>
        <w:rPr>
          <w:rtl/>
        </w:rPr>
      </w:pPr>
    </w:p>
    <w:p w14:paraId="18DFD335" w14:textId="5DB6613C" w:rsidR="0078285D" w:rsidRDefault="0078285D" w:rsidP="000915FE">
      <w:pPr>
        <w:bidi/>
        <w:spacing w:line="360" w:lineRule="auto"/>
        <w:rPr>
          <w:rtl/>
        </w:rPr>
      </w:pPr>
    </w:p>
    <w:p w14:paraId="7795B872" w14:textId="77777777" w:rsidR="0078285D" w:rsidRPr="0078285D" w:rsidRDefault="0078285D" w:rsidP="000915FE">
      <w:pPr>
        <w:bidi/>
        <w:spacing w:line="360" w:lineRule="auto"/>
      </w:pPr>
    </w:p>
    <w:p w14:paraId="58FFDB2D" w14:textId="0BA2C4F1" w:rsidR="00A85F94" w:rsidRDefault="00A85F94" w:rsidP="008C6AD7">
      <w:pPr>
        <w:pStyle w:val="Heading3"/>
        <w:numPr>
          <w:ilvl w:val="0"/>
          <w:numId w:val="13"/>
        </w:numPr>
        <w:bidi/>
        <w:spacing w:before="0" w:line="360" w:lineRule="auto"/>
        <w:jc w:val="both"/>
        <w:rPr>
          <w:rFonts w:ascii="Simplified Arabic" w:hAnsi="Simplified Arabic" w:cs="Simplified Arabic"/>
          <w:b/>
          <w:bCs/>
          <w:color w:val="auto"/>
          <w:sz w:val="28"/>
          <w:szCs w:val="28"/>
          <w:rtl/>
        </w:rPr>
      </w:pPr>
      <w:bookmarkStart w:id="31" w:name="_Toc218542427"/>
      <w:r w:rsidRPr="00B2089C">
        <w:rPr>
          <w:rFonts w:ascii="Simplified Arabic" w:hAnsi="Simplified Arabic" w:cs="Simplified Arabic"/>
          <w:b/>
          <w:bCs/>
          <w:color w:val="auto"/>
          <w:sz w:val="28"/>
          <w:szCs w:val="28"/>
          <w:rtl/>
        </w:rPr>
        <w:lastRenderedPageBreak/>
        <w:t>استجابة المشاريع</w:t>
      </w:r>
      <w:bookmarkEnd w:id="31"/>
    </w:p>
    <w:p w14:paraId="40362A1F" w14:textId="77777777" w:rsidR="00B2089C" w:rsidRPr="00B2089C" w:rsidRDefault="00B2089C" w:rsidP="000915FE">
      <w:pPr>
        <w:bidi/>
        <w:spacing w:line="360" w:lineRule="auto"/>
      </w:pPr>
    </w:p>
    <w:p w14:paraId="6A882024" w14:textId="2765434B" w:rsidR="00A85F94" w:rsidRPr="00917551" w:rsidRDefault="00EA07EA" w:rsidP="000915FE">
      <w:pPr>
        <w:pStyle w:val="NormalWeb"/>
        <w:bidi/>
        <w:spacing w:before="0" w:beforeAutospacing="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80032">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يرتبط مفهوم "الاستجابة" بشكل وثيق بمفهوم "المرونة</w:t>
      </w:r>
      <w:r w:rsidR="00A85F94" w:rsidRPr="00917551">
        <w:rPr>
          <w:rFonts w:ascii="Simplified Arabic" w:hAnsi="Simplified Arabic" w:cs="Simplified Arabic"/>
          <w:sz w:val="28"/>
          <w:szCs w:val="28"/>
        </w:rPr>
        <w:t xml:space="preserve">" </w:t>
      </w:r>
      <w:r w:rsidR="00A85F94" w:rsidRPr="00917551">
        <w:rPr>
          <w:rFonts w:ascii="Simplified Arabic" w:hAnsi="Simplified Arabic" w:cs="Simplified Arabic"/>
          <w:sz w:val="28"/>
          <w:szCs w:val="28"/>
          <w:rtl/>
        </w:rPr>
        <w:t>والقدرة على التكيف</w:t>
      </w:r>
      <w:r w:rsidR="00C91483">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 xml:space="preserve"> لا تعني الاستجابة مجرد الرد السريع على الشكاوى، بل هي قدرة النظام الكلية على استشعار التغيرات والاضطرابات والتعامل معها بفعالية لضمان استمرارية الخدمة</w:t>
      </w:r>
      <w:r w:rsidR="00A85F94" w:rsidRPr="00917551">
        <w:rPr>
          <w:rFonts w:ascii="Simplified Arabic" w:hAnsi="Simplified Arabic" w:cs="Simplified Arabic"/>
          <w:sz w:val="28"/>
          <w:szCs w:val="28"/>
        </w:rPr>
        <w:t>.</w:t>
      </w:r>
    </w:p>
    <w:p w14:paraId="0345FA45" w14:textId="4735C176" w:rsidR="00A85F94" w:rsidRPr="00EA07EA" w:rsidRDefault="00A85F94" w:rsidP="000915FE">
      <w:pPr>
        <w:pStyle w:val="Heading4"/>
        <w:bidi/>
        <w:spacing w:before="0" w:line="360" w:lineRule="auto"/>
        <w:jc w:val="both"/>
        <w:rPr>
          <w:rFonts w:ascii="Simplified Arabic" w:hAnsi="Simplified Arabic" w:cs="Simplified Arabic"/>
          <w:b/>
          <w:bCs/>
          <w:color w:val="auto"/>
          <w:sz w:val="28"/>
          <w:szCs w:val="28"/>
        </w:rPr>
      </w:pPr>
      <w:r w:rsidRPr="00EA07EA">
        <w:rPr>
          <w:rFonts w:ascii="Simplified Arabic" w:hAnsi="Simplified Arabic" w:cs="Simplified Arabic"/>
          <w:b/>
          <w:bCs/>
          <w:i w:val="0"/>
          <w:iCs w:val="0"/>
          <w:color w:val="auto"/>
          <w:sz w:val="28"/>
          <w:szCs w:val="28"/>
          <w:rtl/>
        </w:rPr>
        <w:t>الأبعاد الأربعة للاستجابة والمرونة</w:t>
      </w:r>
    </w:p>
    <w:p w14:paraId="2E9EDFD7" w14:textId="6C62ACCD"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وفقاً لإطار العمل الذي طوره </w:t>
      </w:r>
      <w:r w:rsidRPr="00917551">
        <w:rPr>
          <w:rFonts w:ascii="Simplified Arabic" w:hAnsi="Simplified Arabic" w:cs="Simplified Arabic"/>
          <w:b/>
          <w:bCs/>
          <w:sz w:val="28"/>
          <w:szCs w:val="28"/>
        </w:rPr>
        <w:t>(Ampratwum et al., 2025)</w:t>
      </w:r>
      <w:r w:rsidRPr="00917551">
        <w:rPr>
          <w:rFonts w:ascii="Simplified Arabic" w:hAnsi="Simplified Arabic" w:cs="Simplified Arabic"/>
          <w:sz w:val="28"/>
          <w:szCs w:val="28"/>
          <w:rtl/>
        </w:rPr>
        <w:t xml:space="preserve">، تتكون استجابة البنية التحتية من </w:t>
      </w:r>
      <w:r w:rsidR="00180032" w:rsidRPr="00917551">
        <w:rPr>
          <w:rFonts w:ascii="Simplified Arabic" w:hAnsi="Simplified Arabic" w:cs="Simplified Arabic" w:hint="cs"/>
          <w:sz w:val="28"/>
          <w:szCs w:val="28"/>
          <w:rtl/>
        </w:rPr>
        <w:t>أربع</w:t>
      </w:r>
      <w:r w:rsidRPr="00917551">
        <w:rPr>
          <w:rFonts w:ascii="Simplified Arabic" w:hAnsi="Simplified Arabic" w:cs="Simplified Arabic"/>
          <w:sz w:val="28"/>
          <w:szCs w:val="28"/>
          <w:rtl/>
        </w:rPr>
        <w:t xml:space="preserve"> قدرات متكاملة</w:t>
      </w:r>
      <w:r w:rsidRPr="00917551">
        <w:rPr>
          <w:rFonts w:ascii="Simplified Arabic" w:hAnsi="Simplified Arabic" w:cs="Simplified Arabic"/>
          <w:sz w:val="28"/>
          <w:szCs w:val="28"/>
        </w:rPr>
        <w:t>:</w:t>
      </w:r>
    </w:p>
    <w:p w14:paraId="1FFE0C7B" w14:textId="1E82974E" w:rsidR="00A85F94" w:rsidRPr="00917551" w:rsidRDefault="00A85F94" w:rsidP="008C6AD7">
      <w:pPr>
        <w:pStyle w:val="NormalWeb"/>
        <w:numPr>
          <w:ilvl w:val="0"/>
          <w:numId w:val="11"/>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التجنب</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القدرة الاستباقية على توقع التهديدات وتجنب وقوعها مثل، أنظمة الإنذار المبكر للفيضانات لحماية الطرق</w:t>
      </w:r>
      <w:r w:rsidRPr="00917551">
        <w:rPr>
          <w:rFonts w:ascii="Simplified Arabic" w:hAnsi="Simplified Arabic" w:cs="Simplified Arabic"/>
          <w:sz w:val="28"/>
          <w:szCs w:val="28"/>
        </w:rPr>
        <w:t>.</w:t>
      </w:r>
    </w:p>
    <w:p w14:paraId="70319F33" w14:textId="5502BDD4" w:rsidR="00A85F94" w:rsidRPr="00917551" w:rsidRDefault="00A85F94" w:rsidP="008C6AD7">
      <w:pPr>
        <w:pStyle w:val="NormalWeb"/>
        <w:numPr>
          <w:ilvl w:val="0"/>
          <w:numId w:val="11"/>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المتانة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قدرة الأصل على امتصاص الصدمات وتحمل الضغوط دون فقدان الوظيفة مثل، تصميم الجسور لتحمل أحمال زلزالية أعلى من المتوقع</w:t>
      </w:r>
      <w:r w:rsidRPr="00917551">
        <w:rPr>
          <w:rFonts w:ascii="Simplified Arabic" w:hAnsi="Simplified Arabic" w:cs="Simplified Arabic"/>
          <w:sz w:val="28"/>
          <w:szCs w:val="28"/>
        </w:rPr>
        <w:t>.</w:t>
      </w:r>
    </w:p>
    <w:p w14:paraId="3AB56389" w14:textId="53961458" w:rsidR="00A85F94" w:rsidRPr="00917551" w:rsidRDefault="00A85F94" w:rsidP="008C6AD7">
      <w:pPr>
        <w:pStyle w:val="NormalWeb"/>
        <w:numPr>
          <w:ilvl w:val="0"/>
          <w:numId w:val="11"/>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التعافي</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السرعة والكفاءة في استعادة مستوى الخدمة الطبيعي بعد حدوث اضطراب أو فشل. هذا هو جوهر "الاستجابة التشغيلية</w:t>
      </w:r>
      <w:r w:rsidRPr="00917551">
        <w:rPr>
          <w:rFonts w:ascii="Simplified Arabic" w:hAnsi="Simplified Arabic" w:cs="Simplified Arabic"/>
          <w:sz w:val="28"/>
          <w:szCs w:val="28"/>
        </w:rPr>
        <w:t>".</w:t>
      </w:r>
    </w:p>
    <w:p w14:paraId="683CA02A" w14:textId="35570EFB" w:rsidR="00180032" w:rsidRPr="00777539" w:rsidRDefault="00A85F94" w:rsidP="008C6AD7">
      <w:pPr>
        <w:pStyle w:val="NormalWeb"/>
        <w:numPr>
          <w:ilvl w:val="0"/>
          <w:numId w:val="11"/>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التكيف</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القدرة على التعلم من الأحداث السابقة وتعديل النظام مادياً أو إدارياً لمنع تكرار الفشل في المستقبل </w:t>
      </w:r>
      <w:r w:rsidRPr="00917551">
        <w:rPr>
          <w:rFonts w:ascii="Simplified Arabic" w:hAnsi="Simplified Arabic" w:cs="Simplified Arabic"/>
          <w:b/>
          <w:bCs/>
          <w:sz w:val="28"/>
          <w:szCs w:val="28"/>
        </w:rPr>
        <w:t>(Ampratwum et al., 2025)</w:t>
      </w:r>
      <w:r w:rsidRPr="00917551">
        <w:rPr>
          <w:rFonts w:ascii="Simplified Arabic" w:hAnsi="Simplified Arabic" w:cs="Simplified Arabic"/>
          <w:sz w:val="28"/>
          <w:szCs w:val="28"/>
        </w:rPr>
        <w:t>.</w:t>
      </w:r>
    </w:p>
    <w:p w14:paraId="47F8C3B1" w14:textId="5E026F79" w:rsidR="00A85F94" w:rsidRPr="00180032" w:rsidRDefault="00A85F94" w:rsidP="000915FE">
      <w:pPr>
        <w:pStyle w:val="Heading4"/>
        <w:bidi/>
        <w:spacing w:before="0" w:line="360" w:lineRule="auto"/>
        <w:jc w:val="both"/>
        <w:rPr>
          <w:rFonts w:ascii="Simplified Arabic" w:hAnsi="Simplified Arabic" w:cs="Simplified Arabic"/>
          <w:b/>
          <w:bCs/>
          <w:i w:val="0"/>
          <w:iCs w:val="0"/>
          <w:color w:val="auto"/>
          <w:sz w:val="32"/>
          <w:szCs w:val="32"/>
        </w:rPr>
      </w:pPr>
      <w:r w:rsidRPr="00180032">
        <w:rPr>
          <w:rFonts w:ascii="Simplified Arabic" w:hAnsi="Simplified Arabic" w:cs="Simplified Arabic"/>
          <w:b/>
          <w:bCs/>
          <w:i w:val="0"/>
          <w:iCs w:val="0"/>
          <w:color w:val="auto"/>
          <w:sz w:val="32"/>
          <w:szCs w:val="32"/>
          <w:rtl/>
        </w:rPr>
        <w:lastRenderedPageBreak/>
        <w:t>مؤشرات قياس الاستجابة</w:t>
      </w:r>
    </w:p>
    <w:p w14:paraId="36099D59" w14:textId="2E1943CB" w:rsidR="00C91483" w:rsidRPr="00917551" w:rsidRDefault="00A85F94" w:rsidP="00A669C9">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يمكن قياس استجابة المشاريع من خلال مجموعة من المؤشرات الكمية والنوعية التي تعكس كفاءة التفاعل مع البيئة والمستخدمين</w:t>
      </w:r>
      <w:r w:rsidRPr="00917551">
        <w:rPr>
          <w:rFonts w:ascii="Simplified Arabic" w:hAnsi="Simplified Arabic" w:cs="Simplified Arabic"/>
          <w:sz w:val="28"/>
          <w:szCs w:val="28"/>
        </w:rPr>
        <w:t>:</w:t>
      </w:r>
    </w:p>
    <w:p w14:paraId="78276EE7" w14:textId="77777777"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الاستجابة التشغيلية</w:t>
      </w:r>
      <w:r w:rsidRPr="00917551">
        <w:rPr>
          <w:rFonts w:ascii="Simplified Arabic" w:hAnsi="Simplified Arabic" w:cs="Simplified Arabic"/>
          <w:b/>
          <w:bCs/>
          <w:sz w:val="28"/>
          <w:szCs w:val="28"/>
        </w:rPr>
        <w:t>:</w:t>
      </w:r>
    </w:p>
    <w:p w14:paraId="1BD685BD" w14:textId="1EC0742B" w:rsidR="00A85F94" w:rsidRPr="00917551" w:rsidRDefault="00A85F94" w:rsidP="008C6AD7">
      <w:pPr>
        <w:pStyle w:val="NormalWeb"/>
        <w:numPr>
          <w:ilvl w:val="0"/>
          <w:numId w:val="15"/>
        </w:numPr>
        <w:bidi/>
        <w:spacing w:before="0" w:beforeAutospacing="0" w:line="360" w:lineRule="auto"/>
        <w:jc w:val="both"/>
        <w:rPr>
          <w:rFonts w:ascii="Simplified Arabic" w:hAnsi="Simplified Arabic" w:cs="Simplified Arabic"/>
          <w:sz w:val="28"/>
          <w:szCs w:val="28"/>
        </w:rPr>
      </w:pPr>
      <w:r w:rsidRPr="00F44F3D">
        <w:rPr>
          <w:rFonts w:ascii="Simplified Arabic" w:hAnsi="Simplified Arabic" w:cs="Simplified Arabic"/>
          <w:sz w:val="28"/>
          <w:szCs w:val="28"/>
          <w:rtl/>
        </w:rPr>
        <w:t>وقت الاستجابة للحوادث</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في مشاريع الطرق والنقل، يقاس الزمن المنقضي بين الإبلاغ عن حادث ووصول فرق الطوارئ</w:t>
      </w:r>
      <w:r w:rsidR="0018003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يعد هذا المؤشر حيوياً لتقليل الازدحام وإنقاذ الأرواح </w:t>
      </w:r>
      <w:r w:rsidRPr="00917551">
        <w:rPr>
          <w:rFonts w:ascii="Simplified Arabic" w:hAnsi="Simplified Arabic" w:cs="Simplified Arabic"/>
          <w:b/>
          <w:bCs/>
          <w:sz w:val="28"/>
          <w:szCs w:val="28"/>
        </w:rPr>
        <w:t>(Trendline Project, 2023)</w:t>
      </w:r>
      <w:r w:rsidRPr="00917551">
        <w:rPr>
          <w:rFonts w:ascii="Simplified Arabic" w:hAnsi="Simplified Arabic" w:cs="Simplified Arabic"/>
          <w:sz w:val="28"/>
          <w:szCs w:val="28"/>
        </w:rPr>
        <w:t>.</w:t>
      </w:r>
    </w:p>
    <w:p w14:paraId="13BCC558" w14:textId="32BE9419" w:rsidR="00777539" w:rsidRPr="00C91483" w:rsidRDefault="00A85F94" w:rsidP="008C6AD7">
      <w:pPr>
        <w:pStyle w:val="NormalWeb"/>
        <w:numPr>
          <w:ilvl w:val="0"/>
          <w:numId w:val="15"/>
        </w:numPr>
        <w:bidi/>
        <w:spacing w:before="0" w:beforeAutospacing="0" w:line="360" w:lineRule="auto"/>
        <w:jc w:val="both"/>
        <w:rPr>
          <w:rFonts w:ascii="Simplified Arabic" w:hAnsi="Simplified Arabic" w:cs="Simplified Arabic"/>
          <w:sz w:val="28"/>
          <w:szCs w:val="28"/>
          <w:rtl/>
        </w:rPr>
      </w:pPr>
      <w:r w:rsidRPr="00F44F3D">
        <w:rPr>
          <w:rFonts w:ascii="Simplified Arabic" w:hAnsi="Simplified Arabic" w:cs="Simplified Arabic"/>
          <w:sz w:val="28"/>
          <w:szCs w:val="28"/>
          <w:rtl/>
        </w:rPr>
        <w:t>متوسط وقت الإصلاح</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يعكس سرعة استجابة فرق الصيانة للأعطال الفنية</w:t>
      </w:r>
      <w:r w:rsidR="0018003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انخفاض هذا الزمن يشير إلى استجابة لوجستية وفنية عالية </w:t>
      </w:r>
      <w:r w:rsidRPr="00917551">
        <w:rPr>
          <w:rFonts w:ascii="Simplified Arabic" w:hAnsi="Simplified Arabic" w:cs="Simplified Arabic"/>
          <w:b/>
          <w:bCs/>
          <w:sz w:val="28"/>
          <w:szCs w:val="28"/>
        </w:rPr>
        <w:t>(InetSoft, 2024)</w:t>
      </w:r>
      <w:r w:rsidRPr="00917551">
        <w:rPr>
          <w:rFonts w:ascii="Simplified Arabic" w:hAnsi="Simplified Arabic" w:cs="Simplified Arabic"/>
          <w:sz w:val="28"/>
          <w:szCs w:val="28"/>
        </w:rPr>
        <w:t>.</w:t>
      </w:r>
    </w:p>
    <w:p w14:paraId="05FE3115" w14:textId="10AA0C3E"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استجابة النظام</w:t>
      </w:r>
      <w:r w:rsidRPr="00917551">
        <w:rPr>
          <w:rFonts w:ascii="Simplified Arabic" w:hAnsi="Simplified Arabic" w:cs="Simplified Arabic"/>
          <w:b/>
          <w:bCs/>
          <w:sz w:val="28"/>
          <w:szCs w:val="28"/>
        </w:rPr>
        <w:t xml:space="preserve"> </w:t>
      </w:r>
    </w:p>
    <w:p w14:paraId="03AD9B2B" w14:textId="34B4190B" w:rsidR="00A85F94" w:rsidRPr="00917551" w:rsidRDefault="00A85F94" w:rsidP="008C6AD7">
      <w:pPr>
        <w:pStyle w:val="NormalWeb"/>
        <w:numPr>
          <w:ilvl w:val="0"/>
          <w:numId w:val="14"/>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مدى قدرة النظام على عزل الجزء المتضرر لمنع انتشار الفشل إلى باقي الشبكة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مما يحافظ على استجابة النظام الكلي </w:t>
      </w:r>
      <w:r w:rsidRPr="00917551">
        <w:rPr>
          <w:rFonts w:ascii="Simplified Arabic" w:hAnsi="Simplified Arabic" w:cs="Simplified Arabic"/>
          <w:b/>
          <w:bCs/>
          <w:sz w:val="28"/>
          <w:szCs w:val="28"/>
        </w:rPr>
        <w:t>(Ampratwum et al., 2025)</w:t>
      </w:r>
      <w:r w:rsidRPr="00917551">
        <w:rPr>
          <w:rFonts w:ascii="Simplified Arabic" w:hAnsi="Simplified Arabic" w:cs="Simplified Arabic"/>
          <w:sz w:val="28"/>
          <w:szCs w:val="28"/>
        </w:rPr>
        <w:t>.</w:t>
      </w:r>
    </w:p>
    <w:p w14:paraId="34724C10" w14:textId="1B0B2964" w:rsidR="0078285D" w:rsidRPr="00C91483" w:rsidRDefault="00A85F94" w:rsidP="008C6AD7">
      <w:pPr>
        <w:pStyle w:val="NormalWeb"/>
        <w:numPr>
          <w:ilvl w:val="0"/>
          <w:numId w:val="14"/>
        </w:numPr>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sz w:val="28"/>
          <w:szCs w:val="28"/>
          <w:rtl/>
        </w:rPr>
        <w:t xml:space="preserve">قياس النسبة المئوية للوقت الذي تظل فيه الخدمات الحيوية متاحة للمستخدمين أثناء الاضطرابات </w:t>
      </w:r>
      <w:r w:rsidRPr="00917551">
        <w:rPr>
          <w:rFonts w:ascii="Simplified Arabic" w:hAnsi="Simplified Arabic" w:cs="Simplified Arabic"/>
          <w:b/>
          <w:bCs/>
          <w:sz w:val="28"/>
          <w:szCs w:val="28"/>
        </w:rPr>
        <w:t>(Ampratwum et al., 2025)</w:t>
      </w:r>
      <w:r w:rsidRPr="00917551">
        <w:rPr>
          <w:rFonts w:ascii="Simplified Arabic" w:hAnsi="Simplified Arabic" w:cs="Simplified Arabic"/>
          <w:sz w:val="28"/>
          <w:szCs w:val="28"/>
        </w:rPr>
        <w:t>.</w:t>
      </w:r>
    </w:p>
    <w:p w14:paraId="7DCA8308" w14:textId="44ABDF80" w:rsidR="00A85F94" w:rsidRPr="00917551" w:rsidRDefault="00A85F94" w:rsidP="000915FE">
      <w:pPr>
        <w:pStyle w:val="NormalWeb"/>
        <w:bidi/>
        <w:spacing w:before="0" w:beforeAutospacing="0" w:line="360" w:lineRule="auto"/>
        <w:ind w:left="288"/>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استجابة الخدمة</w:t>
      </w:r>
      <w:r w:rsidRPr="00917551">
        <w:rPr>
          <w:rFonts w:ascii="Simplified Arabic" w:hAnsi="Simplified Arabic" w:cs="Simplified Arabic"/>
          <w:b/>
          <w:bCs/>
          <w:sz w:val="28"/>
          <w:szCs w:val="28"/>
        </w:rPr>
        <w:t xml:space="preserve"> </w:t>
      </w:r>
    </w:p>
    <w:p w14:paraId="5D11D486" w14:textId="1E94859C" w:rsidR="00A85F94" w:rsidRPr="00917551" w:rsidRDefault="00A85F94" w:rsidP="008C6AD7">
      <w:pPr>
        <w:pStyle w:val="NormalWeb"/>
        <w:numPr>
          <w:ilvl w:val="0"/>
          <w:numId w:val="16"/>
        </w:numPr>
        <w:tabs>
          <w:tab w:val="num" w:pos="720"/>
        </w:tabs>
        <w:bidi/>
        <w:spacing w:before="0" w:beforeAutospacing="0" w:line="360" w:lineRule="auto"/>
        <w:jc w:val="both"/>
        <w:rPr>
          <w:rFonts w:ascii="Simplified Arabic" w:hAnsi="Simplified Arabic" w:cs="Simplified Arabic"/>
          <w:sz w:val="28"/>
          <w:szCs w:val="28"/>
        </w:rPr>
      </w:pPr>
      <w:r w:rsidRPr="003E0EC2">
        <w:rPr>
          <w:rFonts w:ascii="Simplified Arabic" w:hAnsi="Simplified Arabic" w:cs="Simplified Arabic"/>
          <w:sz w:val="28"/>
          <w:szCs w:val="28"/>
          <w:rtl/>
        </w:rPr>
        <w:lastRenderedPageBreak/>
        <w:t>زمن الاستجابة للعملاء</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في سياق الخدمات مثل المياه والكهرباء، </w:t>
      </w:r>
      <w:r w:rsidR="00F44F3D">
        <w:rPr>
          <w:rFonts w:ascii="Simplified Arabic" w:hAnsi="Simplified Arabic" w:cs="Simplified Arabic" w:hint="cs"/>
          <w:sz w:val="28"/>
          <w:szCs w:val="28"/>
          <w:rtl/>
        </w:rPr>
        <w:t>ي</w:t>
      </w:r>
      <w:r w:rsidRPr="00917551">
        <w:rPr>
          <w:rFonts w:ascii="Simplified Arabic" w:hAnsi="Simplified Arabic" w:cs="Simplified Arabic"/>
          <w:sz w:val="28"/>
          <w:szCs w:val="28"/>
          <w:rtl/>
        </w:rPr>
        <w:t xml:space="preserve">قاس الوقت المستغرق لحل شكاوى العملاء أو معالجة تذاكر الدعم الفني </w:t>
      </w:r>
      <w:r w:rsidRPr="00917551">
        <w:rPr>
          <w:rFonts w:ascii="Simplified Arabic" w:hAnsi="Simplified Arabic" w:cs="Simplified Arabic"/>
          <w:b/>
          <w:bCs/>
          <w:sz w:val="28"/>
          <w:szCs w:val="28"/>
        </w:rPr>
        <w:t>(LogMeIn, 2024)</w:t>
      </w:r>
      <w:r w:rsidRPr="00917551">
        <w:rPr>
          <w:rFonts w:ascii="Simplified Arabic" w:hAnsi="Simplified Arabic" w:cs="Simplified Arabic"/>
          <w:sz w:val="28"/>
          <w:szCs w:val="28"/>
        </w:rPr>
        <w:t>.</w:t>
      </w:r>
    </w:p>
    <w:p w14:paraId="006761CA" w14:textId="16D1B70F" w:rsidR="00EA07EA" w:rsidRPr="00777539" w:rsidRDefault="00A85F94" w:rsidP="008C6AD7">
      <w:pPr>
        <w:pStyle w:val="NormalWeb"/>
        <w:numPr>
          <w:ilvl w:val="0"/>
          <w:numId w:val="16"/>
        </w:numPr>
        <w:tabs>
          <w:tab w:val="num" w:pos="720"/>
        </w:tabs>
        <w:bidi/>
        <w:spacing w:before="0" w:beforeAutospacing="0" w:line="360" w:lineRule="auto"/>
        <w:jc w:val="both"/>
        <w:rPr>
          <w:rFonts w:ascii="Simplified Arabic" w:hAnsi="Simplified Arabic" w:cs="Simplified Arabic"/>
          <w:sz w:val="28"/>
          <w:szCs w:val="28"/>
          <w:rtl/>
        </w:rPr>
      </w:pPr>
      <w:r w:rsidRPr="003E0EC2">
        <w:rPr>
          <w:rFonts w:ascii="Simplified Arabic" w:hAnsi="Simplified Arabic" w:cs="Simplified Arabic"/>
          <w:sz w:val="28"/>
          <w:szCs w:val="28"/>
          <w:rtl/>
        </w:rPr>
        <w:t>رضا أصحاب المصلحة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مدى تلبية البنية التحتية لتوقعات المجتمع المتغيرة، مثل الحاجة المتزايدة لمسارات الدراجات أو البنية التحتية الخضراء </w:t>
      </w:r>
      <w:r w:rsidRPr="00917551">
        <w:rPr>
          <w:rFonts w:ascii="Simplified Arabic" w:hAnsi="Simplified Arabic" w:cs="Simplified Arabic"/>
          <w:b/>
          <w:bCs/>
          <w:sz w:val="28"/>
          <w:szCs w:val="28"/>
        </w:rPr>
        <w:t>(Ampratwum et al., 2025)</w:t>
      </w:r>
      <w:r w:rsidRPr="00917551">
        <w:rPr>
          <w:rFonts w:ascii="Simplified Arabic" w:hAnsi="Simplified Arabic" w:cs="Simplified Arabic"/>
          <w:sz w:val="28"/>
          <w:szCs w:val="28"/>
        </w:rPr>
        <w:t>.</w:t>
      </w:r>
    </w:p>
    <w:p w14:paraId="55992441" w14:textId="29919880" w:rsidR="00A85F94" w:rsidRDefault="00EA07EA" w:rsidP="000915FE">
      <w:pPr>
        <w:pStyle w:val="Heading3"/>
        <w:bidi/>
        <w:spacing w:before="0" w:line="360" w:lineRule="auto"/>
        <w:jc w:val="both"/>
        <w:rPr>
          <w:rFonts w:ascii="Simplified Arabic" w:hAnsi="Simplified Arabic" w:cs="Simplified Arabic"/>
          <w:b/>
          <w:bCs/>
          <w:color w:val="auto"/>
          <w:sz w:val="32"/>
          <w:szCs w:val="32"/>
          <w:rtl/>
        </w:rPr>
      </w:pPr>
      <w:bookmarkStart w:id="32" w:name="_Toc218542428"/>
      <w:r w:rsidRPr="000C7F76">
        <w:rPr>
          <w:rFonts w:ascii="Simplified Arabic" w:hAnsi="Simplified Arabic" w:cs="Simplified Arabic" w:hint="cs"/>
          <w:b/>
          <w:bCs/>
          <w:color w:val="auto"/>
          <w:sz w:val="32"/>
          <w:szCs w:val="32"/>
          <w:rtl/>
        </w:rPr>
        <w:t>ب-</w:t>
      </w:r>
      <w:r w:rsidR="00A85F94" w:rsidRPr="000C7F76">
        <w:rPr>
          <w:rFonts w:ascii="Simplified Arabic" w:hAnsi="Simplified Arabic" w:cs="Simplified Arabic"/>
          <w:b/>
          <w:bCs/>
          <w:color w:val="auto"/>
          <w:sz w:val="32"/>
          <w:szCs w:val="32"/>
        </w:rPr>
        <w:t xml:space="preserve"> </w:t>
      </w:r>
      <w:r w:rsidR="00A85F94" w:rsidRPr="000C7F76">
        <w:rPr>
          <w:rFonts w:ascii="Simplified Arabic" w:hAnsi="Simplified Arabic" w:cs="Simplified Arabic"/>
          <w:b/>
          <w:bCs/>
          <w:color w:val="auto"/>
          <w:sz w:val="32"/>
          <w:szCs w:val="32"/>
          <w:rtl/>
        </w:rPr>
        <w:t>موثوقية المشاريع</w:t>
      </w:r>
      <w:bookmarkEnd w:id="32"/>
      <w:r w:rsidR="00A85F94" w:rsidRPr="000C7F76">
        <w:rPr>
          <w:rFonts w:ascii="Simplified Arabic" w:hAnsi="Simplified Arabic" w:cs="Simplified Arabic"/>
          <w:b/>
          <w:bCs/>
          <w:color w:val="auto"/>
          <w:sz w:val="32"/>
          <w:szCs w:val="32"/>
        </w:rPr>
        <w:t xml:space="preserve"> </w:t>
      </w:r>
    </w:p>
    <w:p w14:paraId="51941E3F" w14:textId="77777777" w:rsidR="000C7F76" w:rsidRPr="000C7F76" w:rsidRDefault="000C7F76" w:rsidP="000915FE">
      <w:pPr>
        <w:bidi/>
        <w:spacing w:line="360" w:lineRule="auto"/>
      </w:pPr>
    </w:p>
    <w:p w14:paraId="6F10A3A8" w14:textId="50974C54"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الموثوقية هي العمود الفقري للأداء الفني والهندسي لأي مشروع بنية تحتية</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تندرج الموثوقية عادة تحت إطار هندسي </w:t>
      </w:r>
      <w:r w:rsidR="00F44F3D" w:rsidRPr="00917551">
        <w:rPr>
          <w:rFonts w:ascii="Simplified Arabic" w:hAnsi="Simplified Arabic" w:cs="Simplified Arabic" w:hint="cs"/>
          <w:sz w:val="28"/>
          <w:szCs w:val="28"/>
          <w:rtl/>
        </w:rPr>
        <w:t>أوسع،</w:t>
      </w:r>
      <w:r w:rsidRPr="00917551">
        <w:rPr>
          <w:rFonts w:ascii="Simplified Arabic" w:hAnsi="Simplified Arabic" w:cs="Simplified Arabic"/>
          <w:sz w:val="28"/>
          <w:szCs w:val="28"/>
          <w:rtl/>
        </w:rPr>
        <w:t xml:space="preserve"> وهو المعيار الذهبي في تقييم الأصول الصناعية ومشاريع النقل</w:t>
      </w:r>
      <w:r w:rsidRPr="00917551">
        <w:rPr>
          <w:rFonts w:ascii="Simplified Arabic" w:hAnsi="Simplified Arabic" w:cs="Simplified Arabic"/>
          <w:sz w:val="28"/>
          <w:szCs w:val="28"/>
        </w:rPr>
        <w:t>.</w:t>
      </w:r>
    </w:p>
    <w:p w14:paraId="6C636043" w14:textId="32DDD0F6" w:rsidR="00A85F94" w:rsidRPr="000C7F76" w:rsidRDefault="00A85F94" w:rsidP="000915FE">
      <w:pPr>
        <w:pStyle w:val="Heading4"/>
        <w:bidi/>
        <w:spacing w:before="0" w:line="360" w:lineRule="auto"/>
        <w:jc w:val="both"/>
        <w:rPr>
          <w:rFonts w:ascii="Simplified Arabic" w:hAnsi="Simplified Arabic" w:cs="Simplified Arabic"/>
          <w:b/>
          <w:bCs/>
          <w:i w:val="0"/>
          <w:iCs w:val="0"/>
          <w:color w:val="auto"/>
          <w:sz w:val="28"/>
          <w:szCs w:val="28"/>
        </w:rPr>
      </w:pPr>
      <w:r w:rsidRPr="000C7F76">
        <w:rPr>
          <w:rFonts w:ascii="Simplified Arabic" w:hAnsi="Simplified Arabic" w:cs="Simplified Arabic"/>
          <w:b/>
          <w:bCs/>
          <w:i w:val="0"/>
          <w:iCs w:val="0"/>
          <w:color w:val="auto"/>
          <w:sz w:val="28"/>
          <w:szCs w:val="28"/>
          <w:rtl/>
        </w:rPr>
        <w:t>الإطار المفاهيمي للموثوقية</w:t>
      </w:r>
    </w:p>
    <w:p w14:paraId="3B70CA79" w14:textId="1A584778"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لا يمكن فهم الموثوقية بمعزل عن العناصر الأخرى، حيث تتفاعل هذه العناصر لتحدد الأداء النهائي للأصل </w:t>
      </w:r>
      <w:r w:rsidRPr="00917551">
        <w:rPr>
          <w:rFonts w:ascii="Simplified Arabic" w:hAnsi="Simplified Arabic" w:cs="Simplified Arabic"/>
          <w:b/>
          <w:bCs/>
          <w:sz w:val="28"/>
          <w:szCs w:val="28"/>
        </w:rPr>
        <w:t>(Ugarelli &amp; Sægrov, 2022; Exceltic, 2024)</w:t>
      </w:r>
      <w:r w:rsidRPr="00917551">
        <w:rPr>
          <w:rFonts w:ascii="Simplified Arabic" w:hAnsi="Simplified Arabic" w:cs="Simplified Arabic"/>
          <w:sz w:val="28"/>
          <w:szCs w:val="28"/>
        </w:rPr>
        <w:t>:</w:t>
      </w:r>
    </w:p>
    <w:p w14:paraId="71145F97" w14:textId="07B8E2B8" w:rsidR="00A85F94" w:rsidRPr="00917551" w:rsidRDefault="00A85F94" w:rsidP="008C6AD7">
      <w:pPr>
        <w:pStyle w:val="NormalWeb"/>
        <w:numPr>
          <w:ilvl w:val="0"/>
          <w:numId w:val="1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الموثوقية</w:t>
      </w:r>
      <w:r w:rsidR="000C7F76">
        <w:rPr>
          <w:rFonts w:ascii="Simplified Arabic" w:hAnsi="Simplified Arabic" w:cs="Simplified Arabic" w:hint="cs"/>
          <w:b/>
          <w:bCs/>
          <w:sz w:val="28"/>
          <w:szCs w:val="28"/>
          <w:rtl/>
        </w:rPr>
        <w:t xml:space="preserve">: </w:t>
      </w:r>
      <w:r w:rsidRPr="00917551">
        <w:rPr>
          <w:rFonts w:ascii="Simplified Arabic" w:hAnsi="Simplified Arabic" w:cs="Simplified Arabic"/>
          <w:sz w:val="28"/>
          <w:szCs w:val="28"/>
          <w:rtl/>
        </w:rPr>
        <w:t>هي احتمالية أن يؤدي النظام وظيفته المطلوبة دون فشل لفترة زمنية محددة وتحت ظروف تشغيلية محددة</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هي مقياس لـ "غياب الأعطال</w:t>
      </w:r>
      <w:r w:rsidRPr="00917551">
        <w:rPr>
          <w:rFonts w:ascii="Simplified Arabic" w:hAnsi="Simplified Arabic" w:cs="Simplified Arabic"/>
          <w:sz w:val="28"/>
          <w:szCs w:val="28"/>
        </w:rPr>
        <w:t>".</w:t>
      </w:r>
    </w:p>
    <w:p w14:paraId="35A429AE" w14:textId="1FE59E2E" w:rsidR="00A85F94" w:rsidRPr="00917551" w:rsidRDefault="00A85F94" w:rsidP="008C6AD7">
      <w:pPr>
        <w:pStyle w:val="NormalWeb"/>
        <w:numPr>
          <w:ilvl w:val="0"/>
          <w:numId w:val="1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الإتاحة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هي مقياس لمدى جاهزية النظام للعمل عند الحاجة إليه</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الإتاحة هي محصلة التفاعل بين الموثوقية (قلة الأعطال) وقابلية الصيانة (سرعة الإصلاح)</w:t>
      </w:r>
      <w:r w:rsidRPr="00917551">
        <w:rPr>
          <w:rFonts w:ascii="Simplified Arabic" w:hAnsi="Simplified Arabic" w:cs="Simplified Arabic"/>
          <w:sz w:val="28"/>
          <w:szCs w:val="28"/>
        </w:rPr>
        <w:t>.</w:t>
      </w:r>
    </w:p>
    <w:p w14:paraId="1A48FEF8" w14:textId="196AA2D1" w:rsidR="003E0EC2" w:rsidRPr="00777539" w:rsidRDefault="00A85F94" w:rsidP="008C6AD7">
      <w:pPr>
        <w:pStyle w:val="NormalWeb"/>
        <w:numPr>
          <w:ilvl w:val="0"/>
          <w:numId w:val="1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قابلية الصيانة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تعكس السهولة والسرعة التي يمكن بها إعادة النظام إلى حالته التشغيلية بعد حدوث عطل</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تتأثر بتصميم الأصل وتوفر قطع الغيار ومهارة الفنيين</w:t>
      </w:r>
      <w:r w:rsidRPr="00917551">
        <w:rPr>
          <w:rFonts w:ascii="Simplified Arabic" w:hAnsi="Simplified Arabic" w:cs="Simplified Arabic"/>
          <w:sz w:val="28"/>
          <w:szCs w:val="28"/>
        </w:rPr>
        <w:t>.</w:t>
      </w:r>
    </w:p>
    <w:p w14:paraId="232BB532" w14:textId="35564B20" w:rsidR="00A85F94" w:rsidRPr="00F44F3D" w:rsidRDefault="00A85F94" w:rsidP="000915FE">
      <w:pPr>
        <w:pStyle w:val="Heading4"/>
        <w:bidi/>
        <w:spacing w:before="0" w:line="360" w:lineRule="auto"/>
        <w:jc w:val="both"/>
        <w:rPr>
          <w:rFonts w:ascii="Simplified Arabic" w:hAnsi="Simplified Arabic" w:cs="Simplified Arabic"/>
          <w:b/>
          <w:bCs/>
          <w:i w:val="0"/>
          <w:iCs w:val="0"/>
          <w:color w:val="auto"/>
          <w:sz w:val="32"/>
          <w:szCs w:val="32"/>
        </w:rPr>
      </w:pPr>
      <w:r w:rsidRPr="00F44F3D">
        <w:rPr>
          <w:rFonts w:ascii="Simplified Arabic" w:hAnsi="Simplified Arabic" w:cs="Simplified Arabic"/>
          <w:b/>
          <w:bCs/>
          <w:i w:val="0"/>
          <w:iCs w:val="0"/>
          <w:color w:val="auto"/>
          <w:sz w:val="32"/>
          <w:szCs w:val="32"/>
          <w:rtl/>
        </w:rPr>
        <w:lastRenderedPageBreak/>
        <w:t xml:space="preserve">مقاييس </w:t>
      </w:r>
      <w:r w:rsidR="000C7F76" w:rsidRPr="00F44F3D">
        <w:rPr>
          <w:rFonts w:ascii="Simplified Arabic" w:hAnsi="Simplified Arabic" w:cs="Simplified Arabic" w:hint="cs"/>
          <w:b/>
          <w:bCs/>
          <w:i w:val="0"/>
          <w:iCs w:val="0"/>
          <w:color w:val="auto"/>
          <w:sz w:val="32"/>
          <w:szCs w:val="32"/>
          <w:rtl/>
        </w:rPr>
        <w:t>ا</w:t>
      </w:r>
      <w:r w:rsidRPr="00F44F3D">
        <w:rPr>
          <w:rFonts w:ascii="Simplified Arabic" w:hAnsi="Simplified Arabic" w:cs="Simplified Arabic"/>
          <w:b/>
          <w:bCs/>
          <w:i w:val="0"/>
          <w:iCs w:val="0"/>
          <w:color w:val="auto"/>
          <w:sz w:val="32"/>
          <w:szCs w:val="32"/>
          <w:rtl/>
        </w:rPr>
        <w:t>لموثوقية</w:t>
      </w:r>
      <w:r w:rsidRPr="00F44F3D">
        <w:rPr>
          <w:rFonts w:ascii="Simplified Arabic" w:hAnsi="Simplified Arabic" w:cs="Simplified Arabic"/>
          <w:b/>
          <w:bCs/>
          <w:i w:val="0"/>
          <w:iCs w:val="0"/>
          <w:color w:val="auto"/>
          <w:sz w:val="32"/>
          <w:szCs w:val="32"/>
        </w:rPr>
        <w:t xml:space="preserve"> </w:t>
      </w:r>
    </w:p>
    <w:p w14:paraId="5EF540C4" w14:textId="725F667C" w:rsidR="00A85F94" w:rsidRPr="00917551" w:rsidRDefault="00A85F94" w:rsidP="008C6AD7">
      <w:pPr>
        <w:pStyle w:val="NormalWeb"/>
        <w:numPr>
          <w:ilvl w:val="0"/>
          <w:numId w:val="4"/>
        </w:numPr>
        <w:tabs>
          <w:tab w:val="clear" w:pos="720"/>
          <w:tab w:val="num" w:pos="-279"/>
        </w:tabs>
        <w:bidi/>
        <w:spacing w:before="0" w:beforeAutospacing="0" w:line="360" w:lineRule="auto"/>
        <w:ind w:left="4" w:firstLine="0"/>
        <w:jc w:val="both"/>
        <w:rPr>
          <w:rFonts w:ascii="Simplified Arabic" w:hAnsi="Simplified Arabic" w:cs="Simplified Arabic"/>
          <w:sz w:val="28"/>
          <w:szCs w:val="28"/>
        </w:rPr>
      </w:pPr>
      <w:r w:rsidRPr="00917551">
        <w:rPr>
          <w:rFonts w:ascii="Simplified Arabic" w:hAnsi="Simplified Arabic" w:cs="Simplified Arabic"/>
          <w:b/>
          <w:bCs/>
          <w:sz w:val="28"/>
          <w:szCs w:val="28"/>
          <w:rtl/>
        </w:rPr>
        <w:t>متوسط الوقت بين الأعطال</w:t>
      </w:r>
      <w:r w:rsidRPr="00917551">
        <w:rPr>
          <w:rFonts w:ascii="Simplified Arabic" w:hAnsi="Simplified Arabic" w:cs="Simplified Arabic"/>
          <w:b/>
          <w:bCs/>
          <w:sz w:val="28"/>
          <w:szCs w:val="28"/>
        </w:rPr>
        <w:t xml:space="preserve"> </w:t>
      </w:r>
    </w:p>
    <w:p w14:paraId="570A9BEB" w14:textId="6F6FC0D7" w:rsidR="00A85F94"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يستخدم للأنظمة القابلة للإصلاح</w:t>
      </w:r>
      <w:r w:rsidR="003E0EC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يقيس متوسط الزمن التشغيلي الفعلي بين توقف وآخر</w:t>
      </w:r>
      <w:r w:rsidRPr="00917551">
        <w:rPr>
          <w:rFonts w:ascii="Simplified Arabic" w:hAnsi="Simplified Arabic" w:cs="Simplified Arabic"/>
          <w:sz w:val="28"/>
          <w:szCs w:val="28"/>
        </w:rPr>
        <w:t>.</w:t>
      </w:r>
      <w:r w:rsidR="003E0EC2">
        <w:rPr>
          <w:rFonts w:ascii="Simplified Arabic" w:hAnsi="Simplified Arabic" w:cs="Simplified Arabic" w:hint="cs"/>
          <w:sz w:val="28"/>
          <w:szCs w:val="28"/>
          <w:rtl/>
        </w:rPr>
        <w:t xml:space="preserve"> </w:t>
      </w:r>
      <w:r w:rsidR="003E0EC2" w:rsidRPr="00917551">
        <w:rPr>
          <w:rFonts w:ascii="Simplified Arabic" w:hAnsi="Simplified Arabic" w:cs="Simplified Arabic"/>
          <w:b/>
          <w:bCs/>
          <w:sz w:val="28"/>
          <w:szCs w:val="28"/>
        </w:rPr>
        <w:t>(Splunk, 2024; MaxGrip, 2024)</w:t>
      </w:r>
      <w:r w:rsidRPr="00917551">
        <w:rPr>
          <w:rFonts w:ascii="Simplified Arabic" w:hAnsi="Simplified Arabic" w:cs="Simplified Arabic"/>
          <w:sz w:val="28"/>
          <w:szCs w:val="28"/>
          <w:rtl/>
        </w:rPr>
        <w:t xml:space="preserve"> </w:t>
      </w:r>
    </w:p>
    <w:p w14:paraId="4D0C635B" w14:textId="2475C161" w:rsidR="00A85F94" w:rsidRPr="00917551" w:rsidRDefault="00A85F94" w:rsidP="008C6AD7">
      <w:pPr>
        <w:pStyle w:val="NormalWeb"/>
        <w:numPr>
          <w:ilvl w:val="0"/>
          <w:numId w:val="4"/>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معدل الفشل</w:t>
      </w:r>
      <w:r w:rsidRPr="00917551">
        <w:rPr>
          <w:rFonts w:ascii="Simplified Arabic" w:hAnsi="Simplified Arabic" w:cs="Simplified Arabic"/>
          <w:b/>
          <w:bCs/>
          <w:sz w:val="28"/>
          <w:szCs w:val="28"/>
        </w:rPr>
        <w:t>:</w:t>
      </w:r>
    </w:p>
    <w:p w14:paraId="6F4C83DB" w14:textId="06C48846" w:rsidR="00A85F94" w:rsidRPr="00917551" w:rsidRDefault="00A85F94" w:rsidP="008C6AD7">
      <w:pPr>
        <w:pStyle w:val="NormalWeb"/>
        <w:numPr>
          <w:ilvl w:val="0"/>
          <w:numId w:val="19"/>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يمثل عدد الأعطال المتوقعة لكل وحدة زمنية</w:t>
      </w:r>
      <w:r w:rsidR="00CA6063">
        <w:rPr>
          <w:rFonts w:ascii="Simplified Arabic" w:hAnsi="Simplified Arabic" w:cs="Simplified Arabic" w:hint="cs"/>
          <w:sz w:val="28"/>
          <w:szCs w:val="28"/>
          <w:rtl/>
        </w:rPr>
        <w:t xml:space="preserve"> </w:t>
      </w:r>
      <w:r w:rsidRPr="00917551">
        <w:rPr>
          <w:rFonts w:ascii="Simplified Arabic" w:hAnsi="Simplified Arabic" w:cs="Simplified Arabic"/>
          <w:sz w:val="28"/>
          <w:szCs w:val="28"/>
          <w:rtl/>
        </w:rPr>
        <w:t xml:space="preserve">في حالة معدل الفشل </w:t>
      </w:r>
      <w:r w:rsidR="00C91483" w:rsidRPr="00917551">
        <w:rPr>
          <w:rFonts w:ascii="Simplified Arabic" w:hAnsi="Simplified Arabic" w:cs="Simplified Arabic" w:hint="cs"/>
          <w:sz w:val="28"/>
          <w:szCs w:val="28"/>
          <w:rtl/>
        </w:rPr>
        <w:t>الثابت</w:t>
      </w:r>
      <w:r w:rsidR="00C91483" w:rsidRPr="00917551">
        <w:rPr>
          <w:rFonts w:ascii="Simplified Arabic" w:hAnsi="Simplified Arabic" w:cs="Simplified Arabic"/>
          <w:b/>
          <w:bCs/>
          <w:sz w:val="28"/>
          <w:szCs w:val="28"/>
        </w:rPr>
        <w:t xml:space="preserve"> (</w:t>
      </w:r>
      <w:r w:rsidR="003E0EC2" w:rsidRPr="00917551">
        <w:rPr>
          <w:rFonts w:ascii="Simplified Arabic" w:hAnsi="Simplified Arabic" w:cs="Simplified Arabic"/>
          <w:b/>
          <w:bCs/>
          <w:sz w:val="28"/>
          <w:szCs w:val="28"/>
        </w:rPr>
        <w:t>Exceltic, 2024)</w:t>
      </w:r>
      <w:r w:rsidRPr="00917551">
        <w:rPr>
          <w:rFonts w:ascii="Simplified Arabic" w:hAnsi="Simplified Arabic" w:cs="Simplified Arabic"/>
          <w:sz w:val="28"/>
          <w:szCs w:val="28"/>
        </w:rPr>
        <w:t>.</w:t>
      </w:r>
    </w:p>
    <w:p w14:paraId="33E25FAD" w14:textId="5C4384F7" w:rsidR="00CA6063" w:rsidRPr="003E0EC2" w:rsidRDefault="00A85F94" w:rsidP="008C6AD7">
      <w:pPr>
        <w:pStyle w:val="NormalWeb"/>
        <w:numPr>
          <w:ilvl w:val="0"/>
          <w:numId w:val="19"/>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يساعد في التنبؤ باحتياجات قطع الغيار وجدولة الصيانة الوقائية </w:t>
      </w:r>
    </w:p>
    <w:p w14:paraId="619C753F" w14:textId="45D606E2" w:rsidR="00A85F94" w:rsidRPr="00917551" w:rsidRDefault="00A85F94" w:rsidP="008C6AD7">
      <w:pPr>
        <w:pStyle w:val="NormalWeb"/>
        <w:numPr>
          <w:ilvl w:val="0"/>
          <w:numId w:val="4"/>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متوسط المسافة بين الأعطال</w:t>
      </w:r>
      <w:r w:rsidRPr="00917551">
        <w:rPr>
          <w:rFonts w:ascii="Simplified Arabic" w:hAnsi="Simplified Arabic" w:cs="Simplified Arabic"/>
          <w:b/>
          <w:bCs/>
          <w:sz w:val="28"/>
          <w:szCs w:val="28"/>
        </w:rPr>
        <w:t>:</w:t>
      </w:r>
    </w:p>
    <w:p w14:paraId="3E4763A4" w14:textId="609DCDC4" w:rsidR="00AF4C75" w:rsidRPr="003E0EC2" w:rsidRDefault="00A85F94" w:rsidP="008C6AD7">
      <w:pPr>
        <w:pStyle w:val="NormalWeb"/>
        <w:numPr>
          <w:ilvl w:val="0"/>
          <w:numId w:val="18"/>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يستخدم بشكل خاص في مشاريع النقل (السكك الحديدية، الحافلات)، حيث يرتبط استهلاك المعدة بالمسافة المقطوعة أكثر من الزمن. هذا المؤشر حيوي لعقود صيانة الطرق والقطارات </w:t>
      </w:r>
      <w:r w:rsidRPr="00917551">
        <w:rPr>
          <w:rFonts w:ascii="Simplified Arabic" w:hAnsi="Simplified Arabic" w:cs="Simplified Arabic"/>
          <w:b/>
          <w:bCs/>
          <w:sz w:val="28"/>
          <w:szCs w:val="28"/>
        </w:rPr>
        <w:t>(Exceltic, 2024)</w:t>
      </w:r>
      <w:r w:rsidRPr="00917551">
        <w:rPr>
          <w:rFonts w:ascii="Simplified Arabic" w:hAnsi="Simplified Arabic" w:cs="Simplified Arabic"/>
          <w:sz w:val="28"/>
          <w:szCs w:val="28"/>
        </w:rPr>
        <w:t>.</w:t>
      </w:r>
    </w:p>
    <w:p w14:paraId="323A12F6" w14:textId="0E7D450B" w:rsidR="00A85F94" w:rsidRPr="00917551" w:rsidRDefault="00A85F94" w:rsidP="008C6AD7">
      <w:pPr>
        <w:pStyle w:val="NormalWeb"/>
        <w:numPr>
          <w:ilvl w:val="0"/>
          <w:numId w:val="4"/>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معادلة الإتاحة</w:t>
      </w:r>
      <w:r w:rsidRPr="00917551">
        <w:rPr>
          <w:rFonts w:ascii="Simplified Arabic" w:hAnsi="Simplified Arabic" w:cs="Simplified Arabic"/>
          <w:b/>
          <w:bCs/>
          <w:sz w:val="28"/>
          <w:szCs w:val="28"/>
        </w:rPr>
        <w:t xml:space="preserve"> </w:t>
      </w:r>
    </w:p>
    <w:p w14:paraId="78F62435" w14:textId="77777777" w:rsidR="00A85F94" w:rsidRPr="00917551" w:rsidRDefault="00A85F94" w:rsidP="008C6AD7">
      <w:pPr>
        <w:pStyle w:val="NormalWeb"/>
        <w:numPr>
          <w:ilvl w:val="1"/>
          <w:numId w:val="23"/>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تربط بين الموثوقية والصيانة لتعطي صورة شاملة عن "توفر الخدمة</w:t>
      </w:r>
      <w:r w:rsidRPr="00917551">
        <w:rPr>
          <w:rFonts w:ascii="Simplified Arabic" w:hAnsi="Simplified Arabic" w:cs="Simplified Arabic"/>
          <w:sz w:val="28"/>
          <w:szCs w:val="28"/>
        </w:rPr>
        <w:t>":</w:t>
      </w:r>
    </w:p>
    <w:p w14:paraId="6D27BC73" w14:textId="2AF2CB33" w:rsidR="00AF4C75" w:rsidRPr="003E0EC2" w:rsidRDefault="00A85F94" w:rsidP="008C6AD7">
      <w:pPr>
        <w:pStyle w:val="NormalWeb"/>
        <w:numPr>
          <w:ilvl w:val="1"/>
          <w:numId w:val="23"/>
        </w:numPr>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sz w:val="28"/>
          <w:szCs w:val="28"/>
          <w:rtl/>
        </w:rPr>
        <w:t>توضح هذه المعادلة أن تحسين الإتاحة يمكن أن يتم إما بزيادة الموثوقية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أو بتحسين سرعة الاستجابة والإصلاح</w:t>
      </w:r>
      <w:r w:rsidRPr="00917551">
        <w:rPr>
          <w:rFonts w:ascii="Simplified Arabic" w:hAnsi="Simplified Arabic" w:cs="Simplified Arabic"/>
          <w:sz w:val="28"/>
          <w:szCs w:val="28"/>
        </w:rPr>
        <w:t xml:space="preserve"> </w:t>
      </w:r>
      <w:r w:rsidRPr="00917551">
        <w:rPr>
          <w:rFonts w:ascii="Simplified Arabic" w:hAnsi="Simplified Arabic" w:cs="Simplified Arabic"/>
          <w:b/>
          <w:bCs/>
          <w:sz w:val="28"/>
          <w:szCs w:val="28"/>
        </w:rPr>
        <w:t>(Atlassian, 2024)</w:t>
      </w:r>
      <w:r w:rsidRPr="00917551">
        <w:rPr>
          <w:rFonts w:ascii="Simplified Arabic" w:hAnsi="Simplified Arabic" w:cs="Simplified Arabic"/>
          <w:sz w:val="28"/>
          <w:szCs w:val="28"/>
        </w:rPr>
        <w:t>.</w:t>
      </w:r>
    </w:p>
    <w:p w14:paraId="13AE7244" w14:textId="26625E11" w:rsidR="00AF4C75" w:rsidRDefault="00AF4C75" w:rsidP="000915FE">
      <w:pPr>
        <w:bidi/>
        <w:spacing w:line="360" w:lineRule="auto"/>
        <w:rPr>
          <w:rtl/>
          <w:lang w:val="en-GB"/>
        </w:rPr>
      </w:pPr>
    </w:p>
    <w:p w14:paraId="26BF70F8" w14:textId="77777777" w:rsidR="00AF4C75" w:rsidRPr="00AF4C75" w:rsidRDefault="00AF4C75" w:rsidP="000915FE">
      <w:pPr>
        <w:bidi/>
        <w:spacing w:line="360" w:lineRule="auto"/>
        <w:rPr>
          <w:rtl/>
          <w:lang w:val="en-GB"/>
        </w:rPr>
      </w:pPr>
    </w:p>
    <w:p w14:paraId="1815CF43" w14:textId="4B7B98DC" w:rsidR="00CA6063" w:rsidRDefault="00AF4C75" w:rsidP="000915FE">
      <w:pPr>
        <w:pStyle w:val="Heading3"/>
        <w:bidi/>
        <w:spacing w:before="0" w:line="360" w:lineRule="auto"/>
        <w:jc w:val="both"/>
        <w:rPr>
          <w:rFonts w:ascii="Simplified Arabic" w:hAnsi="Simplified Arabic" w:cs="Simplified Arabic"/>
          <w:b/>
          <w:bCs/>
          <w:color w:val="auto"/>
          <w:sz w:val="32"/>
          <w:szCs w:val="32"/>
          <w:rtl/>
        </w:rPr>
      </w:pPr>
      <w:bookmarkStart w:id="33" w:name="_Toc218542429"/>
      <w:r w:rsidRPr="00CA6063">
        <w:rPr>
          <w:rFonts w:ascii="Simplified Arabic" w:hAnsi="Simplified Arabic" w:cs="Simplified Arabic" w:hint="cs"/>
          <w:b/>
          <w:bCs/>
          <w:color w:val="auto"/>
          <w:sz w:val="32"/>
          <w:szCs w:val="32"/>
          <w:rtl/>
        </w:rPr>
        <w:t>ج-</w:t>
      </w:r>
      <w:r w:rsidR="00A85F94" w:rsidRPr="00CA6063">
        <w:rPr>
          <w:rFonts w:ascii="Simplified Arabic" w:hAnsi="Simplified Arabic" w:cs="Simplified Arabic"/>
          <w:b/>
          <w:bCs/>
          <w:color w:val="auto"/>
          <w:sz w:val="32"/>
          <w:szCs w:val="32"/>
        </w:rPr>
        <w:t xml:space="preserve"> </w:t>
      </w:r>
      <w:r w:rsidR="00A85F94" w:rsidRPr="00CA6063">
        <w:rPr>
          <w:rFonts w:ascii="Simplified Arabic" w:hAnsi="Simplified Arabic" w:cs="Simplified Arabic"/>
          <w:b/>
          <w:bCs/>
          <w:color w:val="auto"/>
          <w:sz w:val="32"/>
          <w:szCs w:val="32"/>
          <w:rtl/>
        </w:rPr>
        <w:t>سلامة المشاريع</w:t>
      </w:r>
      <w:bookmarkEnd w:id="33"/>
      <w:r w:rsidR="00A85F94" w:rsidRPr="00CA6063">
        <w:rPr>
          <w:rFonts w:ascii="Simplified Arabic" w:hAnsi="Simplified Arabic" w:cs="Simplified Arabic"/>
          <w:b/>
          <w:bCs/>
          <w:color w:val="auto"/>
          <w:sz w:val="32"/>
          <w:szCs w:val="32"/>
        </w:rPr>
        <w:t xml:space="preserve"> </w:t>
      </w:r>
    </w:p>
    <w:p w14:paraId="19D72429" w14:textId="1875953D" w:rsidR="00A433F4" w:rsidRPr="00A433F4" w:rsidRDefault="00A433F4" w:rsidP="000915FE">
      <w:pPr>
        <w:pStyle w:val="NormalWeb"/>
        <w:bidi/>
        <w:spacing w:line="360" w:lineRule="auto"/>
        <w:jc w:val="both"/>
        <w:rPr>
          <w:rFonts w:ascii="Simplified Arabic" w:hAnsi="Simplified Arabic" w:cs="Simplified Arabic"/>
          <w:sz w:val="28"/>
          <w:szCs w:val="28"/>
        </w:rPr>
      </w:pPr>
      <w:r w:rsidRPr="00A433F4">
        <w:rPr>
          <w:rFonts w:ascii="Simplified Arabic" w:hAnsi="Simplified Arabic" w:cs="Simplified Arabic" w:hint="cs"/>
          <w:sz w:val="28"/>
          <w:szCs w:val="28"/>
          <w:rtl/>
        </w:rPr>
        <w:t xml:space="preserve">     </w:t>
      </w:r>
      <w:r w:rsidRPr="00A433F4">
        <w:rPr>
          <w:rFonts w:ascii="Simplified Arabic" w:hAnsi="Simplified Arabic" w:cs="Simplified Arabic"/>
          <w:sz w:val="28"/>
          <w:szCs w:val="28"/>
          <w:rtl/>
        </w:rPr>
        <w:t>يشير مفهوم سلامة المشاريع في البنية التحتية إلى مجموعة الإجراءات والتدابير المنهجية التي تهدف إلى حماية الأرواح والممتلكات من المخاطر المرتبطة بتنفيذ وتشغيل المشروع</w:t>
      </w:r>
      <w:r>
        <w:rPr>
          <w:rFonts w:ascii="Simplified Arabic" w:hAnsi="Simplified Arabic" w:cs="Simplified Arabic" w:hint="cs"/>
          <w:sz w:val="28"/>
          <w:szCs w:val="28"/>
          <w:rtl/>
        </w:rPr>
        <w:t xml:space="preserve"> </w:t>
      </w:r>
      <w:r w:rsidRPr="00917551">
        <w:rPr>
          <w:rFonts w:ascii="Simplified Arabic" w:hAnsi="Simplified Arabic" w:cs="Simplified Arabic"/>
          <w:b/>
          <w:bCs/>
          <w:sz w:val="28"/>
          <w:szCs w:val="28"/>
        </w:rPr>
        <w:t>Guo et al., 2021)</w:t>
      </w:r>
      <w:r w:rsidRPr="00917551">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433F4">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6D9307F1" w14:textId="388AE29C" w:rsidR="00A433F4" w:rsidRPr="00A433F4" w:rsidRDefault="00A433F4" w:rsidP="000915FE">
      <w:pPr>
        <w:pStyle w:val="NormalWeb"/>
        <w:bidi/>
        <w:spacing w:line="360" w:lineRule="auto"/>
        <w:jc w:val="both"/>
        <w:rPr>
          <w:rFonts w:ascii="Simplified Arabic" w:hAnsi="Simplified Arabic" w:cs="Simplified Arabic"/>
          <w:b/>
          <w:bCs/>
          <w:sz w:val="28"/>
          <w:szCs w:val="28"/>
        </w:rPr>
      </w:pPr>
      <w:r w:rsidRPr="00A433F4">
        <w:rPr>
          <w:rFonts w:ascii="Simplified Arabic" w:hAnsi="Simplified Arabic" w:cs="Simplified Arabic"/>
          <w:b/>
          <w:bCs/>
          <w:sz w:val="28"/>
          <w:szCs w:val="28"/>
          <w:rtl/>
        </w:rPr>
        <w:t>وينقسم هذا المفهوم إلى مستويين</w:t>
      </w:r>
      <w:r w:rsidRPr="00A433F4">
        <w:rPr>
          <w:rFonts w:ascii="Simplified Arabic" w:hAnsi="Simplified Arabic" w:cs="Simplified Arabic"/>
          <w:b/>
          <w:bCs/>
          <w:sz w:val="28"/>
          <w:szCs w:val="28"/>
        </w:rPr>
        <w:t>:</w:t>
      </w:r>
    </w:p>
    <w:p w14:paraId="3CA49A98" w14:textId="43243F88" w:rsidR="00A433F4" w:rsidRPr="00A433F4" w:rsidRDefault="00A433F4" w:rsidP="008C6AD7">
      <w:pPr>
        <w:pStyle w:val="NormalWeb"/>
        <w:numPr>
          <w:ilvl w:val="0"/>
          <w:numId w:val="29"/>
        </w:numPr>
        <w:bidi/>
        <w:spacing w:line="360" w:lineRule="auto"/>
        <w:jc w:val="both"/>
        <w:rPr>
          <w:rFonts w:ascii="Simplified Arabic" w:hAnsi="Simplified Arabic" w:cs="Simplified Arabic"/>
          <w:sz w:val="28"/>
          <w:szCs w:val="28"/>
        </w:rPr>
      </w:pPr>
      <w:r w:rsidRPr="00A433F4">
        <w:rPr>
          <w:rFonts w:ascii="Simplified Arabic" w:hAnsi="Simplified Arabic" w:cs="Simplified Arabic"/>
          <w:b/>
          <w:bCs/>
          <w:sz w:val="28"/>
          <w:szCs w:val="28"/>
          <w:rtl/>
        </w:rPr>
        <w:t>السلامة المهنية</w:t>
      </w:r>
      <w:r w:rsidRPr="00A433F4">
        <w:rPr>
          <w:rFonts w:ascii="Simplified Arabic" w:hAnsi="Simplified Arabic" w:cs="Simplified Arabic"/>
          <w:b/>
          <w:bCs/>
          <w:sz w:val="28"/>
          <w:szCs w:val="28"/>
        </w:rPr>
        <w:t>:</w:t>
      </w:r>
      <w:r w:rsidRPr="00A433F4">
        <w:rPr>
          <w:rFonts w:ascii="Simplified Arabic" w:hAnsi="Simplified Arabic" w:cs="Simplified Arabic"/>
          <w:sz w:val="28"/>
          <w:szCs w:val="28"/>
        </w:rPr>
        <w:t xml:space="preserve"> </w:t>
      </w:r>
      <w:r w:rsidRPr="00A433F4">
        <w:rPr>
          <w:rFonts w:ascii="Simplified Arabic" w:hAnsi="Simplified Arabic" w:cs="Simplified Arabic"/>
          <w:sz w:val="28"/>
          <w:szCs w:val="28"/>
          <w:rtl/>
        </w:rPr>
        <w:t>حماية العاملين في الموقع من الحوادث والإصابات والأمراض المهنية أثناء عمليات التشغيل والصيانة</w:t>
      </w:r>
      <w:r w:rsidRPr="00A433F4">
        <w:rPr>
          <w:rFonts w:ascii="Simplified Arabic" w:hAnsi="Simplified Arabic" w:cs="Simplified Arabic"/>
          <w:sz w:val="28"/>
          <w:szCs w:val="28"/>
        </w:rPr>
        <w:t>.</w:t>
      </w:r>
    </w:p>
    <w:p w14:paraId="6E765E49" w14:textId="71648B35" w:rsidR="003E0EC2" w:rsidRPr="00A669C9" w:rsidRDefault="00A433F4" w:rsidP="00A669C9">
      <w:pPr>
        <w:pStyle w:val="NormalWeb"/>
        <w:numPr>
          <w:ilvl w:val="0"/>
          <w:numId w:val="29"/>
        </w:numPr>
        <w:bidi/>
        <w:spacing w:line="360" w:lineRule="auto"/>
        <w:jc w:val="both"/>
        <w:rPr>
          <w:rFonts w:ascii="Simplified Arabic" w:hAnsi="Simplified Arabic" w:cs="Simplified Arabic"/>
          <w:sz w:val="28"/>
          <w:szCs w:val="28"/>
          <w:rtl/>
        </w:rPr>
      </w:pPr>
      <w:r w:rsidRPr="00A433F4">
        <w:rPr>
          <w:rFonts w:ascii="Simplified Arabic" w:hAnsi="Simplified Arabic" w:cs="Simplified Arabic"/>
          <w:b/>
          <w:bCs/>
          <w:sz w:val="28"/>
          <w:szCs w:val="28"/>
          <w:rtl/>
        </w:rPr>
        <w:t>السلامة العامة</w:t>
      </w:r>
      <w:r w:rsidRPr="00A433F4">
        <w:rPr>
          <w:rFonts w:ascii="Simplified Arabic" w:hAnsi="Simplified Arabic" w:cs="Simplified Arabic"/>
          <w:b/>
          <w:bCs/>
          <w:sz w:val="28"/>
          <w:szCs w:val="28"/>
        </w:rPr>
        <w:t>:</w:t>
      </w:r>
      <w:r w:rsidRPr="00A433F4">
        <w:rPr>
          <w:rFonts w:ascii="Simplified Arabic" w:hAnsi="Simplified Arabic" w:cs="Simplified Arabic"/>
          <w:sz w:val="28"/>
          <w:szCs w:val="28"/>
        </w:rPr>
        <w:t xml:space="preserve"> </w:t>
      </w:r>
      <w:r w:rsidRPr="00A433F4">
        <w:rPr>
          <w:rFonts w:ascii="Simplified Arabic" w:hAnsi="Simplified Arabic" w:cs="Simplified Arabic"/>
          <w:sz w:val="28"/>
          <w:szCs w:val="28"/>
          <w:rtl/>
        </w:rPr>
        <w:t>حماية مستخدمي المرفق والمجتمع المحيط من الأخطار الناجمة عن المشروع (مثل حماية المشاة حول مواقع العمل، أو ضمان سلامة مياه الشرب)</w:t>
      </w:r>
      <w:r w:rsidRPr="00A433F4">
        <w:rPr>
          <w:rFonts w:ascii="Simplified Arabic" w:hAnsi="Simplified Arabic" w:cs="Simplified Arabic"/>
          <w:sz w:val="28"/>
          <w:szCs w:val="28"/>
        </w:rPr>
        <w:t>.</w:t>
      </w:r>
    </w:p>
    <w:p w14:paraId="077D185E" w14:textId="77777777" w:rsidR="00AF4C75" w:rsidRPr="00AF4C75" w:rsidRDefault="00AF4C75" w:rsidP="000915FE">
      <w:pPr>
        <w:bidi/>
        <w:spacing w:line="360" w:lineRule="auto"/>
      </w:pPr>
    </w:p>
    <w:p w14:paraId="4621B717" w14:textId="57078A99" w:rsidR="00CA6063" w:rsidRPr="00917551" w:rsidRDefault="00A85F94" w:rsidP="000915FE">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تعتبر السلامة البعد الأكثر أهمية من الناحية الإنسانية والقانونية وقد تطور مفهوم إدارة السلامة في مشاريع البنية التحتية من مجرد "رصد الحوادث" إلى نهج استباقي يركز على "مؤشرات القيادة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والثقافة التنظيمية</w:t>
      </w:r>
      <w:r w:rsidRPr="00917551">
        <w:rPr>
          <w:rFonts w:ascii="Simplified Arabic" w:hAnsi="Simplified Arabic" w:cs="Simplified Arabic"/>
          <w:sz w:val="28"/>
          <w:szCs w:val="28"/>
        </w:rPr>
        <w:t>.</w:t>
      </w:r>
    </w:p>
    <w:p w14:paraId="2B76BB6C" w14:textId="39092600" w:rsidR="00A85F94" w:rsidRPr="00CA6063" w:rsidRDefault="00A85F94" w:rsidP="000915FE">
      <w:pPr>
        <w:pStyle w:val="Heading4"/>
        <w:bidi/>
        <w:spacing w:before="0" w:line="360" w:lineRule="auto"/>
        <w:jc w:val="both"/>
        <w:rPr>
          <w:rFonts w:ascii="Simplified Arabic" w:hAnsi="Simplified Arabic" w:cs="Simplified Arabic"/>
          <w:b/>
          <w:bCs/>
          <w:i w:val="0"/>
          <w:iCs w:val="0"/>
          <w:color w:val="auto"/>
          <w:sz w:val="28"/>
          <w:szCs w:val="28"/>
        </w:rPr>
      </w:pPr>
      <w:r w:rsidRPr="00CA6063">
        <w:rPr>
          <w:rFonts w:ascii="Simplified Arabic" w:hAnsi="Simplified Arabic" w:cs="Simplified Arabic"/>
          <w:b/>
          <w:bCs/>
          <w:i w:val="0"/>
          <w:iCs w:val="0"/>
          <w:color w:val="auto"/>
          <w:sz w:val="28"/>
          <w:szCs w:val="28"/>
          <w:rtl/>
        </w:rPr>
        <w:t>التحول من المؤشرات اللاحقة إلى الاستباقية</w:t>
      </w:r>
    </w:p>
    <w:p w14:paraId="0500DB28" w14:textId="393D6F09" w:rsidR="00A85F94" w:rsidRDefault="003E0EC2" w:rsidP="000915FE">
      <w:pPr>
        <w:pStyle w:val="NormalWeb"/>
        <w:bidi/>
        <w:spacing w:before="0" w:before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 xml:space="preserve">اعتمدت صناعة التشييد والتشغيل على المؤشرات اللاحقة، ولكن الأبحاث الحديثة تؤكد عدم كفايتها للتنبؤ بالأداء المستقبلي أو منع الحوادث </w:t>
      </w:r>
      <w:r w:rsidR="00A85F94" w:rsidRPr="00917551">
        <w:rPr>
          <w:rFonts w:ascii="Simplified Arabic" w:hAnsi="Simplified Arabic" w:cs="Simplified Arabic"/>
          <w:b/>
          <w:bCs/>
          <w:sz w:val="28"/>
          <w:szCs w:val="28"/>
        </w:rPr>
        <w:t>(Alruqi &amp; Hallowell, 2019; Guo et al., 2021)</w:t>
      </w:r>
      <w:r w:rsidR="00A85F94" w:rsidRPr="00917551">
        <w:rPr>
          <w:rFonts w:ascii="Simplified Arabic" w:hAnsi="Simplified Arabic" w:cs="Simplified Arabic"/>
          <w:sz w:val="28"/>
          <w:szCs w:val="28"/>
        </w:rPr>
        <w:t>.</w:t>
      </w:r>
    </w:p>
    <w:p w14:paraId="04D96CA3" w14:textId="77777777" w:rsidR="00A669C9" w:rsidRPr="00917551" w:rsidRDefault="00A669C9" w:rsidP="00A669C9">
      <w:pPr>
        <w:pStyle w:val="NormalWeb"/>
        <w:bidi/>
        <w:spacing w:before="0" w:beforeAutospacing="0" w:line="360" w:lineRule="auto"/>
        <w:jc w:val="both"/>
        <w:rPr>
          <w:rFonts w:ascii="Simplified Arabic" w:hAnsi="Simplified Arabic" w:cs="Simplified Arabic"/>
          <w:sz w:val="28"/>
          <w:szCs w:val="28"/>
        </w:rPr>
      </w:pPr>
    </w:p>
    <w:p w14:paraId="0CE4347F" w14:textId="08032499" w:rsidR="00A85F94" w:rsidRPr="00917551" w:rsidRDefault="00A85F94" w:rsidP="008C6AD7">
      <w:pPr>
        <w:pStyle w:val="NormalWeb"/>
        <w:numPr>
          <w:ilvl w:val="0"/>
          <w:numId w:val="5"/>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lastRenderedPageBreak/>
        <w:t>المؤشرات اللاحقة</w:t>
      </w:r>
      <w:r w:rsidRPr="00917551">
        <w:rPr>
          <w:rFonts w:ascii="Simplified Arabic" w:hAnsi="Simplified Arabic" w:cs="Simplified Arabic"/>
          <w:b/>
          <w:bCs/>
          <w:sz w:val="28"/>
          <w:szCs w:val="28"/>
        </w:rPr>
        <w:t>:</w:t>
      </w:r>
    </w:p>
    <w:p w14:paraId="29BEB0FF" w14:textId="519AB09D" w:rsidR="00A85F94" w:rsidRPr="00917551" w:rsidRDefault="00A85F94" w:rsidP="008C6AD7">
      <w:pPr>
        <w:pStyle w:val="NormalWeb"/>
        <w:numPr>
          <w:ilvl w:val="1"/>
          <w:numId w:val="20"/>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تقيس النتائج النهائية للأحداث السابقة، مثل معدل تكرار الإصابات</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ومعدل الإصابات المسجلة</w:t>
      </w:r>
      <w:r w:rsidRPr="00917551">
        <w:rPr>
          <w:rFonts w:ascii="Simplified Arabic" w:hAnsi="Simplified Arabic" w:cs="Simplified Arabic"/>
          <w:sz w:val="28"/>
          <w:szCs w:val="28"/>
        </w:rPr>
        <w:t xml:space="preserve"> </w:t>
      </w:r>
    </w:p>
    <w:p w14:paraId="5DBBDD9C" w14:textId="6704AC76" w:rsidR="00A433F4" w:rsidRPr="00A669C9" w:rsidRDefault="00A85F94" w:rsidP="00A669C9">
      <w:pPr>
        <w:pStyle w:val="NormalWeb"/>
        <w:numPr>
          <w:ilvl w:val="1"/>
          <w:numId w:val="20"/>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هي مؤشرات "تفاعلية</w:t>
      </w:r>
      <w:r w:rsidR="00591736" w:rsidRPr="00917551">
        <w:rPr>
          <w:rFonts w:ascii="Simplified Arabic" w:hAnsi="Simplified Arabic" w:cs="Simplified Arabic"/>
          <w:sz w:val="28"/>
          <w:szCs w:val="28"/>
        </w:rPr>
        <w:t xml:space="preserve">" </w:t>
      </w:r>
      <w:r w:rsidR="00591736" w:rsidRPr="00917551">
        <w:rPr>
          <w:rFonts w:ascii="Simplified Arabic" w:hAnsi="Simplified Arabic" w:cs="Simplified Arabic" w:hint="cs"/>
          <w:sz w:val="28"/>
          <w:szCs w:val="28"/>
          <w:rtl/>
        </w:rPr>
        <w:t>تخبرك</w:t>
      </w:r>
      <w:r w:rsidRPr="00917551">
        <w:rPr>
          <w:rFonts w:ascii="Simplified Arabic" w:hAnsi="Simplified Arabic" w:cs="Simplified Arabic"/>
          <w:sz w:val="28"/>
          <w:szCs w:val="28"/>
          <w:rtl/>
        </w:rPr>
        <w:t xml:space="preserve"> بأنك فشلت بعد وقوع الحادث، ولا تقدم رؤية حول مكامن الخطر الحالية</w:t>
      </w:r>
      <w:r w:rsidR="003E0EC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كما أنها عرضة للتلاعب</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لتحسين صورة الشركة </w:t>
      </w:r>
      <w:r w:rsidRPr="00917551">
        <w:rPr>
          <w:rFonts w:ascii="Simplified Arabic" w:hAnsi="Simplified Arabic" w:cs="Simplified Arabic"/>
          <w:b/>
          <w:bCs/>
          <w:sz w:val="28"/>
          <w:szCs w:val="28"/>
        </w:rPr>
        <w:t>(Guo et al., 2021)</w:t>
      </w:r>
      <w:r w:rsidRPr="00917551">
        <w:rPr>
          <w:rFonts w:ascii="Simplified Arabic" w:hAnsi="Simplified Arabic" w:cs="Simplified Arabic"/>
          <w:sz w:val="28"/>
          <w:szCs w:val="28"/>
        </w:rPr>
        <w:t>.</w:t>
      </w:r>
    </w:p>
    <w:p w14:paraId="6F49BEC6" w14:textId="7B9FB7C0" w:rsidR="00A85F94" w:rsidRPr="00917551" w:rsidRDefault="00A85F94" w:rsidP="008C6AD7">
      <w:pPr>
        <w:pStyle w:val="NormalWeb"/>
        <w:numPr>
          <w:ilvl w:val="0"/>
          <w:numId w:val="5"/>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المؤشرات الاستباقية</w:t>
      </w:r>
      <w:r w:rsidRPr="00917551">
        <w:rPr>
          <w:rFonts w:ascii="Simplified Arabic" w:hAnsi="Simplified Arabic" w:cs="Simplified Arabic"/>
          <w:b/>
          <w:bCs/>
          <w:sz w:val="28"/>
          <w:szCs w:val="28"/>
        </w:rPr>
        <w:t xml:space="preserve"> </w:t>
      </w:r>
    </w:p>
    <w:p w14:paraId="7B28B0B4" w14:textId="77777777" w:rsidR="00A85F94" w:rsidRPr="00917551" w:rsidRDefault="00A85F94" w:rsidP="008C6AD7">
      <w:pPr>
        <w:pStyle w:val="NormalWeb"/>
        <w:numPr>
          <w:ilvl w:val="1"/>
          <w:numId w:val="21"/>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تقيس المدخلات والأنشطة الوقائية التي تساهم في منع الحوادث قبل وقوعها</w:t>
      </w:r>
      <w:r w:rsidRPr="00917551">
        <w:rPr>
          <w:rFonts w:ascii="Simplified Arabic" w:hAnsi="Simplified Arabic" w:cs="Simplified Arabic"/>
          <w:sz w:val="28"/>
          <w:szCs w:val="28"/>
        </w:rPr>
        <w:t>.</w:t>
      </w:r>
    </w:p>
    <w:p w14:paraId="02D4F639" w14:textId="3CC781F5" w:rsidR="00B16C61" w:rsidRPr="001C7D0F" w:rsidRDefault="00A85F94" w:rsidP="008C6AD7">
      <w:pPr>
        <w:pStyle w:val="NormalWeb"/>
        <w:numPr>
          <w:ilvl w:val="1"/>
          <w:numId w:val="21"/>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أثبتت الدراسات وجود علاقة قوية بين كثافة الأنشطة الاستباقية وانخفاض معدلات الحوادث مستقبلاً</w:t>
      </w:r>
      <w:r w:rsidR="003E0EC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فهي توفر "إنذاراً مبكراً" يسمح بالتدخل التصحيحي </w:t>
      </w:r>
      <w:r w:rsidRPr="00917551">
        <w:rPr>
          <w:rFonts w:ascii="Simplified Arabic" w:hAnsi="Simplified Arabic" w:cs="Simplified Arabic"/>
          <w:b/>
          <w:bCs/>
          <w:sz w:val="28"/>
          <w:szCs w:val="28"/>
        </w:rPr>
        <w:t>(Alruqi &amp; Hallowell, 2019)</w:t>
      </w:r>
      <w:r w:rsidRPr="00917551">
        <w:rPr>
          <w:rFonts w:ascii="Simplified Arabic" w:hAnsi="Simplified Arabic" w:cs="Simplified Arabic"/>
          <w:sz w:val="28"/>
          <w:szCs w:val="28"/>
        </w:rPr>
        <w:t>.</w:t>
      </w:r>
    </w:p>
    <w:p w14:paraId="34823249" w14:textId="1F9C69F7" w:rsidR="00A85F94" w:rsidRPr="00B16C61" w:rsidRDefault="00A85F94" w:rsidP="000915FE">
      <w:pPr>
        <w:pStyle w:val="Heading4"/>
        <w:bidi/>
        <w:spacing w:before="0" w:line="360" w:lineRule="auto"/>
        <w:jc w:val="both"/>
        <w:rPr>
          <w:rFonts w:ascii="Simplified Arabic" w:hAnsi="Simplified Arabic" w:cs="Simplified Arabic"/>
          <w:b/>
          <w:bCs/>
          <w:i w:val="0"/>
          <w:iCs w:val="0"/>
          <w:color w:val="auto"/>
          <w:sz w:val="28"/>
          <w:szCs w:val="28"/>
        </w:rPr>
      </w:pPr>
      <w:r w:rsidRPr="00B16C61">
        <w:rPr>
          <w:rFonts w:ascii="Simplified Arabic" w:hAnsi="Simplified Arabic" w:cs="Simplified Arabic"/>
          <w:b/>
          <w:bCs/>
          <w:i w:val="0"/>
          <w:iCs w:val="0"/>
          <w:color w:val="auto"/>
          <w:sz w:val="28"/>
          <w:szCs w:val="28"/>
          <w:rtl/>
        </w:rPr>
        <w:t xml:space="preserve">مؤشرات سلامة البنية التحتية </w:t>
      </w:r>
    </w:p>
    <w:p w14:paraId="1DB0EF35" w14:textId="3EF69D28" w:rsidR="00A85F94" w:rsidRPr="00917551" w:rsidRDefault="00A85F94" w:rsidP="008C6AD7">
      <w:pPr>
        <w:pStyle w:val="NormalWeb"/>
        <w:numPr>
          <w:ilvl w:val="0"/>
          <w:numId w:val="22"/>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 سلامة البنية التحتية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يعرف بأنه نسبة المسافة المقطوعة على طرق تم تقييمها فوق عتبة سلامة معينة مثلاً 3 نجوم أو </w:t>
      </w:r>
      <w:r w:rsidR="00CA6063" w:rsidRPr="00917551">
        <w:rPr>
          <w:rFonts w:ascii="Simplified Arabic" w:hAnsi="Simplified Arabic" w:cs="Simplified Arabic" w:hint="cs"/>
          <w:sz w:val="28"/>
          <w:szCs w:val="28"/>
          <w:rtl/>
        </w:rPr>
        <w:t>أكثر</w:t>
      </w:r>
      <w:r w:rsidR="00CA6063">
        <w:rPr>
          <w:rFonts w:ascii="Simplified Arabic" w:hAnsi="Simplified Arabic" w:cs="Simplified Arabic" w:hint="cs"/>
          <w:sz w:val="28"/>
          <w:szCs w:val="28"/>
          <w:rtl/>
        </w:rPr>
        <w:t xml:space="preserve">، </w:t>
      </w:r>
      <w:r w:rsidR="00CA6063" w:rsidRPr="00917551">
        <w:rPr>
          <w:rFonts w:ascii="Simplified Arabic" w:hAnsi="Simplified Arabic" w:cs="Simplified Arabic" w:hint="cs"/>
          <w:sz w:val="28"/>
          <w:szCs w:val="28"/>
          <w:rtl/>
        </w:rPr>
        <w:t>يعتمد</w:t>
      </w:r>
      <w:r w:rsidRPr="00917551">
        <w:rPr>
          <w:rFonts w:ascii="Simplified Arabic" w:hAnsi="Simplified Arabic" w:cs="Simplified Arabic"/>
          <w:sz w:val="28"/>
          <w:szCs w:val="28"/>
          <w:rtl/>
        </w:rPr>
        <w:t xml:space="preserve"> هذا على تقييم هندسي لمخاطر الطريق (مثل وجود حواجز فصل، عرض </w:t>
      </w:r>
      <w:r w:rsidR="00CA6063" w:rsidRPr="00917551">
        <w:rPr>
          <w:rFonts w:ascii="Simplified Arabic" w:hAnsi="Simplified Arabic" w:cs="Simplified Arabic" w:hint="cs"/>
          <w:sz w:val="28"/>
          <w:szCs w:val="28"/>
          <w:rtl/>
        </w:rPr>
        <w:t>الأكتاف</w:t>
      </w:r>
      <w:r w:rsidR="00CA6063">
        <w:rPr>
          <w:rFonts w:ascii="Simplified Arabic" w:hAnsi="Simplified Arabic" w:cs="Simplified Arabic" w:hint="cs"/>
          <w:sz w:val="28"/>
          <w:szCs w:val="28"/>
          <w:rtl/>
        </w:rPr>
        <w:t xml:space="preserve"> </w:t>
      </w:r>
      <w:r w:rsidR="00CA6063">
        <w:rPr>
          <w:rFonts w:ascii="Simplified Arabic" w:hAnsi="Simplified Arabic" w:cs="Simplified Arabic"/>
          <w:sz w:val="28"/>
          <w:szCs w:val="28"/>
          <w:rtl/>
        </w:rPr>
        <w:t>(</w:t>
      </w:r>
      <w:r w:rsidR="00CA6063" w:rsidRPr="00917551">
        <w:rPr>
          <w:rFonts w:ascii="Simplified Arabic" w:hAnsi="Simplified Arabic" w:cs="Simplified Arabic"/>
          <w:b/>
          <w:bCs/>
          <w:sz w:val="28"/>
          <w:szCs w:val="28"/>
        </w:rPr>
        <w:t>Trendline Project, 2023</w:t>
      </w:r>
      <w:r w:rsidR="00CA6063">
        <w:rPr>
          <w:rFonts w:ascii="Simplified Arabic" w:hAnsi="Simplified Arabic" w:cs="Simplified Arabic" w:hint="cs"/>
          <w:sz w:val="28"/>
          <w:szCs w:val="28"/>
          <w:rtl/>
        </w:rPr>
        <w:t xml:space="preserve">) </w:t>
      </w:r>
      <w:r w:rsidR="00CA6063" w:rsidRPr="00CA6063">
        <w:rPr>
          <w:rFonts w:ascii="Simplified Arabic" w:hAnsi="Simplified Arabic" w:cs="Simplified Arabic"/>
          <w:b/>
          <w:bCs/>
          <w:sz w:val="28"/>
          <w:szCs w:val="28"/>
        </w:rPr>
        <w:t>.</w:t>
      </w:r>
    </w:p>
    <w:p w14:paraId="27D575C9" w14:textId="77777777" w:rsidR="00A85F94" w:rsidRPr="00917551" w:rsidRDefault="00A85F94" w:rsidP="008C6AD7">
      <w:pPr>
        <w:pStyle w:val="NormalWeb"/>
        <w:numPr>
          <w:ilvl w:val="0"/>
          <w:numId w:val="22"/>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السلوك والمخاطر</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تشمل نسبة الالتزام بالسرعة القانونية، استخدام أحزمة الأمان، وعدم استخدام الهاتف أثناء القيادة</w:t>
      </w:r>
      <w:r w:rsidRPr="00917551">
        <w:rPr>
          <w:rFonts w:ascii="Simplified Arabic" w:hAnsi="Simplified Arabic" w:cs="Simplified Arabic"/>
          <w:sz w:val="28"/>
          <w:szCs w:val="28"/>
        </w:rPr>
        <w:t>.</w:t>
      </w:r>
    </w:p>
    <w:p w14:paraId="730E4596" w14:textId="1F98CFB2" w:rsidR="00A433F4" w:rsidRPr="00A669C9" w:rsidRDefault="00A85F94" w:rsidP="00A669C9">
      <w:pPr>
        <w:pStyle w:val="NormalWeb"/>
        <w:numPr>
          <w:ilvl w:val="0"/>
          <w:numId w:val="22"/>
        </w:numPr>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b/>
          <w:bCs/>
          <w:sz w:val="28"/>
          <w:szCs w:val="28"/>
          <w:rtl/>
        </w:rPr>
        <w:lastRenderedPageBreak/>
        <w:t>حماية الفئات الضعيفة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وجود بنية تحتية مخصصة للمشاة والدراجات، حيث تُعتبر الطرق التي تفتقر لهذه المرافق في المناطق الحضرية "غير آمنة" وفقاً للمعايير الحديثة </w:t>
      </w:r>
    </w:p>
    <w:p w14:paraId="06B02F54" w14:textId="05907DC3" w:rsidR="00F10304" w:rsidRPr="00A433F4" w:rsidRDefault="001677F2" w:rsidP="000915FE">
      <w:pPr>
        <w:pStyle w:val="Heading1"/>
        <w:bidi/>
        <w:spacing w:line="360" w:lineRule="auto"/>
        <w:rPr>
          <w:rFonts w:ascii="Simplified Arabic" w:hAnsi="Simplified Arabic" w:cs="Simplified Arabic"/>
          <w:b/>
          <w:bCs/>
          <w:color w:val="auto"/>
          <w:rtl/>
        </w:rPr>
      </w:pPr>
      <w:bookmarkStart w:id="34" w:name="_Toc218542430"/>
      <w:r>
        <w:rPr>
          <w:rFonts w:ascii="Simplified Arabic" w:hAnsi="Simplified Arabic" w:cs="Simplified Arabic" w:hint="cs"/>
          <w:b/>
          <w:bCs/>
          <w:color w:val="auto"/>
          <w:rtl/>
        </w:rPr>
        <w:t xml:space="preserve">ثانياً: </w:t>
      </w:r>
      <w:r w:rsidR="00806B91" w:rsidRPr="001677F2">
        <w:rPr>
          <w:rFonts w:ascii="Simplified Arabic" w:hAnsi="Simplified Arabic" w:cs="Simplified Arabic"/>
          <w:b/>
          <w:bCs/>
          <w:color w:val="auto"/>
          <w:rtl/>
        </w:rPr>
        <w:t>الدراسات السابقة</w:t>
      </w:r>
      <w:bookmarkEnd w:id="34"/>
      <w:r w:rsidR="00806B91" w:rsidRPr="001677F2">
        <w:rPr>
          <w:rFonts w:ascii="Simplified Arabic" w:hAnsi="Simplified Arabic" w:cs="Simplified Arabic"/>
          <w:b/>
          <w:bCs/>
          <w:color w:val="auto"/>
          <w:rtl/>
        </w:rPr>
        <w:t xml:space="preserve"> </w:t>
      </w:r>
    </w:p>
    <w:p w14:paraId="3B41E5CF" w14:textId="7165D9F9" w:rsidR="001E66E1" w:rsidRPr="00A433F4" w:rsidRDefault="001E66E1" w:rsidP="008C6AD7">
      <w:pPr>
        <w:pStyle w:val="ListParagraph"/>
        <w:numPr>
          <w:ilvl w:val="1"/>
          <w:numId w:val="6"/>
        </w:numPr>
        <w:bidi/>
        <w:spacing w:line="360" w:lineRule="auto"/>
        <w:ind w:left="146" w:firstLine="0"/>
        <w:rPr>
          <w:rFonts w:ascii="Simplified Arabic" w:hAnsi="Simplified Arabic" w:cs="Simplified Arabic"/>
          <w:b/>
          <w:bCs/>
          <w:sz w:val="32"/>
          <w:szCs w:val="32"/>
          <w:rtl/>
        </w:rPr>
      </w:pPr>
      <w:r w:rsidRPr="00AF4C75">
        <w:rPr>
          <w:rFonts w:ascii="Simplified Arabic" w:hAnsi="Simplified Arabic" w:cs="Simplified Arabic" w:hint="cs"/>
          <w:b/>
          <w:bCs/>
          <w:sz w:val="32"/>
          <w:szCs w:val="32"/>
          <w:rtl/>
        </w:rPr>
        <w:t xml:space="preserve">دراسات عن </w:t>
      </w:r>
      <w:r w:rsidRPr="00AF4C75">
        <w:rPr>
          <w:rFonts w:ascii="Simplified Arabic" w:hAnsi="Simplified Arabic" w:cs="Simplified Arabic"/>
          <w:b/>
          <w:bCs/>
          <w:sz w:val="32"/>
          <w:szCs w:val="32"/>
          <w:rtl/>
        </w:rPr>
        <w:t>الفجوات في عقود التشغيل والصيانة</w:t>
      </w:r>
    </w:p>
    <w:p w14:paraId="167E67F4" w14:textId="14D226E8" w:rsidR="001E66E1" w:rsidRDefault="00AF4C75" w:rsidP="000915FE">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1E66E1" w:rsidRPr="001E66E1">
        <w:rPr>
          <w:rFonts w:ascii="Simplified Arabic" w:hAnsi="Simplified Arabic" w:cs="Simplified Arabic" w:hint="cs"/>
          <w:b/>
          <w:bCs/>
          <w:sz w:val="28"/>
          <w:szCs w:val="28"/>
          <w:rtl/>
        </w:rPr>
        <w:t>دراسة (</w:t>
      </w:r>
      <w:r w:rsidR="00B16C61" w:rsidRPr="001E66E1">
        <w:rPr>
          <w:rFonts w:ascii="Simplified Arabic" w:hAnsi="Simplified Arabic" w:cs="Simplified Arabic" w:hint="cs"/>
          <w:b/>
          <w:bCs/>
          <w:sz w:val="28"/>
          <w:szCs w:val="28"/>
          <w:rtl/>
        </w:rPr>
        <w:t>فايزة،</w:t>
      </w:r>
      <w:r w:rsidR="001E66E1" w:rsidRPr="001E66E1">
        <w:rPr>
          <w:rFonts w:ascii="Simplified Arabic" w:hAnsi="Simplified Arabic" w:cs="Simplified Arabic" w:hint="cs"/>
          <w:b/>
          <w:bCs/>
          <w:sz w:val="28"/>
          <w:szCs w:val="28"/>
          <w:rtl/>
        </w:rPr>
        <w:t xml:space="preserve"> </w:t>
      </w:r>
      <w:r w:rsidR="00B16C61" w:rsidRPr="001E66E1">
        <w:rPr>
          <w:rFonts w:ascii="Simplified Arabic" w:hAnsi="Simplified Arabic" w:cs="Simplified Arabic" w:hint="cs"/>
          <w:b/>
          <w:bCs/>
          <w:sz w:val="28"/>
          <w:szCs w:val="28"/>
          <w:rtl/>
        </w:rPr>
        <w:t>2021)</w:t>
      </w:r>
      <w:r w:rsidR="001E66E1" w:rsidRPr="001E66E1">
        <w:rPr>
          <w:rFonts w:ascii="Simplified Arabic" w:hAnsi="Simplified Arabic" w:cs="Simplified Arabic" w:hint="cs"/>
          <w:b/>
          <w:bCs/>
          <w:sz w:val="28"/>
          <w:szCs w:val="28"/>
          <w:rtl/>
        </w:rPr>
        <w:t xml:space="preserve"> بعنوان "</w:t>
      </w:r>
      <w:r w:rsidR="001E66E1" w:rsidRPr="001E66E1">
        <w:rPr>
          <w:b/>
          <w:bCs/>
          <w:sz w:val="20"/>
          <w:szCs w:val="20"/>
          <w:rtl/>
        </w:rPr>
        <w:t xml:space="preserve"> </w:t>
      </w:r>
      <w:r w:rsidR="001E66E1" w:rsidRPr="001E66E1">
        <w:rPr>
          <w:rFonts w:ascii="Simplified Arabic" w:hAnsi="Simplified Arabic" w:cs="Simplified Arabic"/>
          <w:b/>
          <w:bCs/>
          <w:sz w:val="28"/>
          <w:szCs w:val="28"/>
          <w:rtl/>
        </w:rPr>
        <w:t>دور عقد البناء والتشغيل والتحويل في إنجاز مشاريع البنية التحتية للطاقات المتجددة</w:t>
      </w:r>
      <w:r w:rsidR="001E66E1" w:rsidRPr="001E66E1">
        <w:rPr>
          <w:rFonts w:ascii="Simplified Arabic" w:hAnsi="Simplified Arabic" w:cs="Simplified Arabic" w:hint="cs"/>
          <w:b/>
          <w:bCs/>
          <w:sz w:val="28"/>
          <w:szCs w:val="28"/>
          <w:rtl/>
        </w:rPr>
        <w:t xml:space="preserve"> "</w:t>
      </w:r>
      <w:r w:rsidR="00B16C61">
        <w:rPr>
          <w:rFonts w:ascii="Simplified Arabic" w:hAnsi="Simplified Arabic" w:cs="Simplified Arabic" w:hint="cs"/>
          <w:b/>
          <w:bCs/>
          <w:sz w:val="28"/>
          <w:szCs w:val="28"/>
          <w:rtl/>
        </w:rPr>
        <w:t xml:space="preserve"> هدفت الدراسة</w:t>
      </w:r>
      <w:r w:rsidR="001E66E1" w:rsidRPr="001E66E1">
        <w:rPr>
          <w:rFonts w:ascii="Simplified Arabic" w:hAnsi="Simplified Arabic" w:cs="Simplified Arabic" w:hint="cs"/>
          <w:sz w:val="28"/>
          <w:szCs w:val="28"/>
          <w:rtl/>
        </w:rPr>
        <w:t xml:space="preserve"> </w:t>
      </w:r>
      <w:r w:rsidR="00B16C61" w:rsidRPr="00B16C61">
        <w:rPr>
          <w:rFonts w:ascii="Simplified Arabic" w:hAnsi="Simplified Arabic" w:cs="Simplified Arabic"/>
          <w:sz w:val="28"/>
          <w:szCs w:val="28"/>
          <w:rtl/>
        </w:rPr>
        <w:t>إلى إبراز أهمية تبني مصادر الطاقة المتجددة في ظل المشكلات البيئية المتزايدة الناجمة عن الاعتماد على مصادر الطاقة التقليدية، ولا سيما ما تسببه من انبعاثات غازية ملوِّثة تؤثر سلباً في البيئة وتسهم في تفاقم ظاهرة تغيّر المناخ</w:t>
      </w:r>
      <w:r w:rsidR="00797AB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وانطلاقاً من ذلك، أصبح الاتجاه نحو الطاقة البديلة خياراً استراتيجياً لما تتميز به من نظافة واستدامة وقدرة على الحد من الآثار البيئية السلبية</w:t>
      </w:r>
      <w:r w:rsidR="00797ABF">
        <w:rPr>
          <w:rFonts w:ascii="Simplified Arabic" w:hAnsi="Simplified Arabic" w:cs="Simplified Arabic" w:hint="cs"/>
          <w:sz w:val="28"/>
          <w:szCs w:val="28"/>
          <w:rtl/>
        </w:rPr>
        <w:t xml:space="preserve">، </w:t>
      </w:r>
      <w:r w:rsidR="00B16C61" w:rsidRPr="00B16C61">
        <w:rPr>
          <w:rFonts w:ascii="Simplified Arabic" w:hAnsi="Simplified Arabic" w:cs="Simplified Arabic"/>
          <w:sz w:val="28"/>
          <w:szCs w:val="28"/>
          <w:rtl/>
        </w:rPr>
        <w:t>وفي هذا الإطار، سعت العديد من الدول إلى تنفيذ مشاريع بنية تحتية متخصصة في مجال الطاقات المتجددة، معتمدة على نماذج حديثة لتمويل وتنفيذ هذه المشاريع، من أبرزها نموذج الشراكة بين القطاعين العام والخاص</w:t>
      </w:r>
      <w:r w:rsidR="00797AB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ويعد عقد البناء والتشغيل والتحويل  أحد أهم العقود الإدارية المعاصرة، لما يوفره من آلية فعالة تمكن الدولة من تقديم الخدمات العامة بما يتوافق مع خططها التنموية، فضلاً عما ينطوي عليه من مزايا اقتصادية وإدارية متعددة</w:t>
      </w:r>
      <w:r w:rsidR="001C7D0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كما تشير الدراسة إلى وجود تجارب ناجحة لعدد من الدول العربية التي اعتمدت هذا النموذج في تنفيذ مشاريع الطاقة المتجددة وتحقيق نتائج إيجابية على مستوى التنمية المستدامة.</w:t>
      </w:r>
    </w:p>
    <w:p w14:paraId="2167176A" w14:textId="0AFA1328" w:rsidR="001E66E1" w:rsidRDefault="001E66E1" w:rsidP="000915FE">
      <w:pPr>
        <w:bidi/>
        <w:spacing w:line="360" w:lineRule="auto"/>
        <w:jc w:val="both"/>
        <w:rPr>
          <w:rFonts w:ascii="Simplified Arabic" w:hAnsi="Simplified Arabic" w:cs="Simplified Arabic"/>
          <w:sz w:val="28"/>
          <w:szCs w:val="28"/>
          <w:rtl/>
        </w:rPr>
      </w:pPr>
    </w:p>
    <w:p w14:paraId="36E83F5F" w14:textId="7AF455FE" w:rsidR="00142B44" w:rsidRDefault="00797ABF" w:rsidP="000915FE">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142B44" w:rsidRPr="00AF4C75">
        <w:rPr>
          <w:rFonts w:ascii="Simplified Arabic" w:hAnsi="Simplified Arabic" w:cs="Simplified Arabic"/>
          <w:b/>
          <w:bCs/>
          <w:sz w:val="28"/>
          <w:szCs w:val="28"/>
          <w:rtl/>
        </w:rPr>
        <w:t xml:space="preserve">دراسة </w:t>
      </w:r>
      <w:r w:rsidRPr="00AF4C75">
        <w:rPr>
          <w:rFonts w:ascii="Simplified Arabic" w:hAnsi="Simplified Arabic" w:cs="Simplified Arabic" w:hint="cs"/>
          <w:b/>
          <w:bCs/>
          <w:sz w:val="28"/>
          <w:szCs w:val="28"/>
          <w:rtl/>
        </w:rPr>
        <w:t>(اليامين</w:t>
      </w:r>
      <w:r w:rsidR="00142B44" w:rsidRPr="00AF4C75">
        <w:rPr>
          <w:rFonts w:ascii="Simplified Arabic" w:hAnsi="Simplified Arabic" w:cs="Simplified Arabic"/>
          <w:b/>
          <w:bCs/>
          <w:sz w:val="28"/>
          <w:szCs w:val="28"/>
          <w:rtl/>
        </w:rPr>
        <w:t xml:space="preserve">، 2024) بعنوان " عقود البناء </w:t>
      </w:r>
      <w:r w:rsidRPr="00AF4C75">
        <w:rPr>
          <w:rFonts w:ascii="Simplified Arabic" w:hAnsi="Simplified Arabic" w:cs="Simplified Arabic" w:hint="cs"/>
          <w:b/>
          <w:bCs/>
          <w:sz w:val="28"/>
          <w:szCs w:val="28"/>
          <w:rtl/>
        </w:rPr>
        <w:t>والتشغيل</w:t>
      </w:r>
      <w:r w:rsidR="00142B44" w:rsidRPr="00AF4C75">
        <w:rPr>
          <w:rFonts w:ascii="Simplified Arabic" w:hAnsi="Simplified Arabic" w:cs="Simplified Arabic"/>
          <w:b/>
          <w:bCs/>
          <w:sz w:val="28"/>
          <w:szCs w:val="28"/>
          <w:rtl/>
        </w:rPr>
        <w:t xml:space="preserve"> </w:t>
      </w:r>
      <w:r w:rsidRPr="00AF4C75">
        <w:rPr>
          <w:rFonts w:ascii="Simplified Arabic" w:hAnsi="Simplified Arabic" w:cs="Simplified Arabic" w:hint="cs"/>
          <w:b/>
          <w:bCs/>
          <w:sz w:val="28"/>
          <w:szCs w:val="28"/>
          <w:rtl/>
        </w:rPr>
        <w:t>والتحويل</w:t>
      </w:r>
      <w:r w:rsidR="00142B44" w:rsidRPr="00AF4C75">
        <w:rPr>
          <w:rFonts w:ascii="Simplified Arabic" w:hAnsi="Simplified Arabic" w:cs="Simplified Arabic"/>
          <w:b/>
          <w:bCs/>
          <w:sz w:val="28"/>
          <w:szCs w:val="28"/>
          <w:rtl/>
        </w:rPr>
        <w:t xml:space="preserve"> كآلية لتعمير الأوقاف المعطلة في الجزائر دراسة حالة ولاية برج بوعريريج "</w:t>
      </w:r>
      <w:r w:rsidR="00142B44" w:rsidRPr="00142B44">
        <w:rPr>
          <w:rFonts w:ascii="Simplified Arabic" w:hAnsi="Simplified Arabic" w:cs="Simplified Arabic"/>
          <w:sz w:val="28"/>
          <w:szCs w:val="28"/>
          <w:rtl/>
        </w:rPr>
        <w:t xml:space="preserve"> </w:t>
      </w:r>
      <w:r w:rsidR="00B16C61">
        <w:rPr>
          <w:rFonts w:ascii="Simplified Arabic" w:hAnsi="Simplified Arabic" w:cs="Simplified Arabic" w:hint="cs"/>
          <w:b/>
          <w:bCs/>
          <w:sz w:val="28"/>
          <w:szCs w:val="28"/>
          <w:rtl/>
        </w:rPr>
        <w:t>هدفت الدراسة</w:t>
      </w:r>
      <w:r w:rsidR="00142B44" w:rsidRPr="00142B44">
        <w:rPr>
          <w:rFonts w:ascii="Simplified Arabic" w:hAnsi="Simplified Arabic" w:cs="Simplified Arabic"/>
          <w:sz w:val="28"/>
          <w:szCs w:val="28"/>
          <w:rtl/>
        </w:rPr>
        <w:t xml:space="preserve"> </w:t>
      </w:r>
      <w:r w:rsidR="00B16C61" w:rsidRPr="00B16C61">
        <w:rPr>
          <w:rFonts w:ascii="Simplified Arabic" w:hAnsi="Simplified Arabic" w:cs="Simplified Arabic"/>
          <w:sz w:val="28"/>
          <w:szCs w:val="28"/>
          <w:rtl/>
        </w:rPr>
        <w:t xml:space="preserve">إلى تسليط الضوء على الدور التاريخي والإنمائي </w:t>
      </w:r>
      <w:r w:rsidR="00B16C61" w:rsidRPr="00B16C61">
        <w:rPr>
          <w:rFonts w:ascii="Simplified Arabic" w:hAnsi="Simplified Arabic" w:cs="Simplified Arabic"/>
          <w:sz w:val="28"/>
          <w:szCs w:val="28"/>
          <w:rtl/>
        </w:rPr>
        <w:lastRenderedPageBreak/>
        <w:t>الذي اضطلع به الوقف في تطور الحضارة الإسلامية، ولا سيما في مجالات البر والإحسان والرعاية الاجتماعية</w:t>
      </w:r>
      <w:r w:rsidR="001C7D0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غير أن هذا الدور شهد تراجع ملحوظ نتيجة تعطل واندثار عدد كبير من الأملاك الوقفية وفقدان منافعها، الأمر الذي يعود أساساً إلى محدودية قدرة الجهات المشرفة على إدارة الأوقاف في تنميتها وتعميرها</w:t>
      </w:r>
      <w:r>
        <w:rPr>
          <w:rFonts w:ascii="Simplified Arabic" w:hAnsi="Simplified Arabic" w:cs="Simplified Arabic" w:hint="cs"/>
          <w:sz w:val="28"/>
          <w:szCs w:val="28"/>
          <w:rtl/>
        </w:rPr>
        <w:t xml:space="preserve">، </w:t>
      </w:r>
      <w:r w:rsidR="00B16C61" w:rsidRPr="00B16C61">
        <w:rPr>
          <w:rFonts w:ascii="Simplified Arabic" w:hAnsi="Simplified Arabic" w:cs="Simplified Arabic"/>
          <w:sz w:val="28"/>
          <w:szCs w:val="28"/>
          <w:rtl/>
        </w:rPr>
        <w:t>وفي ضوء هذه التحديات، اتجهت العديد من الدول الإسلامية إلى البحث عن آليات حديثة لإحياء قطاع الأوقاف وتفعيل دوره التنموي، نظراً لأهميته وتأثيره الإيجابي في دعم التنمية المجتمعية. وانطلاقاً من ذلك، تناولت الدراسة الصيغ الاستثمارية المستجدة في مجال الأوقاف، مع التركيز على عقود البناء والتشغيل والتحويل  باعتبارها إحدى الآليات الفعالة لتعمير الأوقاف المعطلة في الجزائر، وذلك من خلال دراسة حالة ولاية برج بوعريريج، بهدف تقييم مدى إسهام هذا النموذج في تحقيق التنمية الوقفية المستدامة.</w:t>
      </w:r>
    </w:p>
    <w:p w14:paraId="0BAA7389" w14:textId="251F1235" w:rsidR="00142B44" w:rsidRDefault="00142B44" w:rsidP="000915FE">
      <w:pPr>
        <w:bidi/>
        <w:spacing w:line="360" w:lineRule="auto"/>
        <w:rPr>
          <w:rFonts w:ascii="Simplified Arabic" w:hAnsi="Simplified Arabic" w:cs="Simplified Arabic"/>
          <w:sz w:val="28"/>
          <w:szCs w:val="28"/>
          <w:rtl/>
        </w:rPr>
      </w:pPr>
    </w:p>
    <w:p w14:paraId="6D0CB0B3" w14:textId="61E93830" w:rsidR="00142B44" w:rsidRDefault="00142B44" w:rsidP="00A669C9">
      <w:pPr>
        <w:bidi/>
        <w:spacing w:line="360" w:lineRule="auto"/>
        <w:jc w:val="both"/>
        <w:rPr>
          <w:rFonts w:ascii="Simplified Arabic" w:hAnsi="Simplified Arabic" w:cs="Simplified Arabic"/>
          <w:sz w:val="28"/>
          <w:szCs w:val="28"/>
          <w:rtl/>
        </w:rPr>
      </w:pPr>
      <w:r w:rsidRPr="00797ABF">
        <w:rPr>
          <w:rFonts w:ascii="Simplified Arabic" w:hAnsi="Simplified Arabic" w:cs="Simplified Arabic"/>
          <w:b/>
          <w:bCs/>
          <w:sz w:val="28"/>
          <w:szCs w:val="28"/>
          <w:rtl/>
        </w:rPr>
        <w:t>دراسة ( عذراء، 2025) بعنوان " التزامات المتعاقدين في عقد البيع الالكتروني "</w:t>
      </w:r>
      <w:r w:rsidRPr="00142B44">
        <w:rPr>
          <w:rFonts w:ascii="Simplified Arabic" w:hAnsi="Simplified Arabic" w:cs="Simplified Arabic"/>
          <w:sz w:val="28"/>
          <w:szCs w:val="28"/>
          <w:rtl/>
        </w:rPr>
        <w:t xml:space="preserve"> تهدف هذه الدراسة إلى </w:t>
      </w:r>
      <w:r w:rsidR="00797ABF" w:rsidRPr="00797ABF">
        <w:rPr>
          <w:rFonts w:ascii="Simplified Arabic" w:hAnsi="Simplified Arabic" w:cs="Simplified Arabic"/>
          <w:sz w:val="28"/>
          <w:szCs w:val="28"/>
          <w:rtl/>
        </w:rPr>
        <w:t>تحليل الإطار القانوني المنظم لالتزامات أطراف عقد البيع الإلكتروني في ضوء التشريعات العراقية والمصرية واللبنانية، انطلاقاً من كون هذا العقد يقوم، من حيث المبدأ، على الطبيعة الرضائية القائمة على الإيجاب والقبول، وإن كان يختلف عن عقد البيع التقليدي في آليات انعقاده ووسائل التعبير عن الإرادة التي تتم عبر الوسائط الإلكترونية</w:t>
      </w:r>
      <w:r w:rsidR="00797ABF">
        <w:rPr>
          <w:rFonts w:ascii="Simplified Arabic" w:hAnsi="Simplified Arabic" w:cs="Simplified Arabic" w:hint="cs"/>
          <w:sz w:val="28"/>
          <w:szCs w:val="28"/>
          <w:rtl/>
        </w:rPr>
        <w:t xml:space="preserve">، </w:t>
      </w:r>
      <w:r w:rsidR="00797ABF" w:rsidRPr="00797ABF">
        <w:rPr>
          <w:rFonts w:ascii="Simplified Arabic" w:hAnsi="Simplified Arabic" w:cs="Simplified Arabic"/>
          <w:sz w:val="28"/>
          <w:szCs w:val="28"/>
          <w:rtl/>
        </w:rPr>
        <w:t>وتنبع أهمية الدراسة من التوسع المتسارع في أنشطة التجارة الإلكترونية، وما يرافقه من مخاطر قانونية تتعلق بسلامة المبيع، واحتمالات الغش والتدليس، فضلاً عن صعوبة التحقق من خلو السلع من العيوب الظاهرة أو الخفية عند التعاقد عن بعد</w:t>
      </w:r>
      <w:r w:rsidR="001C7D0F">
        <w:rPr>
          <w:rFonts w:ascii="Simplified Arabic" w:hAnsi="Simplified Arabic" w:cs="Simplified Arabic" w:hint="cs"/>
          <w:sz w:val="28"/>
          <w:szCs w:val="28"/>
          <w:rtl/>
        </w:rPr>
        <w:t>،</w:t>
      </w:r>
      <w:r w:rsidR="00797ABF" w:rsidRPr="00797ABF">
        <w:rPr>
          <w:rFonts w:ascii="Simplified Arabic" w:hAnsi="Simplified Arabic" w:cs="Simplified Arabic"/>
          <w:sz w:val="28"/>
          <w:szCs w:val="28"/>
          <w:rtl/>
        </w:rPr>
        <w:t xml:space="preserve"> واعتمدت الدراسة المنهج التحليلي المقارن، من خلال فحص النصوص القانونية ذات الصلة والاجتهادات الفقهية والقضائية في الأنظمة القانونية محل المقارنة، بهدف الوصول إلى تصور أكثر دقة لتنظيم التزامات أطراف عقد البيع الإلكتروني</w:t>
      </w:r>
      <w:r w:rsidR="00797ABF">
        <w:rPr>
          <w:rFonts w:ascii="Simplified Arabic" w:hAnsi="Simplified Arabic" w:cs="Simplified Arabic" w:hint="cs"/>
          <w:sz w:val="28"/>
          <w:szCs w:val="28"/>
          <w:rtl/>
        </w:rPr>
        <w:t xml:space="preserve">، </w:t>
      </w:r>
      <w:r w:rsidR="00797ABF" w:rsidRPr="00797ABF">
        <w:rPr>
          <w:rFonts w:ascii="Simplified Arabic" w:hAnsi="Simplified Arabic" w:cs="Simplified Arabic"/>
          <w:sz w:val="28"/>
          <w:szCs w:val="28"/>
          <w:rtl/>
        </w:rPr>
        <w:t xml:space="preserve">وتناول البحث التزامات </w:t>
      </w:r>
      <w:r w:rsidR="00797ABF" w:rsidRPr="00797ABF">
        <w:rPr>
          <w:rFonts w:ascii="Simplified Arabic" w:hAnsi="Simplified Arabic" w:cs="Simplified Arabic"/>
          <w:sz w:val="28"/>
          <w:szCs w:val="28"/>
          <w:rtl/>
        </w:rPr>
        <w:lastRenderedPageBreak/>
        <w:t>المشتري في التعاقد عبر الشبكة الإلكترونية، ومن أبرزها الالتزام بالإخطار عن العيب خلال مدة معقولة، وعدم التصرف في المبيع قبل فحصه، وذلك وفقاً لمقتضيات القانون المدني وتشريعات حماية المستهلك. كما استعرض التزامات البائع، والتي تشمل الالتزام بالإعلام، والالتزام بمطابقة المبيع للمواصفات المتفق عليها، والاحتفاظ بوثائق الدعاية والإعلان باعتبارها وسيلة إثبات لصحة الصفقة ومحتواها</w:t>
      </w:r>
      <w:r w:rsidR="00797ABF">
        <w:rPr>
          <w:rFonts w:ascii="Simplified Arabic" w:hAnsi="Simplified Arabic" w:cs="Simplified Arabic" w:hint="cs"/>
          <w:sz w:val="28"/>
          <w:szCs w:val="28"/>
          <w:rtl/>
        </w:rPr>
        <w:t xml:space="preserve">، </w:t>
      </w:r>
      <w:r w:rsidR="00797ABF" w:rsidRPr="00797ABF">
        <w:rPr>
          <w:rFonts w:ascii="Simplified Arabic" w:hAnsi="Simplified Arabic" w:cs="Simplified Arabic"/>
          <w:sz w:val="28"/>
          <w:szCs w:val="28"/>
          <w:rtl/>
        </w:rPr>
        <w:t>وخلصت الدراسة إلى أن القواعد العامة في القانون المدني لا تزال تشكل المرجع الأساسي لتنظيم عقود البيع الإلكتروني، في ظل غياب أو قصور التشريعات الخاصة في بعض الدول، مع الإشارة إلى وجود تباين بين الأنظمة القانونية المقارنة فيما يتعلق بمدد الإخطار، وحقوق المستهلك في العدول، وضمان المطابقة. وأوصت الدراسة بضرورة تطوير التشريعات الإلكترونية بما يواكب التحولات الرقمية المتسارعة، وإقرار قواعد خاصة تتعلق بالعيوب الرقمية والضمانات المرتبطة بها، إلى جانب إنشاء مراكز متخصصة للتدريب والتوعية بآليات التعاقد الإلكتروني، بما يسهم في الحد من المنازعات الناشئة عنه.</w:t>
      </w:r>
    </w:p>
    <w:p w14:paraId="041F98F9" w14:textId="4B1D7170" w:rsidR="00797ABF" w:rsidRPr="00A669C9" w:rsidRDefault="00142B44" w:rsidP="00A669C9">
      <w:pPr>
        <w:bidi/>
        <w:spacing w:line="360" w:lineRule="auto"/>
        <w:jc w:val="both"/>
        <w:rPr>
          <w:rFonts w:ascii="Simplified Arabic" w:hAnsi="Simplified Arabic" w:cs="Simplified Arabic"/>
          <w:sz w:val="28"/>
          <w:szCs w:val="28"/>
        </w:rPr>
      </w:pPr>
      <w:r w:rsidRPr="00797ABF">
        <w:rPr>
          <w:rFonts w:ascii="Simplified Arabic" w:hAnsi="Simplified Arabic" w:cs="Simplified Arabic"/>
          <w:b/>
          <w:bCs/>
          <w:sz w:val="28"/>
          <w:szCs w:val="28"/>
          <w:rtl/>
        </w:rPr>
        <w:t>دراسة ( أنس ، 2023) بعنوان "أثر الرقابة المالية والادارية على صياغة العقود الحكومية "</w:t>
      </w:r>
      <w:r w:rsidR="00797ABF" w:rsidRPr="00797ABF">
        <w:rPr>
          <w:rFonts w:ascii="Simplified Arabic" w:hAnsi="Simplified Arabic" w:cs="Simplified Arabic"/>
          <w:sz w:val="28"/>
          <w:szCs w:val="28"/>
          <w:rtl/>
        </w:rPr>
        <w:t xml:space="preserve"> </w:t>
      </w:r>
      <w:r w:rsidR="00797ABF" w:rsidRPr="00142B44">
        <w:rPr>
          <w:rFonts w:ascii="Simplified Arabic" w:hAnsi="Simplified Arabic" w:cs="Simplified Arabic"/>
          <w:sz w:val="28"/>
          <w:szCs w:val="28"/>
          <w:rtl/>
        </w:rPr>
        <w:t>تهدف هذه الدراسة إلى</w:t>
      </w:r>
      <w:r w:rsidRPr="00142B44">
        <w:rPr>
          <w:rFonts w:ascii="Simplified Arabic" w:hAnsi="Simplified Arabic" w:cs="Simplified Arabic"/>
          <w:sz w:val="28"/>
          <w:szCs w:val="28"/>
          <w:rtl/>
        </w:rPr>
        <w:t xml:space="preserve"> </w:t>
      </w:r>
      <w:r w:rsidR="00797ABF" w:rsidRPr="00797ABF">
        <w:rPr>
          <w:rFonts w:ascii="Simplified Arabic" w:hAnsi="Simplified Arabic" w:cs="Simplified Arabic"/>
          <w:sz w:val="28"/>
          <w:szCs w:val="28"/>
          <w:rtl/>
        </w:rPr>
        <w:t>بيان الخلفية التاريخية والفكرية لنشأة الرقابة بوصفها ظاهرة ملازمة لقيام الدولة وتوليها إدارة المال العام نيابة عن المجتمع</w:t>
      </w:r>
      <w:r w:rsidR="001C7D0F">
        <w:rPr>
          <w:rFonts w:ascii="Simplified Arabic" w:hAnsi="Simplified Arabic" w:cs="Simplified Arabic" w:hint="cs"/>
          <w:sz w:val="28"/>
          <w:szCs w:val="28"/>
          <w:rtl/>
        </w:rPr>
        <w:t>،</w:t>
      </w:r>
      <w:r w:rsidR="00797ABF" w:rsidRPr="00797ABF">
        <w:rPr>
          <w:rFonts w:ascii="Simplified Arabic" w:hAnsi="Simplified Arabic" w:cs="Simplified Arabic"/>
          <w:sz w:val="28"/>
          <w:szCs w:val="28"/>
          <w:rtl/>
        </w:rPr>
        <w:t xml:space="preserve"> فقد ارتبطت الرقابة منذ بداياتها بملكية الدولة للمال العام وواجبها في الحفاظ عليه وحسن توظيفه بما يحقق المصلحة العامة.</w:t>
      </w:r>
    </w:p>
    <w:p w14:paraId="073C89B3" w14:textId="4395B406" w:rsidR="005321D9" w:rsidRPr="00A669C9" w:rsidRDefault="00797ABF" w:rsidP="00A669C9">
      <w:pPr>
        <w:bidi/>
        <w:spacing w:line="360" w:lineRule="auto"/>
        <w:jc w:val="both"/>
        <w:rPr>
          <w:rFonts w:ascii="Simplified Arabic" w:hAnsi="Simplified Arabic" w:cs="Simplified Arabic"/>
          <w:sz w:val="28"/>
          <w:szCs w:val="28"/>
          <w:rtl/>
        </w:rPr>
      </w:pPr>
      <w:r w:rsidRPr="00797ABF">
        <w:rPr>
          <w:rFonts w:ascii="Simplified Arabic" w:hAnsi="Simplified Arabic" w:cs="Simplified Arabic"/>
          <w:sz w:val="28"/>
          <w:szCs w:val="28"/>
          <w:rtl/>
        </w:rPr>
        <w:t xml:space="preserve">ومع اتساع نشاط الإدارة العامة وتزايد حجم المال العام، نتيجة تطور وظائف الدولة من مجرد الحفاظ على الأمن الداخلي والخارجي إلى التدخل في مختلف مجالات النشاط الاقتصادي والاجتماعي، برزت الرقابة الإدارية والمالية كآلية أساسية لضبط الأداء الإداري وترشيد الإنفاق العام. وأصبحت الرقابة تمثل ركناً محورياً من أركان التنظيم والتخطيط في الدولة الحديثة، لما لها من دور في ضمان سلامة القرارات الإدارية وكفاءة </w:t>
      </w:r>
      <w:r w:rsidRPr="00797ABF">
        <w:rPr>
          <w:rFonts w:ascii="Simplified Arabic" w:hAnsi="Simplified Arabic" w:cs="Simplified Arabic"/>
          <w:sz w:val="28"/>
          <w:szCs w:val="28"/>
          <w:rtl/>
        </w:rPr>
        <w:lastRenderedPageBreak/>
        <w:t>إدارة الموارد العامة</w:t>
      </w:r>
      <w:r>
        <w:rPr>
          <w:rFonts w:ascii="Simplified Arabic" w:hAnsi="Simplified Arabic" w:cs="Simplified Arabic" w:hint="cs"/>
          <w:sz w:val="28"/>
          <w:szCs w:val="28"/>
          <w:rtl/>
        </w:rPr>
        <w:t xml:space="preserve">، </w:t>
      </w:r>
      <w:r w:rsidRPr="00797ABF">
        <w:rPr>
          <w:rFonts w:ascii="Simplified Arabic" w:hAnsi="Simplified Arabic" w:cs="Simplified Arabic"/>
          <w:sz w:val="28"/>
          <w:szCs w:val="28"/>
          <w:rtl/>
        </w:rPr>
        <w:t>كما أسهم تطور الدولة وانتقالها من نموذج الدولة الحارسة إلى الدولة المتدخلة، إلى جانب تطور السلطات العامة وانقسامها إلى سلطات تشريعية وتنفيذية وقضائية، في تعزيز مكانة الرقابة المالية وتوسيع نطاقها</w:t>
      </w:r>
      <w:r w:rsidR="0011080C">
        <w:rPr>
          <w:rFonts w:ascii="Simplified Arabic" w:hAnsi="Simplified Arabic" w:cs="Simplified Arabic" w:hint="cs"/>
          <w:sz w:val="28"/>
          <w:szCs w:val="28"/>
          <w:rtl/>
        </w:rPr>
        <w:t>،</w:t>
      </w:r>
      <w:r w:rsidRPr="00797ABF">
        <w:rPr>
          <w:rFonts w:ascii="Simplified Arabic" w:hAnsi="Simplified Arabic" w:cs="Simplified Arabic"/>
          <w:sz w:val="28"/>
          <w:szCs w:val="28"/>
          <w:rtl/>
        </w:rPr>
        <w:t xml:space="preserve"> فضلاً عن ذلك كان للأزمات والكوارث التي تعرضت لها الدول أثر بالغ في دفع المجتمعات إلى تطوير أجهزة الرقابة المالية والإدارية، بهدف حماية المال العام وتوظيفه بكفاءة، والمساهمة في تجاوز الأزمات وتحقيق الاستقرار الاقتصادي والإداري.</w:t>
      </w:r>
    </w:p>
    <w:p w14:paraId="0FD19E36" w14:textId="612817F4" w:rsidR="005321D9" w:rsidRPr="00A669C9" w:rsidRDefault="005321D9" w:rsidP="00A669C9">
      <w:pPr>
        <w:bidi/>
        <w:spacing w:line="360" w:lineRule="auto"/>
        <w:jc w:val="both"/>
        <w:rPr>
          <w:rFonts w:ascii="Simplified Arabic" w:hAnsi="Simplified Arabic" w:cs="Simplified Arabic"/>
          <w:sz w:val="28"/>
          <w:szCs w:val="28"/>
          <w:rtl/>
        </w:rPr>
      </w:pPr>
      <w:r w:rsidRPr="0011080C">
        <w:rPr>
          <w:rFonts w:ascii="Simplified Arabic" w:hAnsi="Simplified Arabic" w:cs="Simplified Arabic"/>
          <w:b/>
          <w:bCs/>
          <w:sz w:val="28"/>
          <w:szCs w:val="28"/>
          <w:rtl/>
        </w:rPr>
        <w:t>دراسة ( العبيدى، 2021) بعنوان "التزامات الصائن في عقد الصيانة: دراسة مقارنة "</w:t>
      </w:r>
      <w:r w:rsidR="0011080C">
        <w:rPr>
          <w:rFonts w:ascii="Simplified Arabic" w:hAnsi="Simplified Arabic" w:cs="Simplified Arabic" w:hint="cs"/>
          <w:sz w:val="28"/>
          <w:szCs w:val="28"/>
          <w:rtl/>
        </w:rPr>
        <w:t xml:space="preserve"> تهدف الدراسة </w:t>
      </w:r>
      <w:r w:rsidR="0011080C" w:rsidRPr="0011080C">
        <w:rPr>
          <w:rtl/>
        </w:rPr>
        <w:t xml:space="preserve"> </w:t>
      </w:r>
      <w:r w:rsidR="0011080C" w:rsidRPr="0011080C">
        <w:rPr>
          <w:rFonts w:ascii="Simplified Arabic" w:hAnsi="Simplified Arabic" w:cs="Simplified Arabic"/>
          <w:sz w:val="28"/>
          <w:szCs w:val="28"/>
          <w:rtl/>
        </w:rPr>
        <w:t>إلى بيان الطبيعة القانونية لعقد الصيانة وأهميته العملية، بوصفه من العقود الشائعة في الحياة اليومية، لما يرتبه من التزامات جوهرية على عاتق الصائن، وبما يتميز به من خصائص وصور خاصة تميّزه عن غيره من العقود المدنية الأخرى</w:t>
      </w:r>
      <w:r w:rsidR="001C7D0F">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وتبرز أهمية هذا العقد في ضوء الدور الحيوي الذي تؤديه الآلات والأعيان في مختلف مجالات الحياة، الأمر الذي يجعل الالتزام بصيانتها وإدامتها وإعادتها إلى حالتها السابقة على وقوع الأعطال ضرورةً عملية وقانونية</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وانطلاقاً من ذلك، تناولت الدراسة بالتفصيل الالتزامات الملقاة على عاتق الصائن، مع اعتماد المنهج المقارن وتجنب الإطالة غير المبررة، بهدف الوصول إلى إطار قانوني أكثر وضوحاً لتنظيم هذه المسألة، ولا سيما في ظل غياب تنظيم تشريعي خاص لعقد الصيانة في بعض النظم القانونية</w:t>
      </w:r>
      <w:r w:rsidR="001C7D0F">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وأشارت الدراسة إلى أن الصائن يلتزم بإنجاز أعمال الصيانة وفقاً لما تم الاتفاق عليه في العقد، وبالمحافظة على الأعيان محل الصيانة طوال مدة تنفيذ الأعمال، مع وجوب التزامه بالحيطة والحذر أثناء أداء مهامه</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كما يلتزم الصائن بتسليم الأعيان بعد الانتهاء من أعمال الصيانة خلال المدة المتفق عليها دون تأخير، فضلاً عن التزامه بالحفاظ على سرية الأعمال المكلف بها منذ إبرام العقد وحتى بعد انتهاء تنفيذ التزاماته</w:t>
      </w:r>
      <w:r w:rsidR="003A0D65">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وأكدت الدراسة أن الإخلال بهذه الالتزامات يعد سبباً موجباً لقيام المسؤولية العقدية</w:t>
      </w:r>
      <w:r w:rsidR="001C7D0F">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وخلص البحث إلى ضرورة وضع قواعد وأحكام قانونية </w:t>
      </w:r>
      <w:r w:rsidR="0011080C" w:rsidRPr="0011080C">
        <w:rPr>
          <w:rFonts w:ascii="Simplified Arabic" w:hAnsi="Simplified Arabic" w:cs="Simplified Arabic"/>
          <w:sz w:val="28"/>
          <w:szCs w:val="28"/>
          <w:rtl/>
        </w:rPr>
        <w:lastRenderedPageBreak/>
        <w:t>خاصة تنظم عقد الصيانة وتنظم التزامات الصائن بشكل مفصل، بما يكفل إدماجه ضمن العقود التي حظيت بتنظيم تشريعي متكامل يواكب متطلبات الواقع العملي.</w:t>
      </w:r>
    </w:p>
    <w:p w14:paraId="258EFE75" w14:textId="713A670D" w:rsidR="00AF4C75" w:rsidRDefault="005321D9" w:rsidP="00A669C9">
      <w:pPr>
        <w:bidi/>
        <w:spacing w:line="360" w:lineRule="auto"/>
        <w:jc w:val="both"/>
        <w:rPr>
          <w:rFonts w:ascii="Simplified Arabic" w:hAnsi="Simplified Arabic" w:cs="Simplified Arabic"/>
          <w:sz w:val="28"/>
          <w:szCs w:val="28"/>
          <w:rtl/>
        </w:rPr>
      </w:pPr>
      <w:r w:rsidRPr="0011080C">
        <w:rPr>
          <w:rFonts w:ascii="Simplified Arabic" w:hAnsi="Simplified Arabic" w:cs="Simplified Arabic"/>
          <w:b/>
          <w:bCs/>
          <w:sz w:val="28"/>
          <w:szCs w:val="28"/>
          <w:rtl/>
        </w:rPr>
        <w:t>دراسة (القحطاني، 2019) بعنوان "آثار الرقابة على عقود الإدارة: عقود الأشغال العامة والتشغيل والصيانة نموذجا "</w:t>
      </w:r>
      <w:r w:rsidR="0011080C" w:rsidRPr="0011080C">
        <w:rPr>
          <w:b/>
          <w:bCs/>
          <w:rtl/>
        </w:rPr>
        <w:t xml:space="preserve"> </w:t>
      </w:r>
      <w:r w:rsidR="0011080C" w:rsidRPr="0011080C">
        <w:rPr>
          <w:rFonts w:ascii="Simplified Arabic" w:hAnsi="Simplified Arabic" w:cs="Simplified Arabic"/>
          <w:sz w:val="28"/>
          <w:szCs w:val="28"/>
          <w:rtl/>
        </w:rPr>
        <w:t>هدفت الدراسة إلى تسليط الضوء على عقود البناء والتشغيل ونقل الملكية (</w:t>
      </w:r>
      <w:r w:rsidR="0011080C" w:rsidRPr="0011080C">
        <w:rPr>
          <w:rFonts w:ascii="Simplified Arabic" w:hAnsi="Simplified Arabic" w:cs="Simplified Arabic"/>
          <w:sz w:val="28"/>
          <w:szCs w:val="28"/>
        </w:rPr>
        <w:t>B.O.T</w:t>
      </w:r>
      <w:r w:rsidR="0011080C" w:rsidRPr="0011080C">
        <w:rPr>
          <w:rFonts w:ascii="Simplified Arabic" w:hAnsi="Simplified Arabic" w:cs="Simplified Arabic"/>
          <w:sz w:val="28"/>
          <w:szCs w:val="28"/>
          <w:rtl/>
        </w:rPr>
        <w:t xml:space="preserve"> أو </w:t>
      </w:r>
      <w:r w:rsidR="0011080C" w:rsidRPr="0011080C">
        <w:rPr>
          <w:rFonts w:ascii="Simplified Arabic" w:hAnsi="Simplified Arabic" w:cs="Simplified Arabic"/>
          <w:sz w:val="28"/>
          <w:szCs w:val="28"/>
        </w:rPr>
        <w:t>C.E.T</w:t>
      </w:r>
      <w:r w:rsidR="0011080C" w:rsidRPr="0011080C">
        <w:rPr>
          <w:rFonts w:ascii="Simplified Arabic" w:hAnsi="Simplified Arabic" w:cs="Simplified Arabic"/>
          <w:sz w:val="28"/>
          <w:szCs w:val="28"/>
          <w:rtl/>
        </w:rPr>
        <w:t>) وما يتفرع عنها، باعتبارها من العقود الاقتصادية الحديثة التي ظهرت لمعالجة إشكالية تمويل مشاريع البنية التحتية في ظل محدودية الموارد المالية العامة</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وقد اكتسب هذا النوع من العقود أهمية متزايدة نتيجة التوسع في استخدامه ضمن العلاقات الاقتصادية المعاصرة، لاسيما في تنفيذ المشاريع الاستراتيجية ذات الكلفة المرتفعة</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وبين البحث أن عقد البناء والتشغيل ونقل الملكية يقوم على منح الدولة أو الجهة الحكومية المختصة أحد المستثمرين حق إنشاء مشروع من مشاريع البنية الأساسية أو المرافق العامة على أرض تحددها الدولة، على أن يتحمل المستثمر كامل تكاليف الإنشاء والتشغيل</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في المقابل يمنح المستثمر حق استغلال المشروع والاستفادة من عوائده لفترة زمنية محددة يتم الاتفاق عليها مسبقاً</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ومع انتهاء هذه المدة، تنتقل ملكية المشروع، بما يشمله من أصول ثابتة ومنقولة، إلى الدولة، ويتم تسليمه في حالة فنية جيدة، خالياً من أي أعباء مالية، سواء دون مقابل أو بمقابل يتم تحديده وفقاً لما ينص عليه العقد</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وأكدت الدراسة أن عقود البناء والتشغيل ونقل الملكية تعد من أبرز العقود الاستثمارية التي تلجأ إليها الدول لتمويل وإنشاء المشاريع الاستراتيجية ومشاريع البنية التحتية والمرافق العامة، دون تحميل الموازنات العامة أعباء مالية مباشرة</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كما استعرضت الأطراف الرئيسة في هذا النوع من العقود، والتي تشمل الجهة الحكومية أو من يمثلها، وراعي المشروع أو الجهة المسؤولة عنه، والممول أو المستثمر  ولا سيما في المشاريع الكبرى  إضافة إلى مقاول التشغيل والصيانة، وآلية إعادة تمليك المشروع للدولة</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 xml:space="preserve">واختتم البحث بعرض أبرز مزايا عقود البناء والتشغيل ونقل الملكية، من بينها تمكين </w:t>
      </w:r>
      <w:r w:rsidR="0011080C" w:rsidRPr="0011080C">
        <w:rPr>
          <w:rFonts w:ascii="Simplified Arabic" w:hAnsi="Simplified Arabic" w:cs="Simplified Arabic"/>
          <w:sz w:val="28"/>
          <w:szCs w:val="28"/>
          <w:rtl/>
        </w:rPr>
        <w:lastRenderedPageBreak/>
        <w:t>الدولة من توفير مرافق وخدمات عامة دون إرهاق ميزانيتها، وإتاحة الفرصة للاستفادة من خبرات الشركات المتخصصة والمؤهلة في تنفيذ وإدارة المشاريع بكفاءة عالية خلال فترة التشغيل، بما يعزز جودة الأداء واستدامة المرافق العامة.</w:t>
      </w:r>
    </w:p>
    <w:p w14:paraId="6207AFB7" w14:textId="5F62ED67" w:rsidR="00AF4C75" w:rsidRDefault="00AF4C75" w:rsidP="00A669C9">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ب-</w:t>
      </w:r>
      <w:r w:rsidR="005321D9">
        <w:rPr>
          <w:rFonts w:ascii="Simplified Arabic" w:hAnsi="Simplified Arabic" w:cs="Simplified Arabic" w:hint="cs"/>
          <w:b/>
          <w:bCs/>
          <w:sz w:val="32"/>
          <w:szCs w:val="32"/>
          <w:rtl/>
        </w:rPr>
        <w:t xml:space="preserve">دراسات عن </w:t>
      </w:r>
      <w:r w:rsidR="00ED37C7" w:rsidRPr="00ED37C7">
        <w:rPr>
          <w:rFonts w:ascii="Simplified Arabic" w:hAnsi="Simplified Arabic" w:cs="Simplified Arabic"/>
          <w:b/>
          <w:bCs/>
          <w:sz w:val="32"/>
          <w:szCs w:val="32"/>
          <w:rtl/>
        </w:rPr>
        <w:t>أداء مشاريع البنية التحتية</w:t>
      </w:r>
    </w:p>
    <w:p w14:paraId="690D7296" w14:textId="6890475F" w:rsidR="003A0D65" w:rsidRPr="00A669C9" w:rsidRDefault="00ED37C7" w:rsidP="00A669C9">
      <w:pPr>
        <w:bidi/>
        <w:spacing w:line="360" w:lineRule="auto"/>
        <w:jc w:val="both"/>
        <w:rPr>
          <w:rFonts w:ascii="Simplified Arabic" w:hAnsi="Simplified Arabic" w:cs="Simplified Arabic"/>
          <w:sz w:val="28"/>
          <w:szCs w:val="28"/>
          <w:rtl/>
        </w:rPr>
      </w:pPr>
      <w:r w:rsidRPr="00DF2D4B">
        <w:rPr>
          <w:rFonts w:ascii="Simplified Arabic" w:hAnsi="Simplified Arabic" w:cs="Simplified Arabic"/>
          <w:b/>
          <w:bCs/>
          <w:sz w:val="28"/>
          <w:szCs w:val="28"/>
          <w:rtl/>
        </w:rPr>
        <w:t xml:space="preserve">دراسة </w:t>
      </w:r>
      <w:r w:rsidR="003A0D65" w:rsidRPr="00DF2D4B">
        <w:rPr>
          <w:rFonts w:ascii="Simplified Arabic" w:hAnsi="Simplified Arabic" w:cs="Simplified Arabic" w:hint="cs"/>
          <w:b/>
          <w:bCs/>
          <w:sz w:val="28"/>
          <w:szCs w:val="28"/>
          <w:rtl/>
        </w:rPr>
        <w:t>(سلمان</w:t>
      </w:r>
      <w:r w:rsidRPr="00DF2D4B">
        <w:rPr>
          <w:rFonts w:ascii="Simplified Arabic" w:hAnsi="Simplified Arabic" w:cs="Simplified Arabic"/>
          <w:b/>
          <w:bCs/>
          <w:sz w:val="28"/>
          <w:szCs w:val="28"/>
          <w:rtl/>
        </w:rPr>
        <w:t>، 2024) بعنوان "تدقيق مشاريع البنية التحتية وانعكاسها على تقويم أداء الإدارة المحلية"</w:t>
      </w:r>
      <w:r w:rsidRPr="00ED37C7">
        <w:rPr>
          <w:rFonts w:ascii="Simplified Arabic" w:hAnsi="Simplified Arabic" w:cs="Simplified Arabic"/>
          <w:sz w:val="28"/>
          <w:szCs w:val="28"/>
          <w:rtl/>
        </w:rPr>
        <w:t xml:space="preserve"> </w:t>
      </w:r>
      <w:r w:rsidR="003A0D65" w:rsidRPr="003A0D65">
        <w:rPr>
          <w:rFonts w:ascii="Simplified Arabic" w:hAnsi="Simplified Arabic" w:cs="Simplified Arabic"/>
          <w:sz w:val="28"/>
          <w:szCs w:val="28"/>
          <w:rtl/>
        </w:rPr>
        <w:t>إلى بيان الدور المحوري للإدارة المحلية في تخطيط وتنفيذ مشاريع البنية التحتية بما يحقق متطلبات المجتمع في الحاضر والمستقبل، وبما يضمن تحقيق عوائد اقتصادية تسهم في دعم الموارد المالية للمحافظات، وخلق فرص عمل تحد من معدلات البطالة وتستوعب فائض القوى العاملة</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وأكدت الدراسة ضرورة عدم اقتصار دور الإدارة المحلية على تنفيذ المشاريع الخدمية التقليدية التي يمكن للوزارات المركزية تنفيذها ضمن خططها الاستثمارية، بل توسيع نطاق التخطيط ليشمل مشاريع تنموية ذات طابع استراتيجي</w:t>
      </w:r>
      <w:r w:rsidR="00DF2D4B">
        <w:rPr>
          <w:rFonts w:ascii="Simplified Arabic" w:hAnsi="Simplified Arabic" w:cs="Simplified Arabic" w:hint="cs"/>
          <w:sz w:val="28"/>
          <w:szCs w:val="28"/>
          <w:rtl/>
        </w:rPr>
        <w:t xml:space="preserve">، </w:t>
      </w:r>
      <w:r w:rsidR="003A0D65" w:rsidRPr="003A0D65">
        <w:rPr>
          <w:rFonts w:ascii="Simplified Arabic" w:hAnsi="Simplified Arabic" w:cs="Simplified Arabic"/>
          <w:sz w:val="28"/>
          <w:szCs w:val="28"/>
          <w:rtl/>
        </w:rPr>
        <w:t>وشددت الدراسة على أهمية تنويع الخطط التنموية بحيث تشمل قطاعات متقدمة، مثل مشاريع الطاقة الكهربائية، وإمدادات المياه، ومعالجة مياه الصرف الصحي، إضافة إلى مشاريع النقل المتطورة كإنشاء مطارات محلية، مع تجنب تكرار إدراج المشاريع الخدمية النمطية ذات الصبغة التقليدية في الخطط السنوية</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كما أشارت إلى أن عدداً من المحافظات والوزارات تعاني من ضعف إداري وفني في إجراءات تنفيذ بعض المشاريع، إلى جانب معوقات إدارية تتمثل في الروتين والبيروقراطية والمركزية، فضلاً عن إشكالات تتعلق بالمحاصصة، وغياب التخطيط السليم، وتداخل الصلاحيات، وانتشار مظاهر الفساد الإداري والمالي</w:t>
      </w:r>
      <w:r w:rsidR="00DF2D4B">
        <w:rPr>
          <w:rFonts w:ascii="Simplified Arabic" w:hAnsi="Simplified Arabic" w:cs="Simplified Arabic" w:hint="cs"/>
          <w:sz w:val="28"/>
          <w:szCs w:val="28"/>
          <w:rtl/>
        </w:rPr>
        <w:t xml:space="preserve">، </w:t>
      </w:r>
      <w:r w:rsidR="003A0D65" w:rsidRPr="003A0D65">
        <w:rPr>
          <w:rFonts w:ascii="Simplified Arabic" w:hAnsi="Simplified Arabic" w:cs="Simplified Arabic"/>
          <w:sz w:val="28"/>
          <w:szCs w:val="28"/>
          <w:rtl/>
        </w:rPr>
        <w:t xml:space="preserve">وانطلاقاً من الأهمية البالغة لمشاريع البنية التحتية، وحجم الإنفاق المالي المخصص لها، وتأثيرها المباشر في المجتمع، ولا سيما المشاريع الخدمية، أكدت الدراسة مسؤولية الإدارة المحلية تجاه هذه المشاريع، وضرورة اضطلاع الجهات الرقابية العليا بدورها في </w:t>
      </w:r>
      <w:r w:rsidR="003A0D65" w:rsidRPr="003A0D65">
        <w:rPr>
          <w:rFonts w:ascii="Simplified Arabic" w:hAnsi="Simplified Arabic" w:cs="Simplified Arabic"/>
          <w:sz w:val="28"/>
          <w:szCs w:val="28"/>
          <w:rtl/>
        </w:rPr>
        <w:lastRenderedPageBreak/>
        <w:t>تدقيقها ومراقبتها</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ويشمل ذلك فحص الخطط السنوية الخاصة بمشاريع البنية التحتية، ومدى مواءمتها للاحتياجات الخدمية الفعلية، وآليات تنفيذها، وحجم التخصيصات المالية المرصودة لها</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وخلصت الدراسة إلى أن نتائج عمليات التدقيق والرقابة تشكل أساساً مهماً لتقويم أداء الإدارة المحلية وقياس فاعليتها وكفاءتها في تحقيق الأهداف المحددة في خططها الاستراتيجية المتعلقة بمشاريع البنية التحتية.</w:t>
      </w:r>
    </w:p>
    <w:p w14:paraId="138C287D" w14:textId="020EE5DA" w:rsidR="00ED37C7" w:rsidRPr="00A669C9" w:rsidRDefault="00ED37C7" w:rsidP="00A669C9">
      <w:pPr>
        <w:bidi/>
        <w:spacing w:line="360" w:lineRule="auto"/>
        <w:jc w:val="both"/>
        <w:rPr>
          <w:rFonts w:ascii="Simplified Arabic" w:hAnsi="Simplified Arabic" w:cs="Simplified Arabic"/>
          <w:b/>
          <w:bCs/>
          <w:sz w:val="28"/>
          <w:szCs w:val="28"/>
          <w:rtl/>
        </w:rPr>
      </w:pPr>
      <w:r w:rsidRPr="003A0D65">
        <w:rPr>
          <w:rFonts w:ascii="Simplified Arabic" w:hAnsi="Simplified Arabic" w:cs="Simplified Arabic"/>
          <w:b/>
          <w:bCs/>
          <w:sz w:val="28"/>
          <w:szCs w:val="28"/>
          <w:rtl/>
        </w:rPr>
        <w:t>دراسة ( نذير، 2023) بعنوان "أثر تطبيق أساليب القيادة الموقفية على تحسين أداء المشاريع</w:t>
      </w:r>
      <w:r w:rsidR="003A0D65">
        <w:rPr>
          <w:rFonts w:ascii="Simplified Arabic" w:hAnsi="Simplified Arabic" w:cs="Simplified Arabic" w:hint="cs"/>
          <w:b/>
          <w:bCs/>
          <w:sz w:val="28"/>
          <w:szCs w:val="28"/>
          <w:rtl/>
        </w:rPr>
        <w:t xml:space="preserve"> </w:t>
      </w:r>
      <w:r w:rsidRPr="003A0D65">
        <w:rPr>
          <w:rFonts w:ascii="Simplified Arabic" w:hAnsi="Simplified Arabic" w:cs="Simplified Arabic"/>
          <w:sz w:val="28"/>
          <w:szCs w:val="28"/>
          <w:rtl/>
        </w:rPr>
        <w:t xml:space="preserve">(دراسة </w:t>
      </w:r>
      <w:r w:rsidRPr="003A0D65">
        <w:rPr>
          <w:rFonts w:ascii="Simplified Arabic" w:hAnsi="Simplified Arabic" w:cs="Simplified Arabic"/>
          <w:b/>
          <w:bCs/>
          <w:sz w:val="28"/>
          <w:szCs w:val="28"/>
          <w:rtl/>
        </w:rPr>
        <w:t>تطبيقية على المشاريع الناشئة بمدينة الرياض)"</w:t>
      </w:r>
      <w:r w:rsidRPr="003A0D65">
        <w:rPr>
          <w:rFonts w:ascii="Simplified Arabic" w:hAnsi="Simplified Arabic" w:cs="Simplified Arabic"/>
          <w:sz w:val="28"/>
          <w:szCs w:val="28"/>
          <w:rtl/>
        </w:rPr>
        <w:t xml:space="preserve"> هدفت هذه الدراسة إلى </w:t>
      </w:r>
      <w:r w:rsidR="003A0D65" w:rsidRPr="003A0D65">
        <w:rPr>
          <w:rFonts w:ascii="Simplified Arabic" w:hAnsi="Simplified Arabic" w:cs="Simplified Arabic"/>
          <w:sz w:val="28"/>
          <w:szCs w:val="28"/>
          <w:rtl/>
        </w:rPr>
        <w:t>إلى تحليل أثر أساليب القيادة الموقفية المتمثلة في التوجيه، والتدريب، والدعم، والتفويض على أداء المشاريع من حيث التكلفة والوقت والجودة، وذلك في إطار المشاريع الناشئة بمدينة الرياض</w:t>
      </w:r>
      <w:r w:rsidR="003A0D65">
        <w:rPr>
          <w:rFonts w:ascii="Simplified Arabic" w:hAnsi="Simplified Arabic" w:cs="Simplified Arabic" w:hint="cs"/>
          <w:sz w:val="28"/>
          <w:szCs w:val="28"/>
          <w:rtl/>
        </w:rPr>
        <w:t xml:space="preserve">، </w:t>
      </w:r>
      <w:r w:rsidR="003A0D65" w:rsidRPr="003A0D65">
        <w:rPr>
          <w:rFonts w:ascii="Simplified Arabic" w:eastAsia="Times New Roman" w:hAnsi="Simplified Arabic" w:cs="Simplified Arabic"/>
          <w:sz w:val="28"/>
          <w:szCs w:val="28"/>
          <w:rtl/>
          <w:lang w:val="en-GB" w:eastAsia="en-GB"/>
        </w:rPr>
        <w:t>ولتحقيق أهداف الدراسة، تم تطبيقها على عينة من المشاريع الناشئة في مدينة الرياض، حيث شمل مجتمع الدراسة الإدارات العليا والإدارات التشغيلية، وبلغ حجم العينة (300) مدير مشروع. واعتمدت الدراسة الاستبيان أداةً رئيسة لجمع البيانات، وبعد التحقق من التوزيع الطبيعي للبيانات، والتأكد من صدق الأداة وثباتها، أُجري التحليل الوصفي واختبارات الارتباط بين المتغيرات، ثم تم اختبار أثر أساليب القيادة الموقفية على أداء المشاريع باستخدام أسلوب الانحدار المتعدد</w:t>
      </w:r>
      <w:r w:rsidR="003A0D65">
        <w:rPr>
          <w:rFonts w:ascii="Simplified Arabic" w:eastAsia="Times New Roman" w:hAnsi="Simplified Arabic" w:cs="Simplified Arabic" w:hint="cs"/>
          <w:sz w:val="28"/>
          <w:szCs w:val="28"/>
          <w:rtl/>
          <w:lang w:val="en-GB" w:eastAsia="en-GB"/>
        </w:rPr>
        <w:t xml:space="preserve">، </w:t>
      </w:r>
      <w:r w:rsidR="003A0D65" w:rsidRPr="003A0D65">
        <w:rPr>
          <w:rFonts w:ascii="Simplified Arabic" w:eastAsia="Times New Roman" w:hAnsi="Simplified Arabic" w:cs="Simplified Arabic"/>
          <w:sz w:val="28"/>
          <w:szCs w:val="28"/>
          <w:rtl/>
          <w:lang w:val="en-GB" w:eastAsia="en-GB"/>
        </w:rPr>
        <w:t>وأظهرت نتائج الدراسة وجود أثر طردي ذي دلالة إحصائية لمستوى تطبيق أسلوب التوجيه بوصفه أحد أساليب القيادة الموقفية على أداء المشاريع الناشئة في مجال الإنشاءات بمدينة الرياض، إلى جانب وجود علاقة طردية ذات دلالة إحصائية بين تطبيق هذا الأسلوب ومستوى أداء تلك المشاريع</w:t>
      </w:r>
      <w:r w:rsidR="00DF2D4B">
        <w:rPr>
          <w:rFonts w:ascii="Simplified Arabic" w:eastAsia="Times New Roman" w:hAnsi="Simplified Arabic" w:cs="Simplified Arabic" w:hint="cs"/>
          <w:sz w:val="28"/>
          <w:szCs w:val="28"/>
          <w:rtl/>
          <w:lang w:val="en-GB" w:eastAsia="en-GB"/>
        </w:rPr>
        <w:t>،</w:t>
      </w:r>
      <w:r w:rsidR="003A0D65" w:rsidRPr="003A0D65">
        <w:rPr>
          <w:rFonts w:ascii="Simplified Arabic" w:eastAsia="Times New Roman" w:hAnsi="Simplified Arabic" w:cs="Simplified Arabic"/>
          <w:sz w:val="28"/>
          <w:szCs w:val="28"/>
          <w:rtl/>
          <w:lang w:val="en-GB" w:eastAsia="en-GB"/>
        </w:rPr>
        <w:t xml:space="preserve"> كما كشفت النتائج عن وجود أثر طردي ذي دلالة إحصائية لمستوى تطبيق كل من أساليب التدريب والدعم والتفويض على أداء المشاريع الناشئة في قطاع الإنشاءات بمدينة الرياض</w:t>
      </w:r>
      <w:r w:rsidR="003A0D65">
        <w:rPr>
          <w:rFonts w:ascii="Simplified Arabic" w:eastAsia="Times New Roman" w:hAnsi="Simplified Arabic" w:cs="Simplified Arabic" w:hint="cs"/>
          <w:sz w:val="28"/>
          <w:szCs w:val="28"/>
          <w:rtl/>
          <w:lang w:val="en-GB" w:eastAsia="en-GB"/>
        </w:rPr>
        <w:t xml:space="preserve">، </w:t>
      </w:r>
      <w:r w:rsidR="003A0D65" w:rsidRPr="003A0D65">
        <w:rPr>
          <w:rFonts w:ascii="Simplified Arabic" w:eastAsia="Times New Roman" w:hAnsi="Simplified Arabic" w:cs="Simplified Arabic"/>
          <w:sz w:val="28"/>
          <w:szCs w:val="28"/>
          <w:rtl/>
          <w:lang w:val="en-GB" w:eastAsia="en-GB"/>
        </w:rPr>
        <w:t xml:space="preserve">وخلصت الدراسة إلى عدد من التوصيات، من أبرزها ضرورة تعزيز قدرات ومهارات المديرين والقيادات الإدارية في تطبيق الأساليب القيادية الحديثة، وذلك من خلال توفير برامج ودورات تدريبية </w:t>
      </w:r>
      <w:r w:rsidR="003A0D65" w:rsidRPr="003A0D65">
        <w:rPr>
          <w:rFonts w:ascii="Simplified Arabic" w:eastAsia="Times New Roman" w:hAnsi="Simplified Arabic" w:cs="Simplified Arabic"/>
          <w:sz w:val="28"/>
          <w:szCs w:val="28"/>
          <w:rtl/>
          <w:lang w:val="en-GB" w:eastAsia="en-GB"/>
        </w:rPr>
        <w:lastRenderedPageBreak/>
        <w:t>متخصصة تواكب التطورات المعاصرة في مجالات الإدارة والقيادة</w:t>
      </w:r>
      <w:r w:rsidR="00DF2D4B">
        <w:rPr>
          <w:rFonts w:ascii="Simplified Arabic" w:eastAsia="Times New Roman" w:hAnsi="Simplified Arabic" w:cs="Simplified Arabic" w:hint="cs"/>
          <w:sz w:val="28"/>
          <w:szCs w:val="28"/>
          <w:rtl/>
          <w:lang w:val="en-GB" w:eastAsia="en-GB"/>
        </w:rPr>
        <w:t>،</w:t>
      </w:r>
      <w:r w:rsidR="003A0D65" w:rsidRPr="003A0D65">
        <w:rPr>
          <w:rFonts w:ascii="Simplified Arabic" w:eastAsia="Times New Roman" w:hAnsi="Simplified Arabic" w:cs="Simplified Arabic"/>
          <w:sz w:val="28"/>
          <w:szCs w:val="28"/>
          <w:rtl/>
          <w:lang w:val="en-GB" w:eastAsia="en-GB"/>
        </w:rPr>
        <w:t xml:space="preserve"> كما أوصت بأهمية الحفاظ على مستويات أداء عالية للمشاريع الناشئة في قطاع الإنشاءات بمدينة الرياض، من خلال توفير الإمكانيات والموارد اللازمة التي تسهم في تحسين الكفاءة وتحقيق الأهداف المنشودة</w:t>
      </w:r>
      <w:r w:rsidR="003A0D65" w:rsidRPr="003A0D65">
        <w:rPr>
          <w:rFonts w:ascii="Simplified Arabic" w:eastAsia="Times New Roman" w:hAnsi="Simplified Arabic" w:cs="Simplified Arabic"/>
          <w:sz w:val="28"/>
          <w:szCs w:val="28"/>
          <w:lang w:val="en-GB" w:eastAsia="en-GB"/>
        </w:rPr>
        <w:t>.</w:t>
      </w:r>
    </w:p>
    <w:p w14:paraId="63D01CC2" w14:textId="06DA63E5" w:rsidR="00C23CF3" w:rsidRDefault="00C23CF3" w:rsidP="000915FE">
      <w:pPr>
        <w:bidi/>
        <w:spacing w:line="360" w:lineRule="auto"/>
        <w:jc w:val="both"/>
        <w:rPr>
          <w:rFonts w:ascii="Simplified Arabic" w:hAnsi="Simplified Arabic" w:cs="Simplified Arabic"/>
          <w:sz w:val="28"/>
          <w:szCs w:val="28"/>
          <w:rtl/>
        </w:rPr>
      </w:pPr>
      <w:r w:rsidRPr="004638B8">
        <w:rPr>
          <w:rFonts w:ascii="Simplified Arabic" w:hAnsi="Simplified Arabic" w:cs="Simplified Arabic"/>
          <w:b/>
          <w:bCs/>
          <w:sz w:val="28"/>
          <w:szCs w:val="28"/>
          <w:rtl/>
        </w:rPr>
        <w:t>دراسة ( يوسف، 2017) بعنوان "أمثلية أداء المشاريع وتكلفتها باستخدام نموذج مختلط من هندسة القيمة والذكاء الاصطناعي"</w:t>
      </w:r>
      <w:r w:rsidR="004638B8" w:rsidRPr="004638B8">
        <w:rPr>
          <w:rFonts w:ascii="Simplified Arabic" w:hAnsi="Simplified Arabic" w:cs="Simplified Arabic" w:hint="cs"/>
          <w:b/>
          <w:bCs/>
          <w:sz w:val="28"/>
          <w:szCs w:val="28"/>
          <w:rtl/>
        </w:rPr>
        <w:t xml:space="preserve"> </w:t>
      </w:r>
      <w:r w:rsidRPr="00C23CF3">
        <w:rPr>
          <w:rFonts w:ascii="Simplified Arabic" w:hAnsi="Simplified Arabic" w:cs="Simplified Arabic"/>
          <w:sz w:val="28"/>
          <w:szCs w:val="28"/>
          <w:rtl/>
        </w:rPr>
        <w:t xml:space="preserve">تهدف هذه الدراسة إلي </w:t>
      </w:r>
      <w:r w:rsidR="004638B8" w:rsidRPr="004638B8">
        <w:rPr>
          <w:rFonts w:ascii="Simplified Arabic" w:hAnsi="Simplified Arabic" w:cs="Simplified Arabic"/>
          <w:sz w:val="28"/>
          <w:szCs w:val="28"/>
          <w:rtl/>
        </w:rPr>
        <w:t>إلى تعظيم أداء المشاريع وخفض تكاليفها من خلال تطوير نموذج تكاملي يجمع بين منهجية هندسة القيمة وتقنيات الذكاء الاصطناعي. وقد تم تطبيق النموذج المقترح على مصنع لصناعة الشاحنات (المركبات) في ليبيا، بهدف اختبار فاعليته في تحسين الأداء وتحقيق الكفاءة الاقتصادية</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واعتمدت الدراسة على تحقيق الأمثلية على مستويين رئيسين؛ تمثل المستوى الأول في تطبيق منهجية هندسة القيمة لتحديد البدائل المثلى المتاحة لأجزاء المركبات المختلفة، وذلك من خلال المفاضلة بين بدائل متعددة، مثل التصنيع المحلي الكامل، أو الاستيراد، أو التصنيع المحلي الجزئي، وغيرها من الخيارات الإنتاجية. أما المستوى الثاني فتمثل في تصميم وتدريب شبكة عصبية اصطناعية استناداً إلى البيانات المتاحة التي تم جمعها عبر الاستبيانات، والتي تعكس تفضيلات العملاء فيما يتعلق بمواصفات المنتج وعلاقتها بعدد من العوامل المؤثرة، من بينها العادات والتقاليد والمستوى الاقتصادي</w:t>
      </w:r>
      <w:r w:rsidR="00DF2D4B">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وهدف تدريب الشبكة العصبية إلى التنبؤ بالحالات المستقبلية المثلى في ضوء التغيرات المحتملة في العوامل المؤثرة على قرارات العملاء، بما يدعم اتخاذ القرار الإنتاجي والتصميمي على أسس علمية دقيقة. وأظهرت نتائج تطبيق هذه المنهجية على عينة من الزبائن أن تفضيلاتهم الوظيفية للمنتج جاءت وفق الترتيب الآتي: الأمان، ثم الراحة والرفاهية، يليها مستوى الكماليات، ثم الشكل والديكور الداخلي والخارجي، فالمتانة، وقوة المحرك، والوزن المسموح للحمولة، وسرعة الشاحنة، وأخيراً عمر المحرك.</w:t>
      </w:r>
    </w:p>
    <w:p w14:paraId="1995EB4A" w14:textId="27703BF1" w:rsidR="00C23CF3" w:rsidRDefault="00C23CF3" w:rsidP="000915FE">
      <w:pPr>
        <w:bidi/>
        <w:spacing w:line="360" w:lineRule="auto"/>
        <w:rPr>
          <w:rFonts w:ascii="Simplified Arabic" w:hAnsi="Simplified Arabic" w:cs="Simplified Arabic"/>
          <w:sz w:val="28"/>
          <w:szCs w:val="28"/>
          <w:rtl/>
        </w:rPr>
      </w:pPr>
    </w:p>
    <w:p w14:paraId="1F9765F9" w14:textId="642691FC" w:rsidR="00C23CF3" w:rsidRDefault="00C23CF3" w:rsidP="000915FE">
      <w:pPr>
        <w:bidi/>
        <w:spacing w:line="360" w:lineRule="auto"/>
        <w:jc w:val="both"/>
        <w:rPr>
          <w:rFonts w:ascii="Simplified Arabic" w:hAnsi="Simplified Arabic" w:cs="Simplified Arabic"/>
          <w:sz w:val="28"/>
          <w:szCs w:val="28"/>
          <w:rtl/>
        </w:rPr>
      </w:pPr>
      <w:r w:rsidRPr="004638B8">
        <w:rPr>
          <w:rFonts w:ascii="Simplified Arabic" w:hAnsi="Simplified Arabic" w:cs="Simplified Arabic"/>
          <w:b/>
          <w:bCs/>
          <w:sz w:val="28"/>
          <w:szCs w:val="28"/>
          <w:rtl/>
        </w:rPr>
        <w:t>دراسة ( الزعبي، 2019) بعنوان "أثر تطبيق إدارة الجودة الشاملة على أداء المشاريع الإنشائية دراسة حالة على جمعية مستثمري قطاع الإسكان في الأردن"</w:t>
      </w:r>
      <w:r w:rsidR="004638B8">
        <w:rPr>
          <w:rFonts w:ascii="Simplified Arabic" w:hAnsi="Simplified Arabic" w:cs="Simplified Arabic" w:hint="cs"/>
          <w:sz w:val="28"/>
          <w:szCs w:val="28"/>
          <w:rtl/>
        </w:rPr>
        <w:t xml:space="preserve"> </w:t>
      </w:r>
      <w:r w:rsidRPr="00C23CF3">
        <w:rPr>
          <w:rFonts w:ascii="Simplified Arabic" w:hAnsi="Simplified Arabic" w:cs="Simplified Arabic"/>
          <w:sz w:val="28"/>
          <w:szCs w:val="28"/>
          <w:rtl/>
        </w:rPr>
        <w:t xml:space="preserve">هدفت هذا الدراسة </w:t>
      </w:r>
      <w:r w:rsidR="004638B8" w:rsidRPr="004638B8">
        <w:rPr>
          <w:rFonts w:ascii="Simplified Arabic" w:hAnsi="Simplified Arabic" w:cs="Simplified Arabic"/>
          <w:sz w:val="28"/>
          <w:szCs w:val="28"/>
          <w:rtl/>
        </w:rPr>
        <w:t>إلى اختبار أثر تطبيق مبادئ إدارة الجودة الشاملة في تحسين أداء المشاريع الإنشائية المنفذة من قبل جمعية مستثمري قطاع الإسكان في المملكة الأردنية الهاشمية</w:t>
      </w:r>
      <w:r w:rsidR="00DF2D4B">
        <w:rPr>
          <w:rFonts w:ascii="Simplified Arabic" w:hAnsi="Simplified Arabic" w:cs="Simplified Arabic" w:hint="cs"/>
          <w:sz w:val="28"/>
          <w:szCs w:val="28"/>
          <w:rtl/>
        </w:rPr>
        <w:t>،</w:t>
      </w:r>
      <w:r w:rsidR="004638B8" w:rsidRPr="004638B8">
        <w:rPr>
          <w:rFonts w:ascii="Simplified Arabic" w:hAnsi="Simplified Arabic" w:cs="Simplified Arabic"/>
          <w:sz w:val="28"/>
          <w:szCs w:val="28"/>
          <w:rtl/>
        </w:rPr>
        <w:t xml:space="preserve"> وقد اعتمدت الدراسة المنهج الوصفي التحليلي، واستخدمت الاستبانة أداةً رئيسة لجمع البيانات</w:t>
      </w:r>
      <w:r w:rsidR="00DF2D4B">
        <w:rPr>
          <w:rFonts w:ascii="Simplified Arabic" w:hAnsi="Simplified Arabic" w:cs="Simplified Arabic" w:hint="cs"/>
          <w:sz w:val="28"/>
          <w:szCs w:val="28"/>
          <w:rtl/>
        </w:rPr>
        <w:t>،</w:t>
      </w:r>
      <w:r w:rsidR="004638B8" w:rsidRPr="004638B8">
        <w:rPr>
          <w:rFonts w:ascii="Simplified Arabic" w:hAnsi="Simplified Arabic" w:cs="Simplified Arabic"/>
          <w:sz w:val="28"/>
          <w:szCs w:val="28"/>
          <w:rtl/>
        </w:rPr>
        <w:t xml:space="preserve"> وتكون مجتمع الدراسة من مستثمري قطاع الإسكان في الأردن، والبالغ عددهم (3600) مستثمر خلال عام 2017</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وتم تحديد حجم عينة الدراسة باستخدام أسلوب العينة العشوائية البسيطة، حيث بلغت (346) مستثمراً، وزعت عليهم استبانات الدراسة، واسترد منها (297) استبانة صالحة للتحليل، بنسبة استجابة بلغت نحو 88% من إجمالي العينة</w:t>
      </w:r>
      <w:r w:rsidR="00DF2D4B">
        <w:rPr>
          <w:rFonts w:ascii="Simplified Arabic" w:hAnsi="Simplified Arabic" w:cs="Simplified Arabic" w:hint="cs"/>
          <w:sz w:val="28"/>
          <w:szCs w:val="28"/>
          <w:rtl/>
        </w:rPr>
        <w:t>،</w:t>
      </w:r>
      <w:r w:rsidR="004638B8" w:rsidRPr="004638B8">
        <w:rPr>
          <w:rFonts w:ascii="Simplified Arabic" w:hAnsi="Simplified Arabic" w:cs="Simplified Arabic"/>
          <w:sz w:val="28"/>
          <w:szCs w:val="28"/>
          <w:rtl/>
        </w:rPr>
        <w:t xml:space="preserve"> وقد جرى تحليل البيانات باستخدام مجموعة من الأساليب الإحصائية، من بينها الانحدار الخطي والانحدار المتعدد، إلى جانب أساليب إحصائية أخرى مدرجة ضمن حزمة البرنامج الإحصائي للعلوم الاجتماعية (</w:t>
      </w:r>
      <w:r w:rsidR="004638B8" w:rsidRPr="004638B8">
        <w:rPr>
          <w:rFonts w:ascii="Simplified Arabic" w:hAnsi="Simplified Arabic" w:cs="Simplified Arabic"/>
          <w:sz w:val="28"/>
          <w:szCs w:val="28"/>
        </w:rPr>
        <w:t>SPSS</w:t>
      </w:r>
      <w:r w:rsidR="004638B8" w:rsidRPr="004638B8">
        <w:rPr>
          <w:rFonts w:ascii="Simplified Arabic" w:hAnsi="Simplified Arabic" w:cs="Simplified Arabic"/>
          <w:sz w:val="28"/>
          <w:szCs w:val="28"/>
          <w:rtl/>
        </w:rPr>
        <w:t>)</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وأظهرت نتائج الدراسة أن الأثر الكلي لأبعاد المتغير المستقل المتمثل في إدارة الجودة الشاملة على أبعاد المتغير التابع المتمثلة في أداء المشاريع الإنشائية (الكلفة، الجودة، الوقت) كان ذا دلالة إحصائية، وجاء ترتيب هذه الأبعاد من حيث أهمية التأثير على النحو الآتي: الوقت، ثم الكلفة، ثم الجودة. كما بينت النتائج أن أبعاد إدارة الجودة الشاملة كان لها تأثير ذو دلالة إحصائية على أداء المشاريع الإنشائية، وجاء ترتيبها تنازلياً وفق قوة التأثير كما يلي: تمكين العاملين، التحسين المستمر، التركيز على الزبائن، القيادة، إدارة العمليات، وإدارة الموردين</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 xml:space="preserve">وفي ضوء هذه النتائج، أوصت الدراسة جمعية مستثمري قطاع الإسكان في الأردن بضرورة إبراز الأثر الإيجابي لتطبيق إدارة الجودة الشاملة في رفع كفاءة المشاريع الإنشائية، من خلال تحسين مستويات الوقت والكلفة والجودة. كما أوصت بتعزيز مستوى تطبيق مبادئ إدارة الجودة الشاملة من </w:t>
      </w:r>
      <w:r w:rsidR="004638B8" w:rsidRPr="004638B8">
        <w:rPr>
          <w:rFonts w:ascii="Simplified Arabic" w:hAnsi="Simplified Arabic" w:cs="Simplified Arabic"/>
          <w:sz w:val="28"/>
          <w:szCs w:val="28"/>
          <w:rtl/>
        </w:rPr>
        <w:lastRenderedPageBreak/>
        <w:t>قبل أعضاء الجمعية في مشاريعهم، بما يسهم في تحسين كفاءة المشاريع المنفذة. إضافة إلى ذلك، دعت الدراسة إلى تعميم تطبيقها على قطاعات أخرى غير القطاع الإنشائي، مثل قطاعات الصناعة والخدمات، بهدف مقارنة النتائج بين القطاعات المختلفة واستخلاص قواسم مشتركة يمكن تعميمها.</w:t>
      </w:r>
    </w:p>
    <w:p w14:paraId="58DAF3DF" w14:textId="62CA9FC8" w:rsidR="00C23CF3" w:rsidRDefault="00C23CF3" w:rsidP="000915FE">
      <w:pPr>
        <w:bidi/>
        <w:spacing w:line="360" w:lineRule="auto"/>
        <w:rPr>
          <w:rFonts w:ascii="Simplified Arabic" w:hAnsi="Simplified Arabic" w:cs="Simplified Arabic"/>
          <w:sz w:val="28"/>
          <w:szCs w:val="28"/>
          <w:rtl/>
        </w:rPr>
      </w:pPr>
    </w:p>
    <w:p w14:paraId="066AE91D" w14:textId="1094839C" w:rsidR="00C23CF3" w:rsidRDefault="00C23CF3" w:rsidP="00A669C9">
      <w:pPr>
        <w:bidi/>
        <w:spacing w:line="360" w:lineRule="auto"/>
        <w:jc w:val="both"/>
        <w:rPr>
          <w:rFonts w:ascii="Simplified Arabic" w:hAnsi="Simplified Arabic" w:cs="Simplified Arabic"/>
          <w:sz w:val="28"/>
          <w:szCs w:val="28"/>
          <w:rtl/>
        </w:rPr>
      </w:pPr>
      <w:r w:rsidRPr="00DF2D4B">
        <w:rPr>
          <w:rFonts w:ascii="Simplified Arabic" w:hAnsi="Simplified Arabic" w:cs="Simplified Arabic"/>
          <w:b/>
          <w:bCs/>
          <w:sz w:val="28"/>
          <w:szCs w:val="28"/>
          <w:rtl/>
        </w:rPr>
        <w:t>دراسة ( رابون، 2025) بعنوان "دور</w:t>
      </w:r>
      <w:r w:rsidR="004638B8" w:rsidRPr="00DF2D4B">
        <w:rPr>
          <w:rFonts w:ascii="Simplified Arabic" w:hAnsi="Simplified Arabic" w:cs="Simplified Arabic" w:hint="cs"/>
          <w:b/>
          <w:bCs/>
          <w:sz w:val="28"/>
          <w:szCs w:val="28"/>
          <w:rtl/>
        </w:rPr>
        <w:t xml:space="preserve"> </w:t>
      </w:r>
      <w:r w:rsidRPr="00DF2D4B">
        <w:rPr>
          <w:rFonts w:ascii="Simplified Arabic" w:hAnsi="Simplified Arabic" w:cs="Simplified Arabic"/>
          <w:b/>
          <w:bCs/>
          <w:sz w:val="28"/>
          <w:szCs w:val="28"/>
          <w:rtl/>
        </w:rPr>
        <w:t>الرشاقة التنظيمية في أداء المشاريع:</w:t>
      </w:r>
      <w:r w:rsidR="004638B8" w:rsidRPr="00DF2D4B">
        <w:rPr>
          <w:rFonts w:ascii="Simplified Arabic" w:hAnsi="Simplified Arabic" w:cs="Simplified Arabic" w:hint="cs"/>
          <w:b/>
          <w:bCs/>
          <w:sz w:val="28"/>
          <w:szCs w:val="28"/>
          <w:rtl/>
        </w:rPr>
        <w:t xml:space="preserve"> </w:t>
      </w:r>
      <w:r w:rsidRPr="00DF2D4B">
        <w:rPr>
          <w:rFonts w:ascii="Simplified Arabic" w:hAnsi="Simplified Arabic" w:cs="Simplified Arabic"/>
          <w:b/>
          <w:bCs/>
          <w:sz w:val="28"/>
          <w:szCs w:val="28"/>
          <w:rtl/>
        </w:rPr>
        <w:t>فرق العمل الفعالة كمتغير وسيط دراسة تحليلية لآراء عينة من الأفراد العاملين في عدد من مشاريع التطوير العقاري في محافظة السليمانية"</w:t>
      </w:r>
      <w:r w:rsidRPr="00C23CF3">
        <w:rPr>
          <w:rFonts w:ascii="Simplified Arabic" w:hAnsi="Simplified Arabic" w:cs="Simplified Arabic"/>
          <w:sz w:val="28"/>
          <w:szCs w:val="28"/>
          <w:rtl/>
        </w:rPr>
        <w:t xml:space="preserve">   </w:t>
      </w:r>
      <w:r w:rsidR="006A5225">
        <w:rPr>
          <w:rFonts w:ascii="Simplified Arabic" w:hAnsi="Simplified Arabic" w:cs="Simplified Arabic" w:hint="cs"/>
          <w:sz w:val="28"/>
          <w:szCs w:val="28"/>
          <w:rtl/>
        </w:rPr>
        <w:t xml:space="preserve">هدفت الدراسة </w:t>
      </w:r>
      <w:r w:rsidR="006A5225" w:rsidRPr="006A5225">
        <w:rPr>
          <w:rFonts w:ascii="Simplified Arabic" w:hAnsi="Simplified Arabic" w:cs="Simplified Arabic"/>
          <w:sz w:val="28"/>
          <w:szCs w:val="28"/>
          <w:rtl/>
        </w:rPr>
        <w:t>إلى اختبار أثر الرشاقة التنظيمية في أداء المشاريع، مع تحليل الدور الوسيط الذي تلعبه فرق العمل الفعالة في تعزيز هذه العلاقة، وذلك في سياق مشاريع التطوير العقاري بمحافظة السليمانية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وانطلق البحث من مجموعة من التساؤلات البحثية، تبلورت في التساؤل الرئيس الذي تمحور حول مدى إسهام الرشاقة التنظيمية في تحسين أداء المشاريع في ظل الدور الوسيط لفرق العمل الفعالة. واعتمدت الدراسة المنهج الوصفي التحليلي، ضمن إطار فلسفي بحثي اعتبر الرشاقة التنظيمية متغيراً مستقلاً، وأداء المشاريع متغيراً تابعاً، في حين مثلت فرق العمل الفعالة المتغير الوسيط. كما تم بناء نموذج افتراضي لتوضيح علاقات الارتباط والتأثير بين متغيرات الدراسة وأبعادها</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واعتمدت الدراسة على الاستبيان أداة رئيسة لجمع البيانات من عينة بلغت (176) فرداً من العاملين في مشاريع التطوير العقاري محل الدراسة</w:t>
      </w:r>
      <w:r w:rsidR="002355D7">
        <w:rPr>
          <w:rFonts w:ascii="Simplified Arabic" w:hAnsi="Simplified Arabic" w:cs="Simplified Arabic" w:hint="cs"/>
          <w:sz w:val="28"/>
          <w:szCs w:val="28"/>
          <w:rtl/>
        </w:rPr>
        <w:t>،</w:t>
      </w:r>
      <w:r w:rsidR="006A5225" w:rsidRPr="006A5225">
        <w:rPr>
          <w:rFonts w:ascii="Simplified Arabic" w:hAnsi="Simplified Arabic" w:cs="Simplified Arabic"/>
          <w:sz w:val="28"/>
          <w:szCs w:val="28"/>
          <w:rtl/>
        </w:rPr>
        <w:t xml:space="preserve"> وتم تحليل البيانات باستخدام مجموعة من المقاييس والمؤشرات الإحصائية، بالاستعانة ببرنامج الحزمة الإحصائية للعلوم الاجتماعية (</w:t>
      </w:r>
      <w:r w:rsidR="006A5225" w:rsidRPr="006A5225">
        <w:rPr>
          <w:rFonts w:ascii="Simplified Arabic" w:hAnsi="Simplified Arabic" w:cs="Simplified Arabic"/>
          <w:sz w:val="28"/>
          <w:szCs w:val="28"/>
        </w:rPr>
        <w:t>SPSS V.28</w:t>
      </w:r>
      <w:r w:rsidR="006A5225" w:rsidRPr="006A5225">
        <w:rPr>
          <w:rFonts w:ascii="Simplified Arabic" w:hAnsi="Simplified Arabic" w:cs="Simplified Arabic"/>
          <w:sz w:val="28"/>
          <w:szCs w:val="28"/>
          <w:rtl/>
        </w:rPr>
        <w:t>) وبرنامج نمذجة المعادلات الهيكلية (</w:t>
      </w:r>
      <w:r w:rsidR="006A5225" w:rsidRPr="006A5225">
        <w:rPr>
          <w:rFonts w:ascii="Simplified Arabic" w:hAnsi="Simplified Arabic" w:cs="Simplified Arabic"/>
          <w:sz w:val="28"/>
          <w:szCs w:val="28"/>
        </w:rPr>
        <w:t>AMOS V.28</w:t>
      </w:r>
      <w:r w:rsidR="006A5225" w:rsidRPr="006A5225">
        <w:rPr>
          <w:rFonts w:ascii="Simplified Arabic" w:hAnsi="Simplified Arabic" w:cs="Simplified Arabic"/>
          <w:sz w:val="28"/>
          <w:szCs w:val="28"/>
          <w:rtl/>
        </w:rPr>
        <w:t>)</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 xml:space="preserve">وأظهرت نتائج الدراسة وجود علاقات ارتباط طردية ذات دلالة إحصائية بين متغيرات البحث وأبعادها، كما أكدت النتائج الدور الإيجابي لفرق العمل الفعالة بوصفها متغير وسيط في تعزيز العلاقة التأثيرية بين الرشاقة التنظيمية وأداء </w:t>
      </w:r>
      <w:r w:rsidR="006A5225" w:rsidRPr="006A5225">
        <w:rPr>
          <w:rFonts w:ascii="Simplified Arabic" w:hAnsi="Simplified Arabic" w:cs="Simplified Arabic"/>
          <w:sz w:val="28"/>
          <w:szCs w:val="28"/>
          <w:rtl/>
        </w:rPr>
        <w:lastRenderedPageBreak/>
        <w:t>المشاريع. وفي ضوء هذه النتائج، قدمت الدراسة مجموعة من التوصيات، من أبرزها ضرورة تبنّي ممارسات تنظيمية داعمة للرشاقة التنظيمية وتعزيز فاعلية فرق العمل، بما يسهم في تحقيق أداء متميز للمشاريع ضمن بيئة تنظيمية تتسم بالديناميكية والتغير المستمر.</w:t>
      </w:r>
    </w:p>
    <w:p w14:paraId="284DF765" w14:textId="2C89BFFB" w:rsidR="005C0B29" w:rsidRDefault="00C23CF3" w:rsidP="00A669C9">
      <w:pPr>
        <w:bidi/>
        <w:spacing w:line="360" w:lineRule="auto"/>
        <w:jc w:val="both"/>
        <w:rPr>
          <w:rFonts w:ascii="Simplified Arabic" w:hAnsi="Simplified Arabic" w:cs="Simplified Arabic"/>
          <w:sz w:val="28"/>
          <w:szCs w:val="28"/>
          <w:rtl/>
        </w:rPr>
      </w:pPr>
      <w:r w:rsidRPr="006A5225">
        <w:rPr>
          <w:rFonts w:ascii="Simplified Arabic" w:hAnsi="Simplified Arabic" w:cs="Simplified Arabic"/>
          <w:b/>
          <w:bCs/>
          <w:sz w:val="28"/>
          <w:szCs w:val="28"/>
          <w:rtl/>
        </w:rPr>
        <w:t>دراسة ( جودي سعاد</w:t>
      </w:r>
      <w:r w:rsidR="006A5225">
        <w:rPr>
          <w:rFonts w:ascii="Simplified Arabic" w:hAnsi="Simplified Arabic" w:cs="Simplified Arabic" w:hint="cs"/>
          <w:b/>
          <w:bCs/>
          <w:sz w:val="28"/>
          <w:szCs w:val="28"/>
          <w:rtl/>
        </w:rPr>
        <w:t>،</w:t>
      </w:r>
      <w:r w:rsidRPr="006A5225">
        <w:rPr>
          <w:rFonts w:ascii="Simplified Arabic" w:hAnsi="Simplified Arabic" w:cs="Simplified Arabic"/>
          <w:b/>
          <w:bCs/>
          <w:sz w:val="28"/>
          <w:szCs w:val="28"/>
          <w:rtl/>
        </w:rPr>
        <w:t xml:space="preserve"> خالدي عفاف، 2012) بعنوان "تقييم المشاريع </w:t>
      </w:r>
      <w:r w:rsidR="006A5225" w:rsidRPr="006A5225">
        <w:rPr>
          <w:rFonts w:ascii="Simplified Arabic" w:hAnsi="Simplified Arabic" w:cs="Simplified Arabic" w:hint="cs"/>
          <w:b/>
          <w:bCs/>
          <w:sz w:val="28"/>
          <w:szCs w:val="28"/>
          <w:rtl/>
        </w:rPr>
        <w:t>الاستثمارية</w:t>
      </w:r>
      <w:r w:rsidRPr="006A5225">
        <w:rPr>
          <w:rFonts w:ascii="Simplified Arabic" w:hAnsi="Simplified Arabic" w:cs="Simplified Arabic"/>
          <w:b/>
          <w:bCs/>
          <w:sz w:val="28"/>
          <w:szCs w:val="28"/>
          <w:rtl/>
        </w:rPr>
        <w:t xml:space="preserve"> ودوره في تحسين الأداء المالي في المؤسسة </w:t>
      </w:r>
      <w:r w:rsidR="006A5225" w:rsidRPr="006A5225">
        <w:rPr>
          <w:rFonts w:ascii="Simplified Arabic" w:hAnsi="Simplified Arabic" w:cs="Simplified Arabic" w:hint="cs"/>
          <w:b/>
          <w:bCs/>
          <w:sz w:val="28"/>
          <w:szCs w:val="28"/>
          <w:rtl/>
        </w:rPr>
        <w:t>الاقتصادية</w:t>
      </w:r>
      <w:r w:rsidRPr="006A5225">
        <w:rPr>
          <w:rFonts w:ascii="Simplified Arabic" w:hAnsi="Simplified Arabic" w:cs="Simplified Arabic"/>
          <w:b/>
          <w:bCs/>
          <w:sz w:val="28"/>
          <w:szCs w:val="28"/>
          <w:rtl/>
        </w:rPr>
        <w:t xml:space="preserve">" </w:t>
      </w:r>
      <w:r w:rsidR="006A5225">
        <w:rPr>
          <w:rFonts w:ascii="Simplified Arabic" w:hAnsi="Simplified Arabic" w:cs="Simplified Arabic" w:hint="cs"/>
          <w:sz w:val="28"/>
          <w:szCs w:val="28"/>
          <w:rtl/>
        </w:rPr>
        <w:t xml:space="preserve">هدفت الدراسة الي </w:t>
      </w:r>
      <w:r w:rsidR="006A5225" w:rsidRPr="006A5225">
        <w:rPr>
          <w:rFonts w:ascii="Simplified Arabic" w:hAnsi="Simplified Arabic" w:cs="Simplified Arabic"/>
          <w:sz w:val="28"/>
          <w:szCs w:val="28"/>
          <w:rtl/>
        </w:rPr>
        <w:t>إلى إبراز الأهمية المحورية للمشاريع الاستثمارية باعتبارها الركيزة الأساسية للاقتصاد الوطني، إذ إن حسن اختيار المشروع وبنائه على أسس اقتصادية سليمة يسهم في تحقيق أهداف التنمية الاقتصادية الشاملة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وأكدت الدراسة أن الاهتمام بتقييم المشاريع الاستثمارية قد تزايد بشكل ملحوظ في السنوات الأخيرة، لما لهذا التقييم من دور حاسم في دعم عملية اتخاذ القرار الاستثماري الرشيد داخل المؤسسات الاقتصادية</w:t>
      </w:r>
      <w:r w:rsidR="006A5225">
        <w:rPr>
          <w:rFonts w:ascii="Simplified Arabic" w:hAnsi="Simplified Arabic" w:cs="Simplified Arabic" w:hint="cs"/>
          <w:sz w:val="28"/>
          <w:szCs w:val="28"/>
          <w:rtl/>
        </w:rPr>
        <w:t>،</w:t>
      </w:r>
      <w:r w:rsidR="006A5225" w:rsidRPr="006A5225">
        <w:rPr>
          <w:rFonts w:ascii="Simplified Arabic" w:hAnsi="Simplified Arabic" w:cs="Simplified Arabic"/>
          <w:sz w:val="28"/>
          <w:szCs w:val="28"/>
          <w:rtl/>
        </w:rPr>
        <w:t xml:space="preserve"> وقد أسفر هذا الاهتمام عن تطوير مجموعة من الأساليب والأدوات التحليلية التي تمكن المؤسسات من المفاضلة بين البدائل الاستثمارية المختلفة، واختيار البديل الأمثل الذي يحقق الاستخدام الكفء للموارد المتاحة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وخلصت الدراسة إلى أن اعتماد منهجية علمية في تقييم المشاريع الاستثمارية يسهم بصورة مباشرة في تحسين الأداء المالي للمؤسسة الاقتصادية، بما يعزز قدرتها على تحقيق الاستدامة والاستمرارية في بيئة اقتصادية تتسم بالتنافسية والتغير المستمر.</w:t>
      </w:r>
    </w:p>
    <w:p w14:paraId="3ED95743" w14:textId="121CE402" w:rsidR="00C23CF3" w:rsidRPr="005321D9" w:rsidRDefault="005C0B29" w:rsidP="000915FE">
      <w:pPr>
        <w:bidi/>
        <w:spacing w:line="360" w:lineRule="auto"/>
        <w:jc w:val="both"/>
        <w:rPr>
          <w:rFonts w:ascii="Simplified Arabic" w:hAnsi="Simplified Arabic" w:cs="Simplified Arabic"/>
          <w:sz w:val="28"/>
          <w:szCs w:val="28"/>
          <w:rtl/>
        </w:rPr>
      </w:pPr>
      <w:r w:rsidRPr="006A5225">
        <w:rPr>
          <w:rFonts w:ascii="Simplified Arabic" w:hAnsi="Simplified Arabic" w:cs="Simplified Arabic"/>
          <w:b/>
          <w:bCs/>
          <w:sz w:val="28"/>
          <w:szCs w:val="28"/>
          <w:rtl/>
        </w:rPr>
        <w:t>دراسة (عبد الحساني، 2019 ) بعنوان "الرقابة على المشاريع الاستثمارية ودورها في اصدار التقارير الثلاثية بحث تطبيقي على عينة من المشاريع الاستثمارية في المحافظات"</w:t>
      </w:r>
      <w:r w:rsidRPr="005C0B29">
        <w:rPr>
          <w:rFonts w:ascii="Simplified Arabic" w:hAnsi="Simplified Arabic" w:cs="Simplified Arabic"/>
          <w:sz w:val="28"/>
          <w:szCs w:val="28"/>
          <w:rtl/>
        </w:rPr>
        <w:t xml:space="preserve"> </w:t>
      </w:r>
      <w:r w:rsidR="006A5225" w:rsidRPr="006A5225">
        <w:rPr>
          <w:rFonts w:ascii="Simplified Arabic" w:hAnsi="Simplified Arabic" w:cs="Simplified Arabic"/>
          <w:sz w:val="28"/>
          <w:szCs w:val="28"/>
          <w:rtl/>
        </w:rPr>
        <w:t xml:space="preserve">إلى التعرف على الإطار النظري لتقارير الرقابة الثلاثية على المشاريع الاستثمارية، وبيان دور كل من رقابة الأداء، ورقابة الالتزام، ورقابة البيانات المالية في تعزيز كفاءة الرقابة على هذه المشاريع، من خلال تفعيل التقارير الرقابية وتطبيقها على عينة من المشاريع الاستثمارية في العراق، بهدف تشخيص مواطن الخلل والضعف والعمل على معالجتها </w:t>
      </w:r>
      <w:r w:rsidR="006A5225" w:rsidRPr="006A5225">
        <w:rPr>
          <w:rFonts w:ascii="Simplified Arabic" w:hAnsi="Simplified Arabic" w:cs="Simplified Arabic"/>
          <w:sz w:val="28"/>
          <w:szCs w:val="28"/>
          <w:rtl/>
        </w:rPr>
        <w:lastRenderedPageBreak/>
        <w:t>مستقبلاً</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وتوصلت الدراسة إلى عدد من الاستنتاجات المهمة، من أبرزها غياب التقرير الرقابي الثلاثي المتكامل (الأداء، الالتزام، البيانات المالية) على المشاريع الاستثمارية في العراق، إذ يقتصر العمل الرقابي القائم على تقارير رقابية تخصصية تتناول أعمال المشاريع الاستثمارية للجهات الخاضعة للرقابة</w:t>
      </w:r>
      <w:r w:rsidR="002355D7">
        <w:rPr>
          <w:rFonts w:ascii="Simplified Arabic" w:hAnsi="Simplified Arabic" w:cs="Simplified Arabic" w:hint="cs"/>
          <w:sz w:val="28"/>
          <w:szCs w:val="28"/>
          <w:rtl/>
        </w:rPr>
        <w:t>،</w:t>
      </w:r>
      <w:r w:rsidR="006A5225" w:rsidRPr="006A5225">
        <w:rPr>
          <w:rFonts w:ascii="Simplified Arabic" w:hAnsi="Simplified Arabic" w:cs="Simplified Arabic"/>
          <w:sz w:val="28"/>
          <w:szCs w:val="28"/>
          <w:rtl/>
        </w:rPr>
        <w:t xml:space="preserve"> كما أظهرت النتائج أن نسبة الإنجاز المالي الفعلي الإجمالية بلغت نحو (7.5%) من إجمالي التخصيصات المالية للتشكيلات التي تقل نسب إنجازها عن 25%، الأمر الذي يعكس ضعفاً في كفاءة تنفيذ المشاريع الاستثمارية. وأشارت الدراسة إلى أن عدم صرف المبالغ المالية من جهة، وضعف الإنجاز المادي من جهة أخرى، يؤديان إلى فقدان المؤسسات الحكومية فرصاً مهمة في إنجاز مشاريعها الاستثمارية التي تهدف إلى تقديم الخدمات العامة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وفي ضوء هذه النتائج، أوصت الدراسة بضرورة اعتماد تقرير رقابي ثلاثي متكامل (الأداء، الالتزام، البيانات المالية) على المشاريع الاستثمارية في العراق، ولا سيما في ظل امتلاك ديوان الرقابة المالية الاتحادي للقدرات الفنية والمؤسسية التي تمكّنه من إعداد هذا النوع من التقارير، بما يسهم في تحديد نقاط الضعف ومعالجتها وتلافيها مستقبلاً. كما دعت الدراسة المؤسسات الحكومية إلى تفعيل عملية إعادة إدراج المشاريع الاستثمارية بوصفها ركائز أساسية للتنمية، وعدم تفويت الفرص المتاحة عند إعادة تخصيص الموارد المالية لإعادة تنفيذ هذه المشاريع.</w:t>
      </w:r>
    </w:p>
    <w:p w14:paraId="0626F567" w14:textId="7E0012C4" w:rsidR="00806B91" w:rsidRPr="001677F2" w:rsidRDefault="00806B91" w:rsidP="000915FE">
      <w:pPr>
        <w:pStyle w:val="Heading1"/>
        <w:bidi/>
        <w:spacing w:line="360" w:lineRule="auto"/>
        <w:rPr>
          <w:rFonts w:ascii="Simplified Arabic" w:hAnsi="Simplified Arabic" w:cs="Simplified Arabic"/>
          <w:b/>
          <w:bCs/>
          <w:color w:val="auto"/>
          <w:rtl/>
        </w:rPr>
      </w:pPr>
      <w:bookmarkStart w:id="35" w:name="_Toc218542431"/>
      <w:r w:rsidRPr="001677F2">
        <w:rPr>
          <w:rFonts w:ascii="Simplified Arabic" w:hAnsi="Simplified Arabic" w:cs="Simplified Arabic"/>
          <w:b/>
          <w:bCs/>
          <w:color w:val="auto"/>
          <w:rtl/>
        </w:rPr>
        <w:t>أوجه الاتفاق والاخت</w:t>
      </w:r>
      <w:r w:rsidR="00BF341D" w:rsidRPr="001677F2">
        <w:rPr>
          <w:rFonts w:ascii="Simplified Arabic" w:hAnsi="Simplified Arabic" w:cs="Simplified Arabic"/>
          <w:b/>
          <w:bCs/>
          <w:color w:val="auto"/>
          <w:rtl/>
        </w:rPr>
        <w:t>لاف بين الدراسة الحالية والدراسات السابقة</w:t>
      </w:r>
      <w:bookmarkEnd w:id="35"/>
      <w:r w:rsidR="00BF341D" w:rsidRPr="001677F2">
        <w:rPr>
          <w:rFonts w:ascii="Simplified Arabic" w:hAnsi="Simplified Arabic" w:cs="Simplified Arabic"/>
          <w:b/>
          <w:bCs/>
          <w:color w:val="auto"/>
          <w:rtl/>
        </w:rPr>
        <w:t xml:space="preserve"> </w:t>
      </w:r>
    </w:p>
    <w:p w14:paraId="33DF2A91" w14:textId="77777777" w:rsidR="00B2089C" w:rsidRDefault="00B2089C" w:rsidP="000915FE">
      <w:pPr>
        <w:pStyle w:val="Heading3"/>
        <w:spacing w:line="360" w:lineRule="auto"/>
        <w:rPr>
          <w:rtl/>
        </w:rPr>
      </w:pPr>
    </w:p>
    <w:p w14:paraId="5C6C5C4A" w14:textId="10E75D76" w:rsidR="00B2089C" w:rsidRPr="006A5225" w:rsidRDefault="00B72A7F" w:rsidP="000915FE">
      <w:pPr>
        <w:pStyle w:val="Heading3"/>
        <w:bidi/>
        <w:spacing w:line="360" w:lineRule="auto"/>
        <w:jc w:val="both"/>
        <w:rPr>
          <w:rFonts w:ascii="Simplified Arabic" w:hAnsi="Simplified Arabic" w:cs="Simplified Arabic"/>
          <w:b/>
          <w:bCs/>
          <w:color w:val="auto"/>
          <w:sz w:val="28"/>
          <w:szCs w:val="28"/>
        </w:rPr>
      </w:pPr>
      <w:bookmarkStart w:id="36" w:name="_Toc218542432"/>
      <w:r>
        <w:rPr>
          <w:rFonts w:ascii="Simplified Arabic" w:hAnsi="Simplified Arabic" w:cs="Simplified Arabic" w:hint="cs"/>
          <w:b/>
          <w:bCs/>
          <w:color w:val="auto"/>
          <w:sz w:val="28"/>
          <w:szCs w:val="28"/>
          <w:rtl/>
        </w:rPr>
        <w:t>أ-</w:t>
      </w:r>
      <w:r w:rsidR="00B2089C" w:rsidRPr="006A5225">
        <w:rPr>
          <w:rFonts w:ascii="Simplified Arabic" w:hAnsi="Simplified Arabic" w:cs="Simplified Arabic"/>
          <w:b/>
          <w:bCs/>
          <w:color w:val="auto"/>
          <w:sz w:val="28"/>
          <w:szCs w:val="28"/>
          <w:rtl/>
        </w:rPr>
        <w:t>أوجه الاتفاق بين الدراسة الحالية والدراسات السابقة</w:t>
      </w:r>
      <w:bookmarkEnd w:id="36"/>
    </w:p>
    <w:p w14:paraId="441D5FB8" w14:textId="28E2E2D8" w:rsidR="00B2089C" w:rsidRPr="006A5225" w:rsidRDefault="00B2089C" w:rsidP="008C6AD7">
      <w:pPr>
        <w:pStyle w:val="NormalWeb"/>
        <w:numPr>
          <w:ilvl w:val="0"/>
          <w:numId w:val="24"/>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تتفق الدراسة الحالية مع عددٍ كبير من الدراسات السابقة في التأكيد على الأهمية الاستراتيجية لعقود التشغيل والصيانة في ضمان استدامة مشاريع البنية التحتية وتحسين أدائها</w:t>
      </w:r>
      <w:r w:rsidR="00B72A7F">
        <w:rPr>
          <w:rFonts w:ascii="Simplified Arabic" w:hAnsi="Simplified Arabic" w:cs="Simplified Arabic" w:hint="cs"/>
          <w:sz w:val="28"/>
          <w:szCs w:val="28"/>
          <w:rtl/>
        </w:rPr>
        <w:t>،</w:t>
      </w:r>
      <w:r w:rsidRPr="006A5225">
        <w:rPr>
          <w:rFonts w:ascii="Simplified Arabic" w:hAnsi="Simplified Arabic" w:cs="Simplified Arabic"/>
          <w:sz w:val="28"/>
          <w:szCs w:val="28"/>
          <w:rtl/>
        </w:rPr>
        <w:t xml:space="preserve"> فقد أجمعت معظم الدراسات </w:t>
      </w:r>
      <w:r w:rsidRPr="006A5225">
        <w:rPr>
          <w:rFonts w:ascii="Simplified Arabic" w:hAnsi="Simplified Arabic" w:cs="Simplified Arabic"/>
          <w:sz w:val="28"/>
          <w:szCs w:val="28"/>
          <w:rtl/>
        </w:rPr>
        <w:lastRenderedPageBreak/>
        <w:t>السابقة على أن كفاءة الصياغة التعاقدية، ووضوح الأدوار والمسؤوليات، وعدالة توزيع المخاطر تعد من العوامل الحاسمة في الحد من النزاعات وتحقيق الكفاءة التشغيلية</w:t>
      </w:r>
      <w:r w:rsidRPr="006A5225">
        <w:rPr>
          <w:rFonts w:ascii="Simplified Arabic" w:hAnsi="Simplified Arabic" w:cs="Simplified Arabic"/>
          <w:sz w:val="28"/>
          <w:szCs w:val="28"/>
        </w:rPr>
        <w:t>.</w:t>
      </w:r>
    </w:p>
    <w:p w14:paraId="35EDF1B5" w14:textId="7C53933A" w:rsidR="00B2089C" w:rsidRPr="006A5225" w:rsidRDefault="00B2089C" w:rsidP="008C6AD7">
      <w:pPr>
        <w:pStyle w:val="NormalWeb"/>
        <w:numPr>
          <w:ilvl w:val="0"/>
          <w:numId w:val="24"/>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تتوافق الدراسة الحالية مع الأدبيات السابقة في اعتبار أداء مشاريع البنية التحتية مفهوم متعدد الأبعاد، لا يقتصر على البعد المالي فقط، بل يشمل أبعاد تشغيلية وفنية مثل الموثوقية، والسلامة، والاستجابة، وجودة الخدمة</w:t>
      </w:r>
      <w:r w:rsidR="00B72A7F">
        <w:rPr>
          <w:rFonts w:ascii="Simplified Arabic" w:hAnsi="Simplified Arabic" w:cs="Simplified Arabic" w:hint="cs"/>
          <w:sz w:val="28"/>
          <w:szCs w:val="28"/>
          <w:rtl/>
        </w:rPr>
        <w:t>،</w:t>
      </w:r>
      <w:r w:rsidRPr="006A5225">
        <w:rPr>
          <w:rFonts w:ascii="Simplified Arabic" w:hAnsi="Simplified Arabic" w:cs="Simplified Arabic"/>
          <w:sz w:val="28"/>
          <w:szCs w:val="28"/>
          <w:rtl/>
        </w:rPr>
        <w:t xml:space="preserve"> وتنسجم الدراسة كذلك مع الدراسات التي أكدت أهمية تبني مؤشرات أداء واضحة وقابلة للقياس، والاعتماد على البيانات في تقييم الأداء وتحسينه</w:t>
      </w:r>
      <w:r w:rsidRPr="006A5225">
        <w:rPr>
          <w:rFonts w:ascii="Simplified Arabic" w:hAnsi="Simplified Arabic" w:cs="Simplified Arabic"/>
          <w:sz w:val="28"/>
          <w:szCs w:val="28"/>
        </w:rPr>
        <w:t>.</w:t>
      </w:r>
    </w:p>
    <w:p w14:paraId="615D177E" w14:textId="70317E70" w:rsidR="00B2089C" w:rsidRPr="00B72A7F" w:rsidRDefault="00B72A7F" w:rsidP="000915FE">
      <w:pPr>
        <w:pStyle w:val="Heading3"/>
        <w:bidi/>
        <w:spacing w:line="360" w:lineRule="auto"/>
        <w:jc w:val="both"/>
        <w:rPr>
          <w:rFonts w:ascii="Simplified Arabic" w:hAnsi="Simplified Arabic" w:cs="Simplified Arabic"/>
          <w:b/>
          <w:bCs/>
          <w:color w:val="auto"/>
          <w:sz w:val="28"/>
          <w:szCs w:val="28"/>
        </w:rPr>
      </w:pPr>
      <w:bookmarkStart w:id="37" w:name="_Toc218542433"/>
      <w:r w:rsidRPr="00B72A7F">
        <w:rPr>
          <w:rFonts w:ascii="Simplified Arabic" w:hAnsi="Simplified Arabic" w:cs="Simplified Arabic" w:hint="cs"/>
          <w:b/>
          <w:bCs/>
          <w:color w:val="auto"/>
          <w:sz w:val="28"/>
          <w:szCs w:val="28"/>
          <w:rtl/>
        </w:rPr>
        <w:t>ب-</w:t>
      </w:r>
      <w:r w:rsidR="00B2089C" w:rsidRPr="00B72A7F">
        <w:rPr>
          <w:rFonts w:ascii="Simplified Arabic" w:hAnsi="Simplified Arabic" w:cs="Simplified Arabic"/>
          <w:b/>
          <w:bCs/>
          <w:color w:val="auto"/>
          <w:sz w:val="28"/>
          <w:szCs w:val="28"/>
          <w:rtl/>
        </w:rPr>
        <w:t>أوجه الاختلاف بين الدراسة الحالية والدراسات السابقة</w:t>
      </w:r>
      <w:bookmarkEnd w:id="37"/>
    </w:p>
    <w:p w14:paraId="4B5B1C88" w14:textId="455A7C7D" w:rsidR="00B2089C" w:rsidRPr="006A5225" w:rsidRDefault="00B2089C" w:rsidP="008C6AD7">
      <w:pPr>
        <w:pStyle w:val="NormalWeb"/>
        <w:numPr>
          <w:ilvl w:val="0"/>
          <w:numId w:val="25"/>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على الرغم من هذا الاتفاق، تختلف الدراسة الحالية عن الدراسات السابقة في عدة جوانب جوهرية</w:t>
      </w:r>
      <w:r w:rsidR="00B72A7F">
        <w:rPr>
          <w:rFonts w:ascii="Simplified Arabic" w:hAnsi="Simplified Arabic" w:cs="Simplified Arabic" w:hint="cs"/>
          <w:sz w:val="28"/>
          <w:szCs w:val="28"/>
          <w:rtl/>
        </w:rPr>
        <w:t>،</w:t>
      </w:r>
      <w:r w:rsidRPr="006A5225">
        <w:rPr>
          <w:rFonts w:ascii="Simplified Arabic" w:hAnsi="Simplified Arabic" w:cs="Simplified Arabic"/>
          <w:sz w:val="28"/>
          <w:szCs w:val="28"/>
          <w:rtl/>
        </w:rPr>
        <w:t xml:space="preserve"> إذ إن معظم الدراسات السابقة تناولت عقود التشغيل والصيانة أو أداء مشاريع البنية التحتية كل</w:t>
      </w:r>
      <w:r w:rsidR="00B72A7F">
        <w:rPr>
          <w:rFonts w:ascii="Simplified Arabic" w:hAnsi="Simplified Arabic" w:cs="Simplified Arabic" w:hint="cs"/>
          <w:sz w:val="28"/>
          <w:szCs w:val="28"/>
          <w:rtl/>
        </w:rPr>
        <w:t>اً</w:t>
      </w:r>
      <w:r w:rsidRPr="006A5225">
        <w:rPr>
          <w:rFonts w:ascii="Simplified Arabic" w:hAnsi="Simplified Arabic" w:cs="Simplified Arabic"/>
          <w:sz w:val="28"/>
          <w:szCs w:val="28"/>
          <w:rtl/>
        </w:rPr>
        <w:t xml:space="preserve"> على حدة، في حين تسعى الدراسة الحالية إلى الربط التحليلي والتطبيقي بين </w:t>
      </w:r>
      <w:r w:rsidRPr="00B72A7F">
        <w:rPr>
          <w:rStyle w:val="Strong"/>
          <w:rFonts w:ascii="Simplified Arabic" w:eastAsiaTheme="majorEastAsia" w:hAnsi="Simplified Arabic" w:cs="Simplified Arabic"/>
          <w:b w:val="0"/>
          <w:bCs w:val="0"/>
          <w:sz w:val="28"/>
          <w:szCs w:val="28"/>
          <w:rtl/>
        </w:rPr>
        <w:t>فجوات عقود التشغيل والصيانة</w:t>
      </w:r>
      <w:r w:rsidRPr="006A5225">
        <w:rPr>
          <w:rFonts w:ascii="Simplified Arabic" w:hAnsi="Simplified Arabic" w:cs="Simplified Arabic"/>
          <w:sz w:val="28"/>
          <w:szCs w:val="28"/>
          <w:rtl/>
        </w:rPr>
        <w:t xml:space="preserve"> وأداء مشاريع البنية التحتية في إطار تكاملي واحد</w:t>
      </w:r>
      <w:r w:rsidRPr="006A5225">
        <w:rPr>
          <w:rFonts w:ascii="Simplified Arabic" w:hAnsi="Simplified Arabic" w:cs="Simplified Arabic"/>
          <w:sz w:val="28"/>
          <w:szCs w:val="28"/>
        </w:rPr>
        <w:t>.</w:t>
      </w:r>
    </w:p>
    <w:p w14:paraId="01626C7F" w14:textId="77777777" w:rsidR="00B2089C" w:rsidRPr="006A5225" w:rsidRDefault="00B2089C" w:rsidP="008C6AD7">
      <w:pPr>
        <w:pStyle w:val="NormalWeb"/>
        <w:numPr>
          <w:ilvl w:val="0"/>
          <w:numId w:val="25"/>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كما تتميز الدراسة الحالية بتوسيع نطاق الفجوات المدروسة، بحيث لا تقتصر على الجوانب القانونية أو التعاقدية فقط، بل تشمل فجوات تشغيلية، ومعلوماتية، وتقنية، وتصميمية، مع تحليل تأثير كل منها على أبعاد الأداء المختلفة، وهو ما لم تحظَ به الدراسات السابقة بالقدر الكافي من الشمول</w:t>
      </w:r>
      <w:r w:rsidRPr="006A5225">
        <w:rPr>
          <w:rFonts w:ascii="Simplified Arabic" w:hAnsi="Simplified Arabic" w:cs="Simplified Arabic"/>
          <w:sz w:val="28"/>
          <w:szCs w:val="28"/>
        </w:rPr>
        <w:t>.</w:t>
      </w:r>
    </w:p>
    <w:p w14:paraId="63DCDCD1" w14:textId="6F17C584" w:rsidR="00BF341D" w:rsidRPr="002355D7" w:rsidRDefault="00B2089C" w:rsidP="008C6AD7">
      <w:pPr>
        <w:pStyle w:val="NormalWeb"/>
        <w:numPr>
          <w:ilvl w:val="0"/>
          <w:numId w:val="25"/>
        </w:numPr>
        <w:bidi/>
        <w:spacing w:line="360" w:lineRule="auto"/>
        <w:jc w:val="both"/>
        <w:rPr>
          <w:rFonts w:ascii="Simplified Arabic" w:hAnsi="Simplified Arabic" w:cs="Simplified Arabic"/>
          <w:sz w:val="28"/>
          <w:szCs w:val="28"/>
          <w:rtl/>
        </w:rPr>
      </w:pPr>
      <w:r w:rsidRPr="006A5225">
        <w:rPr>
          <w:rFonts w:ascii="Simplified Arabic" w:hAnsi="Simplified Arabic" w:cs="Simplified Arabic"/>
          <w:sz w:val="28"/>
          <w:szCs w:val="28"/>
          <w:rtl/>
        </w:rPr>
        <w:t xml:space="preserve">وتختلف الدراسة الحالية كذلك من حيث السياق التطبيقي، حيث تركز على </w:t>
      </w:r>
      <w:r w:rsidR="00B72A7F">
        <w:rPr>
          <w:rFonts w:ascii="Simplified Arabic" w:hAnsi="Simplified Arabic" w:cs="Simplified Arabic" w:hint="cs"/>
          <w:sz w:val="28"/>
          <w:szCs w:val="28"/>
          <w:rtl/>
        </w:rPr>
        <w:t>ال</w:t>
      </w:r>
      <w:r w:rsidRPr="006A5225">
        <w:rPr>
          <w:rFonts w:ascii="Simplified Arabic" w:hAnsi="Simplified Arabic" w:cs="Simplified Arabic"/>
          <w:sz w:val="28"/>
          <w:szCs w:val="28"/>
          <w:rtl/>
        </w:rPr>
        <w:t xml:space="preserve">بيئة </w:t>
      </w:r>
      <w:r w:rsidR="00B72A7F">
        <w:rPr>
          <w:rFonts w:ascii="Simplified Arabic" w:hAnsi="Simplified Arabic" w:cs="Simplified Arabic" w:hint="cs"/>
          <w:sz w:val="28"/>
          <w:szCs w:val="28"/>
          <w:rtl/>
        </w:rPr>
        <w:t>السعودية التي</w:t>
      </w:r>
      <w:r w:rsidRPr="006A5225">
        <w:rPr>
          <w:rFonts w:ascii="Simplified Arabic" w:hAnsi="Simplified Arabic" w:cs="Simplified Arabic"/>
          <w:sz w:val="28"/>
          <w:szCs w:val="28"/>
          <w:rtl/>
        </w:rPr>
        <w:t xml:space="preserve"> تعاني من خصائص تنظيمية وتشريعية وإدارية خاصة، في مقابل تركز غالبية الدراسات السابقة على بيئات دولية أو متقدمة، مما يحد من قابلية تعميم نتائجها على السياقات العربية</w:t>
      </w:r>
      <w:r w:rsidRPr="006A5225">
        <w:rPr>
          <w:rFonts w:ascii="Simplified Arabic" w:hAnsi="Simplified Arabic" w:cs="Simplified Arabic"/>
          <w:sz w:val="28"/>
          <w:szCs w:val="28"/>
        </w:rPr>
        <w:t>.</w:t>
      </w:r>
    </w:p>
    <w:p w14:paraId="24FEF9C5" w14:textId="6B863040" w:rsidR="00BF341D" w:rsidRDefault="00BF341D" w:rsidP="000915FE">
      <w:pPr>
        <w:pStyle w:val="Heading1"/>
        <w:bidi/>
        <w:spacing w:line="360" w:lineRule="auto"/>
        <w:rPr>
          <w:rFonts w:ascii="Simplified Arabic" w:hAnsi="Simplified Arabic" w:cs="Simplified Arabic"/>
          <w:b/>
          <w:bCs/>
          <w:color w:val="auto"/>
          <w:rtl/>
        </w:rPr>
      </w:pPr>
      <w:bookmarkStart w:id="38" w:name="_Toc218542434"/>
      <w:r w:rsidRPr="001677F2">
        <w:rPr>
          <w:rFonts w:ascii="Simplified Arabic" w:hAnsi="Simplified Arabic" w:cs="Simplified Arabic"/>
          <w:b/>
          <w:bCs/>
          <w:color w:val="auto"/>
          <w:rtl/>
        </w:rPr>
        <w:lastRenderedPageBreak/>
        <w:t>ما يميز الدراسة الحالية عن الدراسات السابقة</w:t>
      </w:r>
      <w:bookmarkEnd w:id="38"/>
      <w:r w:rsidRPr="001677F2">
        <w:rPr>
          <w:rFonts w:ascii="Simplified Arabic" w:hAnsi="Simplified Arabic" w:cs="Simplified Arabic"/>
          <w:b/>
          <w:bCs/>
          <w:color w:val="auto"/>
          <w:rtl/>
        </w:rPr>
        <w:t xml:space="preserve"> </w:t>
      </w:r>
    </w:p>
    <w:p w14:paraId="15F60249" w14:textId="19C267E3" w:rsidR="00B2089C" w:rsidRDefault="00B2089C" w:rsidP="000915FE">
      <w:pPr>
        <w:bidi/>
        <w:spacing w:line="360" w:lineRule="auto"/>
        <w:rPr>
          <w:rtl/>
        </w:rPr>
      </w:pPr>
    </w:p>
    <w:p w14:paraId="5DE23367" w14:textId="49839C3D" w:rsidR="00B2089C" w:rsidRPr="00B72A7F" w:rsidRDefault="00B2089C" w:rsidP="008C6AD7">
      <w:pPr>
        <w:pStyle w:val="NormalWeb"/>
        <w:numPr>
          <w:ilvl w:val="0"/>
          <w:numId w:val="26"/>
        </w:numPr>
        <w:bidi/>
        <w:spacing w:line="360" w:lineRule="auto"/>
        <w:jc w:val="both"/>
        <w:rPr>
          <w:rFonts w:ascii="Simplified Arabic" w:hAnsi="Simplified Arabic" w:cs="Simplified Arabic"/>
          <w:sz w:val="28"/>
          <w:szCs w:val="28"/>
        </w:rPr>
      </w:pPr>
      <w:r w:rsidRPr="00B72A7F">
        <w:rPr>
          <w:rFonts w:ascii="Simplified Arabic" w:hAnsi="Simplified Arabic" w:cs="Simplified Arabic"/>
          <w:sz w:val="28"/>
          <w:szCs w:val="28"/>
          <w:rtl/>
        </w:rPr>
        <w:t>تتميز الدراسة الحالية عن الدراسات السابقة بعدة جوانب علمية ومنهجية وتطبيقية، تسهم في تعزيز قيمتها البحثية وسد فجوة واضحة في الأدبيات ذات الصلة</w:t>
      </w:r>
      <w:r w:rsidR="001F3AAB">
        <w:rPr>
          <w:rFonts w:ascii="Simplified Arabic" w:hAnsi="Simplified Arabic" w:cs="Simplified Arabic" w:hint="cs"/>
          <w:sz w:val="28"/>
          <w:szCs w:val="28"/>
          <w:rtl/>
        </w:rPr>
        <w:t>،</w:t>
      </w:r>
      <w:r w:rsidRPr="00B72A7F">
        <w:rPr>
          <w:rFonts w:ascii="Simplified Arabic" w:hAnsi="Simplified Arabic" w:cs="Simplified Arabic"/>
          <w:sz w:val="28"/>
          <w:szCs w:val="28"/>
          <w:rtl/>
        </w:rPr>
        <w:t xml:space="preserve"> فمن الناحية العلمية، تنفرد الدراسة بتناولها </w:t>
      </w:r>
      <w:r w:rsidRPr="00B72A7F">
        <w:rPr>
          <w:rStyle w:val="Strong"/>
          <w:rFonts w:ascii="Simplified Arabic" w:eastAsiaTheme="majorEastAsia" w:hAnsi="Simplified Arabic" w:cs="Simplified Arabic"/>
          <w:b w:val="0"/>
          <w:bCs w:val="0"/>
          <w:sz w:val="28"/>
          <w:szCs w:val="28"/>
          <w:rtl/>
        </w:rPr>
        <w:t>فجوات عقود التشغيل والصيانة</w:t>
      </w:r>
      <w:r w:rsidRPr="00B72A7F">
        <w:rPr>
          <w:rFonts w:ascii="Simplified Arabic" w:hAnsi="Simplified Arabic" w:cs="Simplified Arabic"/>
          <w:sz w:val="28"/>
          <w:szCs w:val="28"/>
          <w:rtl/>
        </w:rPr>
        <w:t xml:space="preserve"> بوصفها متغير مركب متعدد الأبعاد، وربطها بشكل مباشر ومتكامل بأداء مشاريع البنية التحتية، في حين ركزت معظم الدراسات السابقة على أحد الجانبين دون بناء علاقة تحليلية شاملة بينهما</w:t>
      </w:r>
      <w:r w:rsidRPr="00B72A7F">
        <w:rPr>
          <w:rFonts w:ascii="Simplified Arabic" w:hAnsi="Simplified Arabic" w:cs="Simplified Arabic"/>
          <w:sz w:val="28"/>
          <w:szCs w:val="28"/>
        </w:rPr>
        <w:t>.</w:t>
      </w:r>
    </w:p>
    <w:p w14:paraId="49DAE802" w14:textId="590DBD1B" w:rsidR="00B2089C" w:rsidRPr="00B72A7F" w:rsidRDefault="00B2089C" w:rsidP="008C6AD7">
      <w:pPr>
        <w:pStyle w:val="NormalWeb"/>
        <w:numPr>
          <w:ilvl w:val="0"/>
          <w:numId w:val="26"/>
        </w:numPr>
        <w:bidi/>
        <w:spacing w:line="360" w:lineRule="auto"/>
        <w:jc w:val="both"/>
        <w:rPr>
          <w:rFonts w:ascii="Simplified Arabic" w:hAnsi="Simplified Arabic" w:cs="Simplified Arabic"/>
          <w:sz w:val="28"/>
          <w:szCs w:val="28"/>
        </w:rPr>
      </w:pPr>
      <w:r w:rsidRPr="00B72A7F">
        <w:rPr>
          <w:rFonts w:ascii="Simplified Arabic" w:hAnsi="Simplified Arabic" w:cs="Simplified Arabic"/>
          <w:sz w:val="28"/>
          <w:szCs w:val="28"/>
          <w:rtl/>
        </w:rPr>
        <w:t>ومن الناحية المنهجية، تعتمد الدراسة الحالية على</w:t>
      </w:r>
      <w:r w:rsidRPr="00B72A7F">
        <w:rPr>
          <w:rFonts w:ascii="Simplified Arabic" w:hAnsi="Simplified Arabic" w:cs="Simplified Arabic"/>
          <w:b/>
          <w:bCs/>
          <w:sz w:val="28"/>
          <w:szCs w:val="28"/>
          <w:rtl/>
        </w:rPr>
        <w:t xml:space="preserve"> </w:t>
      </w:r>
      <w:r w:rsidRPr="00B72A7F">
        <w:rPr>
          <w:rStyle w:val="Strong"/>
          <w:rFonts w:ascii="Simplified Arabic" w:eastAsiaTheme="majorEastAsia" w:hAnsi="Simplified Arabic" w:cs="Simplified Arabic"/>
          <w:b w:val="0"/>
          <w:bCs w:val="0"/>
          <w:sz w:val="28"/>
          <w:szCs w:val="28"/>
          <w:rtl/>
        </w:rPr>
        <w:t>نموذج تحليلي متكامل</w:t>
      </w:r>
      <w:r w:rsidRPr="00B72A7F">
        <w:rPr>
          <w:rFonts w:ascii="Simplified Arabic" w:hAnsi="Simplified Arabic" w:cs="Simplified Arabic"/>
          <w:sz w:val="28"/>
          <w:szCs w:val="28"/>
          <w:rtl/>
        </w:rPr>
        <w:t xml:space="preserve"> يجمع بين الفجوات القانونية، والتشغيلية، والمعلوماتية، والتقنية، والتصميمية من جهة، وأبعاد أداء مشاريع البنية التحتية المتمثلة في الاستجابة، والموثوقية، والسلامة من جهة أخرى</w:t>
      </w:r>
      <w:r w:rsidRPr="00B72A7F">
        <w:rPr>
          <w:rFonts w:ascii="Simplified Arabic" w:hAnsi="Simplified Arabic" w:cs="Simplified Arabic"/>
          <w:sz w:val="28"/>
          <w:szCs w:val="28"/>
        </w:rPr>
        <w:t>.</w:t>
      </w:r>
    </w:p>
    <w:p w14:paraId="6E037CA6" w14:textId="1632A9D7" w:rsidR="00B2089C" w:rsidRPr="00B72A7F" w:rsidRDefault="00B2089C" w:rsidP="008C6AD7">
      <w:pPr>
        <w:pStyle w:val="NormalWeb"/>
        <w:numPr>
          <w:ilvl w:val="0"/>
          <w:numId w:val="26"/>
        </w:numPr>
        <w:bidi/>
        <w:spacing w:line="360" w:lineRule="auto"/>
        <w:jc w:val="both"/>
        <w:rPr>
          <w:rFonts w:ascii="Simplified Arabic" w:hAnsi="Simplified Arabic" w:cs="Simplified Arabic"/>
          <w:sz w:val="28"/>
          <w:szCs w:val="28"/>
        </w:rPr>
      </w:pPr>
      <w:r w:rsidRPr="00B72A7F">
        <w:rPr>
          <w:rFonts w:ascii="Simplified Arabic" w:hAnsi="Simplified Arabic" w:cs="Simplified Arabic"/>
          <w:sz w:val="28"/>
          <w:szCs w:val="28"/>
          <w:rtl/>
        </w:rPr>
        <w:t xml:space="preserve">أما من الناحية التطبيقية، فتتميز الدراسة بتركيزها على </w:t>
      </w:r>
      <w:r w:rsidRPr="00B72A7F">
        <w:rPr>
          <w:rStyle w:val="Strong"/>
          <w:rFonts w:ascii="Simplified Arabic" w:eastAsiaTheme="majorEastAsia" w:hAnsi="Simplified Arabic" w:cs="Simplified Arabic"/>
          <w:b w:val="0"/>
          <w:bCs w:val="0"/>
          <w:sz w:val="28"/>
          <w:szCs w:val="28"/>
          <w:rtl/>
        </w:rPr>
        <w:t xml:space="preserve">السياق </w:t>
      </w:r>
      <w:r w:rsidR="001F3AAB">
        <w:rPr>
          <w:rStyle w:val="Strong"/>
          <w:rFonts w:ascii="Simplified Arabic" w:eastAsiaTheme="majorEastAsia" w:hAnsi="Simplified Arabic" w:cs="Simplified Arabic" w:hint="cs"/>
          <w:b w:val="0"/>
          <w:bCs w:val="0"/>
          <w:sz w:val="28"/>
          <w:szCs w:val="28"/>
          <w:rtl/>
        </w:rPr>
        <w:t>السعودي</w:t>
      </w:r>
      <w:r w:rsidRPr="00B72A7F">
        <w:rPr>
          <w:rFonts w:ascii="Simplified Arabic" w:hAnsi="Simplified Arabic" w:cs="Simplified Arabic"/>
          <w:sz w:val="28"/>
          <w:szCs w:val="28"/>
          <w:rtl/>
        </w:rPr>
        <w:t>، الذي يتسم بخصوصية تنظيمية وتشريعية وإدارية تختلف عن البيئات التي تناولتها غالبية الدراسات السابقة، والتي ركزت في معظمها على دول متقدمة أو نماذج دولية عامة</w:t>
      </w:r>
      <w:r w:rsidR="001F3AAB">
        <w:rPr>
          <w:rFonts w:ascii="Simplified Arabic" w:hAnsi="Simplified Arabic" w:cs="Simplified Arabic" w:hint="cs"/>
          <w:sz w:val="28"/>
          <w:szCs w:val="28"/>
          <w:rtl/>
        </w:rPr>
        <w:t>،</w:t>
      </w:r>
      <w:r w:rsidRPr="00B72A7F">
        <w:rPr>
          <w:rFonts w:ascii="Simplified Arabic" w:hAnsi="Simplified Arabic" w:cs="Simplified Arabic"/>
          <w:sz w:val="28"/>
          <w:szCs w:val="28"/>
          <w:rtl/>
        </w:rPr>
        <w:t xml:space="preserve"> ويمنح هذا التوجه الدراسة قدرة أعلى على تقديم نتائج عملية وتوصيات قابلة للتطبيق من قبل الجهات المعنية بإدارة مشاريع البنية التحتية</w:t>
      </w:r>
      <w:r w:rsidRPr="00B72A7F">
        <w:rPr>
          <w:rFonts w:ascii="Simplified Arabic" w:hAnsi="Simplified Arabic" w:cs="Simplified Arabic"/>
          <w:sz w:val="28"/>
          <w:szCs w:val="28"/>
        </w:rPr>
        <w:t>.</w:t>
      </w:r>
    </w:p>
    <w:p w14:paraId="5218403D" w14:textId="2780DDE3" w:rsidR="00B2089C" w:rsidRPr="002355D7" w:rsidRDefault="00B2089C" w:rsidP="008C6AD7">
      <w:pPr>
        <w:pStyle w:val="NormalWeb"/>
        <w:numPr>
          <w:ilvl w:val="0"/>
          <w:numId w:val="26"/>
        </w:numPr>
        <w:bidi/>
        <w:spacing w:line="360" w:lineRule="auto"/>
        <w:jc w:val="both"/>
        <w:rPr>
          <w:rFonts w:ascii="Simplified Arabic" w:hAnsi="Simplified Arabic" w:cs="Simplified Arabic"/>
          <w:sz w:val="28"/>
          <w:szCs w:val="28"/>
          <w:rtl/>
        </w:rPr>
      </w:pPr>
      <w:r w:rsidRPr="00B72A7F">
        <w:rPr>
          <w:rFonts w:ascii="Simplified Arabic" w:hAnsi="Simplified Arabic" w:cs="Simplified Arabic"/>
          <w:sz w:val="28"/>
          <w:szCs w:val="28"/>
          <w:rtl/>
        </w:rPr>
        <w:t>تمثل الدراسة الحالية إضافة نوعية للأدبيات العلمية، ليس فقط من حيث الموضوع، بل من حيث التكامل بين المتغيرات، وحداثة المنهج، وملاءمة النتائج للسياق التطبيقي، بما يعزز من أهميتها العلمية والعملية على حد سواء</w:t>
      </w:r>
      <w:r w:rsidRPr="00B72A7F">
        <w:rPr>
          <w:rFonts w:ascii="Simplified Arabic" w:hAnsi="Simplified Arabic" w:cs="Simplified Arabic"/>
          <w:sz w:val="28"/>
          <w:szCs w:val="28"/>
        </w:rPr>
        <w:t>.</w:t>
      </w:r>
    </w:p>
    <w:p w14:paraId="7D1A88D3" w14:textId="3B96D587" w:rsidR="00BF341D" w:rsidRPr="00A669C9" w:rsidRDefault="00BF341D" w:rsidP="00A669C9">
      <w:pPr>
        <w:pStyle w:val="Heading1"/>
        <w:bidi/>
        <w:spacing w:line="360" w:lineRule="auto"/>
        <w:rPr>
          <w:rFonts w:ascii="Simplified Arabic" w:hAnsi="Simplified Arabic" w:cs="Simplified Arabic"/>
          <w:b/>
          <w:bCs/>
          <w:color w:val="auto"/>
          <w:rtl/>
        </w:rPr>
      </w:pPr>
      <w:bookmarkStart w:id="39" w:name="_Toc218542435"/>
      <w:r w:rsidRPr="001677F2">
        <w:rPr>
          <w:rFonts w:ascii="Simplified Arabic" w:hAnsi="Simplified Arabic" w:cs="Simplified Arabic"/>
          <w:b/>
          <w:bCs/>
          <w:color w:val="auto"/>
          <w:rtl/>
        </w:rPr>
        <w:lastRenderedPageBreak/>
        <w:t>الفجوة البحثية</w:t>
      </w:r>
      <w:bookmarkEnd w:id="39"/>
      <w:r w:rsidRPr="001677F2">
        <w:rPr>
          <w:rFonts w:ascii="Simplified Arabic" w:hAnsi="Simplified Arabic" w:cs="Simplified Arabic"/>
          <w:b/>
          <w:bCs/>
          <w:color w:val="auto"/>
          <w:rtl/>
        </w:rPr>
        <w:t xml:space="preserve"> </w:t>
      </w:r>
    </w:p>
    <w:p w14:paraId="3553A66E" w14:textId="7002BD16" w:rsidR="00B2089C" w:rsidRPr="001F3AAB" w:rsidRDefault="00B2089C" w:rsidP="008C6AD7">
      <w:pPr>
        <w:pStyle w:val="NormalWeb"/>
        <w:numPr>
          <w:ilvl w:val="0"/>
          <w:numId w:val="27"/>
        </w:numPr>
        <w:bidi/>
        <w:spacing w:line="360" w:lineRule="auto"/>
        <w:jc w:val="both"/>
        <w:rPr>
          <w:rFonts w:ascii="Simplified Arabic" w:hAnsi="Simplified Arabic" w:cs="Simplified Arabic"/>
          <w:sz w:val="28"/>
          <w:szCs w:val="28"/>
        </w:rPr>
      </w:pPr>
      <w:r w:rsidRPr="001F3AAB">
        <w:rPr>
          <w:rFonts w:ascii="Simplified Arabic" w:hAnsi="Simplified Arabic" w:cs="Simplified Arabic"/>
          <w:sz w:val="28"/>
          <w:szCs w:val="28"/>
          <w:rtl/>
        </w:rPr>
        <w:t>على الرغم من تعدد الدراسات التي تناولت عقود التشغيل والصيانة من جهة، وأداء مشاريع البنية التحتية من جهة أخرى، إلا أن مراجعة الأدبيات ذات الصلة تظهر وجود فجوة بحثية واضحة في عدة جوانب جوهرية</w:t>
      </w:r>
      <w:r w:rsidR="001F3AAB">
        <w:rPr>
          <w:rFonts w:ascii="Simplified Arabic" w:hAnsi="Simplified Arabic" w:cs="Simplified Arabic" w:hint="cs"/>
          <w:sz w:val="28"/>
          <w:szCs w:val="28"/>
          <w:rtl/>
        </w:rPr>
        <w:t>،</w:t>
      </w:r>
      <w:r w:rsidRPr="001F3AAB">
        <w:rPr>
          <w:rFonts w:ascii="Simplified Arabic" w:hAnsi="Simplified Arabic" w:cs="Simplified Arabic"/>
          <w:sz w:val="28"/>
          <w:szCs w:val="28"/>
          <w:rtl/>
        </w:rPr>
        <w:t xml:space="preserve"> فقد ركزت غالبية الدراسات السابقة على تحليل الجوانب القانونية أو الإدارية لعقود التشغيل والصيانة بصورة منفصلة، أو على تقييم أداء مشاريع البنية التحتية باستخدام مؤشرات تقليدية، دون بناء إطار تحليلي متكامل يربط بين </w:t>
      </w:r>
      <w:r w:rsidRPr="001F3AAB">
        <w:rPr>
          <w:rStyle w:val="Strong"/>
          <w:rFonts w:ascii="Simplified Arabic" w:eastAsiaTheme="majorEastAsia" w:hAnsi="Simplified Arabic" w:cs="Simplified Arabic"/>
          <w:b w:val="0"/>
          <w:bCs w:val="0"/>
          <w:sz w:val="28"/>
          <w:szCs w:val="28"/>
          <w:rtl/>
        </w:rPr>
        <w:t>فجوات عقود التشغيل والصيانة</w:t>
      </w:r>
      <w:r w:rsidRPr="001F3AAB">
        <w:rPr>
          <w:rFonts w:ascii="Simplified Arabic" w:hAnsi="Simplified Arabic" w:cs="Simplified Arabic"/>
          <w:sz w:val="28"/>
          <w:szCs w:val="28"/>
          <w:rtl/>
        </w:rPr>
        <w:t xml:space="preserve"> وأبعاد الأداء الحديثة بصورة مباشرة ومنهجية</w:t>
      </w:r>
      <w:r w:rsidRPr="001F3AAB">
        <w:rPr>
          <w:rFonts w:ascii="Simplified Arabic" w:hAnsi="Simplified Arabic" w:cs="Simplified Arabic"/>
          <w:sz w:val="28"/>
          <w:szCs w:val="28"/>
        </w:rPr>
        <w:t>.</w:t>
      </w:r>
    </w:p>
    <w:p w14:paraId="65249F9A" w14:textId="514B4B4B" w:rsidR="00B2089C" w:rsidRPr="001F3AAB" w:rsidRDefault="00B2089C" w:rsidP="008C6AD7">
      <w:pPr>
        <w:pStyle w:val="NormalWeb"/>
        <w:numPr>
          <w:ilvl w:val="0"/>
          <w:numId w:val="27"/>
        </w:numPr>
        <w:bidi/>
        <w:spacing w:line="360" w:lineRule="auto"/>
        <w:jc w:val="both"/>
        <w:rPr>
          <w:rFonts w:ascii="Simplified Arabic" w:hAnsi="Simplified Arabic" w:cs="Simplified Arabic"/>
          <w:sz w:val="28"/>
          <w:szCs w:val="28"/>
        </w:rPr>
      </w:pPr>
      <w:r w:rsidRPr="001F3AAB">
        <w:rPr>
          <w:rFonts w:ascii="Simplified Arabic" w:hAnsi="Simplified Arabic" w:cs="Simplified Arabic"/>
          <w:sz w:val="28"/>
          <w:szCs w:val="28"/>
          <w:rtl/>
        </w:rPr>
        <w:t>كما يتضح قصور في تناول الفجوات التعاقدية بوصفها متغير متعدد الأبعاد يشمل الجوانب القانونية، والتشغيلية، والمعلوماتية، والتقنية، والتصميمية، حيث اقتصرت معظم الدراسات على بعد واحد أو بعدين فقط، مما حدّ من قدرتها على تفسير التباين في أداء مشاريع البنية التحتية بشكل شامل</w:t>
      </w:r>
      <w:r w:rsidR="001F3AAB">
        <w:rPr>
          <w:rFonts w:ascii="Simplified Arabic" w:hAnsi="Simplified Arabic" w:cs="Simplified Arabic" w:hint="cs"/>
          <w:sz w:val="28"/>
          <w:szCs w:val="28"/>
          <w:rtl/>
        </w:rPr>
        <w:t>،</w:t>
      </w:r>
      <w:r w:rsidRPr="001F3AAB">
        <w:rPr>
          <w:rFonts w:ascii="Simplified Arabic" w:hAnsi="Simplified Arabic" w:cs="Simplified Arabic"/>
          <w:sz w:val="28"/>
          <w:szCs w:val="28"/>
          <w:rtl/>
        </w:rPr>
        <w:t xml:space="preserve"> إضافة إلى ذلك، تفتقر الأدبيات إلى دراسات كمية اختبارية تعتمد على نماذج قياس حديثة ومؤشرات أداء واضحة لقياس أثر هذه الفجوات على أبعاد الأداء المتمثلة في الاستجابة، والموثوقية، والسلامة</w:t>
      </w:r>
      <w:r w:rsidRPr="001F3AAB">
        <w:rPr>
          <w:rFonts w:ascii="Simplified Arabic" w:hAnsi="Simplified Arabic" w:cs="Simplified Arabic"/>
          <w:sz w:val="28"/>
          <w:szCs w:val="28"/>
        </w:rPr>
        <w:t>.</w:t>
      </w:r>
    </w:p>
    <w:p w14:paraId="490BC863" w14:textId="65AEBC0D" w:rsidR="00B2089C" w:rsidRPr="001F3AAB" w:rsidRDefault="00B2089C" w:rsidP="008C6AD7">
      <w:pPr>
        <w:pStyle w:val="NormalWeb"/>
        <w:numPr>
          <w:ilvl w:val="0"/>
          <w:numId w:val="27"/>
        </w:numPr>
        <w:bidi/>
        <w:spacing w:line="360" w:lineRule="auto"/>
        <w:jc w:val="both"/>
        <w:rPr>
          <w:rFonts w:ascii="Simplified Arabic" w:hAnsi="Simplified Arabic" w:cs="Simplified Arabic"/>
          <w:sz w:val="28"/>
          <w:szCs w:val="28"/>
        </w:rPr>
      </w:pPr>
      <w:r w:rsidRPr="001F3AAB">
        <w:rPr>
          <w:rFonts w:ascii="Simplified Arabic" w:hAnsi="Simplified Arabic" w:cs="Simplified Arabic"/>
          <w:sz w:val="28"/>
          <w:szCs w:val="28"/>
          <w:rtl/>
        </w:rPr>
        <w:t xml:space="preserve">وتبرز الفجوة البحثية بصورة أوضح في </w:t>
      </w:r>
      <w:r w:rsidRPr="001F3AAB">
        <w:rPr>
          <w:rStyle w:val="Strong"/>
          <w:rFonts w:ascii="Simplified Arabic" w:eastAsiaTheme="majorEastAsia" w:hAnsi="Simplified Arabic" w:cs="Simplified Arabic"/>
          <w:b w:val="0"/>
          <w:bCs w:val="0"/>
          <w:sz w:val="28"/>
          <w:szCs w:val="28"/>
          <w:rtl/>
        </w:rPr>
        <w:t>السياق العربي</w:t>
      </w:r>
      <w:r w:rsidRPr="001F3AAB">
        <w:rPr>
          <w:rFonts w:ascii="Simplified Arabic" w:hAnsi="Simplified Arabic" w:cs="Simplified Arabic"/>
          <w:sz w:val="28"/>
          <w:szCs w:val="28"/>
          <w:rtl/>
        </w:rPr>
        <w:t>، حيث تعاني مشاريع البنية التحتية من تحديات تنظيمية وتشريعية وتشغيلية خاصة، في مقابل ندرة الدراسات التطبيقية التي تعالج هذه التحديات في بيئات محلية، واعتماد معظم الدراسات السابقة على نتائج مستمدة من سياقات دولية قد لا تتوافق كلي مع الواقع العربي</w:t>
      </w:r>
      <w:r w:rsidRPr="001F3AAB">
        <w:rPr>
          <w:rFonts w:ascii="Simplified Arabic" w:hAnsi="Simplified Arabic" w:cs="Simplified Arabic"/>
          <w:sz w:val="28"/>
          <w:szCs w:val="28"/>
        </w:rPr>
        <w:t>.</w:t>
      </w:r>
    </w:p>
    <w:p w14:paraId="641357F4" w14:textId="7B712479" w:rsidR="00B2089C" w:rsidRPr="001F3AAB" w:rsidRDefault="00B2089C" w:rsidP="008C6AD7">
      <w:pPr>
        <w:pStyle w:val="NormalWeb"/>
        <w:numPr>
          <w:ilvl w:val="0"/>
          <w:numId w:val="27"/>
        </w:numPr>
        <w:bidi/>
        <w:spacing w:line="360" w:lineRule="auto"/>
        <w:jc w:val="both"/>
        <w:rPr>
          <w:rFonts w:ascii="Simplified Arabic" w:hAnsi="Simplified Arabic" w:cs="Simplified Arabic"/>
          <w:sz w:val="28"/>
          <w:szCs w:val="28"/>
        </w:rPr>
      </w:pPr>
      <w:r w:rsidRPr="001F3AAB">
        <w:rPr>
          <w:rFonts w:ascii="Simplified Arabic" w:hAnsi="Simplified Arabic" w:cs="Simplified Arabic"/>
          <w:sz w:val="28"/>
          <w:szCs w:val="28"/>
          <w:rtl/>
        </w:rPr>
        <w:t xml:space="preserve">تتمثل الفجوة البحثية في الحاجة إلى دراسة تطبيقية منهجية تسعى إلى بناء نموذج تحليلي متكامل يختبر أثر فجوات عقود التشغيل والصيانة بأبعادها المختلفة على أداء مشاريع البنية التحتية وفق </w:t>
      </w:r>
      <w:r w:rsidRPr="001F3AAB">
        <w:rPr>
          <w:rFonts w:ascii="Simplified Arabic" w:hAnsi="Simplified Arabic" w:cs="Simplified Arabic"/>
          <w:sz w:val="28"/>
          <w:szCs w:val="28"/>
          <w:rtl/>
        </w:rPr>
        <w:lastRenderedPageBreak/>
        <w:t>مؤشرات حديثة، وفي سياق محلي، بما يسهم في سد هذه الفجوة وتقديم نتائج علمية وتوصيات عملية قابلة للتطبيق</w:t>
      </w:r>
      <w:r w:rsidRPr="001F3AAB">
        <w:rPr>
          <w:rFonts w:ascii="Simplified Arabic" w:hAnsi="Simplified Arabic" w:cs="Simplified Arabic"/>
          <w:sz w:val="28"/>
          <w:szCs w:val="28"/>
        </w:rPr>
        <w:t>.</w:t>
      </w:r>
    </w:p>
    <w:p w14:paraId="00BFDC75" w14:textId="248A719D" w:rsidR="00806B91" w:rsidRDefault="00806B91" w:rsidP="000915FE">
      <w:pPr>
        <w:bidi/>
        <w:spacing w:line="360" w:lineRule="auto"/>
        <w:rPr>
          <w:rFonts w:ascii="Simplified Arabic" w:hAnsi="Simplified Arabic" w:cs="Simplified Arabic"/>
          <w:b/>
          <w:bCs/>
          <w:sz w:val="32"/>
          <w:szCs w:val="32"/>
          <w:rtl/>
          <w:lang w:val="en-GB"/>
        </w:rPr>
      </w:pPr>
    </w:p>
    <w:p w14:paraId="6E355824" w14:textId="0F83618E" w:rsidR="00A669C9" w:rsidRDefault="00A669C9" w:rsidP="00A669C9">
      <w:pPr>
        <w:bidi/>
        <w:spacing w:line="360" w:lineRule="auto"/>
        <w:rPr>
          <w:rFonts w:ascii="Simplified Arabic" w:hAnsi="Simplified Arabic" w:cs="Simplified Arabic"/>
          <w:b/>
          <w:bCs/>
          <w:sz w:val="32"/>
          <w:szCs w:val="32"/>
          <w:rtl/>
          <w:lang w:val="en-GB"/>
        </w:rPr>
      </w:pPr>
    </w:p>
    <w:p w14:paraId="3E423D75" w14:textId="0E3C862D" w:rsidR="00A669C9" w:rsidRDefault="00A669C9" w:rsidP="00A669C9">
      <w:pPr>
        <w:bidi/>
        <w:spacing w:line="360" w:lineRule="auto"/>
        <w:rPr>
          <w:rFonts w:ascii="Simplified Arabic" w:hAnsi="Simplified Arabic" w:cs="Simplified Arabic"/>
          <w:b/>
          <w:bCs/>
          <w:sz w:val="32"/>
          <w:szCs w:val="32"/>
          <w:rtl/>
          <w:lang w:val="en-GB"/>
        </w:rPr>
      </w:pPr>
    </w:p>
    <w:p w14:paraId="42F42990" w14:textId="2BEB6283" w:rsidR="00A669C9" w:rsidRDefault="00A669C9" w:rsidP="00A669C9">
      <w:pPr>
        <w:bidi/>
        <w:spacing w:line="360" w:lineRule="auto"/>
        <w:rPr>
          <w:rFonts w:ascii="Simplified Arabic" w:hAnsi="Simplified Arabic" w:cs="Simplified Arabic"/>
          <w:b/>
          <w:bCs/>
          <w:sz w:val="32"/>
          <w:szCs w:val="32"/>
          <w:rtl/>
          <w:lang w:val="en-GB"/>
        </w:rPr>
      </w:pPr>
    </w:p>
    <w:p w14:paraId="002F1655" w14:textId="29786D15" w:rsidR="00A669C9" w:rsidRDefault="00A669C9" w:rsidP="00A669C9">
      <w:pPr>
        <w:bidi/>
        <w:spacing w:line="360" w:lineRule="auto"/>
        <w:rPr>
          <w:rFonts w:ascii="Simplified Arabic" w:hAnsi="Simplified Arabic" w:cs="Simplified Arabic"/>
          <w:b/>
          <w:bCs/>
          <w:sz w:val="32"/>
          <w:szCs w:val="32"/>
          <w:rtl/>
          <w:lang w:val="en-GB"/>
        </w:rPr>
      </w:pPr>
    </w:p>
    <w:p w14:paraId="0BFD8CEF" w14:textId="19146792" w:rsidR="00A669C9" w:rsidRDefault="00A669C9" w:rsidP="00A669C9">
      <w:pPr>
        <w:bidi/>
        <w:spacing w:line="360" w:lineRule="auto"/>
        <w:rPr>
          <w:rFonts w:ascii="Simplified Arabic" w:hAnsi="Simplified Arabic" w:cs="Simplified Arabic"/>
          <w:b/>
          <w:bCs/>
          <w:sz w:val="32"/>
          <w:szCs w:val="32"/>
          <w:rtl/>
          <w:lang w:val="en-GB"/>
        </w:rPr>
      </w:pPr>
    </w:p>
    <w:p w14:paraId="3ED60F1A" w14:textId="350E21BA" w:rsidR="00A669C9" w:rsidRDefault="00A669C9" w:rsidP="00A669C9">
      <w:pPr>
        <w:bidi/>
        <w:spacing w:line="360" w:lineRule="auto"/>
        <w:rPr>
          <w:rFonts w:ascii="Simplified Arabic" w:hAnsi="Simplified Arabic" w:cs="Simplified Arabic"/>
          <w:b/>
          <w:bCs/>
          <w:sz w:val="32"/>
          <w:szCs w:val="32"/>
          <w:rtl/>
          <w:lang w:val="en-GB"/>
        </w:rPr>
      </w:pPr>
    </w:p>
    <w:p w14:paraId="7A30A8C5" w14:textId="37C7835B" w:rsidR="00A669C9" w:rsidRDefault="00A669C9" w:rsidP="00A669C9">
      <w:pPr>
        <w:bidi/>
        <w:spacing w:line="360" w:lineRule="auto"/>
        <w:rPr>
          <w:rFonts w:ascii="Simplified Arabic" w:hAnsi="Simplified Arabic" w:cs="Simplified Arabic"/>
          <w:b/>
          <w:bCs/>
          <w:sz w:val="32"/>
          <w:szCs w:val="32"/>
          <w:rtl/>
          <w:lang w:val="en-GB"/>
        </w:rPr>
      </w:pPr>
    </w:p>
    <w:p w14:paraId="7C070236" w14:textId="33ECCEC0" w:rsidR="00A669C9" w:rsidRDefault="00A669C9" w:rsidP="00A669C9">
      <w:pPr>
        <w:bidi/>
        <w:spacing w:line="360" w:lineRule="auto"/>
        <w:rPr>
          <w:rFonts w:ascii="Simplified Arabic" w:hAnsi="Simplified Arabic" w:cs="Simplified Arabic"/>
          <w:b/>
          <w:bCs/>
          <w:sz w:val="32"/>
          <w:szCs w:val="32"/>
          <w:rtl/>
          <w:lang w:val="en-GB"/>
        </w:rPr>
      </w:pPr>
    </w:p>
    <w:p w14:paraId="1EC45C6A" w14:textId="6E1A1EFA" w:rsidR="00A669C9" w:rsidRDefault="00A669C9" w:rsidP="00A669C9">
      <w:pPr>
        <w:bidi/>
        <w:spacing w:line="360" w:lineRule="auto"/>
        <w:rPr>
          <w:rFonts w:ascii="Simplified Arabic" w:hAnsi="Simplified Arabic" w:cs="Simplified Arabic"/>
          <w:b/>
          <w:bCs/>
          <w:sz w:val="32"/>
          <w:szCs w:val="32"/>
          <w:rtl/>
          <w:lang w:val="en-GB"/>
        </w:rPr>
      </w:pPr>
    </w:p>
    <w:p w14:paraId="7B23602B" w14:textId="172D3B7F" w:rsidR="00A669C9" w:rsidRDefault="00A669C9" w:rsidP="00A669C9">
      <w:pPr>
        <w:bidi/>
        <w:spacing w:line="360" w:lineRule="auto"/>
        <w:rPr>
          <w:rFonts w:ascii="Simplified Arabic" w:hAnsi="Simplified Arabic" w:cs="Simplified Arabic"/>
          <w:b/>
          <w:bCs/>
          <w:sz w:val="32"/>
          <w:szCs w:val="32"/>
          <w:rtl/>
          <w:lang w:val="en-GB"/>
        </w:rPr>
      </w:pPr>
    </w:p>
    <w:p w14:paraId="3D5043F0" w14:textId="4B4B2EFF" w:rsidR="00A669C9" w:rsidRDefault="00A669C9" w:rsidP="00A669C9">
      <w:pPr>
        <w:bidi/>
        <w:spacing w:line="360" w:lineRule="auto"/>
        <w:rPr>
          <w:rFonts w:ascii="Simplified Arabic" w:hAnsi="Simplified Arabic" w:cs="Simplified Arabic"/>
          <w:b/>
          <w:bCs/>
          <w:sz w:val="32"/>
          <w:szCs w:val="32"/>
          <w:rtl/>
          <w:lang w:val="en-GB"/>
        </w:rPr>
      </w:pPr>
    </w:p>
    <w:p w14:paraId="1E56BA31" w14:textId="00319D35" w:rsidR="00A669C9" w:rsidRDefault="00A669C9" w:rsidP="00A669C9">
      <w:pPr>
        <w:bidi/>
        <w:spacing w:line="360" w:lineRule="auto"/>
        <w:rPr>
          <w:rFonts w:ascii="Simplified Arabic" w:hAnsi="Simplified Arabic" w:cs="Simplified Arabic"/>
          <w:b/>
          <w:bCs/>
          <w:sz w:val="32"/>
          <w:szCs w:val="32"/>
          <w:rtl/>
          <w:lang w:val="en-GB"/>
        </w:rPr>
      </w:pPr>
    </w:p>
    <w:p w14:paraId="0A689E99" w14:textId="77777777" w:rsidR="00A669C9" w:rsidRPr="00B2089C" w:rsidRDefault="00A669C9" w:rsidP="00A669C9">
      <w:pPr>
        <w:bidi/>
        <w:spacing w:line="360" w:lineRule="auto"/>
        <w:rPr>
          <w:rFonts w:ascii="Simplified Arabic" w:hAnsi="Simplified Arabic" w:cs="Simplified Arabic"/>
          <w:b/>
          <w:bCs/>
          <w:sz w:val="32"/>
          <w:szCs w:val="32"/>
          <w:rtl/>
          <w:lang w:val="en-GB"/>
        </w:rPr>
      </w:pPr>
    </w:p>
    <w:p w14:paraId="43B76219" w14:textId="6A990ABA" w:rsidR="00806B91" w:rsidRPr="00A669C9" w:rsidRDefault="00806B91" w:rsidP="00A669C9">
      <w:pPr>
        <w:pStyle w:val="Heading1"/>
        <w:bidi/>
        <w:spacing w:line="360" w:lineRule="auto"/>
        <w:rPr>
          <w:rFonts w:ascii="Simplified Arabic" w:hAnsi="Simplified Arabic" w:cs="Simplified Arabic"/>
          <w:b/>
          <w:bCs/>
          <w:color w:val="auto"/>
          <w:rtl/>
        </w:rPr>
      </w:pPr>
      <w:bookmarkStart w:id="40" w:name="_Toc218542436"/>
      <w:r w:rsidRPr="001677F2">
        <w:rPr>
          <w:rFonts w:ascii="Simplified Arabic" w:hAnsi="Simplified Arabic" w:cs="Simplified Arabic"/>
          <w:b/>
          <w:bCs/>
          <w:color w:val="auto"/>
          <w:rtl/>
        </w:rPr>
        <w:lastRenderedPageBreak/>
        <w:t>خاتمة الفصل</w:t>
      </w:r>
      <w:bookmarkEnd w:id="40"/>
      <w:r w:rsidRPr="001677F2">
        <w:rPr>
          <w:rFonts w:ascii="Simplified Arabic" w:hAnsi="Simplified Arabic" w:cs="Simplified Arabic"/>
          <w:b/>
          <w:bCs/>
          <w:color w:val="auto"/>
          <w:rtl/>
        </w:rPr>
        <w:t xml:space="preserve"> </w:t>
      </w:r>
      <w:bookmarkEnd w:id="19"/>
    </w:p>
    <w:p w14:paraId="7CDC6861" w14:textId="5256FF08" w:rsidR="00AF4C75" w:rsidRPr="002355D7" w:rsidRDefault="002355D7"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00AF4C75" w:rsidRPr="002355D7">
        <w:rPr>
          <w:rFonts w:ascii="Simplified Arabic" w:eastAsia="Times New Roman" w:hAnsi="Simplified Arabic" w:cs="Simplified Arabic"/>
          <w:sz w:val="28"/>
          <w:szCs w:val="28"/>
          <w:rtl/>
          <w:lang w:val="en-GB" w:eastAsia="en-GB"/>
        </w:rPr>
        <w:t>في ختام هذا الفصل تم استعراض الإطار النظري والدراسات السابقة ذات الصلة بموضوع الدراسة، بما أسهم في بناء أساس علمي ومنهجي متين لفهم طبيعة عقود التشغيل والصيانة، والفجوات المرتبطة بها، وأبعاد أداء مشاريع البنية التحتية</w:t>
      </w:r>
      <w:r>
        <w:rPr>
          <w:rFonts w:ascii="Simplified Arabic" w:eastAsia="Times New Roman" w:hAnsi="Simplified Arabic" w:cs="Simplified Arabic" w:hint="cs"/>
          <w:sz w:val="28"/>
          <w:szCs w:val="28"/>
          <w:rtl/>
          <w:lang w:val="en-GB" w:eastAsia="en-GB"/>
        </w:rPr>
        <w:t>،</w:t>
      </w:r>
      <w:r w:rsidR="00AF4C75" w:rsidRPr="002355D7">
        <w:rPr>
          <w:rFonts w:ascii="Simplified Arabic" w:eastAsia="Times New Roman" w:hAnsi="Simplified Arabic" w:cs="Simplified Arabic"/>
          <w:sz w:val="28"/>
          <w:szCs w:val="28"/>
          <w:rtl/>
          <w:lang w:val="en-GB" w:eastAsia="en-GB"/>
        </w:rPr>
        <w:t xml:space="preserve"> فقد تناول الفصل بصورة تحليلية متعمقة أبرز الفجوات القانونية، ومشكلات توزيع المخاطر، والتحديات التشغيلية والمعلوماتية، إضافة إلى فجوات التصميم، موضح انعكاساتها المباشرة وطويلة الأمد على الكفاءة الاقتصادية والتشغيلية للمشاريع</w:t>
      </w:r>
      <w:r w:rsidR="00AF4C75" w:rsidRPr="002355D7">
        <w:rPr>
          <w:rFonts w:ascii="Simplified Arabic" w:eastAsia="Times New Roman" w:hAnsi="Simplified Arabic" w:cs="Simplified Arabic"/>
          <w:sz w:val="28"/>
          <w:szCs w:val="28"/>
          <w:lang w:val="en-GB" w:eastAsia="en-GB"/>
        </w:rPr>
        <w:t>.</w:t>
      </w:r>
    </w:p>
    <w:p w14:paraId="2E9D3A97" w14:textId="77777777" w:rsidR="00AF4C75" w:rsidRPr="002355D7" w:rsidRDefault="00AF4C75"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2355D7">
        <w:rPr>
          <w:rFonts w:ascii="Simplified Arabic" w:eastAsia="Times New Roman" w:hAnsi="Simplified Arabic" w:cs="Simplified Arabic"/>
          <w:sz w:val="28"/>
          <w:szCs w:val="28"/>
          <w:rtl/>
          <w:lang w:val="en-GB" w:eastAsia="en-GB"/>
        </w:rPr>
        <w:t>كما ناقش الفصل أبعاد أداء مشاريع البنية التحتية من خلال التركيز على الاستجابة، والموثوقية، والسلامة، مستندًا إلى أطر نظرية ونماذج قياس حديثة، أبرزت أهمية الانتقال من الأساليب التقليدية التفاعلية إلى مناهج استباقية قائمة على البيانات والمؤشرات الكمية والنوعية. وأظهر العرض أن تحسين الأداء لا يقتصر على الجانب المالي، بل يتطلب تكاملًا بين الجوانب الفنية، والتنظيمية، والإنسانية</w:t>
      </w:r>
      <w:r w:rsidRPr="002355D7">
        <w:rPr>
          <w:rFonts w:ascii="Simplified Arabic" w:eastAsia="Times New Roman" w:hAnsi="Simplified Arabic" w:cs="Simplified Arabic"/>
          <w:sz w:val="28"/>
          <w:szCs w:val="28"/>
          <w:lang w:val="en-GB" w:eastAsia="en-GB"/>
        </w:rPr>
        <w:t>.</w:t>
      </w:r>
    </w:p>
    <w:p w14:paraId="60DD7551" w14:textId="77777777" w:rsidR="00AF4C75" w:rsidRPr="002355D7" w:rsidRDefault="00AF4C75"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2355D7">
        <w:rPr>
          <w:rFonts w:ascii="Simplified Arabic" w:eastAsia="Times New Roman" w:hAnsi="Simplified Arabic" w:cs="Simplified Arabic"/>
          <w:sz w:val="28"/>
          <w:szCs w:val="28"/>
          <w:rtl/>
          <w:lang w:val="en-GB" w:eastAsia="en-GB"/>
        </w:rPr>
        <w:t>أما الدراسات السابقة، فقد كشفت عن تنوع في المعالجات البحثية بين الجوانب القانونية والإدارية والهندسية، وأكدت في مجملها أهمية العقود الفعالة، والرقابة، والقيادة، والجودة، والرشاقة التنظيمية في تحسين أداء المشاريع. وفي الوقت ذاته، أظهرت هذه الدراسات وجود فجوة بحثية واضحة تتمثل في ندرة الدراسات التي تربط بشكل تكاملي بين فجوات عقود التشغيل والصيانة وأداء مشاريع البنية التحتية بمؤشراته الحديثة، خاصة في السياقات العربية</w:t>
      </w:r>
      <w:r w:rsidRPr="002355D7">
        <w:rPr>
          <w:rFonts w:ascii="Simplified Arabic" w:eastAsia="Times New Roman" w:hAnsi="Simplified Arabic" w:cs="Simplified Arabic"/>
          <w:sz w:val="28"/>
          <w:szCs w:val="28"/>
          <w:lang w:val="en-GB" w:eastAsia="en-GB"/>
        </w:rPr>
        <w:t>.</w:t>
      </w:r>
    </w:p>
    <w:p w14:paraId="2AEA82B0" w14:textId="6E82ADCB" w:rsidR="00AF4C75" w:rsidRPr="002355D7" w:rsidRDefault="00AF4C75"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2355D7">
        <w:rPr>
          <w:rFonts w:ascii="Simplified Arabic" w:eastAsia="Times New Roman" w:hAnsi="Simplified Arabic" w:cs="Simplified Arabic"/>
          <w:sz w:val="28"/>
          <w:szCs w:val="28"/>
          <w:rtl/>
          <w:lang w:val="en-GB" w:eastAsia="en-GB"/>
        </w:rPr>
        <w:t xml:space="preserve">وبناء على ما تقدم، يبرز هذا الفصل الحاجة إلى دراسة تحليلية تطبيقية تسعى إلى سد هذه الفجوة، وهو ما تمهد له فصول الدراسة اللاحقة، من خلال الانتقال من الإطار النظري إلى الجانب المنهجي والتطبيقي، بهدف </w:t>
      </w:r>
      <w:r w:rsidRPr="002355D7">
        <w:rPr>
          <w:rFonts w:ascii="Simplified Arabic" w:eastAsia="Times New Roman" w:hAnsi="Simplified Arabic" w:cs="Simplified Arabic"/>
          <w:sz w:val="28"/>
          <w:szCs w:val="28"/>
          <w:rtl/>
          <w:lang w:val="en-GB" w:eastAsia="en-GB"/>
        </w:rPr>
        <w:lastRenderedPageBreak/>
        <w:t>اختبار العلاقات المقترحة والوصول إلى نتائج وتوصيات تسهم في تحسين كفاءة واستدامة مشاريع البنية التحتية</w:t>
      </w:r>
      <w:r w:rsidRPr="002355D7">
        <w:rPr>
          <w:rFonts w:ascii="Simplified Arabic" w:eastAsia="Times New Roman" w:hAnsi="Simplified Arabic" w:cs="Simplified Arabic"/>
          <w:sz w:val="28"/>
          <w:szCs w:val="28"/>
          <w:lang w:val="en-GB" w:eastAsia="en-GB"/>
        </w:rPr>
        <w:t>.</w:t>
      </w:r>
    </w:p>
    <w:p w14:paraId="68750D5A" w14:textId="5B6D5472" w:rsidR="00A26FDB" w:rsidRDefault="00A26FDB" w:rsidP="000915FE">
      <w:pPr>
        <w:bidi/>
        <w:spacing w:line="360" w:lineRule="auto"/>
        <w:rPr>
          <w:rFonts w:ascii="Simplified Arabic" w:hAnsi="Simplified Arabic" w:cs="Simplified Arabic"/>
          <w:b/>
          <w:bCs/>
          <w:sz w:val="24"/>
          <w:szCs w:val="24"/>
          <w:u w:val="single"/>
          <w:rtl/>
          <w:lang w:val="en-GB"/>
        </w:rPr>
      </w:pPr>
    </w:p>
    <w:p w14:paraId="0C4D8145" w14:textId="1464DE1B" w:rsidR="005858BA" w:rsidRDefault="005858BA" w:rsidP="000915FE">
      <w:pPr>
        <w:bidi/>
        <w:spacing w:line="360" w:lineRule="auto"/>
        <w:rPr>
          <w:rFonts w:ascii="Simplified Arabic" w:hAnsi="Simplified Arabic" w:cs="Simplified Arabic"/>
          <w:b/>
          <w:bCs/>
          <w:sz w:val="24"/>
          <w:szCs w:val="24"/>
          <w:u w:val="single"/>
          <w:rtl/>
          <w:lang w:val="en-GB"/>
        </w:rPr>
      </w:pPr>
    </w:p>
    <w:p w14:paraId="7CA96176" w14:textId="090CD9CA" w:rsidR="005858BA" w:rsidRDefault="005858BA" w:rsidP="000915FE">
      <w:pPr>
        <w:bidi/>
        <w:spacing w:line="360" w:lineRule="auto"/>
        <w:rPr>
          <w:rFonts w:ascii="Simplified Arabic" w:hAnsi="Simplified Arabic" w:cs="Simplified Arabic"/>
          <w:b/>
          <w:bCs/>
          <w:sz w:val="24"/>
          <w:szCs w:val="24"/>
          <w:u w:val="single"/>
          <w:rtl/>
          <w:lang w:val="en-GB"/>
        </w:rPr>
      </w:pPr>
    </w:p>
    <w:p w14:paraId="4D0BDFD7" w14:textId="5B97238E" w:rsidR="005858BA" w:rsidRDefault="005858BA" w:rsidP="000915FE">
      <w:pPr>
        <w:bidi/>
        <w:spacing w:line="360" w:lineRule="auto"/>
        <w:rPr>
          <w:rFonts w:ascii="Simplified Arabic" w:hAnsi="Simplified Arabic" w:cs="Simplified Arabic"/>
          <w:b/>
          <w:bCs/>
          <w:sz w:val="24"/>
          <w:szCs w:val="24"/>
          <w:u w:val="single"/>
          <w:rtl/>
          <w:lang w:val="en-GB"/>
        </w:rPr>
      </w:pPr>
    </w:p>
    <w:p w14:paraId="503BE05E" w14:textId="241B5190" w:rsidR="005858BA" w:rsidRDefault="005858BA" w:rsidP="000915FE">
      <w:pPr>
        <w:bidi/>
        <w:spacing w:line="360" w:lineRule="auto"/>
        <w:rPr>
          <w:rFonts w:ascii="Simplified Arabic" w:hAnsi="Simplified Arabic" w:cs="Simplified Arabic"/>
          <w:b/>
          <w:bCs/>
          <w:sz w:val="24"/>
          <w:szCs w:val="24"/>
          <w:u w:val="single"/>
          <w:rtl/>
          <w:lang w:val="en-GB"/>
        </w:rPr>
      </w:pPr>
    </w:p>
    <w:p w14:paraId="4714CBDE" w14:textId="03DDD33A" w:rsidR="005858BA" w:rsidRDefault="005858BA" w:rsidP="000915FE">
      <w:pPr>
        <w:bidi/>
        <w:spacing w:line="360" w:lineRule="auto"/>
        <w:rPr>
          <w:rFonts w:ascii="Simplified Arabic" w:hAnsi="Simplified Arabic" w:cs="Simplified Arabic"/>
          <w:b/>
          <w:bCs/>
          <w:sz w:val="24"/>
          <w:szCs w:val="24"/>
          <w:u w:val="single"/>
          <w:rtl/>
          <w:lang w:val="en-GB"/>
        </w:rPr>
      </w:pPr>
    </w:p>
    <w:p w14:paraId="6FFD07CC" w14:textId="592111FF" w:rsidR="005858BA" w:rsidRDefault="005858BA" w:rsidP="000915FE">
      <w:pPr>
        <w:bidi/>
        <w:spacing w:line="360" w:lineRule="auto"/>
        <w:rPr>
          <w:rFonts w:ascii="Simplified Arabic" w:hAnsi="Simplified Arabic" w:cs="Simplified Arabic"/>
          <w:b/>
          <w:bCs/>
          <w:sz w:val="24"/>
          <w:szCs w:val="24"/>
          <w:u w:val="single"/>
          <w:rtl/>
          <w:lang w:val="en-GB"/>
        </w:rPr>
      </w:pPr>
    </w:p>
    <w:p w14:paraId="64BC4B43" w14:textId="26A02B33" w:rsidR="005858BA" w:rsidRDefault="005858BA" w:rsidP="000915FE">
      <w:pPr>
        <w:bidi/>
        <w:spacing w:line="360" w:lineRule="auto"/>
        <w:rPr>
          <w:rFonts w:ascii="Simplified Arabic" w:hAnsi="Simplified Arabic" w:cs="Simplified Arabic"/>
          <w:b/>
          <w:bCs/>
          <w:sz w:val="24"/>
          <w:szCs w:val="24"/>
          <w:u w:val="single"/>
          <w:rtl/>
          <w:lang w:val="en-GB"/>
        </w:rPr>
      </w:pPr>
    </w:p>
    <w:p w14:paraId="69A5FF8B" w14:textId="2049644B" w:rsidR="005858BA" w:rsidRDefault="005858BA" w:rsidP="000915FE">
      <w:pPr>
        <w:bidi/>
        <w:spacing w:line="360" w:lineRule="auto"/>
        <w:rPr>
          <w:rFonts w:ascii="Simplified Arabic" w:hAnsi="Simplified Arabic" w:cs="Simplified Arabic"/>
          <w:b/>
          <w:bCs/>
          <w:sz w:val="24"/>
          <w:szCs w:val="24"/>
          <w:u w:val="single"/>
          <w:rtl/>
          <w:lang w:val="en-GB"/>
        </w:rPr>
      </w:pPr>
    </w:p>
    <w:p w14:paraId="3A996132" w14:textId="29328DBD" w:rsidR="005858BA" w:rsidRDefault="005858BA" w:rsidP="000915FE">
      <w:pPr>
        <w:bidi/>
        <w:spacing w:line="360" w:lineRule="auto"/>
        <w:rPr>
          <w:rFonts w:ascii="Simplified Arabic" w:hAnsi="Simplified Arabic" w:cs="Simplified Arabic"/>
          <w:b/>
          <w:bCs/>
          <w:sz w:val="24"/>
          <w:szCs w:val="24"/>
          <w:u w:val="single"/>
          <w:rtl/>
          <w:lang w:val="en-GB"/>
        </w:rPr>
      </w:pPr>
    </w:p>
    <w:p w14:paraId="13744595" w14:textId="6E9E2843" w:rsidR="005858BA" w:rsidRDefault="005858BA" w:rsidP="000915FE">
      <w:pPr>
        <w:bidi/>
        <w:spacing w:line="360" w:lineRule="auto"/>
        <w:rPr>
          <w:rFonts w:ascii="Simplified Arabic" w:hAnsi="Simplified Arabic" w:cs="Simplified Arabic"/>
          <w:b/>
          <w:bCs/>
          <w:sz w:val="24"/>
          <w:szCs w:val="24"/>
          <w:u w:val="single"/>
          <w:rtl/>
          <w:lang w:val="en-GB"/>
        </w:rPr>
      </w:pPr>
    </w:p>
    <w:p w14:paraId="447B88F4" w14:textId="5241C0CC" w:rsidR="005858BA" w:rsidRDefault="005858BA" w:rsidP="000915FE">
      <w:pPr>
        <w:bidi/>
        <w:spacing w:line="360" w:lineRule="auto"/>
        <w:rPr>
          <w:rFonts w:ascii="Simplified Arabic" w:hAnsi="Simplified Arabic" w:cs="Simplified Arabic"/>
          <w:b/>
          <w:bCs/>
          <w:sz w:val="24"/>
          <w:szCs w:val="24"/>
          <w:u w:val="single"/>
          <w:rtl/>
          <w:lang w:val="en-GB"/>
        </w:rPr>
      </w:pPr>
    </w:p>
    <w:p w14:paraId="3F8E28E0" w14:textId="4BC30040" w:rsidR="005858BA" w:rsidRDefault="005858BA" w:rsidP="000915FE">
      <w:pPr>
        <w:bidi/>
        <w:spacing w:line="360" w:lineRule="auto"/>
        <w:rPr>
          <w:rFonts w:ascii="Simplified Arabic" w:hAnsi="Simplified Arabic" w:cs="Simplified Arabic"/>
          <w:b/>
          <w:bCs/>
          <w:sz w:val="24"/>
          <w:szCs w:val="24"/>
          <w:u w:val="single"/>
          <w:rtl/>
          <w:lang w:val="en-GB"/>
        </w:rPr>
      </w:pPr>
    </w:p>
    <w:p w14:paraId="12ED8027" w14:textId="3C5A1709" w:rsidR="005858BA" w:rsidRDefault="005858BA" w:rsidP="000915FE">
      <w:pPr>
        <w:bidi/>
        <w:spacing w:line="360" w:lineRule="auto"/>
        <w:rPr>
          <w:rFonts w:ascii="Simplified Arabic" w:hAnsi="Simplified Arabic" w:cs="Simplified Arabic"/>
          <w:b/>
          <w:bCs/>
          <w:sz w:val="24"/>
          <w:szCs w:val="24"/>
          <w:u w:val="single"/>
          <w:rtl/>
          <w:lang w:val="en-GB"/>
        </w:rPr>
      </w:pPr>
    </w:p>
    <w:p w14:paraId="673276F4" w14:textId="160A61CF" w:rsidR="005858BA" w:rsidRDefault="005858BA" w:rsidP="000915FE">
      <w:pPr>
        <w:bidi/>
        <w:spacing w:line="360" w:lineRule="auto"/>
        <w:rPr>
          <w:rFonts w:ascii="Simplified Arabic" w:hAnsi="Simplified Arabic" w:cs="Simplified Arabic"/>
          <w:b/>
          <w:bCs/>
          <w:sz w:val="24"/>
          <w:szCs w:val="24"/>
          <w:u w:val="single"/>
          <w:rtl/>
          <w:lang w:val="en-GB"/>
        </w:rPr>
      </w:pPr>
    </w:p>
    <w:p w14:paraId="2756FCA5" w14:textId="4F27137E" w:rsidR="005858BA" w:rsidRDefault="005858BA" w:rsidP="000915FE">
      <w:pPr>
        <w:bidi/>
        <w:spacing w:line="360" w:lineRule="auto"/>
        <w:rPr>
          <w:rFonts w:ascii="Simplified Arabic" w:hAnsi="Simplified Arabic" w:cs="Simplified Arabic"/>
          <w:b/>
          <w:bCs/>
          <w:sz w:val="24"/>
          <w:szCs w:val="24"/>
          <w:u w:val="single"/>
          <w:rtl/>
          <w:lang w:val="en-GB"/>
        </w:rPr>
      </w:pPr>
    </w:p>
    <w:p w14:paraId="2923A28A" w14:textId="571F52D6" w:rsidR="005858BA" w:rsidRDefault="005858BA" w:rsidP="000915FE">
      <w:pPr>
        <w:bidi/>
        <w:spacing w:line="360" w:lineRule="auto"/>
        <w:rPr>
          <w:rFonts w:ascii="Simplified Arabic" w:hAnsi="Simplified Arabic" w:cs="Simplified Arabic"/>
          <w:b/>
          <w:bCs/>
          <w:sz w:val="24"/>
          <w:szCs w:val="24"/>
          <w:u w:val="single"/>
          <w:rtl/>
          <w:lang w:val="en-GB"/>
        </w:rPr>
      </w:pPr>
    </w:p>
    <w:p w14:paraId="67B9B940" w14:textId="5B04C076" w:rsidR="005858BA" w:rsidRDefault="005858BA" w:rsidP="000915FE">
      <w:pPr>
        <w:bidi/>
        <w:spacing w:line="360" w:lineRule="auto"/>
        <w:rPr>
          <w:rFonts w:ascii="Simplified Arabic" w:hAnsi="Simplified Arabic" w:cs="Simplified Arabic"/>
          <w:b/>
          <w:bCs/>
          <w:sz w:val="24"/>
          <w:szCs w:val="24"/>
          <w:u w:val="single"/>
          <w:rtl/>
          <w:lang w:val="en-GB"/>
        </w:rPr>
      </w:pPr>
    </w:p>
    <w:p w14:paraId="60586481" w14:textId="3A148972" w:rsidR="005858BA" w:rsidRDefault="005858BA" w:rsidP="000915FE">
      <w:pPr>
        <w:bidi/>
        <w:spacing w:line="360" w:lineRule="auto"/>
        <w:rPr>
          <w:rFonts w:ascii="Simplified Arabic" w:hAnsi="Simplified Arabic" w:cs="Simplified Arabic"/>
          <w:b/>
          <w:bCs/>
          <w:sz w:val="24"/>
          <w:szCs w:val="24"/>
          <w:u w:val="single"/>
          <w:rtl/>
          <w:lang w:val="en-GB"/>
        </w:rPr>
      </w:pPr>
    </w:p>
    <w:p w14:paraId="40E9B96C" w14:textId="617B4A5C" w:rsidR="005858BA" w:rsidRDefault="005858BA" w:rsidP="000915FE">
      <w:pPr>
        <w:bidi/>
        <w:spacing w:line="360" w:lineRule="auto"/>
        <w:rPr>
          <w:rFonts w:ascii="Simplified Arabic" w:hAnsi="Simplified Arabic" w:cs="Simplified Arabic"/>
          <w:b/>
          <w:bCs/>
          <w:sz w:val="24"/>
          <w:szCs w:val="24"/>
          <w:u w:val="single"/>
          <w:rtl/>
          <w:lang w:val="en-GB"/>
        </w:rPr>
      </w:pPr>
    </w:p>
    <w:p w14:paraId="51E09B5D" w14:textId="30B526DD" w:rsidR="005858BA" w:rsidRDefault="005858BA" w:rsidP="000915FE">
      <w:pPr>
        <w:bidi/>
        <w:spacing w:line="360" w:lineRule="auto"/>
        <w:rPr>
          <w:rFonts w:ascii="Simplified Arabic" w:hAnsi="Simplified Arabic" w:cs="Simplified Arabic"/>
          <w:b/>
          <w:bCs/>
          <w:sz w:val="24"/>
          <w:szCs w:val="24"/>
          <w:u w:val="single"/>
          <w:rtl/>
          <w:lang w:val="en-GB"/>
        </w:rPr>
      </w:pPr>
    </w:p>
    <w:p w14:paraId="30A0AB3A" w14:textId="1ED599BA" w:rsidR="005858BA" w:rsidRDefault="005858BA" w:rsidP="000915FE">
      <w:pPr>
        <w:bidi/>
        <w:spacing w:line="360" w:lineRule="auto"/>
        <w:rPr>
          <w:rFonts w:ascii="Simplified Arabic" w:hAnsi="Simplified Arabic" w:cs="Simplified Arabic"/>
          <w:b/>
          <w:bCs/>
          <w:sz w:val="24"/>
          <w:szCs w:val="24"/>
          <w:u w:val="single"/>
          <w:rtl/>
          <w:lang w:val="en-GB"/>
        </w:rPr>
      </w:pPr>
    </w:p>
    <w:p w14:paraId="03773D41" w14:textId="1075A16F" w:rsidR="005858BA" w:rsidRDefault="005858BA" w:rsidP="000915FE">
      <w:pPr>
        <w:bidi/>
        <w:spacing w:line="360" w:lineRule="auto"/>
        <w:rPr>
          <w:rFonts w:ascii="Simplified Arabic" w:hAnsi="Simplified Arabic" w:cs="Simplified Arabic"/>
          <w:b/>
          <w:bCs/>
          <w:sz w:val="24"/>
          <w:szCs w:val="24"/>
          <w:u w:val="single"/>
          <w:rtl/>
          <w:lang w:val="en-GB"/>
        </w:rPr>
      </w:pPr>
    </w:p>
    <w:p w14:paraId="0BBEE95B" w14:textId="360B0D38" w:rsidR="005858BA" w:rsidRDefault="005858BA" w:rsidP="000915FE">
      <w:pPr>
        <w:bidi/>
        <w:spacing w:line="360" w:lineRule="auto"/>
        <w:rPr>
          <w:rFonts w:ascii="Simplified Arabic" w:hAnsi="Simplified Arabic" w:cs="Simplified Arabic"/>
          <w:b/>
          <w:bCs/>
          <w:sz w:val="24"/>
          <w:szCs w:val="24"/>
          <w:u w:val="single"/>
          <w:rtl/>
          <w:lang w:val="en-GB"/>
        </w:rPr>
      </w:pPr>
    </w:p>
    <w:p w14:paraId="6106E9EB" w14:textId="6148CEA3" w:rsidR="005858BA" w:rsidRDefault="005858BA" w:rsidP="000915FE">
      <w:pPr>
        <w:bidi/>
        <w:spacing w:line="360" w:lineRule="auto"/>
        <w:rPr>
          <w:rFonts w:ascii="Simplified Arabic" w:hAnsi="Simplified Arabic" w:cs="Simplified Arabic"/>
          <w:b/>
          <w:bCs/>
          <w:sz w:val="24"/>
          <w:szCs w:val="24"/>
          <w:u w:val="single"/>
          <w:rtl/>
          <w:lang w:val="en-GB"/>
        </w:rPr>
      </w:pPr>
    </w:p>
    <w:p w14:paraId="412C1D21" w14:textId="546653A1" w:rsidR="005858BA" w:rsidRDefault="005858BA" w:rsidP="000915FE">
      <w:pPr>
        <w:bidi/>
        <w:spacing w:line="360" w:lineRule="auto"/>
        <w:rPr>
          <w:rFonts w:ascii="Simplified Arabic" w:hAnsi="Simplified Arabic" w:cs="Simplified Arabic"/>
          <w:b/>
          <w:bCs/>
          <w:sz w:val="24"/>
          <w:szCs w:val="24"/>
          <w:u w:val="single"/>
          <w:rtl/>
          <w:lang w:val="en-GB"/>
        </w:rPr>
      </w:pPr>
    </w:p>
    <w:p w14:paraId="74A31CC1" w14:textId="30930D14" w:rsidR="005858BA" w:rsidRDefault="005858BA" w:rsidP="000915FE">
      <w:pPr>
        <w:bidi/>
        <w:spacing w:line="360" w:lineRule="auto"/>
        <w:rPr>
          <w:rFonts w:ascii="Simplified Arabic" w:hAnsi="Simplified Arabic" w:cs="Simplified Arabic"/>
          <w:b/>
          <w:bCs/>
          <w:sz w:val="24"/>
          <w:szCs w:val="24"/>
          <w:u w:val="single"/>
          <w:rtl/>
          <w:lang w:val="en-GB"/>
        </w:rPr>
      </w:pPr>
    </w:p>
    <w:p w14:paraId="14698093" w14:textId="2E7645BE" w:rsidR="005858BA" w:rsidRDefault="005858BA" w:rsidP="000915FE">
      <w:pPr>
        <w:bidi/>
        <w:spacing w:line="360" w:lineRule="auto"/>
        <w:rPr>
          <w:rFonts w:ascii="Simplified Arabic" w:hAnsi="Simplified Arabic" w:cs="Simplified Arabic"/>
          <w:b/>
          <w:bCs/>
          <w:sz w:val="24"/>
          <w:szCs w:val="24"/>
          <w:u w:val="single"/>
          <w:rtl/>
          <w:lang w:val="en-GB"/>
        </w:rPr>
      </w:pPr>
    </w:p>
    <w:p w14:paraId="0A5E68A9" w14:textId="62E1DEAE" w:rsidR="005858BA" w:rsidRDefault="005858BA" w:rsidP="000915FE">
      <w:pPr>
        <w:bidi/>
        <w:spacing w:line="360" w:lineRule="auto"/>
        <w:rPr>
          <w:rFonts w:ascii="Simplified Arabic" w:hAnsi="Simplified Arabic" w:cs="Simplified Arabic"/>
          <w:b/>
          <w:bCs/>
          <w:sz w:val="24"/>
          <w:szCs w:val="24"/>
          <w:u w:val="single"/>
          <w:rtl/>
          <w:lang w:val="en-GB"/>
        </w:rPr>
      </w:pPr>
    </w:p>
    <w:p w14:paraId="0E289766" w14:textId="4644E3E5" w:rsidR="005858BA" w:rsidRDefault="005858BA" w:rsidP="000915FE">
      <w:pPr>
        <w:bidi/>
        <w:spacing w:line="360" w:lineRule="auto"/>
        <w:rPr>
          <w:rFonts w:ascii="Simplified Arabic" w:hAnsi="Simplified Arabic" w:cs="Simplified Arabic"/>
          <w:b/>
          <w:bCs/>
          <w:sz w:val="24"/>
          <w:szCs w:val="24"/>
          <w:u w:val="single"/>
          <w:rtl/>
          <w:lang w:val="en-GB"/>
        </w:rPr>
      </w:pPr>
    </w:p>
    <w:p w14:paraId="5BE798BD" w14:textId="07606BF4" w:rsidR="005858BA" w:rsidRPr="005858BA" w:rsidRDefault="005858BA" w:rsidP="000915FE">
      <w:pPr>
        <w:pStyle w:val="Heading1"/>
        <w:bidi/>
        <w:spacing w:line="360" w:lineRule="auto"/>
        <w:jc w:val="center"/>
        <w:rPr>
          <w:rFonts w:ascii="Simplified Arabic" w:hAnsi="Simplified Arabic" w:cs="Simplified Arabic"/>
          <w:b/>
          <w:bCs/>
          <w:color w:val="auto"/>
          <w:sz w:val="40"/>
          <w:szCs w:val="40"/>
          <w:rtl/>
          <w:lang w:val="en-GB"/>
        </w:rPr>
      </w:pPr>
      <w:bookmarkStart w:id="41" w:name="_Toc218542437"/>
      <w:r w:rsidRPr="005858BA">
        <w:rPr>
          <w:rFonts w:ascii="Simplified Arabic" w:hAnsi="Simplified Arabic" w:cs="Simplified Arabic"/>
          <w:b/>
          <w:bCs/>
          <w:color w:val="auto"/>
          <w:sz w:val="40"/>
          <w:szCs w:val="40"/>
          <w:rtl/>
          <w:lang w:val="en-GB"/>
        </w:rPr>
        <w:t>الفصل الثالث</w:t>
      </w:r>
      <w:bookmarkEnd w:id="41"/>
    </w:p>
    <w:p w14:paraId="75983601" w14:textId="5A5A9FFF" w:rsidR="005858BA" w:rsidRDefault="005858BA" w:rsidP="000915FE">
      <w:pPr>
        <w:pStyle w:val="Heading1"/>
        <w:bidi/>
        <w:spacing w:line="360" w:lineRule="auto"/>
        <w:jc w:val="center"/>
        <w:rPr>
          <w:rFonts w:ascii="Simplified Arabic" w:hAnsi="Simplified Arabic" w:cs="Simplified Arabic"/>
          <w:b/>
          <w:bCs/>
          <w:color w:val="auto"/>
          <w:sz w:val="40"/>
          <w:szCs w:val="40"/>
          <w:rtl/>
          <w:lang w:val="en-GB"/>
        </w:rPr>
      </w:pPr>
      <w:bookmarkStart w:id="42" w:name="_Toc218542438"/>
      <w:r w:rsidRPr="005858BA">
        <w:rPr>
          <w:rFonts w:ascii="Simplified Arabic" w:hAnsi="Simplified Arabic" w:cs="Simplified Arabic"/>
          <w:b/>
          <w:bCs/>
          <w:color w:val="auto"/>
          <w:sz w:val="40"/>
          <w:szCs w:val="40"/>
          <w:rtl/>
          <w:lang w:val="en-GB"/>
        </w:rPr>
        <w:t>منهجية البحث</w:t>
      </w:r>
      <w:bookmarkEnd w:id="42"/>
    </w:p>
    <w:p w14:paraId="61B8DA98" w14:textId="0BA6D4B6" w:rsidR="005858BA" w:rsidRDefault="005858BA" w:rsidP="000915FE">
      <w:pPr>
        <w:bidi/>
        <w:spacing w:line="360" w:lineRule="auto"/>
        <w:rPr>
          <w:rtl/>
          <w:lang w:val="en-GB"/>
        </w:rPr>
      </w:pPr>
    </w:p>
    <w:p w14:paraId="1A3AF547" w14:textId="62E0703E" w:rsidR="005858BA" w:rsidRDefault="005858BA" w:rsidP="000915FE">
      <w:pPr>
        <w:bidi/>
        <w:spacing w:line="360" w:lineRule="auto"/>
        <w:rPr>
          <w:rtl/>
          <w:lang w:val="en-GB"/>
        </w:rPr>
      </w:pPr>
    </w:p>
    <w:p w14:paraId="573EF75A" w14:textId="25A42910" w:rsidR="005858BA" w:rsidRDefault="005858BA" w:rsidP="000915FE">
      <w:pPr>
        <w:bidi/>
        <w:spacing w:line="360" w:lineRule="auto"/>
        <w:rPr>
          <w:rtl/>
          <w:lang w:val="en-GB"/>
        </w:rPr>
      </w:pPr>
    </w:p>
    <w:p w14:paraId="25C81DD6" w14:textId="092D581D" w:rsidR="005858BA" w:rsidRDefault="005858BA" w:rsidP="000915FE">
      <w:pPr>
        <w:bidi/>
        <w:spacing w:line="360" w:lineRule="auto"/>
        <w:rPr>
          <w:rtl/>
          <w:lang w:val="en-GB"/>
        </w:rPr>
      </w:pPr>
    </w:p>
    <w:p w14:paraId="2B99FAF2" w14:textId="4D3CE869" w:rsidR="005858BA" w:rsidRDefault="005858BA" w:rsidP="000915FE">
      <w:pPr>
        <w:bidi/>
        <w:spacing w:line="360" w:lineRule="auto"/>
        <w:rPr>
          <w:rtl/>
          <w:lang w:val="en-GB"/>
        </w:rPr>
      </w:pPr>
    </w:p>
    <w:p w14:paraId="34ACDD76" w14:textId="66B8BF1F" w:rsidR="005858BA" w:rsidRDefault="005858BA" w:rsidP="000915FE">
      <w:pPr>
        <w:bidi/>
        <w:spacing w:line="360" w:lineRule="auto"/>
        <w:rPr>
          <w:rtl/>
          <w:lang w:val="en-GB"/>
        </w:rPr>
      </w:pPr>
    </w:p>
    <w:p w14:paraId="5888FE7F" w14:textId="1A98401B" w:rsidR="005858BA" w:rsidRDefault="005858BA" w:rsidP="000915FE">
      <w:pPr>
        <w:bidi/>
        <w:spacing w:line="360" w:lineRule="auto"/>
        <w:rPr>
          <w:rtl/>
          <w:lang w:val="en-GB"/>
        </w:rPr>
      </w:pPr>
    </w:p>
    <w:p w14:paraId="5DE009D9" w14:textId="76E6B2F4" w:rsidR="005858BA" w:rsidRDefault="005858BA" w:rsidP="000915FE">
      <w:pPr>
        <w:bidi/>
        <w:spacing w:line="360" w:lineRule="auto"/>
        <w:rPr>
          <w:rtl/>
          <w:lang w:val="en-GB"/>
        </w:rPr>
      </w:pPr>
    </w:p>
    <w:p w14:paraId="0B6C34C7" w14:textId="51316CC4" w:rsidR="005858BA" w:rsidRDefault="005858BA" w:rsidP="000915FE">
      <w:pPr>
        <w:bidi/>
        <w:spacing w:line="360" w:lineRule="auto"/>
        <w:rPr>
          <w:rtl/>
          <w:lang w:val="en-GB"/>
        </w:rPr>
      </w:pPr>
    </w:p>
    <w:p w14:paraId="4922B555" w14:textId="53936C19" w:rsidR="005858BA" w:rsidRDefault="005858BA" w:rsidP="000915FE">
      <w:pPr>
        <w:bidi/>
        <w:spacing w:line="360" w:lineRule="auto"/>
        <w:rPr>
          <w:rtl/>
          <w:lang w:val="en-GB"/>
        </w:rPr>
      </w:pPr>
    </w:p>
    <w:p w14:paraId="60B188C8" w14:textId="0A74ABB8" w:rsidR="005858BA" w:rsidRDefault="005858BA" w:rsidP="000915FE">
      <w:pPr>
        <w:pStyle w:val="Heading1"/>
        <w:bidi/>
        <w:spacing w:line="360" w:lineRule="auto"/>
        <w:rPr>
          <w:rFonts w:ascii="Simplified Arabic" w:hAnsi="Simplified Arabic" w:cs="Simplified Arabic"/>
          <w:b/>
          <w:bCs/>
          <w:color w:val="auto"/>
          <w:rtl/>
          <w:lang w:val="en-GB"/>
        </w:rPr>
      </w:pPr>
      <w:bookmarkStart w:id="43" w:name="_Toc218542439"/>
      <w:r w:rsidRPr="00310832">
        <w:rPr>
          <w:rFonts w:ascii="Simplified Arabic" w:hAnsi="Simplified Arabic" w:cs="Simplified Arabic"/>
          <w:b/>
          <w:bCs/>
          <w:color w:val="auto"/>
          <w:rtl/>
          <w:lang w:val="en-GB"/>
        </w:rPr>
        <w:lastRenderedPageBreak/>
        <w:t>مقدمة</w:t>
      </w:r>
      <w:bookmarkEnd w:id="43"/>
      <w:r w:rsidRPr="00310832">
        <w:rPr>
          <w:rFonts w:ascii="Simplified Arabic" w:hAnsi="Simplified Arabic" w:cs="Simplified Arabic"/>
          <w:b/>
          <w:bCs/>
          <w:color w:val="auto"/>
          <w:rtl/>
          <w:lang w:val="en-GB"/>
        </w:rPr>
        <w:t xml:space="preserve"> </w:t>
      </w:r>
    </w:p>
    <w:p w14:paraId="38EC6F10" w14:textId="77777777" w:rsidR="00310832" w:rsidRPr="00310832" w:rsidRDefault="00310832" w:rsidP="000915FE">
      <w:pPr>
        <w:bidi/>
        <w:spacing w:line="360" w:lineRule="auto"/>
        <w:rPr>
          <w:rtl/>
          <w:lang w:val="en-GB"/>
        </w:rPr>
      </w:pPr>
    </w:p>
    <w:p w14:paraId="64FB8B19" w14:textId="495F2155" w:rsidR="00310832" w:rsidRDefault="00310832" w:rsidP="000915FE">
      <w:pPr>
        <w:bidi/>
        <w:spacing w:line="36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310832">
        <w:rPr>
          <w:rFonts w:ascii="Simplified Arabic" w:hAnsi="Simplified Arabic" w:cs="Simplified Arabic"/>
          <w:sz w:val="28"/>
          <w:szCs w:val="28"/>
          <w:rtl/>
          <w:lang w:val="en-GB"/>
        </w:rPr>
        <w:t>في هذا الفصل، سيتم توضيح المنهجية والإجر</w:t>
      </w:r>
      <w:r>
        <w:rPr>
          <w:rFonts w:ascii="Simplified Arabic" w:hAnsi="Simplified Arabic" w:cs="Simplified Arabic" w:hint="cs"/>
          <w:sz w:val="28"/>
          <w:szCs w:val="28"/>
          <w:rtl/>
          <w:lang w:val="en-GB"/>
        </w:rPr>
        <w:t>ا</w:t>
      </w:r>
      <w:r w:rsidRPr="00310832">
        <w:rPr>
          <w:rFonts w:ascii="Simplified Arabic" w:hAnsi="Simplified Arabic" w:cs="Simplified Arabic"/>
          <w:sz w:val="28"/>
          <w:szCs w:val="28"/>
          <w:rtl/>
          <w:lang w:val="en-GB"/>
        </w:rPr>
        <w:t xml:space="preserve">ءات المتبعة في البحث، والتي تشمل </w:t>
      </w:r>
      <w:r w:rsidRPr="00310832">
        <w:rPr>
          <w:rFonts w:ascii="Simplified Arabic" w:hAnsi="Simplified Arabic" w:cs="Simplified Arabic" w:hint="cs"/>
          <w:sz w:val="28"/>
          <w:szCs w:val="28"/>
          <w:rtl/>
          <w:lang w:val="en-GB"/>
        </w:rPr>
        <w:t>تحديد</w:t>
      </w:r>
      <w:r w:rsidRPr="00310832">
        <w:rPr>
          <w:rFonts w:ascii="Simplified Arabic" w:hAnsi="Simplified Arabic" w:cs="Simplified Arabic"/>
          <w:sz w:val="28"/>
          <w:szCs w:val="28"/>
          <w:rtl/>
          <w:lang w:val="en-GB"/>
        </w:rPr>
        <w:t xml:space="preserve"> المنهجية، والمجتمع والعينة المستهدفة بالدر</w:t>
      </w:r>
      <w:r>
        <w:rPr>
          <w:rFonts w:ascii="Simplified Arabic" w:hAnsi="Simplified Arabic" w:cs="Simplified Arabic" w:hint="cs"/>
          <w:sz w:val="28"/>
          <w:szCs w:val="28"/>
          <w:rtl/>
          <w:lang w:val="en-GB"/>
        </w:rPr>
        <w:t>ا</w:t>
      </w:r>
      <w:r w:rsidRPr="00310832">
        <w:rPr>
          <w:rFonts w:ascii="Simplified Arabic" w:hAnsi="Simplified Arabic" w:cs="Simplified Arabic"/>
          <w:sz w:val="28"/>
          <w:szCs w:val="28"/>
          <w:rtl/>
          <w:lang w:val="en-GB"/>
        </w:rPr>
        <w:t xml:space="preserve">سة، وأدوات جمع البيانات من حيث الإعداد وطرق التحقق من الصدق والثبات، والأدوات والعمليات الإحصائية التي ستستخدم في تحليل البيانات كما </w:t>
      </w:r>
      <w:r>
        <w:rPr>
          <w:rFonts w:ascii="Simplified Arabic" w:hAnsi="Simplified Arabic" w:cs="Simplified Arabic" w:hint="cs"/>
          <w:sz w:val="28"/>
          <w:szCs w:val="28"/>
          <w:rtl/>
          <w:lang w:val="en-GB"/>
        </w:rPr>
        <w:t>يلي</w:t>
      </w:r>
      <w:r w:rsidRPr="00310832">
        <w:rPr>
          <w:rFonts w:ascii="Simplified Arabic" w:hAnsi="Simplified Arabic" w:cs="Simplified Arabic"/>
          <w:sz w:val="28"/>
          <w:szCs w:val="28"/>
          <w:rtl/>
          <w:lang w:val="en-GB"/>
        </w:rPr>
        <w:t>:</w:t>
      </w:r>
    </w:p>
    <w:p w14:paraId="402D6A0B" w14:textId="77777777" w:rsidR="00310832" w:rsidRPr="00310832" w:rsidRDefault="00310832" w:rsidP="000915FE">
      <w:pPr>
        <w:bidi/>
        <w:spacing w:line="360" w:lineRule="auto"/>
        <w:jc w:val="both"/>
        <w:rPr>
          <w:rFonts w:ascii="Simplified Arabic" w:hAnsi="Simplified Arabic" w:cs="Simplified Arabic"/>
          <w:sz w:val="28"/>
          <w:szCs w:val="28"/>
          <w:lang w:val="en-GB"/>
        </w:rPr>
      </w:pPr>
    </w:p>
    <w:p w14:paraId="15D944C4" w14:textId="012C62DE" w:rsidR="005858BA" w:rsidRDefault="005858BA" w:rsidP="008C6AD7">
      <w:pPr>
        <w:pStyle w:val="Heading1"/>
        <w:numPr>
          <w:ilvl w:val="0"/>
          <w:numId w:val="30"/>
        </w:numPr>
        <w:bidi/>
        <w:spacing w:line="360" w:lineRule="auto"/>
        <w:rPr>
          <w:rFonts w:ascii="Simplified Arabic" w:hAnsi="Simplified Arabic" w:cs="Simplified Arabic"/>
          <w:b/>
          <w:bCs/>
          <w:color w:val="auto"/>
          <w:rtl/>
          <w:lang w:val="en-GB"/>
        </w:rPr>
      </w:pPr>
      <w:bookmarkStart w:id="44" w:name="_Toc218542440"/>
      <w:r w:rsidRPr="00310832">
        <w:rPr>
          <w:rFonts w:ascii="Simplified Arabic" w:hAnsi="Simplified Arabic" w:cs="Simplified Arabic"/>
          <w:b/>
          <w:bCs/>
          <w:color w:val="auto"/>
          <w:rtl/>
          <w:lang w:val="en-GB"/>
        </w:rPr>
        <w:t>منهج البحث</w:t>
      </w:r>
      <w:bookmarkEnd w:id="44"/>
    </w:p>
    <w:p w14:paraId="1ED99F17" w14:textId="1DB8F0ED" w:rsidR="004735A5" w:rsidRDefault="004735A5" w:rsidP="000915FE">
      <w:pPr>
        <w:bidi/>
        <w:spacing w:line="360" w:lineRule="auto"/>
        <w:rPr>
          <w:rtl/>
          <w:lang w:val="en-GB"/>
        </w:rPr>
      </w:pPr>
    </w:p>
    <w:p w14:paraId="17418574" w14:textId="4E3B3A5D" w:rsidR="004735A5" w:rsidRPr="004735A5" w:rsidRDefault="004735A5" w:rsidP="000915FE">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735A5">
        <w:rPr>
          <w:rFonts w:ascii="Simplified Arabic" w:hAnsi="Simplified Arabic" w:cs="Simplified Arabic"/>
          <w:sz w:val="28"/>
          <w:szCs w:val="28"/>
          <w:rtl/>
        </w:rPr>
        <w:t>يعتمد البحث على المنهج الوصفي التحليلي لوصف أثر الفجوات في عقود التشغيل والصيانة على أداء مشاريع البنية التحتية: دراسة تطبيقية في المملكة العربية السعودية</w:t>
      </w:r>
      <w:r>
        <w:rPr>
          <w:rFonts w:ascii="Simplified Arabic" w:hAnsi="Simplified Arabic" w:cs="Simplified Arabic" w:hint="cs"/>
          <w:sz w:val="28"/>
          <w:szCs w:val="28"/>
          <w:rtl/>
        </w:rPr>
        <w:t xml:space="preserve"> </w:t>
      </w:r>
      <w:r w:rsidRPr="004735A5">
        <w:rPr>
          <w:rFonts w:ascii="Simplified Arabic" w:hAnsi="Simplified Arabic" w:cs="Simplified Arabic"/>
          <w:sz w:val="28"/>
          <w:szCs w:val="28"/>
          <w:rtl/>
        </w:rPr>
        <w:t>والعلاقة بين متغيرات الدراسة، هذا النهج هو نوع من أنواع البحوث الاستنتاجية التي تسير في طريق محدد بناء على مشكلة وفروض الدراسة، إضافة لأسلوب الدراسة الميداني لاختبار فروض الدراسة</w:t>
      </w:r>
      <w:r w:rsidRPr="004735A5">
        <w:rPr>
          <w:rFonts w:ascii="Simplified Arabic" w:hAnsi="Simplified Arabic" w:cs="Simplified Arabic"/>
          <w:sz w:val="28"/>
          <w:szCs w:val="28"/>
        </w:rPr>
        <w:t>.</w:t>
      </w:r>
    </w:p>
    <w:p w14:paraId="5AFF8295" w14:textId="77777777" w:rsidR="004735A5" w:rsidRPr="004735A5" w:rsidRDefault="004735A5" w:rsidP="000915FE">
      <w:pPr>
        <w:bidi/>
        <w:spacing w:line="360" w:lineRule="auto"/>
      </w:pPr>
    </w:p>
    <w:p w14:paraId="4B2FC58E" w14:textId="65D2B4B9" w:rsidR="005858BA" w:rsidRDefault="005858BA" w:rsidP="008C6AD7">
      <w:pPr>
        <w:pStyle w:val="Heading1"/>
        <w:numPr>
          <w:ilvl w:val="0"/>
          <w:numId w:val="30"/>
        </w:numPr>
        <w:bidi/>
        <w:spacing w:line="360" w:lineRule="auto"/>
        <w:rPr>
          <w:rFonts w:ascii="Simplified Arabic" w:hAnsi="Simplified Arabic" w:cs="Simplified Arabic"/>
          <w:b/>
          <w:bCs/>
          <w:color w:val="auto"/>
          <w:rtl/>
          <w:lang w:val="en-GB"/>
        </w:rPr>
      </w:pPr>
      <w:bookmarkStart w:id="45" w:name="_Toc218542441"/>
      <w:r w:rsidRPr="00310832">
        <w:rPr>
          <w:rFonts w:ascii="Simplified Arabic" w:hAnsi="Simplified Arabic" w:cs="Simplified Arabic"/>
          <w:b/>
          <w:bCs/>
          <w:color w:val="auto"/>
          <w:rtl/>
          <w:lang w:val="en-GB"/>
        </w:rPr>
        <w:t>مجتمع البحث</w:t>
      </w:r>
      <w:bookmarkEnd w:id="45"/>
    </w:p>
    <w:p w14:paraId="5F6C0C40" w14:textId="4F1ED46E" w:rsidR="004735A5" w:rsidRDefault="004735A5" w:rsidP="000915FE">
      <w:pPr>
        <w:bidi/>
        <w:spacing w:line="360" w:lineRule="auto"/>
        <w:rPr>
          <w:rtl/>
          <w:lang w:val="en-GB"/>
        </w:rPr>
      </w:pPr>
    </w:p>
    <w:p w14:paraId="6CC8705A" w14:textId="72922AF4" w:rsidR="004735A5" w:rsidRPr="004735A5" w:rsidRDefault="004735A5" w:rsidP="000915FE">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8"/>
          <w:szCs w:val="28"/>
          <w:rtl/>
        </w:rPr>
        <w:t xml:space="preserve">    </w:t>
      </w:r>
      <w:r w:rsidRPr="004735A5">
        <w:rPr>
          <w:rFonts w:ascii="Simplified Arabic" w:hAnsi="Simplified Arabic" w:cs="Simplified Arabic"/>
          <w:sz w:val="28"/>
          <w:szCs w:val="28"/>
          <w:rtl/>
        </w:rPr>
        <w:t xml:space="preserve">يتحدد مجتمع الدراسة بجميع مفردات الظاهرة التي تشترك في الصفة الأساسية محل اهتمام الدراسة، ويتمثل المجتمع المستهدف في هذه الدراسة </w:t>
      </w:r>
      <w:r w:rsidRPr="00F37818">
        <w:rPr>
          <w:rFonts w:ascii="Simplified Arabic" w:eastAsia="Simplified Arabic" w:hAnsi="Simplified Arabic" w:cs="Simplified Arabic"/>
          <w:sz w:val="28"/>
          <w:szCs w:val="28"/>
          <w:rtl/>
        </w:rPr>
        <w:t xml:space="preserve">في </w:t>
      </w:r>
      <w:r w:rsidRPr="00DA229B">
        <w:rPr>
          <w:rFonts w:ascii="Simplified Arabic" w:hAnsi="Simplified Arabic" w:cs="Simplified Arabic"/>
          <w:sz w:val="28"/>
          <w:szCs w:val="28"/>
          <w:rtl/>
        </w:rPr>
        <w:t>مشاريع البنية التحتية في</w:t>
      </w:r>
      <w:r>
        <w:rPr>
          <w:rFonts w:ascii="Simplified Arabic" w:hAnsi="Simplified Arabic" w:cs="Simplified Arabic" w:hint="cs"/>
          <w:sz w:val="28"/>
          <w:szCs w:val="28"/>
          <w:rtl/>
        </w:rPr>
        <w:t xml:space="preserve"> منطقة الرياض في</w:t>
      </w:r>
      <w:r w:rsidRPr="00DA229B">
        <w:rPr>
          <w:rFonts w:ascii="Simplified Arabic" w:hAnsi="Simplified Arabic" w:cs="Simplified Arabic"/>
          <w:sz w:val="28"/>
          <w:szCs w:val="28"/>
          <w:rtl/>
        </w:rPr>
        <w:t xml:space="preserve"> المملكة العربية</w:t>
      </w:r>
      <w:r w:rsidR="00D20546">
        <w:rPr>
          <w:rFonts w:ascii="Simplified Arabic" w:hAnsi="Simplified Arabic" w:cs="Simplified Arabic" w:hint="cs"/>
          <w:sz w:val="28"/>
          <w:szCs w:val="28"/>
          <w:rtl/>
        </w:rPr>
        <w:t>.</w:t>
      </w:r>
    </w:p>
    <w:p w14:paraId="02BAB4D4" w14:textId="6C86C667" w:rsidR="005858BA" w:rsidRDefault="005858BA" w:rsidP="008C6AD7">
      <w:pPr>
        <w:pStyle w:val="Heading1"/>
        <w:numPr>
          <w:ilvl w:val="0"/>
          <w:numId w:val="30"/>
        </w:numPr>
        <w:bidi/>
        <w:spacing w:line="360" w:lineRule="auto"/>
        <w:rPr>
          <w:rFonts w:ascii="Simplified Arabic" w:hAnsi="Simplified Arabic" w:cs="Simplified Arabic"/>
          <w:b/>
          <w:bCs/>
          <w:color w:val="auto"/>
          <w:rtl/>
          <w:lang w:val="en-GB"/>
        </w:rPr>
      </w:pPr>
      <w:bookmarkStart w:id="46" w:name="_Toc218542442"/>
      <w:r w:rsidRPr="00310832">
        <w:rPr>
          <w:rFonts w:ascii="Simplified Arabic" w:hAnsi="Simplified Arabic" w:cs="Simplified Arabic"/>
          <w:b/>
          <w:bCs/>
          <w:color w:val="auto"/>
          <w:rtl/>
          <w:lang w:val="en-GB"/>
        </w:rPr>
        <w:lastRenderedPageBreak/>
        <w:t>عينة البحث</w:t>
      </w:r>
      <w:bookmarkEnd w:id="46"/>
    </w:p>
    <w:p w14:paraId="7B5814FB" w14:textId="4EBB8939" w:rsidR="00D20546" w:rsidRDefault="00D20546" w:rsidP="00A669C9">
      <w:pPr>
        <w:bidi/>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735A5">
        <w:rPr>
          <w:rFonts w:ascii="Simplified Arabic" w:hAnsi="Simplified Arabic" w:cs="Simplified Arabic"/>
          <w:sz w:val="28"/>
          <w:szCs w:val="28"/>
          <w:rtl/>
        </w:rPr>
        <w:t xml:space="preserve">وقد تم اختيار عينة عشوائية بسيطة من (120) مفردة، من المديرين في الأدرة العليا والوسطي والذي لهم أتصال مباشر بمتغيرات الدراسة عقود التشغيل والصيانة </w:t>
      </w:r>
      <w:r>
        <w:rPr>
          <w:rFonts w:ascii="Simplified Arabic" w:hAnsi="Simplified Arabic" w:cs="Simplified Arabic" w:hint="cs"/>
          <w:sz w:val="28"/>
          <w:szCs w:val="28"/>
          <w:rtl/>
        </w:rPr>
        <w:t>و</w:t>
      </w:r>
      <w:r w:rsidRPr="004735A5">
        <w:rPr>
          <w:rFonts w:ascii="Simplified Arabic" w:hAnsi="Simplified Arabic" w:cs="Simplified Arabic"/>
          <w:sz w:val="28"/>
          <w:szCs w:val="28"/>
          <w:rtl/>
        </w:rPr>
        <w:t>أداء مشاريع البنية التحتية</w:t>
      </w:r>
    </w:p>
    <w:p w14:paraId="1D4E39DD" w14:textId="04804021" w:rsidR="00006D45" w:rsidRPr="00006D45" w:rsidRDefault="00006D45" w:rsidP="000915FE">
      <w:pPr>
        <w:pStyle w:val="Heading1"/>
        <w:bidi/>
        <w:spacing w:line="360" w:lineRule="auto"/>
        <w:jc w:val="center"/>
        <w:rPr>
          <w:rFonts w:ascii="Simplified Arabic" w:eastAsia="Simplified Arabic" w:hAnsi="Simplified Arabic" w:cs="Simplified Arabic"/>
          <w:b/>
          <w:bCs/>
          <w:color w:val="auto"/>
          <w:sz w:val="24"/>
          <w:szCs w:val="24"/>
        </w:rPr>
      </w:pPr>
      <w:bookmarkStart w:id="47" w:name="_Toc218542443"/>
      <w:r w:rsidRPr="00006D45">
        <w:rPr>
          <w:rFonts w:ascii="Simplified Arabic" w:eastAsia="Simplified Arabic" w:hAnsi="Simplified Arabic" w:cs="Simplified Arabic"/>
          <w:b/>
          <w:bCs/>
          <w:color w:val="auto"/>
          <w:sz w:val="24"/>
          <w:szCs w:val="24"/>
          <w:rtl/>
        </w:rPr>
        <w:t>جدول رقم (</w:t>
      </w:r>
      <w:r w:rsidR="00594BFC">
        <w:rPr>
          <w:rFonts w:ascii="Simplified Arabic" w:eastAsia="Simplified Arabic" w:hAnsi="Simplified Arabic" w:cs="Simplified Arabic" w:hint="cs"/>
          <w:b/>
          <w:bCs/>
          <w:color w:val="auto"/>
          <w:sz w:val="24"/>
          <w:szCs w:val="24"/>
          <w:rtl/>
        </w:rPr>
        <w:t>3-1</w:t>
      </w:r>
      <w:r w:rsidRPr="00006D45">
        <w:rPr>
          <w:rFonts w:ascii="Simplified Arabic" w:eastAsia="Simplified Arabic" w:hAnsi="Simplified Arabic" w:cs="Simplified Arabic"/>
          <w:b/>
          <w:bCs/>
          <w:color w:val="auto"/>
          <w:sz w:val="24"/>
          <w:szCs w:val="24"/>
          <w:rtl/>
        </w:rPr>
        <w:t>) الخصائص الديموغرافية لعينة الدراسة</w:t>
      </w:r>
      <w:bookmarkEnd w:id="47"/>
    </w:p>
    <w:tbl>
      <w:tblPr>
        <w:bidiVisual/>
        <w:tblW w:w="94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00" w:firstRow="0" w:lastRow="0" w:firstColumn="0" w:lastColumn="0" w:noHBand="0" w:noVBand="1"/>
      </w:tblPr>
      <w:tblGrid>
        <w:gridCol w:w="2319"/>
        <w:gridCol w:w="575"/>
        <w:gridCol w:w="6575"/>
      </w:tblGrid>
      <w:tr w:rsidR="00006D45" w:rsidRPr="00970F9B" w14:paraId="03C76952" w14:textId="77777777" w:rsidTr="004A37D2">
        <w:trPr>
          <w:trHeight w:val="20"/>
        </w:trPr>
        <w:tc>
          <w:tcPr>
            <w:tcW w:w="0" w:type="auto"/>
            <w:shd w:val="clear" w:color="auto" w:fill="FBE4D5"/>
          </w:tcPr>
          <w:p w14:paraId="5D0E99F1" w14:textId="77777777" w:rsidR="00006D45" w:rsidRPr="00970F9B" w:rsidRDefault="00006D45" w:rsidP="000915FE">
            <w:pPr>
              <w:bidi/>
              <w:spacing w:line="360" w:lineRule="auto"/>
              <w:rPr>
                <w:rFonts w:ascii="Sakkal Majalla" w:eastAsia="Simplified Arabic" w:hAnsi="Sakkal Majalla" w:cs="Sakkal Majalla"/>
                <w:b/>
                <w:bCs/>
                <w:sz w:val="24"/>
                <w:szCs w:val="24"/>
                <w:rtl/>
                <w:lang w:bidi="ar-EG"/>
              </w:rPr>
            </w:pPr>
            <w:r w:rsidRPr="00970F9B">
              <w:rPr>
                <w:rFonts w:ascii="Sakkal Majalla" w:eastAsia="Simplified Arabic" w:hAnsi="Sakkal Majalla" w:cs="Sakkal Majalla"/>
                <w:b/>
                <w:bCs/>
                <w:sz w:val="24"/>
                <w:szCs w:val="24"/>
              </w:rPr>
              <w:t> </w:t>
            </w:r>
          </w:p>
        </w:tc>
        <w:tc>
          <w:tcPr>
            <w:tcW w:w="0" w:type="auto"/>
            <w:shd w:val="clear" w:color="auto" w:fill="FBE4D5"/>
          </w:tcPr>
          <w:p w14:paraId="14349768"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عدد</w:t>
            </w:r>
          </w:p>
        </w:tc>
        <w:tc>
          <w:tcPr>
            <w:tcW w:w="5933" w:type="dxa"/>
            <w:shd w:val="clear" w:color="auto" w:fill="FBE4D5"/>
          </w:tcPr>
          <w:p w14:paraId="40A136FD"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w:t>
            </w:r>
          </w:p>
        </w:tc>
      </w:tr>
      <w:tr w:rsidR="00006D45" w:rsidRPr="00970F9B" w14:paraId="3092D395" w14:textId="77777777" w:rsidTr="004A37D2">
        <w:trPr>
          <w:trHeight w:val="20"/>
        </w:trPr>
        <w:tc>
          <w:tcPr>
            <w:tcW w:w="9469" w:type="dxa"/>
            <w:gridSpan w:val="3"/>
          </w:tcPr>
          <w:p w14:paraId="1420275D"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الجنس</w:t>
            </w:r>
          </w:p>
        </w:tc>
      </w:tr>
      <w:tr w:rsidR="00006D45" w:rsidRPr="00970F9B" w14:paraId="61A76398" w14:textId="77777777" w:rsidTr="004A37D2">
        <w:trPr>
          <w:trHeight w:val="20"/>
        </w:trPr>
        <w:tc>
          <w:tcPr>
            <w:tcW w:w="0" w:type="auto"/>
            <w:shd w:val="clear" w:color="auto" w:fill="FBE4D5"/>
          </w:tcPr>
          <w:p w14:paraId="0BCBC8D5"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ذكر</w:t>
            </w:r>
          </w:p>
        </w:tc>
        <w:tc>
          <w:tcPr>
            <w:tcW w:w="0" w:type="auto"/>
            <w:shd w:val="clear" w:color="auto" w:fill="FBE4D5"/>
          </w:tcPr>
          <w:p w14:paraId="23E454B8"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96</w:t>
            </w:r>
          </w:p>
        </w:tc>
        <w:tc>
          <w:tcPr>
            <w:tcW w:w="5933" w:type="dxa"/>
            <w:shd w:val="clear" w:color="auto" w:fill="FBE4D5"/>
          </w:tcPr>
          <w:p w14:paraId="0992D94F"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80%</w:t>
            </w:r>
          </w:p>
        </w:tc>
      </w:tr>
      <w:tr w:rsidR="00006D45" w:rsidRPr="00970F9B" w14:paraId="6C75C034" w14:textId="77777777" w:rsidTr="004A37D2">
        <w:trPr>
          <w:trHeight w:val="20"/>
        </w:trPr>
        <w:tc>
          <w:tcPr>
            <w:tcW w:w="0" w:type="auto"/>
          </w:tcPr>
          <w:p w14:paraId="6DA4AB63"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أنثى</w:t>
            </w:r>
          </w:p>
        </w:tc>
        <w:tc>
          <w:tcPr>
            <w:tcW w:w="0" w:type="auto"/>
          </w:tcPr>
          <w:p w14:paraId="614FE7C1"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24</w:t>
            </w:r>
          </w:p>
        </w:tc>
        <w:tc>
          <w:tcPr>
            <w:tcW w:w="5933" w:type="dxa"/>
          </w:tcPr>
          <w:p w14:paraId="517ABB71"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20%</w:t>
            </w:r>
          </w:p>
        </w:tc>
      </w:tr>
      <w:tr w:rsidR="00006D45" w:rsidRPr="00970F9B" w14:paraId="5EA92CD4" w14:textId="77777777" w:rsidTr="004A37D2">
        <w:trPr>
          <w:trHeight w:val="20"/>
        </w:trPr>
        <w:tc>
          <w:tcPr>
            <w:tcW w:w="9469" w:type="dxa"/>
            <w:gridSpan w:val="3"/>
            <w:shd w:val="clear" w:color="auto" w:fill="FBE4D5"/>
          </w:tcPr>
          <w:p w14:paraId="7C5B8924"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المؤهل العلمي</w:t>
            </w:r>
          </w:p>
        </w:tc>
      </w:tr>
      <w:tr w:rsidR="00006D45" w:rsidRPr="00970F9B" w14:paraId="0A1BB63B" w14:textId="77777777" w:rsidTr="004A37D2">
        <w:trPr>
          <w:trHeight w:val="20"/>
        </w:trPr>
        <w:tc>
          <w:tcPr>
            <w:tcW w:w="0" w:type="auto"/>
          </w:tcPr>
          <w:p w14:paraId="1B299982"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الثانوية</w:t>
            </w:r>
          </w:p>
        </w:tc>
        <w:tc>
          <w:tcPr>
            <w:tcW w:w="0" w:type="auto"/>
          </w:tcPr>
          <w:p w14:paraId="25F2D78F"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tl/>
                <w:lang w:bidi="ar-EG"/>
              </w:rPr>
            </w:pPr>
            <w:r w:rsidRPr="00970F9B">
              <w:rPr>
                <w:rFonts w:ascii="Sakkal Majalla" w:eastAsia="Simplified Arabic" w:hAnsi="Sakkal Majalla" w:cs="Sakkal Majalla"/>
                <w:b/>
                <w:bCs/>
                <w:sz w:val="24"/>
                <w:szCs w:val="24"/>
              </w:rPr>
              <w:t>35</w:t>
            </w:r>
          </w:p>
        </w:tc>
        <w:tc>
          <w:tcPr>
            <w:tcW w:w="5933" w:type="dxa"/>
          </w:tcPr>
          <w:p w14:paraId="70445FCA"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tl/>
                <w:lang w:bidi="ar-EG"/>
              </w:rPr>
            </w:pPr>
            <w:r w:rsidRPr="00970F9B">
              <w:rPr>
                <w:rFonts w:ascii="Sakkal Majalla" w:eastAsia="Simplified Arabic" w:hAnsi="Sakkal Majalla" w:cs="Sakkal Majalla"/>
                <w:b/>
                <w:bCs/>
                <w:sz w:val="24"/>
                <w:szCs w:val="24"/>
                <w:rtl/>
              </w:rPr>
              <w:t>28.8%</w:t>
            </w:r>
          </w:p>
        </w:tc>
      </w:tr>
      <w:tr w:rsidR="00006D45" w:rsidRPr="00970F9B" w14:paraId="2B21EE29" w14:textId="77777777" w:rsidTr="004A37D2">
        <w:trPr>
          <w:trHeight w:val="20"/>
        </w:trPr>
        <w:tc>
          <w:tcPr>
            <w:tcW w:w="0" w:type="auto"/>
            <w:shd w:val="clear" w:color="auto" w:fill="FBE4D5"/>
          </w:tcPr>
          <w:p w14:paraId="642AB3FF"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دبلوم بعد الثانوية</w:t>
            </w:r>
          </w:p>
        </w:tc>
        <w:tc>
          <w:tcPr>
            <w:tcW w:w="0" w:type="auto"/>
            <w:shd w:val="clear" w:color="auto" w:fill="FBE4D5"/>
          </w:tcPr>
          <w:p w14:paraId="5548312D"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13</w:t>
            </w:r>
          </w:p>
        </w:tc>
        <w:tc>
          <w:tcPr>
            <w:tcW w:w="5933" w:type="dxa"/>
            <w:shd w:val="clear" w:color="auto" w:fill="FBE4D5"/>
          </w:tcPr>
          <w:p w14:paraId="4D9368A2"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10.5%</w:t>
            </w:r>
          </w:p>
        </w:tc>
      </w:tr>
      <w:tr w:rsidR="00006D45" w:rsidRPr="00970F9B" w14:paraId="661FE823" w14:textId="77777777" w:rsidTr="004A37D2">
        <w:trPr>
          <w:trHeight w:val="20"/>
        </w:trPr>
        <w:tc>
          <w:tcPr>
            <w:tcW w:w="0" w:type="auto"/>
          </w:tcPr>
          <w:p w14:paraId="4FBA7688"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البكالوريوس</w:t>
            </w:r>
          </w:p>
        </w:tc>
        <w:tc>
          <w:tcPr>
            <w:tcW w:w="0" w:type="auto"/>
          </w:tcPr>
          <w:p w14:paraId="3F621EDE"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44</w:t>
            </w:r>
          </w:p>
        </w:tc>
        <w:tc>
          <w:tcPr>
            <w:tcW w:w="5933" w:type="dxa"/>
          </w:tcPr>
          <w:p w14:paraId="3246EDDC"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43.9%</w:t>
            </w:r>
          </w:p>
        </w:tc>
      </w:tr>
      <w:tr w:rsidR="00006D45" w:rsidRPr="00970F9B" w14:paraId="71BFBACC" w14:textId="77777777" w:rsidTr="004A37D2">
        <w:trPr>
          <w:trHeight w:val="20"/>
        </w:trPr>
        <w:tc>
          <w:tcPr>
            <w:tcW w:w="0" w:type="auto"/>
            <w:shd w:val="clear" w:color="auto" w:fill="FBE4D5"/>
          </w:tcPr>
          <w:p w14:paraId="71197109"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دبلوم بعد البكالوريوس</w:t>
            </w:r>
          </w:p>
        </w:tc>
        <w:tc>
          <w:tcPr>
            <w:tcW w:w="0" w:type="auto"/>
            <w:shd w:val="clear" w:color="auto" w:fill="FBE4D5"/>
          </w:tcPr>
          <w:p w14:paraId="78125CCE"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9</w:t>
            </w:r>
          </w:p>
        </w:tc>
        <w:tc>
          <w:tcPr>
            <w:tcW w:w="5933" w:type="dxa"/>
            <w:shd w:val="clear" w:color="auto" w:fill="FBE4D5"/>
          </w:tcPr>
          <w:p w14:paraId="737F3275"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7</w:t>
            </w:r>
            <w:r w:rsidRPr="00970F9B">
              <w:rPr>
                <w:rFonts w:ascii="Sakkal Majalla" w:eastAsia="Simplified Arabic" w:hAnsi="Sakkal Majalla" w:cs="Sakkal Majalla"/>
                <w:b/>
                <w:bCs/>
                <w:sz w:val="24"/>
                <w:szCs w:val="24"/>
                <w:rtl/>
              </w:rPr>
              <w:t>%</w:t>
            </w:r>
          </w:p>
        </w:tc>
      </w:tr>
      <w:tr w:rsidR="00006D45" w:rsidRPr="00970F9B" w14:paraId="05499D6B" w14:textId="77777777" w:rsidTr="004A37D2">
        <w:trPr>
          <w:trHeight w:val="20"/>
        </w:trPr>
        <w:tc>
          <w:tcPr>
            <w:tcW w:w="0" w:type="auto"/>
          </w:tcPr>
          <w:p w14:paraId="636E0D88" w14:textId="77777777" w:rsidR="00006D45" w:rsidRPr="00970F9B" w:rsidRDefault="00006D45" w:rsidP="000915FE">
            <w:pPr>
              <w:bidi/>
              <w:spacing w:line="360" w:lineRule="auto"/>
              <w:rPr>
                <w:rFonts w:ascii="Sakkal Majalla" w:eastAsia="Simplified Arabic" w:hAnsi="Sakkal Majalla" w:cs="Sakkal Majalla"/>
                <w:b/>
                <w:bCs/>
                <w:sz w:val="24"/>
                <w:szCs w:val="24"/>
                <w:rtl/>
              </w:rPr>
            </w:pPr>
            <w:r w:rsidRPr="00970F9B">
              <w:rPr>
                <w:rFonts w:ascii="Sakkal Majalla" w:eastAsia="Simplified Arabic" w:hAnsi="Sakkal Majalla" w:cs="Sakkal Majalla"/>
                <w:b/>
                <w:bCs/>
                <w:sz w:val="24"/>
                <w:szCs w:val="24"/>
                <w:rtl/>
              </w:rPr>
              <w:t>الماجستير</w:t>
            </w:r>
          </w:p>
        </w:tc>
        <w:tc>
          <w:tcPr>
            <w:tcW w:w="0" w:type="auto"/>
          </w:tcPr>
          <w:p w14:paraId="100A0A21"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tl/>
              </w:rPr>
            </w:pPr>
            <w:r w:rsidRPr="00970F9B">
              <w:rPr>
                <w:rFonts w:ascii="Sakkal Majalla" w:eastAsia="Simplified Arabic" w:hAnsi="Sakkal Majalla" w:cs="Sakkal Majalla"/>
                <w:b/>
                <w:bCs/>
                <w:sz w:val="24"/>
                <w:szCs w:val="24"/>
                <w:rtl/>
              </w:rPr>
              <w:t>15</w:t>
            </w:r>
          </w:p>
        </w:tc>
        <w:tc>
          <w:tcPr>
            <w:tcW w:w="5933" w:type="dxa"/>
          </w:tcPr>
          <w:p w14:paraId="6C3340CB"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tl/>
                <w:lang w:bidi="ar-EG"/>
              </w:rPr>
            </w:pPr>
            <w:r w:rsidRPr="00970F9B">
              <w:rPr>
                <w:rFonts w:ascii="Sakkal Majalla" w:eastAsia="Simplified Arabic" w:hAnsi="Sakkal Majalla" w:cs="Sakkal Majalla"/>
                <w:b/>
                <w:bCs/>
                <w:sz w:val="24"/>
                <w:szCs w:val="24"/>
                <w:rtl/>
                <w:lang w:bidi="ar-EG"/>
              </w:rPr>
              <w:t>12.3%</w:t>
            </w:r>
          </w:p>
        </w:tc>
      </w:tr>
      <w:tr w:rsidR="00006D45" w:rsidRPr="00970F9B" w14:paraId="52F18FB4" w14:textId="77777777" w:rsidTr="004A37D2">
        <w:trPr>
          <w:trHeight w:val="20"/>
        </w:trPr>
        <w:tc>
          <w:tcPr>
            <w:tcW w:w="0" w:type="auto"/>
            <w:shd w:val="clear" w:color="auto" w:fill="FBE4D5"/>
          </w:tcPr>
          <w:p w14:paraId="7428B41C" w14:textId="77777777" w:rsidR="00006D45" w:rsidRPr="00970F9B" w:rsidRDefault="00006D45" w:rsidP="000915FE">
            <w:pPr>
              <w:bidi/>
              <w:spacing w:line="360" w:lineRule="auto"/>
              <w:rPr>
                <w:rFonts w:ascii="Sakkal Majalla" w:eastAsia="Simplified Arabic" w:hAnsi="Sakkal Majalla" w:cs="Sakkal Majalla"/>
                <w:b/>
                <w:bCs/>
                <w:sz w:val="24"/>
                <w:szCs w:val="24"/>
                <w:rtl/>
              </w:rPr>
            </w:pPr>
            <w:r w:rsidRPr="00970F9B">
              <w:rPr>
                <w:rFonts w:ascii="Sakkal Majalla" w:eastAsia="Simplified Arabic" w:hAnsi="Sakkal Majalla" w:cs="Sakkal Majalla"/>
                <w:b/>
                <w:bCs/>
                <w:sz w:val="24"/>
                <w:szCs w:val="24"/>
                <w:rtl/>
              </w:rPr>
              <w:t>الدكتوراه</w:t>
            </w:r>
          </w:p>
        </w:tc>
        <w:tc>
          <w:tcPr>
            <w:tcW w:w="0" w:type="auto"/>
            <w:shd w:val="clear" w:color="auto" w:fill="FBE4D5"/>
          </w:tcPr>
          <w:p w14:paraId="589296BF"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tl/>
              </w:rPr>
            </w:pPr>
            <w:r w:rsidRPr="00970F9B">
              <w:rPr>
                <w:rFonts w:ascii="Sakkal Majalla" w:eastAsia="Simplified Arabic" w:hAnsi="Sakkal Majalla" w:cs="Sakkal Majalla"/>
                <w:b/>
                <w:bCs/>
                <w:sz w:val="24"/>
                <w:szCs w:val="24"/>
                <w:rtl/>
              </w:rPr>
              <w:t>4</w:t>
            </w:r>
          </w:p>
        </w:tc>
        <w:tc>
          <w:tcPr>
            <w:tcW w:w="5933" w:type="dxa"/>
            <w:shd w:val="clear" w:color="auto" w:fill="FBE4D5"/>
          </w:tcPr>
          <w:p w14:paraId="0AAE11E7"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tl/>
              </w:rPr>
            </w:pPr>
            <w:r w:rsidRPr="00970F9B">
              <w:rPr>
                <w:rFonts w:ascii="Sakkal Majalla" w:eastAsia="Simplified Arabic" w:hAnsi="Sakkal Majalla" w:cs="Sakkal Majalla"/>
                <w:b/>
                <w:bCs/>
                <w:sz w:val="24"/>
                <w:szCs w:val="24"/>
                <w:rtl/>
              </w:rPr>
              <w:t>1.8%</w:t>
            </w:r>
          </w:p>
        </w:tc>
      </w:tr>
      <w:tr w:rsidR="00006D45" w:rsidRPr="00970F9B" w14:paraId="07A5E7EC" w14:textId="77777777" w:rsidTr="004A37D2">
        <w:trPr>
          <w:trHeight w:val="20"/>
        </w:trPr>
        <w:tc>
          <w:tcPr>
            <w:tcW w:w="9469" w:type="dxa"/>
            <w:gridSpan w:val="3"/>
          </w:tcPr>
          <w:p w14:paraId="1822BC7E"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عدد سنوات الخبرة</w:t>
            </w:r>
          </w:p>
        </w:tc>
      </w:tr>
      <w:tr w:rsidR="00006D45" w:rsidRPr="00970F9B" w14:paraId="324CEACB" w14:textId="77777777" w:rsidTr="004A37D2">
        <w:trPr>
          <w:trHeight w:val="20"/>
        </w:trPr>
        <w:tc>
          <w:tcPr>
            <w:tcW w:w="0" w:type="auto"/>
            <w:shd w:val="clear" w:color="auto" w:fill="FBE4D5"/>
          </w:tcPr>
          <w:p w14:paraId="02BEFA6A"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أقل من 5 سنوات</w:t>
            </w:r>
          </w:p>
        </w:tc>
        <w:tc>
          <w:tcPr>
            <w:tcW w:w="0" w:type="auto"/>
            <w:shd w:val="clear" w:color="auto" w:fill="FBE4D5"/>
          </w:tcPr>
          <w:p w14:paraId="73997864"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46</w:t>
            </w:r>
          </w:p>
        </w:tc>
        <w:tc>
          <w:tcPr>
            <w:tcW w:w="5933" w:type="dxa"/>
            <w:shd w:val="clear" w:color="auto" w:fill="FBE4D5"/>
          </w:tcPr>
          <w:p w14:paraId="61AC83E6"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38.6%</w:t>
            </w:r>
          </w:p>
        </w:tc>
      </w:tr>
      <w:tr w:rsidR="00006D45" w:rsidRPr="00970F9B" w14:paraId="2DD997F7" w14:textId="77777777" w:rsidTr="004A37D2">
        <w:trPr>
          <w:trHeight w:val="20"/>
        </w:trPr>
        <w:tc>
          <w:tcPr>
            <w:tcW w:w="0" w:type="auto"/>
          </w:tcPr>
          <w:p w14:paraId="4BD83839"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من 5 سنوات إلى 10 سنوات</w:t>
            </w:r>
          </w:p>
        </w:tc>
        <w:tc>
          <w:tcPr>
            <w:tcW w:w="0" w:type="auto"/>
          </w:tcPr>
          <w:p w14:paraId="40F1D1AD"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32</w:t>
            </w:r>
          </w:p>
        </w:tc>
        <w:tc>
          <w:tcPr>
            <w:tcW w:w="5933" w:type="dxa"/>
          </w:tcPr>
          <w:p w14:paraId="1805B410"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26.3%</w:t>
            </w:r>
          </w:p>
        </w:tc>
      </w:tr>
      <w:tr w:rsidR="00006D45" w:rsidRPr="00970F9B" w14:paraId="0637DD7A" w14:textId="77777777" w:rsidTr="004A37D2">
        <w:trPr>
          <w:trHeight w:val="20"/>
        </w:trPr>
        <w:tc>
          <w:tcPr>
            <w:tcW w:w="0" w:type="auto"/>
            <w:shd w:val="clear" w:color="auto" w:fill="FBE4D5"/>
          </w:tcPr>
          <w:p w14:paraId="0FA7A385"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أكثر من 10 سنوات</w:t>
            </w:r>
          </w:p>
        </w:tc>
        <w:tc>
          <w:tcPr>
            <w:tcW w:w="0" w:type="auto"/>
            <w:shd w:val="clear" w:color="auto" w:fill="FBE4D5"/>
          </w:tcPr>
          <w:p w14:paraId="2D38CF0E"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42</w:t>
            </w:r>
          </w:p>
        </w:tc>
        <w:tc>
          <w:tcPr>
            <w:tcW w:w="5933" w:type="dxa"/>
            <w:shd w:val="clear" w:color="auto" w:fill="FBE4D5"/>
          </w:tcPr>
          <w:p w14:paraId="776C063A"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35.1%</w:t>
            </w:r>
          </w:p>
        </w:tc>
      </w:tr>
      <w:tr w:rsidR="00006D45" w:rsidRPr="00970F9B" w14:paraId="142C7B55" w14:textId="77777777" w:rsidTr="004A37D2">
        <w:trPr>
          <w:trHeight w:val="20"/>
        </w:trPr>
        <w:tc>
          <w:tcPr>
            <w:tcW w:w="9469" w:type="dxa"/>
            <w:gridSpan w:val="3"/>
          </w:tcPr>
          <w:p w14:paraId="28385548"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المركز الوظيفي</w:t>
            </w:r>
          </w:p>
        </w:tc>
      </w:tr>
      <w:tr w:rsidR="00006D45" w:rsidRPr="00970F9B" w14:paraId="3282F548" w14:textId="77777777" w:rsidTr="004A37D2">
        <w:trPr>
          <w:trHeight w:val="20"/>
        </w:trPr>
        <w:tc>
          <w:tcPr>
            <w:tcW w:w="0" w:type="auto"/>
            <w:shd w:val="clear" w:color="auto" w:fill="FBE4D5"/>
          </w:tcPr>
          <w:p w14:paraId="09842CFF" w14:textId="5B43CFA6"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sz w:val="24"/>
                <w:szCs w:val="24"/>
                <w:rtl/>
              </w:rPr>
              <w:t xml:space="preserve">إدارة عليا </w:t>
            </w:r>
          </w:p>
        </w:tc>
        <w:tc>
          <w:tcPr>
            <w:tcW w:w="0" w:type="auto"/>
            <w:shd w:val="clear" w:color="auto" w:fill="FBE4D5"/>
          </w:tcPr>
          <w:p w14:paraId="2EBEE032"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30</w:t>
            </w:r>
          </w:p>
        </w:tc>
        <w:tc>
          <w:tcPr>
            <w:tcW w:w="5933" w:type="dxa"/>
            <w:shd w:val="clear" w:color="auto" w:fill="FBE4D5"/>
          </w:tcPr>
          <w:p w14:paraId="6BABA26C"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24.6</w:t>
            </w:r>
            <w:r w:rsidRPr="00970F9B">
              <w:rPr>
                <w:rFonts w:ascii="Sakkal Majalla" w:eastAsia="Simplified Arabic" w:hAnsi="Sakkal Majalla" w:cs="Sakkal Majalla"/>
                <w:b/>
                <w:bCs/>
                <w:sz w:val="24"/>
                <w:szCs w:val="24"/>
              </w:rPr>
              <w:t>%</w:t>
            </w:r>
          </w:p>
        </w:tc>
      </w:tr>
      <w:tr w:rsidR="00006D45" w:rsidRPr="00970F9B" w14:paraId="0BB16549" w14:textId="77777777" w:rsidTr="004A37D2">
        <w:trPr>
          <w:trHeight w:val="20"/>
        </w:trPr>
        <w:tc>
          <w:tcPr>
            <w:tcW w:w="0" w:type="auto"/>
          </w:tcPr>
          <w:p w14:paraId="6508A24C" w14:textId="7C65022F"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sz w:val="24"/>
                <w:szCs w:val="24"/>
                <w:rtl/>
              </w:rPr>
              <w:t>أدارة وسطي</w:t>
            </w:r>
          </w:p>
        </w:tc>
        <w:tc>
          <w:tcPr>
            <w:tcW w:w="0" w:type="auto"/>
          </w:tcPr>
          <w:p w14:paraId="174720F8"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90</w:t>
            </w:r>
          </w:p>
        </w:tc>
        <w:tc>
          <w:tcPr>
            <w:tcW w:w="5933" w:type="dxa"/>
          </w:tcPr>
          <w:p w14:paraId="1EC87807"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75.4</w:t>
            </w:r>
            <w:r w:rsidRPr="00970F9B">
              <w:rPr>
                <w:rFonts w:ascii="Sakkal Majalla" w:eastAsia="Simplified Arabic" w:hAnsi="Sakkal Majalla" w:cs="Sakkal Majalla"/>
                <w:b/>
                <w:bCs/>
                <w:sz w:val="24"/>
                <w:szCs w:val="24"/>
              </w:rPr>
              <w:t>%</w:t>
            </w:r>
          </w:p>
        </w:tc>
      </w:tr>
      <w:tr w:rsidR="00006D45" w:rsidRPr="00970F9B" w14:paraId="16DC162B" w14:textId="77777777" w:rsidTr="004A37D2">
        <w:trPr>
          <w:trHeight w:val="20"/>
        </w:trPr>
        <w:tc>
          <w:tcPr>
            <w:tcW w:w="0" w:type="auto"/>
            <w:shd w:val="clear" w:color="auto" w:fill="FBE4D5"/>
          </w:tcPr>
          <w:p w14:paraId="2F875299" w14:textId="77777777" w:rsidR="00006D45" w:rsidRPr="00970F9B" w:rsidRDefault="00006D45" w:rsidP="000915FE">
            <w:pPr>
              <w:bidi/>
              <w:spacing w:line="360" w:lineRule="auto"/>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lastRenderedPageBreak/>
              <w:t>الإجمالي</w:t>
            </w:r>
          </w:p>
        </w:tc>
        <w:tc>
          <w:tcPr>
            <w:tcW w:w="0" w:type="auto"/>
            <w:shd w:val="clear" w:color="auto" w:fill="FBE4D5"/>
          </w:tcPr>
          <w:p w14:paraId="75789072"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120</w:t>
            </w:r>
          </w:p>
        </w:tc>
        <w:tc>
          <w:tcPr>
            <w:tcW w:w="5933" w:type="dxa"/>
            <w:shd w:val="clear" w:color="auto" w:fill="FBE4D5"/>
          </w:tcPr>
          <w:p w14:paraId="2D4A4F97" w14:textId="77777777" w:rsidR="00006D45" w:rsidRPr="00970F9B" w:rsidRDefault="00006D45"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Pr>
              <w:t>100%</w:t>
            </w:r>
          </w:p>
        </w:tc>
      </w:tr>
    </w:tbl>
    <w:p w14:paraId="144B3FF2" w14:textId="77777777" w:rsidR="00006D45" w:rsidRPr="004018FB" w:rsidRDefault="00006D45" w:rsidP="000915FE">
      <w:pPr>
        <w:bidi/>
        <w:spacing w:line="360" w:lineRule="auto"/>
        <w:rPr>
          <w:rFonts w:asciiTheme="majorBidi" w:eastAsia="Simplified Arabic" w:hAnsiTheme="majorBidi" w:cstheme="majorBidi"/>
        </w:rPr>
      </w:pPr>
    </w:p>
    <w:p w14:paraId="25E0F5F7" w14:textId="77777777" w:rsidR="00006D45" w:rsidRPr="004018FB" w:rsidRDefault="00006D45" w:rsidP="008C6AD7">
      <w:pPr>
        <w:numPr>
          <w:ilvl w:val="0"/>
          <w:numId w:val="34"/>
        </w:numPr>
        <w:pBdr>
          <w:top w:val="nil"/>
          <w:left w:val="nil"/>
          <w:bottom w:val="nil"/>
          <w:right w:val="nil"/>
          <w:between w:val="nil"/>
        </w:pBdr>
        <w:shd w:val="clear" w:color="auto" w:fill="FFFFFF"/>
        <w:bidi/>
        <w:spacing w:before="100" w:beforeAutospacing="1" w:after="100" w:afterAutospacing="1" w:line="360" w:lineRule="auto"/>
        <w:ind w:left="0" w:firstLine="0"/>
        <w:rPr>
          <w:rFonts w:asciiTheme="majorBidi" w:eastAsia="Simplified Arabic" w:hAnsiTheme="majorBidi" w:cstheme="majorBidi"/>
          <w:bCs/>
          <w:sz w:val="28"/>
          <w:szCs w:val="28"/>
        </w:rPr>
      </w:pPr>
      <w:r w:rsidRPr="004018FB">
        <w:rPr>
          <w:rFonts w:asciiTheme="majorBidi" w:eastAsia="Simplified Arabic" w:hAnsiTheme="majorBidi" w:cstheme="majorBidi"/>
          <w:bCs/>
          <w:sz w:val="28"/>
          <w:szCs w:val="28"/>
          <w:rtl/>
        </w:rPr>
        <w:t>تحليل استجابات المبحوثين نحو متغيرات الدراسة:</w:t>
      </w:r>
    </w:p>
    <w:p w14:paraId="4248D069" w14:textId="11BDB319" w:rsidR="00006D45" w:rsidRPr="00006D45" w:rsidRDefault="00006D45" w:rsidP="000915FE">
      <w:pPr>
        <w:bidi/>
        <w:spacing w:line="360" w:lineRule="auto"/>
        <w:jc w:val="both"/>
        <w:rPr>
          <w:rFonts w:ascii="Simplified Arabic" w:eastAsia="Simplified Arabic" w:hAnsi="Simplified Arabic" w:cs="Simplified Arabic"/>
          <w:sz w:val="28"/>
          <w:szCs w:val="28"/>
        </w:rPr>
      </w:pPr>
      <w:r w:rsidRPr="00006D45">
        <w:rPr>
          <w:rFonts w:ascii="Simplified Arabic" w:eastAsia="Simplified Arabic" w:hAnsi="Simplified Arabic" w:cs="Simplified Arabic"/>
          <w:sz w:val="28"/>
          <w:szCs w:val="28"/>
          <w:rtl/>
        </w:rPr>
        <w:t xml:space="preserve">    يتناول الباحث فيما يلي النتائج التي توصل إليها من إجراء الإحصاء الوصفي لتوصيف اتجاهات العينة نحو متغيرات الدراسة، ويشمل الإحصاء الوصفي لها نتائج المتوسط الحسابي، والانحراف المعياري، ومعامل الاختلاف ويوضح الجدول رقم (</w:t>
      </w:r>
      <w:r w:rsidR="00594BFC">
        <w:rPr>
          <w:rFonts w:ascii="Simplified Arabic" w:eastAsia="Simplified Arabic" w:hAnsi="Simplified Arabic" w:cs="Simplified Arabic" w:hint="cs"/>
          <w:sz w:val="28"/>
          <w:szCs w:val="28"/>
          <w:rtl/>
        </w:rPr>
        <w:t>3-1</w:t>
      </w:r>
      <w:r w:rsidRPr="00006D45">
        <w:rPr>
          <w:rFonts w:ascii="Simplified Arabic" w:eastAsia="Simplified Arabic" w:hAnsi="Simplified Arabic" w:cs="Simplified Arabic"/>
          <w:sz w:val="28"/>
          <w:szCs w:val="28"/>
          <w:rtl/>
        </w:rPr>
        <w:t>)، مستوى النوع بلغ نسبة الذكور 80% أي ما يزيد عن ثلاث أرباع حجم العينة، بينما بلغ نسبة الإناث 20%</w:t>
      </w:r>
      <w:r w:rsidRPr="00006D45">
        <w:rPr>
          <w:rFonts w:ascii="Simplified Arabic" w:eastAsia="Simplified Arabic" w:hAnsi="Simplified Arabic" w:cs="Simplified Arabic"/>
          <w:sz w:val="28"/>
          <w:szCs w:val="28"/>
        </w:rPr>
        <w:t>.</w:t>
      </w:r>
    </w:p>
    <w:p w14:paraId="7E701126" w14:textId="77777777" w:rsidR="00006D45" w:rsidRPr="00006D45" w:rsidRDefault="00006D45" w:rsidP="000915FE">
      <w:pPr>
        <w:bidi/>
        <w:spacing w:line="360" w:lineRule="auto"/>
        <w:jc w:val="both"/>
        <w:rPr>
          <w:rFonts w:ascii="Simplified Arabic" w:eastAsia="Simplified Arabic" w:hAnsi="Simplified Arabic" w:cs="Simplified Arabic"/>
          <w:sz w:val="28"/>
          <w:szCs w:val="28"/>
        </w:rPr>
      </w:pPr>
      <w:r w:rsidRPr="00006D45">
        <w:rPr>
          <w:rFonts w:ascii="Simplified Arabic" w:eastAsia="Simplified Arabic" w:hAnsi="Simplified Arabic" w:cs="Simplified Arabic"/>
          <w:sz w:val="28"/>
          <w:szCs w:val="28"/>
          <w:rtl/>
        </w:rPr>
        <w:t>أما عن المؤهل العلمي فقد جاء حملة البكالوريوس بنسبة 66% أي ما يمثل أكبر من نصف حجم العينة، بينما جاء حملة الماجستير بنسبة 43.6%، وبلغت نسبة الحاصلين على درجة الماجستير 12 %، ونسبة الدكتوراه بنسبة 1.8%، وهو ما يشير إلى أن عينة الدراسة على مستوى عال من التعليم ومن ثم فإنه يمكن الاستناد إلى آرائهم.</w:t>
      </w:r>
    </w:p>
    <w:p w14:paraId="62CDEED1" w14:textId="22B4B494" w:rsidR="00006D45" w:rsidRPr="00006D45" w:rsidRDefault="00006D45" w:rsidP="000915FE">
      <w:pPr>
        <w:bidi/>
        <w:spacing w:line="360" w:lineRule="auto"/>
        <w:jc w:val="both"/>
        <w:rPr>
          <w:rFonts w:ascii="Simplified Arabic" w:eastAsia="Simplified Arabic" w:hAnsi="Simplified Arabic" w:cs="Simplified Arabic"/>
          <w:sz w:val="28"/>
          <w:szCs w:val="28"/>
        </w:rPr>
      </w:pPr>
      <w:r w:rsidRPr="00006D45">
        <w:rPr>
          <w:rFonts w:ascii="Simplified Arabic" w:eastAsia="Simplified Arabic" w:hAnsi="Simplified Arabic" w:cs="Simplified Arabic"/>
          <w:sz w:val="28"/>
          <w:szCs w:val="28"/>
          <w:rtl/>
        </w:rPr>
        <w:t xml:space="preserve">وعن سنوات الخبرة، فجاءت الفئة أكثر من 10 سنة بنسبة </w:t>
      </w:r>
      <w:r w:rsidRPr="00006D45">
        <w:rPr>
          <w:rFonts w:ascii="Simplified Arabic" w:eastAsia="Simplified Arabic" w:hAnsi="Simplified Arabic" w:cs="Simplified Arabic"/>
          <w:sz w:val="28"/>
          <w:szCs w:val="28"/>
        </w:rPr>
        <w:t>35.1%</w:t>
      </w:r>
      <w:r w:rsidRPr="00006D45">
        <w:rPr>
          <w:rFonts w:ascii="Simplified Arabic" w:eastAsia="Simplified Arabic" w:hAnsi="Simplified Arabic" w:cs="Simplified Arabic"/>
          <w:sz w:val="28"/>
          <w:szCs w:val="28"/>
          <w:rtl/>
        </w:rPr>
        <w:t>، ثم الفئة أكثر من 5-10</w:t>
      </w:r>
      <w:r w:rsidRPr="00006D45">
        <w:rPr>
          <w:rFonts w:ascii="Simplified Arabic" w:eastAsia="Simplified Arabic" w:hAnsi="Simplified Arabic" w:cs="Simplified Arabic"/>
          <w:sz w:val="28"/>
          <w:szCs w:val="28"/>
          <w:rtl/>
          <w:lang w:bidi="ar-EG"/>
        </w:rPr>
        <w:t xml:space="preserve">سنوات </w:t>
      </w:r>
      <w:r w:rsidRPr="00006D45">
        <w:rPr>
          <w:rFonts w:ascii="Simplified Arabic" w:eastAsia="Simplified Arabic" w:hAnsi="Simplified Arabic" w:cs="Simplified Arabic"/>
          <w:sz w:val="28"/>
          <w:szCs w:val="28"/>
          <w:rtl/>
        </w:rPr>
        <w:t xml:space="preserve">  سنة بنسبة 26.3 %، ثم فئة سنوات الخبرة أكثر من 5 سنوات بنسبة </w:t>
      </w:r>
      <w:r w:rsidRPr="00006D45">
        <w:rPr>
          <w:rFonts w:ascii="Simplified Arabic" w:eastAsia="Simplified Arabic" w:hAnsi="Simplified Arabic" w:cs="Simplified Arabic"/>
          <w:sz w:val="28"/>
          <w:szCs w:val="28"/>
        </w:rPr>
        <w:t>38.6%</w:t>
      </w:r>
      <w:r w:rsidRPr="00006D45">
        <w:rPr>
          <w:rFonts w:ascii="Simplified Arabic" w:eastAsia="Simplified Arabic" w:hAnsi="Simplified Arabic" w:cs="Simplified Arabic"/>
          <w:sz w:val="28"/>
          <w:szCs w:val="28"/>
          <w:rtl/>
        </w:rPr>
        <w:t>.</w:t>
      </w:r>
    </w:p>
    <w:p w14:paraId="4FB7CD21" w14:textId="727B82B9" w:rsidR="005858BA" w:rsidRDefault="005858BA" w:rsidP="008C6AD7">
      <w:pPr>
        <w:pStyle w:val="Heading1"/>
        <w:numPr>
          <w:ilvl w:val="0"/>
          <w:numId w:val="30"/>
        </w:numPr>
        <w:bidi/>
        <w:spacing w:line="360" w:lineRule="auto"/>
        <w:ind w:left="4" w:firstLine="0"/>
        <w:rPr>
          <w:rFonts w:ascii="Simplified Arabic" w:hAnsi="Simplified Arabic" w:cs="Simplified Arabic"/>
          <w:b/>
          <w:bCs/>
          <w:color w:val="auto"/>
          <w:rtl/>
          <w:lang w:val="en-GB"/>
        </w:rPr>
      </w:pPr>
      <w:bookmarkStart w:id="48" w:name="_Toc218542444"/>
      <w:r w:rsidRPr="00310832">
        <w:rPr>
          <w:rFonts w:ascii="Simplified Arabic" w:hAnsi="Simplified Arabic" w:cs="Simplified Arabic"/>
          <w:b/>
          <w:bCs/>
          <w:color w:val="auto"/>
          <w:rtl/>
          <w:lang w:val="en-GB"/>
        </w:rPr>
        <w:t>أداة البحث</w:t>
      </w:r>
      <w:bookmarkEnd w:id="48"/>
    </w:p>
    <w:p w14:paraId="0752DA03" w14:textId="108260A9" w:rsidR="00D20546" w:rsidRDefault="00D20546" w:rsidP="000915FE">
      <w:pPr>
        <w:bidi/>
        <w:spacing w:line="360" w:lineRule="auto"/>
        <w:rPr>
          <w:rtl/>
          <w:lang w:val="en-GB"/>
        </w:rPr>
      </w:pPr>
    </w:p>
    <w:p w14:paraId="2D9F1468" w14:textId="77777777" w:rsidR="00D20546" w:rsidRPr="00D20546" w:rsidRDefault="00D20546" w:rsidP="008C6AD7">
      <w:pPr>
        <w:numPr>
          <w:ilvl w:val="0"/>
          <w:numId w:val="31"/>
        </w:numPr>
        <w:tabs>
          <w:tab w:val="right" w:pos="26"/>
        </w:tabs>
        <w:bidi/>
        <w:spacing w:line="360" w:lineRule="auto"/>
        <w:jc w:val="both"/>
        <w:rPr>
          <w:rFonts w:ascii="Simplified Arabic" w:eastAsia="Simplified Arabic" w:hAnsi="Simplified Arabic" w:cs="Simplified Arabic"/>
          <w:bCs/>
          <w:sz w:val="28"/>
          <w:szCs w:val="28"/>
        </w:rPr>
      </w:pPr>
      <w:r w:rsidRPr="00D20546">
        <w:rPr>
          <w:rFonts w:ascii="Simplified Arabic" w:eastAsia="Simplified Arabic" w:hAnsi="Simplified Arabic" w:cs="Simplified Arabic"/>
          <w:bCs/>
          <w:sz w:val="28"/>
          <w:szCs w:val="28"/>
          <w:rtl/>
        </w:rPr>
        <w:t>البيانات الثانوية ومصادرها:</w:t>
      </w:r>
    </w:p>
    <w:p w14:paraId="4ADEAFE0" w14:textId="77777777" w:rsidR="00D20546" w:rsidRPr="00D20546" w:rsidRDefault="00D20546" w:rsidP="000915FE">
      <w:pPr>
        <w:tabs>
          <w:tab w:val="right" w:pos="26"/>
        </w:tabs>
        <w:bidi/>
        <w:spacing w:line="360" w:lineRule="auto"/>
        <w:ind w:firstLine="64"/>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الحصول على البيانات الثانوية والتي تتمثل في الكتب والمراجع العربية والأجنبية ذات العلاقة، والدوريات والمقالات والتقارير، والوثائق والنشرات والإحصائيات التي لها علاقة بموضوع البحث، والأبحاث والدراسات السابقة التي تناولت موضوع البحث أو أحد جوانبه،</w:t>
      </w:r>
      <w:r w:rsidRPr="00D20546">
        <w:rPr>
          <w:rFonts w:ascii="Simplified Arabic" w:hAnsi="Simplified Arabic" w:cs="Simplified Arabic"/>
          <w:sz w:val="28"/>
          <w:szCs w:val="28"/>
          <w:rtl/>
        </w:rPr>
        <w:t xml:space="preserve"> </w:t>
      </w:r>
      <w:r w:rsidRPr="00D20546">
        <w:rPr>
          <w:rFonts w:ascii="Simplified Arabic" w:eastAsia="Simplified Arabic" w:hAnsi="Simplified Arabic" w:cs="Simplified Arabic"/>
          <w:sz w:val="28"/>
          <w:szCs w:val="28"/>
          <w:rtl/>
        </w:rPr>
        <w:t>ومطالعة في مواقع الإنترنت المختلفة.</w:t>
      </w:r>
    </w:p>
    <w:p w14:paraId="5C0DF2E6" w14:textId="77777777" w:rsidR="00D20546" w:rsidRPr="00D20546" w:rsidRDefault="00D20546" w:rsidP="008C6AD7">
      <w:pPr>
        <w:numPr>
          <w:ilvl w:val="0"/>
          <w:numId w:val="31"/>
        </w:numPr>
        <w:tabs>
          <w:tab w:val="right" w:pos="26"/>
        </w:tabs>
        <w:bidi/>
        <w:spacing w:line="360" w:lineRule="auto"/>
        <w:jc w:val="both"/>
        <w:rPr>
          <w:rFonts w:ascii="Simplified Arabic" w:eastAsia="Simplified Arabic" w:hAnsi="Simplified Arabic" w:cs="Simplified Arabic"/>
          <w:bCs/>
          <w:sz w:val="28"/>
          <w:szCs w:val="28"/>
        </w:rPr>
      </w:pPr>
      <w:r w:rsidRPr="00D20546">
        <w:rPr>
          <w:rFonts w:ascii="Simplified Arabic" w:eastAsia="Simplified Arabic" w:hAnsi="Simplified Arabic" w:cs="Simplified Arabic"/>
          <w:bCs/>
          <w:sz w:val="28"/>
          <w:szCs w:val="28"/>
          <w:rtl/>
        </w:rPr>
        <w:lastRenderedPageBreak/>
        <w:t xml:space="preserve"> البيانات الأولية ومصادرها</w:t>
      </w:r>
    </w:p>
    <w:p w14:paraId="1E2C492F" w14:textId="77777777" w:rsidR="00D20546" w:rsidRPr="00D20546" w:rsidRDefault="00D20546" w:rsidP="000915FE">
      <w:pPr>
        <w:tabs>
          <w:tab w:val="right" w:pos="26"/>
        </w:tabs>
        <w:bidi/>
        <w:spacing w:line="360" w:lineRule="auto"/>
        <w:ind w:firstLine="64"/>
        <w:jc w:val="both"/>
        <w:rPr>
          <w:rFonts w:ascii="Simplified Arabic" w:eastAsia="Simplified Arabic" w:hAnsi="Simplified Arabic" w:cs="Simplified Arabic"/>
          <w:sz w:val="28"/>
          <w:szCs w:val="28"/>
          <w:rtl/>
          <w:lang w:bidi="ar-EG"/>
        </w:rPr>
      </w:pPr>
      <w:r w:rsidRPr="00D20546">
        <w:rPr>
          <w:rFonts w:ascii="Simplified Arabic" w:eastAsia="Simplified Arabic" w:hAnsi="Simplified Arabic" w:cs="Simplified Arabic"/>
          <w:sz w:val="28"/>
          <w:szCs w:val="28"/>
          <w:rtl/>
        </w:rPr>
        <w:t>الحصول على البيانات الأولية اللازمة لتحقيق أهداف البحث، من خلال الاعتماد على أسلوبي المقابلات الشخصية و</w:t>
      </w:r>
      <w:r w:rsidRPr="00D20546">
        <w:rPr>
          <w:rFonts w:ascii="Simplified Arabic" w:hAnsi="Simplified Arabic" w:cs="Simplified Arabic"/>
          <w:sz w:val="28"/>
          <w:szCs w:val="28"/>
          <w:rtl/>
        </w:rPr>
        <w:t>استمارة الاستقصاء</w:t>
      </w:r>
      <w:r w:rsidRPr="00D20546">
        <w:rPr>
          <w:rFonts w:ascii="Simplified Arabic" w:eastAsia="Simplified Arabic" w:hAnsi="Simplified Arabic" w:cs="Simplified Arabic"/>
          <w:sz w:val="28"/>
          <w:szCs w:val="28"/>
          <w:rtl/>
        </w:rPr>
        <w:t xml:space="preserve"> لجمع البيانات الأولية</w:t>
      </w:r>
      <w:r w:rsidRPr="00D20546">
        <w:rPr>
          <w:rFonts w:ascii="Simplified Arabic" w:eastAsia="Simplified Arabic" w:hAnsi="Simplified Arabic" w:cs="Simplified Arabic"/>
          <w:sz w:val="28"/>
          <w:szCs w:val="28"/>
        </w:rPr>
        <w:t xml:space="preserve"> </w:t>
      </w:r>
      <w:r w:rsidRPr="00D20546">
        <w:rPr>
          <w:rFonts w:ascii="Simplified Arabic" w:eastAsia="Simplified Arabic" w:hAnsi="Simplified Arabic" w:cs="Simplified Arabic"/>
          <w:sz w:val="28"/>
          <w:szCs w:val="28"/>
          <w:rtl/>
        </w:rPr>
        <w:t>على النحو التالي:</w:t>
      </w:r>
    </w:p>
    <w:p w14:paraId="24004B92" w14:textId="358C713E" w:rsidR="00D20546" w:rsidRDefault="00D20546" w:rsidP="008C6AD7">
      <w:pPr>
        <w:numPr>
          <w:ilvl w:val="0"/>
          <w:numId w:val="32"/>
        </w:numPr>
        <w:tabs>
          <w:tab w:val="right" w:pos="26"/>
        </w:tabs>
        <w:bidi/>
        <w:spacing w:line="360" w:lineRule="auto"/>
        <w:ind w:left="-94" w:firstLine="142"/>
        <w:jc w:val="both"/>
        <w:rPr>
          <w:rFonts w:ascii="Simplified Arabic" w:eastAsia="Simplified Arabic" w:hAnsi="Simplified Arabic" w:cs="Simplified Arabic"/>
          <w:sz w:val="28"/>
          <w:szCs w:val="28"/>
        </w:rPr>
      </w:pPr>
      <w:r w:rsidRPr="00D20546">
        <w:rPr>
          <w:rFonts w:ascii="Simplified Arabic" w:hAnsi="Simplified Arabic" w:cs="Simplified Arabic"/>
          <w:b/>
          <w:bCs/>
          <w:sz w:val="28"/>
          <w:szCs w:val="28"/>
          <w:rtl/>
        </w:rPr>
        <w:t>استمارة الاستقصاء</w:t>
      </w:r>
      <w:r w:rsidRPr="00D20546">
        <w:rPr>
          <w:rFonts w:ascii="Simplified Arabic" w:eastAsia="Simplified Arabic" w:hAnsi="Simplified Arabic" w:cs="Simplified Arabic"/>
          <w:b/>
          <w:bCs/>
          <w:sz w:val="28"/>
          <w:szCs w:val="28"/>
          <w:rtl/>
        </w:rPr>
        <w:t>:</w:t>
      </w:r>
      <w:r w:rsidRPr="00D20546">
        <w:rPr>
          <w:rFonts w:ascii="Simplified Arabic" w:eastAsia="Simplified Arabic" w:hAnsi="Simplified Arabic" w:cs="Simplified Arabic"/>
          <w:bCs/>
          <w:sz w:val="28"/>
          <w:szCs w:val="28"/>
          <w:rtl/>
        </w:rPr>
        <w:t xml:space="preserve"> </w:t>
      </w:r>
      <w:r w:rsidRPr="00D20546">
        <w:rPr>
          <w:rFonts w:ascii="Simplified Arabic" w:eastAsia="Simplified Arabic" w:hAnsi="Simplified Arabic" w:cs="Simplified Arabic"/>
          <w:sz w:val="28"/>
          <w:szCs w:val="28"/>
          <w:rtl/>
        </w:rPr>
        <w:t xml:space="preserve">قام الباحث بالاعتماد على </w:t>
      </w:r>
      <w:r w:rsidRPr="00D20546">
        <w:rPr>
          <w:rFonts w:ascii="Simplified Arabic" w:hAnsi="Simplified Arabic" w:cs="Simplified Arabic"/>
          <w:sz w:val="28"/>
          <w:szCs w:val="28"/>
          <w:rtl/>
        </w:rPr>
        <w:t xml:space="preserve">استمارة الاستقصاء </w:t>
      </w:r>
      <w:r w:rsidRPr="00D20546">
        <w:rPr>
          <w:rFonts w:ascii="Simplified Arabic" w:eastAsia="Simplified Arabic" w:hAnsi="Simplified Arabic" w:cs="Simplified Arabic"/>
          <w:sz w:val="28"/>
          <w:szCs w:val="28"/>
          <w:rtl/>
        </w:rPr>
        <w:t xml:space="preserve">وفقا لمقياس ليكرت ذو الدرجات الخمس في جمع البيانات الأولية اللازمة لإجراء الدراسة الميدانية، حيث يتم تقسيمها إلى ثلاث أجزاء رئيسية، حيث سيتناول الجزء الأول البيانات الديموغرافية، والجزء الثاني </w:t>
      </w:r>
      <w:r w:rsidRPr="00D20546">
        <w:rPr>
          <w:rFonts w:ascii="Simplified Arabic" w:hAnsi="Simplified Arabic" w:cs="Simplified Arabic"/>
          <w:sz w:val="28"/>
          <w:szCs w:val="28"/>
          <w:rtl/>
        </w:rPr>
        <w:t>الفجوات في عقود التشغيل والصيانة</w:t>
      </w:r>
      <w:r w:rsidRPr="00D20546">
        <w:rPr>
          <w:rFonts w:ascii="Simplified Arabic" w:eastAsia="Simplified Arabic" w:hAnsi="Simplified Arabic" w:cs="Simplified Arabic"/>
          <w:sz w:val="28"/>
          <w:szCs w:val="28"/>
          <w:rtl/>
        </w:rPr>
        <w:t xml:space="preserve">، والجزاء الثالث أداء مشاريع البنية التحتية، وستوجه تلك القوائم الي </w:t>
      </w:r>
      <w:r w:rsidRPr="00D20546">
        <w:rPr>
          <w:rFonts w:ascii="Simplified Arabic" w:eastAsia="Times New Roman" w:hAnsi="Simplified Arabic" w:cs="Simplified Arabic"/>
          <w:sz w:val="28"/>
          <w:szCs w:val="28"/>
          <w:rtl/>
          <w:lang w:eastAsia="en-GB"/>
        </w:rPr>
        <w:t xml:space="preserve">من المديرين في الأدرة العليا والوسطي والذي لهم أتصال مباشر بمتغيرات الدراسة </w:t>
      </w:r>
      <w:r w:rsidRPr="004735A5">
        <w:rPr>
          <w:rFonts w:ascii="Simplified Arabic" w:hAnsi="Simplified Arabic" w:cs="Simplified Arabic"/>
          <w:sz w:val="28"/>
          <w:szCs w:val="28"/>
          <w:rtl/>
        </w:rPr>
        <w:t xml:space="preserve">عقود التشغيل والصيانة </w:t>
      </w:r>
      <w:r>
        <w:rPr>
          <w:rFonts w:ascii="Simplified Arabic" w:hAnsi="Simplified Arabic" w:cs="Simplified Arabic" w:hint="cs"/>
          <w:sz w:val="28"/>
          <w:szCs w:val="28"/>
          <w:rtl/>
        </w:rPr>
        <w:t>و</w:t>
      </w:r>
      <w:r w:rsidRPr="004735A5">
        <w:rPr>
          <w:rFonts w:ascii="Simplified Arabic" w:hAnsi="Simplified Arabic" w:cs="Simplified Arabic"/>
          <w:sz w:val="28"/>
          <w:szCs w:val="28"/>
          <w:rtl/>
        </w:rPr>
        <w:t>أداء مشاريع البنية التحتية</w:t>
      </w:r>
      <w:r w:rsidRPr="00D20546">
        <w:rPr>
          <w:rFonts w:ascii="Simplified Arabic" w:eastAsia="Simplified Arabic" w:hAnsi="Simplified Arabic" w:cs="Simplified Arabic"/>
          <w:sz w:val="28"/>
          <w:szCs w:val="28"/>
          <w:rtl/>
        </w:rPr>
        <w:t>.</w:t>
      </w:r>
    </w:p>
    <w:p w14:paraId="67E12E7A" w14:textId="77777777" w:rsidR="00594BFC" w:rsidRPr="00D20546" w:rsidRDefault="00594BFC" w:rsidP="000915FE">
      <w:pPr>
        <w:tabs>
          <w:tab w:val="right" w:pos="26"/>
        </w:tabs>
        <w:bidi/>
        <w:spacing w:line="360" w:lineRule="auto"/>
        <w:ind w:left="48"/>
        <w:jc w:val="both"/>
        <w:rPr>
          <w:rFonts w:ascii="Simplified Arabic" w:eastAsia="Simplified Arabic" w:hAnsi="Simplified Arabic" w:cs="Simplified Arabic"/>
          <w:sz w:val="28"/>
          <w:szCs w:val="28"/>
        </w:rPr>
      </w:pPr>
    </w:p>
    <w:p w14:paraId="67C8B18B" w14:textId="5E9FCB04" w:rsidR="008F39BB" w:rsidRPr="008F39BB" w:rsidRDefault="008F39BB" w:rsidP="008C6AD7">
      <w:pPr>
        <w:pStyle w:val="ListParagraph"/>
        <w:numPr>
          <w:ilvl w:val="0"/>
          <w:numId w:val="32"/>
        </w:numPr>
        <w:bidi/>
        <w:spacing w:line="360" w:lineRule="auto"/>
        <w:jc w:val="both"/>
        <w:rPr>
          <w:rFonts w:asciiTheme="majorBidi" w:eastAsia="Simplified Arabic" w:hAnsiTheme="majorBidi" w:cstheme="majorBidi"/>
          <w:b/>
          <w:bCs/>
          <w:sz w:val="28"/>
          <w:szCs w:val="28"/>
        </w:rPr>
      </w:pPr>
      <w:r w:rsidRPr="008F39BB">
        <w:rPr>
          <w:rFonts w:asciiTheme="majorBidi" w:eastAsia="Simplified Arabic" w:hAnsiTheme="majorBidi" w:cstheme="majorBidi"/>
          <w:b/>
          <w:bCs/>
          <w:sz w:val="28"/>
          <w:szCs w:val="28"/>
          <w:rtl/>
        </w:rPr>
        <w:t>اعتمد الباحث على تصميم قائمة الاستقصاء وتم استخدام مقياس ليكرت الخماسي لقياس استجابات المبحوثين لفقرات الاستبانة حسب الجدول رقم (</w:t>
      </w:r>
      <w:r w:rsidR="00594BFC">
        <w:rPr>
          <w:rFonts w:asciiTheme="majorBidi" w:eastAsia="Simplified Arabic" w:hAnsiTheme="majorBidi" w:cstheme="majorBidi" w:hint="cs"/>
          <w:b/>
          <w:bCs/>
          <w:sz w:val="28"/>
          <w:szCs w:val="28"/>
          <w:rtl/>
        </w:rPr>
        <w:t>3-2</w:t>
      </w:r>
      <w:r w:rsidRPr="008F39BB">
        <w:rPr>
          <w:rFonts w:asciiTheme="majorBidi" w:eastAsia="Simplified Arabic" w:hAnsiTheme="majorBidi" w:cstheme="majorBidi"/>
          <w:b/>
          <w:bCs/>
          <w:sz w:val="28"/>
          <w:szCs w:val="28"/>
          <w:rtl/>
        </w:rPr>
        <w:t>):</w:t>
      </w:r>
    </w:p>
    <w:p w14:paraId="19500800" w14:textId="5DC1D9AE" w:rsidR="008F39BB" w:rsidRPr="00594BFC" w:rsidRDefault="008F39BB" w:rsidP="000915FE">
      <w:pPr>
        <w:pStyle w:val="Heading1"/>
        <w:bidi/>
        <w:spacing w:line="360" w:lineRule="auto"/>
        <w:jc w:val="center"/>
        <w:rPr>
          <w:rFonts w:ascii="Simplified Arabic" w:eastAsia="Simplified Arabic" w:hAnsi="Simplified Arabic" w:cs="Simplified Arabic"/>
          <w:b/>
          <w:bCs/>
          <w:color w:val="auto"/>
          <w:sz w:val="24"/>
          <w:szCs w:val="24"/>
        </w:rPr>
      </w:pPr>
      <w:bookmarkStart w:id="49" w:name="_Toc218542445"/>
      <w:r w:rsidRPr="00594BFC">
        <w:rPr>
          <w:rFonts w:ascii="Simplified Arabic" w:eastAsia="Simplified Arabic" w:hAnsi="Simplified Arabic" w:cs="Simplified Arabic"/>
          <w:b/>
          <w:bCs/>
          <w:color w:val="auto"/>
          <w:sz w:val="24"/>
          <w:szCs w:val="24"/>
          <w:rtl/>
        </w:rPr>
        <w:t>جدول رقم (</w:t>
      </w:r>
      <w:r w:rsidR="00594BFC" w:rsidRPr="00594BFC">
        <w:rPr>
          <w:rFonts w:ascii="Simplified Arabic" w:eastAsia="Simplified Arabic" w:hAnsi="Simplified Arabic" w:cs="Simplified Arabic"/>
          <w:b/>
          <w:bCs/>
          <w:color w:val="auto"/>
          <w:sz w:val="24"/>
          <w:szCs w:val="24"/>
          <w:rtl/>
        </w:rPr>
        <w:t>3-2</w:t>
      </w:r>
      <w:r w:rsidRPr="00594BFC">
        <w:rPr>
          <w:rFonts w:ascii="Simplified Arabic" w:eastAsia="Simplified Arabic" w:hAnsi="Simplified Arabic" w:cs="Simplified Arabic"/>
          <w:b/>
          <w:bCs/>
          <w:color w:val="auto"/>
          <w:sz w:val="24"/>
          <w:szCs w:val="24"/>
          <w:rtl/>
        </w:rPr>
        <w:t>) درجات مقياس ليكرت الخماسي</w:t>
      </w:r>
      <w:bookmarkEnd w:id="49"/>
    </w:p>
    <w:p w14:paraId="70C8D4A1" w14:textId="77777777" w:rsidR="00594BFC" w:rsidRPr="008F39BB" w:rsidRDefault="00594BFC" w:rsidP="008C6AD7">
      <w:pPr>
        <w:pStyle w:val="ListParagraph"/>
        <w:numPr>
          <w:ilvl w:val="0"/>
          <w:numId w:val="32"/>
        </w:numPr>
        <w:bidi/>
        <w:spacing w:line="360" w:lineRule="auto"/>
        <w:jc w:val="center"/>
        <w:rPr>
          <w:rFonts w:asciiTheme="majorBidi" w:eastAsia="Simplified Arabic" w:hAnsiTheme="majorBidi" w:cstheme="majorBidi"/>
          <w:sz w:val="20"/>
          <w:szCs w:val="20"/>
        </w:rPr>
      </w:pP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00" w:firstRow="0" w:lastRow="0" w:firstColumn="0" w:lastColumn="0" w:noHBand="0" w:noVBand="1"/>
      </w:tblPr>
      <w:tblGrid>
        <w:gridCol w:w="914"/>
        <w:gridCol w:w="1067"/>
        <w:gridCol w:w="633"/>
        <w:gridCol w:w="633"/>
        <w:gridCol w:w="1011"/>
        <w:gridCol w:w="1445"/>
      </w:tblGrid>
      <w:tr w:rsidR="008F39BB" w:rsidRPr="00594BFC" w14:paraId="1A6B5D6A" w14:textId="77777777" w:rsidTr="004A37D2">
        <w:trPr>
          <w:trHeight w:val="20"/>
          <w:jc w:val="center"/>
        </w:trPr>
        <w:tc>
          <w:tcPr>
            <w:tcW w:w="0" w:type="auto"/>
            <w:shd w:val="clear" w:color="auto" w:fill="E2EFD9"/>
          </w:tcPr>
          <w:p w14:paraId="2E4FAE0F" w14:textId="77777777" w:rsidR="008F39BB" w:rsidRPr="00594BFC" w:rsidRDefault="008F39BB" w:rsidP="000915FE">
            <w:pPr>
              <w:bidi/>
              <w:spacing w:line="360" w:lineRule="auto"/>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الاستجابة</w:t>
            </w:r>
          </w:p>
        </w:tc>
        <w:tc>
          <w:tcPr>
            <w:tcW w:w="0" w:type="auto"/>
            <w:shd w:val="clear" w:color="auto" w:fill="E2EFD9"/>
          </w:tcPr>
          <w:p w14:paraId="41D548EB"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موافق تماما</w:t>
            </w:r>
          </w:p>
        </w:tc>
        <w:tc>
          <w:tcPr>
            <w:tcW w:w="0" w:type="auto"/>
            <w:shd w:val="clear" w:color="auto" w:fill="E2EFD9"/>
          </w:tcPr>
          <w:p w14:paraId="2E5B468C"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موافق</w:t>
            </w:r>
          </w:p>
        </w:tc>
        <w:tc>
          <w:tcPr>
            <w:tcW w:w="0" w:type="auto"/>
            <w:shd w:val="clear" w:color="auto" w:fill="E2EFD9"/>
          </w:tcPr>
          <w:p w14:paraId="7EAE4744"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محايد</w:t>
            </w:r>
          </w:p>
        </w:tc>
        <w:tc>
          <w:tcPr>
            <w:tcW w:w="0" w:type="auto"/>
            <w:shd w:val="clear" w:color="auto" w:fill="E2EFD9"/>
          </w:tcPr>
          <w:p w14:paraId="7EF0F6CF"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غير موافق</w:t>
            </w:r>
          </w:p>
        </w:tc>
        <w:tc>
          <w:tcPr>
            <w:tcW w:w="0" w:type="auto"/>
            <w:shd w:val="clear" w:color="auto" w:fill="E2EFD9"/>
          </w:tcPr>
          <w:p w14:paraId="7D394DD2"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غير موافق تماما</w:t>
            </w:r>
          </w:p>
        </w:tc>
      </w:tr>
      <w:tr w:rsidR="008F39BB" w:rsidRPr="00594BFC" w14:paraId="00721782" w14:textId="77777777" w:rsidTr="004A37D2">
        <w:trPr>
          <w:trHeight w:val="20"/>
          <w:jc w:val="center"/>
        </w:trPr>
        <w:tc>
          <w:tcPr>
            <w:tcW w:w="0" w:type="auto"/>
          </w:tcPr>
          <w:p w14:paraId="23EB632E" w14:textId="77777777" w:rsidR="008F39BB" w:rsidRPr="00594BFC" w:rsidRDefault="008F39BB" w:rsidP="000915FE">
            <w:pPr>
              <w:bidi/>
              <w:spacing w:line="360" w:lineRule="auto"/>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الدرجة</w:t>
            </w:r>
          </w:p>
        </w:tc>
        <w:tc>
          <w:tcPr>
            <w:tcW w:w="0" w:type="auto"/>
          </w:tcPr>
          <w:p w14:paraId="1848B3FB"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5</w:t>
            </w:r>
          </w:p>
        </w:tc>
        <w:tc>
          <w:tcPr>
            <w:tcW w:w="0" w:type="auto"/>
          </w:tcPr>
          <w:p w14:paraId="382D569C"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4</w:t>
            </w:r>
          </w:p>
        </w:tc>
        <w:tc>
          <w:tcPr>
            <w:tcW w:w="0" w:type="auto"/>
          </w:tcPr>
          <w:p w14:paraId="3E6081E1"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3</w:t>
            </w:r>
          </w:p>
        </w:tc>
        <w:tc>
          <w:tcPr>
            <w:tcW w:w="0" w:type="auto"/>
          </w:tcPr>
          <w:p w14:paraId="17635B19"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2</w:t>
            </w:r>
          </w:p>
        </w:tc>
        <w:tc>
          <w:tcPr>
            <w:tcW w:w="0" w:type="auto"/>
          </w:tcPr>
          <w:p w14:paraId="59AA9710" w14:textId="77777777" w:rsidR="008F39BB" w:rsidRPr="00594BFC" w:rsidRDefault="008F39BB" w:rsidP="000915FE">
            <w:pPr>
              <w:bidi/>
              <w:spacing w:line="360" w:lineRule="auto"/>
              <w:jc w:val="center"/>
              <w:rPr>
                <w:rFonts w:ascii="Simplified Arabic" w:eastAsia="Simplified Arabic" w:hAnsi="Simplified Arabic" w:cs="Simplified Arabic"/>
                <w:sz w:val="24"/>
                <w:szCs w:val="24"/>
              </w:rPr>
            </w:pPr>
            <w:r w:rsidRPr="00594BFC">
              <w:rPr>
                <w:rFonts w:ascii="Simplified Arabic" w:eastAsia="Simplified Arabic" w:hAnsi="Simplified Arabic" w:cs="Simplified Arabic"/>
                <w:sz w:val="24"/>
                <w:szCs w:val="24"/>
                <w:rtl/>
              </w:rPr>
              <w:t>1</w:t>
            </w:r>
          </w:p>
        </w:tc>
      </w:tr>
    </w:tbl>
    <w:p w14:paraId="33FC8FC6" w14:textId="66F69382" w:rsidR="008F39BB" w:rsidRPr="008F39BB" w:rsidRDefault="008F39BB" w:rsidP="008C6AD7">
      <w:pPr>
        <w:pStyle w:val="ListParagraph"/>
        <w:numPr>
          <w:ilvl w:val="0"/>
          <w:numId w:val="32"/>
        </w:numPr>
        <w:bidi/>
        <w:spacing w:before="100" w:beforeAutospacing="1" w:after="100" w:afterAutospacing="1" w:line="360" w:lineRule="auto"/>
        <w:jc w:val="both"/>
        <w:rPr>
          <w:rFonts w:asciiTheme="majorBidi" w:eastAsia="Simplified Arabic" w:hAnsiTheme="majorBidi" w:cstheme="majorBidi"/>
          <w:sz w:val="24"/>
          <w:szCs w:val="24"/>
        </w:rPr>
      </w:pPr>
      <w:r w:rsidRPr="008F39BB">
        <w:rPr>
          <w:rFonts w:asciiTheme="majorBidi" w:eastAsia="Simplified Arabic" w:hAnsiTheme="majorBidi" w:cstheme="majorBidi"/>
          <w:sz w:val="24"/>
          <w:szCs w:val="24"/>
          <w:rtl/>
        </w:rPr>
        <w:t>وبذلك يكون الوزن النسبي لكل درجة استجابة في هذه الحالة هو (20%) يتناسب مع هذه الاستجابة، وتم حساب مدى المقياس الخماسي المستخدم للمحور الكلي في الدراسة حيث إن طول الفئة 80,، كما يمكن توضيح مدى متوسطات القياس في إطار مقياس ليكرت كما بالجدول رقم (3/</w:t>
      </w:r>
      <w:r w:rsidR="00594BFC">
        <w:rPr>
          <w:rFonts w:asciiTheme="majorBidi" w:eastAsia="Simplified Arabic" w:hAnsiTheme="majorBidi" w:cstheme="majorBidi" w:hint="cs"/>
          <w:sz w:val="24"/>
          <w:szCs w:val="24"/>
          <w:rtl/>
        </w:rPr>
        <w:t>2</w:t>
      </w:r>
      <w:r w:rsidRPr="008F39BB">
        <w:rPr>
          <w:rFonts w:asciiTheme="majorBidi" w:eastAsia="Simplified Arabic" w:hAnsiTheme="majorBidi" w:cstheme="majorBidi"/>
          <w:sz w:val="24"/>
          <w:szCs w:val="24"/>
          <w:rtl/>
        </w:rPr>
        <w:t>).</w:t>
      </w:r>
    </w:p>
    <w:p w14:paraId="150A7652" w14:textId="3265AA06" w:rsidR="008F39BB" w:rsidRPr="008F39BB" w:rsidRDefault="008F39BB" w:rsidP="008C6AD7">
      <w:pPr>
        <w:pStyle w:val="ListParagraph"/>
        <w:numPr>
          <w:ilvl w:val="0"/>
          <w:numId w:val="32"/>
        </w:numPr>
        <w:tabs>
          <w:tab w:val="left" w:pos="1230"/>
          <w:tab w:val="center" w:pos="4251"/>
        </w:tabs>
        <w:bidi/>
        <w:spacing w:line="360" w:lineRule="auto"/>
        <w:jc w:val="center"/>
        <w:rPr>
          <w:rFonts w:asciiTheme="majorBidi" w:hAnsiTheme="majorBidi" w:cstheme="majorBidi"/>
          <w:sz w:val="20"/>
          <w:szCs w:val="20"/>
          <w:rtl/>
        </w:rPr>
      </w:pPr>
    </w:p>
    <w:p w14:paraId="4D69EDD9" w14:textId="77777777" w:rsidR="008F39BB" w:rsidRPr="00641124" w:rsidRDefault="008F39BB" w:rsidP="008C6AD7">
      <w:pPr>
        <w:pStyle w:val="Heading2"/>
        <w:numPr>
          <w:ilvl w:val="0"/>
          <w:numId w:val="32"/>
        </w:numPr>
        <w:bidi/>
        <w:spacing w:line="360" w:lineRule="auto"/>
        <w:rPr>
          <w:rFonts w:asciiTheme="majorBidi" w:hAnsiTheme="majorBidi"/>
          <w:b/>
          <w:bCs/>
          <w:sz w:val="28"/>
          <w:szCs w:val="28"/>
        </w:rPr>
      </w:pPr>
      <w:bookmarkStart w:id="50" w:name="_Toc207382331"/>
      <w:bookmarkStart w:id="51" w:name="_Toc207382463"/>
      <w:bookmarkStart w:id="52" w:name="_Toc207393838"/>
      <w:bookmarkStart w:id="53" w:name="_Toc207394177"/>
      <w:bookmarkStart w:id="54" w:name="_Toc218542446"/>
      <w:r w:rsidRPr="00641124">
        <w:rPr>
          <w:rFonts w:asciiTheme="majorBidi" w:hAnsiTheme="majorBidi"/>
          <w:b/>
          <w:bCs/>
          <w:sz w:val="28"/>
          <w:szCs w:val="28"/>
          <w:rtl/>
        </w:rPr>
        <w:t>أداة البحث ومصادر الحصول على المعلومات:</w:t>
      </w:r>
      <w:bookmarkEnd w:id="50"/>
      <w:bookmarkEnd w:id="51"/>
      <w:bookmarkEnd w:id="52"/>
      <w:bookmarkEnd w:id="53"/>
      <w:bookmarkEnd w:id="54"/>
      <w:r w:rsidRPr="00641124">
        <w:rPr>
          <w:rFonts w:asciiTheme="majorBidi" w:hAnsiTheme="majorBidi"/>
          <w:b/>
          <w:bCs/>
          <w:sz w:val="28"/>
          <w:szCs w:val="28"/>
          <w:rtl/>
        </w:rPr>
        <w:t xml:space="preserve"> </w:t>
      </w:r>
    </w:p>
    <w:p w14:paraId="2214AC3F" w14:textId="044F1543" w:rsidR="00594BFC" w:rsidRPr="00970F9B" w:rsidRDefault="008F39BB" w:rsidP="008C6AD7">
      <w:pPr>
        <w:pStyle w:val="ListParagraph"/>
        <w:numPr>
          <w:ilvl w:val="0"/>
          <w:numId w:val="32"/>
        </w:numPr>
        <w:bidi/>
        <w:spacing w:after="190" w:line="360" w:lineRule="auto"/>
        <w:ind w:right="-14"/>
        <w:rPr>
          <w:rFonts w:asciiTheme="majorBidi" w:hAnsiTheme="majorBidi" w:cstheme="majorBidi"/>
          <w:sz w:val="18"/>
          <w:szCs w:val="24"/>
          <w:rtl/>
        </w:rPr>
      </w:pPr>
      <w:r w:rsidRPr="008F39BB">
        <w:rPr>
          <w:rFonts w:asciiTheme="majorBidi" w:hAnsiTheme="majorBidi" w:cstheme="majorBidi"/>
          <w:sz w:val="18"/>
          <w:szCs w:val="24"/>
          <w:rtl/>
        </w:rPr>
        <w:t xml:space="preserve">مـن أجـل تحقيـق أهـداف الدراسة والإجابـة علـى أسـئلتها واختبـار فرضـياتها، تـم تطـوير قائمة استبيان للدراسة حيـث تكونـت قائمة الاستبيان مـن قسـمين، تنـاول القسـم الأول المتغيـرات الديمغرافيـة والوظيفيـة. وتنـاول القسـم الثـاني أسـئلة </w:t>
      </w:r>
      <w:r w:rsidRPr="008F39BB">
        <w:rPr>
          <w:rFonts w:asciiTheme="majorBidi" w:hAnsiTheme="majorBidi" w:cstheme="majorBidi"/>
          <w:sz w:val="18"/>
          <w:szCs w:val="24"/>
          <w:rtl/>
        </w:rPr>
        <w:lastRenderedPageBreak/>
        <w:t xml:space="preserve">عـن </w:t>
      </w:r>
      <w:r w:rsidRPr="008F39BB">
        <w:rPr>
          <w:rFonts w:asciiTheme="majorBidi" w:hAnsiTheme="majorBidi" w:cs="Times New Roman"/>
          <w:sz w:val="18"/>
          <w:szCs w:val="24"/>
          <w:rtl/>
        </w:rPr>
        <w:t>الفجوات في عقود التشغيل والصيانة</w:t>
      </w:r>
      <w:r>
        <w:rPr>
          <w:rFonts w:asciiTheme="majorBidi" w:hAnsiTheme="majorBidi" w:cs="Times New Roman" w:hint="cs"/>
          <w:sz w:val="18"/>
          <w:szCs w:val="24"/>
          <w:rtl/>
        </w:rPr>
        <w:t xml:space="preserve"> </w:t>
      </w:r>
      <w:r w:rsidRPr="008F39BB">
        <w:rPr>
          <w:rFonts w:asciiTheme="majorBidi" w:hAnsiTheme="majorBidi" w:cstheme="majorBidi"/>
          <w:sz w:val="18"/>
          <w:szCs w:val="24"/>
          <w:rtl/>
        </w:rPr>
        <w:t xml:space="preserve">وتناول القسم الثالث أسـئلة عـن </w:t>
      </w:r>
      <w:r w:rsidRPr="008F39BB">
        <w:rPr>
          <w:rFonts w:asciiTheme="majorBidi" w:hAnsiTheme="majorBidi" w:cs="Times New Roman"/>
          <w:sz w:val="18"/>
          <w:szCs w:val="24"/>
          <w:rtl/>
        </w:rPr>
        <w:t>أداء مشاريع البنية التحتية</w:t>
      </w:r>
      <w:r>
        <w:rPr>
          <w:rFonts w:asciiTheme="majorBidi" w:hAnsiTheme="majorBidi" w:cs="Times New Roman" w:hint="cs"/>
          <w:sz w:val="18"/>
          <w:szCs w:val="24"/>
          <w:rtl/>
        </w:rPr>
        <w:t xml:space="preserve"> </w:t>
      </w:r>
      <w:r w:rsidRPr="008F39BB">
        <w:rPr>
          <w:rFonts w:asciiTheme="majorBidi" w:hAnsiTheme="majorBidi" w:cstheme="majorBidi"/>
          <w:sz w:val="18"/>
          <w:szCs w:val="24"/>
          <w:rtl/>
        </w:rPr>
        <w:t>بالصورة التـي تسـمح بإثبـات أو نفـي فرضـيات البحث، وذلـك وفقـاً لمقيـاس ليكـرت الخماسـي، وعلى النحو الآتي:</w:t>
      </w:r>
    </w:p>
    <w:p w14:paraId="2785564B" w14:textId="2EDC23CE" w:rsidR="008F39BB" w:rsidRPr="00594BFC" w:rsidRDefault="008F39BB" w:rsidP="000915FE">
      <w:pPr>
        <w:pStyle w:val="Heading1"/>
        <w:bidi/>
        <w:spacing w:line="360" w:lineRule="auto"/>
        <w:jc w:val="center"/>
        <w:rPr>
          <w:rFonts w:ascii="Simplified Arabic" w:eastAsia="Simplified Arabic" w:hAnsi="Simplified Arabic" w:cs="Simplified Arabic"/>
          <w:b/>
          <w:bCs/>
          <w:color w:val="auto"/>
          <w:sz w:val="24"/>
          <w:szCs w:val="24"/>
        </w:rPr>
      </w:pPr>
      <w:bookmarkStart w:id="55" w:name="_Toc218542447"/>
      <w:r w:rsidRPr="00594BFC">
        <w:rPr>
          <w:rFonts w:ascii="Simplified Arabic" w:eastAsia="Simplified Arabic" w:hAnsi="Simplified Arabic" w:cs="Simplified Arabic"/>
          <w:b/>
          <w:bCs/>
          <w:color w:val="auto"/>
          <w:sz w:val="28"/>
          <w:szCs w:val="28"/>
          <w:rtl/>
        </w:rPr>
        <w:t>جدول رقم (</w:t>
      </w:r>
      <w:r w:rsidR="00594BFC" w:rsidRPr="00594BFC">
        <w:rPr>
          <w:rFonts w:ascii="Simplified Arabic" w:eastAsia="Simplified Arabic" w:hAnsi="Simplified Arabic" w:cs="Simplified Arabic"/>
          <w:b/>
          <w:bCs/>
          <w:color w:val="auto"/>
          <w:sz w:val="28"/>
          <w:szCs w:val="28"/>
          <w:rtl/>
        </w:rPr>
        <w:t>3-3</w:t>
      </w:r>
      <w:r w:rsidRPr="00594BFC">
        <w:rPr>
          <w:rFonts w:ascii="Simplified Arabic" w:eastAsia="Simplified Arabic" w:hAnsi="Simplified Arabic" w:cs="Simplified Arabic"/>
          <w:b/>
          <w:bCs/>
          <w:color w:val="auto"/>
          <w:sz w:val="28"/>
          <w:szCs w:val="28"/>
          <w:rtl/>
        </w:rPr>
        <w:t>) مدى متوسطات القياس في إطار</w:t>
      </w:r>
      <w:r w:rsidRPr="00594BFC">
        <w:rPr>
          <w:rFonts w:ascii="Simplified Arabic" w:eastAsia="Simplified Arabic" w:hAnsi="Simplified Arabic" w:cs="Simplified Arabic"/>
          <w:b/>
          <w:bCs/>
          <w:color w:val="auto"/>
          <w:sz w:val="28"/>
          <w:szCs w:val="28"/>
        </w:rPr>
        <w:t xml:space="preserve"> </w:t>
      </w:r>
      <w:r w:rsidRPr="00594BFC">
        <w:rPr>
          <w:rFonts w:ascii="Simplified Arabic" w:eastAsia="Simplified Arabic" w:hAnsi="Simplified Arabic" w:cs="Simplified Arabic"/>
          <w:b/>
          <w:bCs/>
          <w:color w:val="auto"/>
          <w:sz w:val="28"/>
          <w:szCs w:val="28"/>
          <w:rtl/>
        </w:rPr>
        <w:t>مقياس ليكرت</w:t>
      </w:r>
      <w:bookmarkEnd w:id="55"/>
    </w:p>
    <w:p w14:paraId="02FC8C84" w14:textId="77777777" w:rsidR="00594BFC" w:rsidRPr="008F39BB" w:rsidRDefault="00594BFC" w:rsidP="000915FE">
      <w:pPr>
        <w:pStyle w:val="ListParagraph"/>
        <w:tabs>
          <w:tab w:val="left" w:pos="1230"/>
          <w:tab w:val="center" w:pos="4251"/>
        </w:tabs>
        <w:bidi/>
        <w:spacing w:line="360" w:lineRule="auto"/>
        <w:ind w:left="424"/>
        <w:rPr>
          <w:rFonts w:asciiTheme="majorBidi" w:eastAsia="Simplified Arabic" w:hAnsiTheme="majorBidi" w:cstheme="majorBidi"/>
          <w:sz w:val="28"/>
          <w:szCs w:val="28"/>
          <w:rtl/>
        </w:rPr>
      </w:pPr>
    </w:p>
    <w:tbl>
      <w:tblPr>
        <w:bidiVisual/>
        <w:tblW w:w="0" w:type="auto"/>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00" w:firstRow="0" w:lastRow="0" w:firstColumn="0" w:lastColumn="0" w:noHBand="0" w:noVBand="1"/>
      </w:tblPr>
      <w:tblGrid>
        <w:gridCol w:w="2940"/>
        <w:gridCol w:w="1061"/>
        <w:gridCol w:w="1189"/>
      </w:tblGrid>
      <w:tr w:rsidR="008F39BB" w:rsidRPr="00594BFC" w14:paraId="22198249" w14:textId="77777777" w:rsidTr="004A37D2">
        <w:trPr>
          <w:trHeight w:val="20"/>
          <w:jc w:val="center"/>
        </w:trPr>
        <w:tc>
          <w:tcPr>
            <w:tcW w:w="0" w:type="auto"/>
            <w:shd w:val="clear" w:color="auto" w:fill="C5E0B3"/>
          </w:tcPr>
          <w:p w14:paraId="414C3098" w14:textId="77777777" w:rsidR="008F39BB" w:rsidRPr="00594BFC" w:rsidRDefault="008F39BB" w:rsidP="000915FE">
            <w:pPr>
              <w:bidi/>
              <w:spacing w:line="360" w:lineRule="auto"/>
              <w:jc w:val="center"/>
              <w:rPr>
                <w:rFonts w:ascii="Simplified Arabic" w:hAnsi="Simplified Arabic" w:cs="Simplified Arabic"/>
                <w:b/>
                <w:sz w:val="24"/>
                <w:szCs w:val="24"/>
                <w:rtl/>
              </w:rPr>
            </w:pPr>
            <w:bookmarkStart w:id="56" w:name="_Hlk109380994"/>
            <w:r w:rsidRPr="00594BFC">
              <w:rPr>
                <w:rFonts w:ascii="Simplified Arabic" w:hAnsi="Simplified Arabic" w:cs="Simplified Arabic"/>
                <w:b/>
                <w:sz w:val="24"/>
                <w:szCs w:val="24"/>
                <w:rtl/>
              </w:rPr>
              <w:t>الاتجاه</w:t>
            </w:r>
          </w:p>
        </w:tc>
        <w:tc>
          <w:tcPr>
            <w:tcW w:w="0" w:type="auto"/>
            <w:shd w:val="clear" w:color="auto" w:fill="C5E0B3"/>
          </w:tcPr>
          <w:p w14:paraId="22F11DA6" w14:textId="77777777" w:rsidR="008F39BB" w:rsidRPr="00594BFC" w:rsidRDefault="008F39BB" w:rsidP="000915FE">
            <w:pPr>
              <w:bidi/>
              <w:spacing w:line="360" w:lineRule="auto"/>
              <w:jc w:val="center"/>
              <w:rPr>
                <w:rFonts w:ascii="Simplified Arabic" w:hAnsi="Simplified Arabic" w:cs="Simplified Arabic"/>
                <w:b/>
                <w:sz w:val="24"/>
                <w:szCs w:val="24"/>
              </w:rPr>
            </w:pPr>
            <w:r w:rsidRPr="00594BFC">
              <w:rPr>
                <w:rFonts w:ascii="Simplified Arabic" w:hAnsi="Simplified Arabic" w:cs="Simplified Arabic"/>
                <w:b/>
                <w:sz w:val="24"/>
                <w:szCs w:val="24"/>
                <w:rtl/>
              </w:rPr>
              <w:t>الحد الأدنى</w:t>
            </w:r>
          </w:p>
        </w:tc>
        <w:tc>
          <w:tcPr>
            <w:tcW w:w="0" w:type="auto"/>
            <w:shd w:val="clear" w:color="auto" w:fill="C5E0B3"/>
          </w:tcPr>
          <w:p w14:paraId="170B2866" w14:textId="77777777" w:rsidR="008F39BB" w:rsidRPr="00594BFC" w:rsidRDefault="008F39BB" w:rsidP="000915FE">
            <w:pPr>
              <w:bidi/>
              <w:spacing w:line="360" w:lineRule="auto"/>
              <w:jc w:val="center"/>
              <w:rPr>
                <w:rFonts w:ascii="Simplified Arabic" w:hAnsi="Simplified Arabic" w:cs="Simplified Arabic"/>
                <w:b/>
                <w:sz w:val="24"/>
                <w:szCs w:val="24"/>
              </w:rPr>
            </w:pPr>
            <w:r w:rsidRPr="00594BFC">
              <w:rPr>
                <w:rFonts w:ascii="Simplified Arabic" w:hAnsi="Simplified Arabic" w:cs="Simplified Arabic"/>
                <w:b/>
                <w:sz w:val="24"/>
                <w:szCs w:val="24"/>
                <w:rtl/>
              </w:rPr>
              <w:t>الحد الأقصى</w:t>
            </w:r>
          </w:p>
        </w:tc>
      </w:tr>
      <w:tr w:rsidR="008F39BB" w:rsidRPr="00594BFC" w14:paraId="09A2FCAA" w14:textId="77777777" w:rsidTr="004A37D2">
        <w:trPr>
          <w:trHeight w:val="20"/>
          <w:jc w:val="center"/>
        </w:trPr>
        <w:tc>
          <w:tcPr>
            <w:tcW w:w="0" w:type="auto"/>
            <w:shd w:val="clear" w:color="auto" w:fill="E2EFD9"/>
          </w:tcPr>
          <w:p w14:paraId="47A7EAF5" w14:textId="77777777" w:rsidR="008F39BB" w:rsidRPr="00594BFC" w:rsidRDefault="008F39BB" w:rsidP="000915FE">
            <w:pPr>
              <w:bidi/>
              <w:spacing w:line="360" w:lineRule="auto"/>
              <w:jc w:val="center"/>
              <w:rPr>
                <w:rFonts w:ascii="Simplified Arabic" w:hAnsi="Simplified Arabic" w:cs="Simplified Arabic"/>
                <w:sz w:val="24"/>
                <w:szCs w:val="24"/>
                <w:rtl/>
              </w:rPr>
            </w:pPr>
            <w:r w:rsidRPr="00594BFC">
              <w:rPr>
                <w:rFonts w:ascii="Simplified Arabic" w:hAnsi="Simplified Arabic" w:cs="Simplified Arabic"/>
                <w:sz w:val="24"/>
                <w:szCs w:val="24"/>
                <w:rtl/>
              </w:rPr>
              <w:t>تميل الاتجاهات إلى (لا أوافق تماما)</w:t>
            </w:r>
          </w:p>
        </w:tc>
        <w:tc>
          <w:tcPr>
            <w:tcW w:w="0" w:type="auto"/>
            <w:shd w:val="clear" w:color="auto" w:fill="E2EFD9"/>
          </w:tcPr>
          <w:p w14:paraId="0FED9AF0"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1</w:t>
            </w:r>
          </w:p>
        </w:tc>
        <w:tc>
          <w:tcPr>
            <w:tcW w:w="0" w:type="auto"/>
            <w:shd w:val="clear" w:color="auto" w:fill="E2EFD9"/>
          </w:tcPr>
          <w:p w14:paraId="295DAC2D"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1.79</w:t>
            </w:r>
          </w:p>
        </w:tc>
      </w:tr>
      <w:tr w:rsidR="008F39BB" w:rsidRPr="00594BFC" w14:paraId="184EF006" w14:textId="77777777" w:rsidTr="004A37D2">
        <w:trPr>
          <w:trHeight w:val="20"/>
          <w:jc w:val="center"/>
        </w:trPr>
        <w:tc>
          <w:tcPr>
            <w:tcW w:w="0" w:type="auto"/>
            <w:shd w:val="clear" w:color="auto" w:fill="C5E0B3"/>
          </w:tcPr>
          <w:p w14:paraId="4CC3AFB8" w14:textId="77777777" w:rsidR="008F39BB" w:rsidRPr="00594BFC" w:rsidRDefault="008F39BB" w:rsidP="000915FE">
            <w:pPr>
              <w:bidi/>
              <w:spacing w:line="360" w:lineRule="auto"/>
              <w:jc w:val="center"/>
              <w:rPr>
                <w:rFonts w:ascii="Simplified Arabic" w:hAnsi="Simplified Arabic" w:cs="Simplified Arabic"/>
                <w:sz w:val="24"/>
                <w:szCs w:val="24"/>
                <w:rtl/>
              </w:rPr>
            </w:pPr>
            <w:r w:rsidRPr="00594BFC">
              <w:rPr>
                <w:rFonts w:ascii="Simplified Arabic" w:hAnsi="Simplified Arabic" w:cs="Simplified Arabic"/>
                <w:sz w:val="24"/>
                <w:szCs w:val="24"/>
                <w:rtl/>
              </w:rPr>
              <w:t>تميل الاتجاهات إلى (لا أوافق)</w:t>
            </w:r>
          </w:p>
        </w:tc>
        <w:tc>
          <w:tcPr>
            <w:tcW w:w="0" w:type="auto"/>
            <w:shd w:val="clear" w:color="auto" w:fill="C5E0B3"/>
          </w:tcPr>
          <w:p w14:paraId="0A38F4E6"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1.8</w:t>
            </w:r>
          </w:p>
        </w:tc>
        <w:tc>
          <w:tcPr>
            <w:tcW w:w="0" w:type="auto"/>
            <w:shd w:val="clear" w:color="auto" w:fill="C5E0B3"/>
          </w:tcPr>
          <w:p w14:paraId="4617C0DE"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2.59</w:t>
            </w:r>
          </w:p>
        </w:tc>
      </w:tr>
      <w:tr w:rsidR="008F39BB" w:rsidRPr="00594BFC" w14:paraId="09611A19" w14:textId="77777777" w:rsidTr="004A37D2">
        <w:trPr>
          <w:trHeight w:val="20"/>
          <w:jc w:val="center"/>
        </w:trPr>
        <w:tc>
          <w:tcPr>
            <w:tcW w:w="0" w:type="auto"/>
            <w:shd w:val="clear" w:color="auto" w:fill="E2EFD9"/>
          </w:tcPr>
          <w:p w14:paraId="275AD4D2" w14:textId="77777777" w:rsidR="008F39BB" w:rsidRPr="00594BFC" w:rsidRDefault="008F39BB" w:rsidP="000915FE">
            <w:pPr>
              <w:bidi/>
              <w:spacing w:line="360" w:lineRule="auto"/>
              <w:jc w:val="center"/>
              <w:rPr>
                <w:rFonts w:ascii="Simplified Arabic" w:hAnsi="Simplified Arabic" w:cs="Simplified Arabic"/>
                <w:sz w:val="24"/>
                <w:szCs w:val="24"/>
                <w:rtl/>
              </w:rPr>
            </w:pPr>
            <w:r w:rsidRPr="00594BFC">
              <w:rPr>
                <w:rFonts w:ascii="Simplified Arabic" w:hAnsi="Simplified Arabic" w:cs="Simplified Arabic"/>
                <w:sz w:val="24"/>
                <w:szCs w:val="24"/>
                <w:rtl/>
              </w:rPr>
              <w:t>تميل الاتجاهات إلى (محايد)</w:t>
            </w:r>
          </w:p>
        </w:tc>
        <w:tc>
          <w:tcPr>
            <w:tcW w:w="0" w:type="auto"/>
            <w:shd w:val="clear" w:color="auto" w:fill="E2EFD9"/>
          </w:tcPr>
          <w:p w14:paraId="62A3506F"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2.6</w:t>
            </w:r>
          </w:p>
        </w:tc>
        <w:tc>
          <w:tcPr>
            <w:tcW w:w="0" w:type="auto"/>
            <w:shd w:val="clear" w:color="auto" w:fill="E2EFD9"/>
          </w:tcPr>
          <w:p w14:paraId="2E518B7E"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3.39</w:t>
            </w:r>
          </w:p>
        </w:tc>
      </w:tr>
      <w:tr w:rsidR="008F39BB" w:rsidRPr="00594BFC" w14:paraId="04C0159B" w14:textId="77777777" w:rsidTr="004A37D2">
        <w:trPr>
          <w:trHeight w:val="20"/>
          <w:jc w:val="center"/>
        </w:trPr>
        <w:tc>
          <w:tcPr>
            <w:tcW w:w="0" w:type="auto"/>
            <w:shd w:val="clear" w:color="auto" w:fill="C5E0B3"/>
          </w:tcPr>
          <w:p w14:paraId="6D32E2D5" w14:textId="77777777" w:rsidR="008F39BB" w:rsidRPr="00594BFC" w:rsidRDefault="008F39BB" w:rsidP="000915FE">
            <w:pPr>
              <w:bidi/>
              <w:spacing w:line="360" w:lineRule="auto"/>
              <w:jc w:val="center"/>
              <w:rPr>
                <w:rFonts w:ascii="Simplified Arabic" w:hAnsi="Simplified Arabic" w:cs="Simplified Arabic"/>
                <w:sz w:val="24"/>
                <w:szCs w:val="24"/>
                <w:rtl/>
              </w:rPr>
            </w:pPr>
            <w:r w:rsidRPr="00594BFC">
              <w:rPr>
                <w:rFonts w:ascii="Simplified Arabic" w:hAnsi="Simplified Arabic" w:cs="Simplified Arabic"/>
                <w:sz w:val="24"/>
                <w:szCs w:val="24"/>
                <w:rtl/>
              </w:rPr>
              <w:t>تميل الاتجاهات إلى (موافق)</w:t>
            </w:r>
          </w:p>
        </w:tc>
        <w:tc>
          <w:tcPr>
            <w:tcW w:w="0" w:type="auto"/>
            <w:shd w:val="clear" w:color="auto" w:fill="C5E0B3"/>
          </w:tcPr>
          <w:p w14:paraId="5434F698"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3.4</w:t>
            </w:r>
          </w:p>
        </w:tc>
        <w:tc>
          <w:tcPr>
            <w:tcW w:w="0" w:type="auto"/>
            <w:shd w:val="clear" w:color="auto" w:fill="C5E0B3"/>
          </w:tcPr>
          <w:p w14:paraId="0EE510BF"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4.19</w:t>
            </w:r>
          </w:p>
        </w:tc>
      </w:tr>
      <w:tr w:rsidR="008F39BB" w:rsidRPr="00594BFC" w14:paraId="3C22C7E3" w14:textId="77777777" w:rsidTr="004A37D2">
        <w:trPr>
          <w:trHeight w:val="20"/>
          <w:jc w:val="center"/>
        </w:trPr>
        <w:tc>
          <w:tcPr>
            <w:tcW w:w="0" w:type="auto"/>
            <w:shd w:val="clear" w:color="auto" w:fill="E2EFD9"/>
          </w:tcPr>
          <w:p w14:paraId="580980D9" w14:textId="77777777" w:rsidR="008F39BB" w:rsidRPr="00594BFC" w:rsidRDefault="008F39BB" w:rsidP="000915FE">
            <w:pPr>
              <w:bidi/>
              <w:spacing w:line="360" w:lineRule="auto"/>
              <w:jc w:val="center"/>
              <w:rPr>
                <w:rFonts w:ascii="Simplified Arabic" w:hAnsi="Simplified Arabic" w:cs="Simplified Arabic"/>
                <w:sz w:val="24"/>
                <w:szCs w:val="24"/>
                <w:rtl/>
              </w:rPr>
            </w:pPr>
            <w:r w:rsidRPr="00594BFC">
              <w:rPr>
                <w:rFonts w:ascii="Simplified Arabic" w:hAnsi="Simplified Arabic" w:cs="Simplified Arabic"/>
                <w:sz w:val="24"/>
                <w:szCs w:val="24"/>
                <w:rtl/>
              </w:rPr>
              <w:t>تميل الاتجاهات إلى (موافق تماما)</w:t>
            </w:r>
          </w:p>
        </w:tc>
        <w:tc>
          <w:tcPr>
            <w:tcW w:w="0" w:type="auto"/>
            <w:shd w:val="clear" w:color="auto" w:fill="E2EFD9"/>
          </w:tcPr>
          <w:p w14:paraId="7FA0DEBE"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4.2</w:t>
            </w:r>
          </w:p>
        </w:tc>
        <w:tc>
          <w:tcPr>
            <w:tcW w:w="0" w:type="auto"/>
            <w:shd w:val="clear" w:color="auto" w:fill="E2EFD9"/>
          </w:tcPr>
          <w:p w14:paraId="598E1E07" w14:textId="77777777" w:rsidR="008F39BB" w:rsidRPr="00594BFC" w:rsidRDefault="008F39BB" w:rsidP="000915FE">
            <w:pPr>
              <w:bidi/>
              <w:spacing w:line="360" w:lineRule="auto"/>
              <w:jc w:val="center"/>
              <w:rPr>
                <w:rFonts w:ascii="Simplified Arabic" w:hAnsi="Simplified Arabic" w:cs="Simplified Arabic"/>
                <w:sz w:val="24"/>
                <w:szCs w:val="24"/>
              </w:rPr>
            </w:pPr>
            <w:r w:rsidRPr="00594BFC">
              <w:rPr>
                <w:rFonts w:ascii="Simplified Arabic" w:hAnsi="Simplified Arabic" w:cs="Simplified Arabic"/>
                <w:sz w:val="24"/>
                <w:szCs w:val="24"/>
                <w:rtl/>
              </w:rPr>
              <w:t>5</w:t>
            </w:r>
          </w:p>
        </w:tc>
      </w:tr>
      <w:bookmarkEnd w:id="56"/>
    </w:tbl>
    <w:p w14:paraId="63C02640" w14:textId="5D8841C9" w:rsidR="00795A99" w:rsidRDefault="00795A99" w:rsidP="000915FE">
      <w:pPr>
        <w:bidi/>
        <w:spacing w:line="360" w:lineRule="auto"/>
        <w:rPr>
          <w:rtl/>
          <w:lang w:val="en-GB"/>
        </w:rPr>
      </w:pPr>
    </w:p>
    <w:p w14:paraId="4F50A25F" w14:textId="77777777" w:rsidR="00795A99" w:rsidRPr="00D20546" w:rsidRDefault="00795A99" w:rsidP="000915FE">
      <w:pPr>
        <w:bidi/>
        <w:spacing w:line="360" w:lineRule="auto"/>
        <w:rPr>
          <w:lang w:val="en-GB"/>
        </w:rPr>
      </w:pPr>
    </w:p>
    <w:p w14:paraId="594559F5" w14:textId="33FC3720" w:rsidR="005858BA" w:rsidRDefault="005858BA" w:rsidP="008C6AD7">
      <w:pPr>
        <w:pStyle w:val="Heading1"/>
        <w:numPr>
          <w:ilvl w:val="0"/>
          <w:numId w:val="30"/>
        </w:numPr>
        <w:bidi/>
        <w:spacing w:line="360" w:lineRule="auto"/>
        <w:rPr>
          <w:rFonts w:ascii="Simplified Arabic" w:hAnsi="Simplified Arabic" w:cs="Simplified Arabic"/>
          <w:b/>
          <w:bCs/>
          <w:color w:val="auto"/>
          <w:rtl/>
          <w:lang w:val="en-GB"/>
        </w:rPr>
      </w:pPr>
      <w:bookmarkStart w:id="57" w:name="_Toc218542448"/>
      <w:r w:rsidRPr="00310832">
        <w:rPr>
          <w:rFonts w:ascii="Simplified Arabic" w:hAnsi="Simplified Arabic" w:cs="Simplified Arabic"/>
          <w:b/>
          <w:bCs/>
          <w:color w:val="auto"/>
          <w:rtl/>
          <w:lang w:val="en-GB"/>
        </w:rPr>
        <w:t xml:space="preserve">صدق </w:t>
      </w:r>
      <w:r w:rsidR="00795A99">
        <w:rPr>
          <w:rFonts w:ascii="Simplified Arabic" w:hAnsi="Simplified Arabic" w:cs="Simplified Arabic" w:hint="cs"/>
          <w:b/>
          <w:bCs/>
          <w:color w:val="auto"/>
          <w:rtl/>
          <w:lang w:val="en-GB"/>
        </w:rPr>
        <w:t xml:space="preserve">وثبات </w:t>
      </w:r>
      <w:r w:rsidRPr="00310832">
        <w:rPr>
          <w:rFonts w:ascii="Simplified Arabic" w:hAnsi="Simplified Arabic" w:cs="Simplified Arabic"/>
          <w:b/>
          <w:bCs/>
          <w:color w:val="auto"/>
          <w:rtl/>
          <w:lang w:val="en-GB"/>
        </w:rPr>
        <w:t>فقرات أداة الدراسة</w:t>
      </w:r>
      <w:bookmarkEnd w:id="57"/>
      <w:r w:rsidRPr="00310832">
        <w:rPr>
          <w:rFonts w:ascii="Simplified Arabic" w:hAnsi="Simplified Arabic" w:cs="Simplified Arabic"/>
          <w:b/>
          <w:bCs/>
          <w:color w:val="auto"/>
          <w:rtl/>
          <w:lang w:val="en-GB"/>
        </w:rPr>
        <w:t xml:space="preserve"> </w:t>
      </w:r>
    </w:p>
    <w:p w14:paraId="7CAFCA04" w14:textId="77777777" w:rsidR="00795A99" w:rsidRPr="00795A99" w:rsidRDefault="00795A99" w:rsidP="000915FE">
      <w:pPr>
        <w:bidi/>
        <w:spacing w:line="360" w:lineRule="auto"/>
        <w:rPr>
          <w:lang w:val="en-GB"/>
        </w:rPr>
      </w:pPr>
    </w:p>
    <w:p w14:paraId="065EC2CF" w14:textId="7C6444F4" w:rsidR="00795A99" w:rsidRDefault="00795A99" w:rsidP="000915FE">
      <w:pPr>
        <w:bidi/>
        <w:spacing w:line="360" w:lineRule="auto"/>
        <w:rPr>
          <w:rtl/>
          <w:lang w:val="en-GB"/>
        </w:rPr>
      </w:pPr>
    </w:p>
    <w:p w14:paraId="4519FD2D" w14:textId="0CE5DBAC" w:rsidR="00795A99" w:rsidRPr="00594BFC" w:rsidRDefault="00594BFC" w:rsidP="000915FE">
      <w:pPr>
        <w:bidi/>
        <w:spacing w:line="360" w:lineRule="auto"/>
        <w:jc w:val="both"/>
        <w:rPr>
          <w:rFonts w:ascii="Simplified Arabic" w:eastAsia="Simplified Arabic" w:hAnsi="Simplified Arabic" w:cs="Simplified Arabic"/>
          <w:sz w:val="28"/>
          <w:szCs w:val="28"/>
        </w:rPr>
      </w:pPr>
      <w:r w:rsidRPr="00594BFC">
        <w:rPr>
          <w:rFonts w:ascii="Simplified Arabic" w:eastAsia="Simplified Arabic" w:hAnsi="Simplified Arabic" w:cs="Simplified Arabic" w:hint="cs"/>
          <w:sz w:val="28"/>
          <w:szCs w:val="28"/>
          <w:rtl/>
        </w:rPr>
        <w:t xml:space="preserve">     </w:t>
      </w:r>
      <w:r w:rsidR="00795A99" w:rsidRPr="00594BFC">
        <w:rPr>
          <w:rFonts w:ascii="Simplified Arabic" w:eastAsia="Simplified Arabic" w:hAnsi="Simplified Arabic" w:cs="Simplified Arabic"/>
          <w:sz w:val="28"/>
          <w:szCs w:val="28"/>
          <w:rtl/>
        </w:rPr>
        <w:t xml:space="preserve">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ألفا كرونباخ، وتتراوح قيمته من (0-1)، وكلما اقتربت قيمته من الواحد الصحيح كلما كان المقياس أدق ويمكن الاعتماد عليه لتحليل البيانات، بينما انخفاض قيمته عن (0,70) يدل على انخفاض الثبات وهو الحد الأدنى المقبول لمعامل ألفا، كما يتم حساب معاملات الصدق الظاهري من خلال الجذر </w:t>
      </w:r>
      <w:r w:rsidR="00795A99" w:rsidRPr="00594BFC">
        <w:rPr>
          <w:rFonts w:ascii="Simplified Arabic" w:eastAsia="Simplified Arabic" w:hAnsi="Simplified Arabic" w:cs="Simplified Arabic"/>
          <w:sz w:val="28"/>
          <w:szCs w:val="28"/>
          <w:rtl/>
        </w:rPr>
        <w:lastRenderedPageBreak/>
        <w:t>التربيعي لمعامل الثبات ألفا كرونباخ، وهو ما يشير إلى الفهم الجيد لفقرات محاور الاستقصاء من قبل المستقصي منهم.</w:t>
      </w:r>
    </w:p>
    <w:p w14:paraId="11129233" w14:textId="77777777" w:rsidR="00795A99" w:rsidRPr="004018FB" w:rsidRDefault="00795A99" w:rsidP="000915FE">
      <w:pPr>
        <w:bidi/>
        <w:spacing w:line="360" w:lineRule="auto"/>
        <w:jc w:val="both"/>
        <w:rPr>
          <w:rFonts w:asciiTheme="majorBidi" w:eastAsia="Simplified Arabic" w:hAnsiTheme="majorBidi" w:cstheme="majorBidi"/>
          <w:sz w:val="28"/>
          <w:szCs w:val="28"/>
          <w:rtl/>
        </w:rPr>
      </w:pPr>
    </w:p>
    <w:p w14:paraId="107F62C1" w14:textId="098930B6" w:rsidR="00795A99" w:rsidRDefault="00795A99" w:rsidP="000915FE">
      <w:pPr>
        <w:pStyle w:val="Heading1"/>
        <w:bidi/>
        <w:spacing w:line="360" w:lineRule="auto"/>
        <w:jc w:val="center"/>
        <w:rPr>
          <w:rFonts w:ascii="Simplified Arabic" w:eastAsia="Simplified Arabic" w:hAnsi="Simplified Arabic" w:cs="Simplified Arabic"/>
          <w:b/>
          <w:bCs/>
          <w:color w:val="auto"/>
          <w:sz w:val="28"/>
          <w:szCs w:val="28"/>
          <w:rtl/>
        </w:rPr>
      </w:pPr>
      <w:bookmarkStart w:id="58" w:name="_Toc218542449"/>
      <w:r w:rsidRPr="00594BFC">
        <w:rPr>
          <w:rFonts w:ascii="Simplified Arabic" w:eastAsia="Simplified Arabic" w:hAnsi="Simplified Arabic" w:cs="Simplified Arabic"/>
          <w:b/>
          <w:bCs/>
          <w:color w:val="auto"/>
          <w:sz w:val="28"/>
          <w:szCs w:val="28"/>
          <w:rtl/>
        </w:rPr>
        <w:t>جدول رقم (</w:t>
      </w:r>
      <w:r w:rsidR="00594BFC" w:rsidRPr="00594BFC">
        <w:rPr>
          <w:rFonts w:ascii="Simplified Arabic" w:eastAsia="Simplified Arabic" w:hAnsi="Simplified Arabic" w:cs="Simplified Arabic"/>
          <w:b/>
          <w:bCs/>
          <w:color w:val="auto"/>
          <w:sz w:val="28"/>
          <w:szCs w:val="28"/>
          <w:rtl/>
        </w:rPr>
        <w:t>3-4</w:t>
      </w:r>
      <w:r w:rsidRPr="00594BFC">
        <w:rPr>
          <w:rFonts w:ascii="Simplified Arabic" w:eastAsia="Simplified Arabic" w:hAnsi="Simplified Arabic" w:cs="Simplified Arabic"/>
          <w:b/>
          <w:bCs/>
          <w:color w:val="auto"/>
          <w:sz w:val="28"/>
          <w:szCs w:val="28"/>
          <w:rtl/>
        </w:rPr>
        <w:t xml:space="preserve">) معامل الثبات والصدق لأبعاد </w:t>
      </w:r>
      <w:r w:rsidR="00D842AA">
        <w:rPr>
          <w:rFonts w:ascii="Simplified Arabic" w:eastAsia="Simplified Arabic" w:hAnsi="Simplified Arabic" w:cs="Simplified Arabic" w:hint="cs"/>
          <w:b/>
          <w:bCs/>
          <w:color w:val="auto"/>
          <w:sz w:val="28"/>
          <w:szCs w:val="28"/>
          <w:rtl/>
        </w:rPr>
        <w:t>الدراسة</w:t>
      </w:r>
      <w:bookmarkEnd w:id="58"/>
    </w:p>
    <w:p w14:paraId="12E40835" w14:textId="77777777" w:rsidR="00594BFC" w:rsidRPr="00594BFC" w:rsidRDefault="00594BFC" w:rsidP="000915FE">
      <w:pPr>
        <w:bidi/>
        <w:spacing w:line="360" w:lineRule="auto"/>
      </w:pPr>
    </w:p>
    <w:tbl>
      <w:tblPr>
        <w:bidiVisual/>
        <w:tblW w:w="829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3907"/>
        <w:gridCol w:w="1274"/>
        <w:gridCol w:w="1332"/>
        <w:gridCol w:w="1782"/>
      </w:tblGrid>
      <w:tr w:rsidR="00795A99" w:rsidRPr="00970F9B" w14:paraId="6461814A" w14:textId="77777777" w:rsidTr="004A37D2">
        <w:trPr>
          <w:trHeight w:val="20"/>
          <w:jc w:val="center"/>
        </w:trPr>
        <w:tc>
          <w:tcPr>
            <w:tcW w:w="3907" w:type="dxa"/>
            <w:tcBorders>
              <w:top w:val="single" w:sz="12" w:space="0" w:color="auto"/>
              <w:left w:val="single" w:sz="12" w:space="0" w:color="auto"/>
              <w:bottom w:val="single" w:sz="12" w:space="0" w:color="auto"/>
              <w:right w:val="single" w:sz="12" w:space="0" w:color="auto"/>
            </w:tcBorders>
            <w:shd w:val="clear" w:color="auto" w:fill="E2EFD9"/>
            <w:hideMark/>
          </w:tcPr>
          <w:p w14:paraId="01FC50BF" w14:textId="77777777" w:rsidR="00795A99" w:rsidRPr="00970F9B" w:rsidRDefault="00795A99"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المحاور</w:t>
            </w:r>
          </w:p>
        </w:tc>
        <w:tc>
          <w:tcPr>
            <w:tcW w:w="1274" w:type="dxa"/>
            <w:tcBorders>
              <w:top w:val="single" w:sz="12" w:space="0" w:color="auto"/>
              <w:left w:val="single" w:sz="12" w:space="0" w:color="auto"/>
              <w:bottom w:val="single" w:sz="12" w:space="0" w:color="auto"/>
              <w:right w:val="single" w:sz="12" w:space="0" w:color="auto"/>
            </w:tcBorders>
            <w:shd w:val="clear" w:color="auto" w:fill="E2EFD9"/>
            <w:hideMark/>
          </w:tcPr>
          <w:p w14:paraId="47B25F91" w14:textId="77777777" w:rsidR="00795A99" w:rsidRPr="00970F9B" w:rsidRDefault="00795A99"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عدد الفقرات</w:t>
            </w:r>
          </w:p>
        </w:tc>
        <w:tc>
          <w:tcPr>
            <w:tcW w:w="1332" w:type="dxa"/>
            <w:tcBorders>
              <w:top w:val="single" w:sz="12" w:space="0" w:color="auto"/>
              <w:left w:val="single" w:sz="12" w:space="0" w:color="auto"/>
              <w:bottom w:val="single" w:sz="12" w:space="0" w:color="auto"/>
              <w:right w:val="single" w:sz="12" w:space="0" w:color="auto"/>
            </w:tcBorders>
            <w:shd w:val="clear" w:color="auto" w:fill="E2EFD9"/>
            <w:hideMark/>
          </w:tcPr>
          <w:p w14:paraId="21090FA7" w14:textId="77777777" w:rsidR="00795A99" w:rsidRPr="00970F9B" w:rsidRDefault="00795A99"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معامل الثبات</w:t>
            </w:r>
          </w:p>
        </w:tc>
        <w:tc>
          <w:tcPr>
            <w:tcW w:w="1782" w:type="dxa"/>
            <w:tcBorders>
              <w:top w:val="single" w:sz="12" w:space="0" w:color="auto"/>
              <w:left w:val="single" w:sz="12" w:space="0" w:color="auto"/>
              <w:bottom w:val="single" w:sz="12" w:space="0" w:color="auto"/>
              <w:right w:val="single" w:sz="12" w:space="0" w:color="auto"/>
            </w:tcBorders>
            <w:shd w:val="clear" w:color="auto" w:fill="E2EFD9"/>
            <w:hideMark/>
          </w:tcPr>
          <w:p w14:paraId="73AA3934" w14:textId="77777777" w:rsidR="00795A99" w:rsidRPr="00970F9B" w:rsidRDefault="00795A99" w:rsidP="000915FE">
            <w:pPr>
              <w:bidi/>
              <w:spacing w:line="360" w:lineRule="auto"/>
              <w:jc w:val="center"/>
              <w:rPr>
                <w:rFonts w:ascii="Sakkal Majalla" w:eastAsia="Simplified Arabic" w:hAnsi="Sakkal Majalla" w:cs="Sakkal Majalla"/>
                <w:b/>
                <w:bCs/>
                <w:sz w:val="24"/>
                <w:szCs w:val="24"/>
              </w:rPr>
            </w:pPr>
            <w:r w:rsidRPr="00970F9B">
              <w:rPr>
                <w:rFonts w:ascii="Sakkal Majalla" w:eastAsia="Simplified Arabic" w:hAnsi="Sakkal Majalla" w:cs="Sakkal Majalla"/>
                <w:b/>
                <w:bCs/>
                <w:sz w:val="24"/>
                <w:szCs w:val="24"/>
                <w:rtl/>
              </w:rPr>
              <w:t>معامل الصدق</w:t>
            </w:r>
          </w:p>
        </w:tc>
      </w:tr>
      <w:tr w:rsidR="00795A99" w:rsidRPr="00970F9B" w14:paraId="12B98E63" w14:textId="77777777" w:rsidTr="004A37D2">
        <w:trPr>
          <w:trHeight w:val="20"/>
          <w:jc w:val="center"/>
        </w:trPr>
        <w:tc>
          <w:tcPr>
            <w:tcW w:w="3907" w:type="dxa"/>
            <w:tcBorders>
              <w:top w:val="single" w:sz="12" w:space="0" w:color="auto"/>
              <w:left w:val="single" w:sz="12" w:space="0" w:color="auto"/>
              <w:bottom w:val="single" w:sz="12" w:space="0" w:color="auto"/>
              <w:right w:val="single" w:sz="12" w:space="0" w:color="auto"/>
            </w:tcBorders>
          </w:tcPr>
          <w:p w14:paraId="32DABE83" w14:textId="4BDDAB6A"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tl/>
              </w:rPr>
              <w:t xml:space="preserve">محور </w:t>
            </w:r>
            <w:r w:rsidRPr="00970F9B">
              <w:rPr>
                <w:rFonts w:ascii="Sakkal Majalla" w:eastAsia="Simplified Arabic" w:hAnsi="Sakkal Majalla" w:cs="Sakkal Majalla"/>
                <w:sz w:val="24"/>
                <w:szCs w:val="24"/>
                <w:rtl/>
                <w:lang w:bidi="ar-EG"/>
              </w:rPr>
              <w:t>الفجوات في عقود التشغيل والصيانة</w:t>
            </w:r>
          </w:p>
        </w:tc>
        <w:tc>
          <w:tcPr>
            <w:tcW w:w="1274" w:type="dxa"/>
            <w:tcBorders>
              <w:top w:val="single" w:sz="12" w:space="0" w:color="auto"/>
              <w:left w:val="single" w:sz="12" w:space="0" w:color="auto"/>
              <w:bottom w:val="single" w:sz="12" w:space="0" w:color="auto"/>
              <w:right w:val="single" w:sz="12" w:space="0" w:color="auto"/>
            </w:tcBorders>
          </w:tcPr>
          <w:p w14:paraId="0CCB6E07" w14:textId="3E062AD8"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tl/>
              </w:rPr>
              <w:t>5</w:t>
            </w:r>
          </w:p>
        </w:tc>
        <w:tc>
          <w:tcPr>
            <w:tcW w:w="1332" w:type="dxa"/>
            <w:tcBorders>
              <w:top w:val="single" w:sz="12" w:space="0" w:color="auto"/>
              <w:left w:val="single" w:sz="12" w:space="0" w:color="auto"/>
              <w:bottom w:val="single" w:sz="12" w:space="0" w:color="auto"/>
              <w:right w:val="single" w:sz="12" w:space="0" w:color="auto"/>
            </w:tcBorders>
          </w:tcPr>
          <w:p w14:paraId="7348AC20" w14:textId="3713EF94"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Pr>
              <w:t>0.881</w:t>
            </w:r>
          </w:p>
        </w:tc>
        <w:tc>
          <w:tcPr>
            <w:tcW w:w="1782" w:type="dxa"/>
            <w:tcBorders>
              <w:top w:val="single" w:sz="12" w:space="0" w:color="auto"/>
              <w:left w:val="single" w:sz="12" w:space="0" w:color="auto"/>
              <w:bottom w:val="single" w:sz="12" w:space="0" w:color="auto"/>
              <w:right w:val="single" w:sz="12" w:space="0" w:color="auto"/>
            </w:tcBorders>
          </w:tcPr>
          <w:p w14:paraId="4600408F" w14:textId="12DADB95"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0,938</w:t>
            </w:r>
          </w:p>
        </w:tc>
      </w:tr>
      <w:tr w:rsidR="00795A99" w:rsidRPr="00970F9B" w14:paraId="1B063119" w14:textId="77777777" w:rsidTr="004A37D2">
        <w:trPr>
          <w:trHeight w:val="20"/>
          <w:jc w:val="center"/>
        </w:trPr>
        <w:tc>
          <w:tcPr>
            <w:tcW w:w="3907" w:type="dxa"/>
            <w:tcBorders>
              <w:top w:val="single" w:sz="12" w:space="0" w:color="auto"/>
              <w:left w:val="single" w:sz="12" w:space="0" w:color="auto"/>
              <w:bottom w:val="single" w:sz="12" w:space="0" w:color="auto"/>
              <w:right w:val="single" w:sz="12" w:space="0" w:color="auto"/>
            </w:tcBorders>
            <w:hideMark/>
          </w:tcPr>
          <w:p w14:paraId="0BA9E866" w14:textId="7033B80F"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tl/>
              </w:rPr>
              <w:t>استجابة المشاريع</w:t>
            </w:r>
          </w:p>
        </w:tc>
        <w:tc>
          <w:tcPr>
            <w:tcW w:w="1274" w:type="dxa"/>
            <w:tcBorders>
              <w:top w:val="single" w:sz="12" w:space="0" w:color="auto"/>
              <w:left w:val="single" w:sz="12" w:space="0" w:color="auto"/>
              <w:bottom w:val="single" w:sz="12" w:space="0" w:color="auto"/>
              <w:right w:val="single" w:sz="12" w:space="0" w:color="auto"/>
            </w:tcBorders>
            <w:hideMark/>
          </w:tcPr>
          <w:p w14:paraId="104555D8"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tl/>
              </w:rPr>
              <w:t>5</w:t>
            </w:r>
          </w:p>
        </w:tc>
        <w:tc>
          <w:tcPr>
            <w:tcW w:w="1332" w:type="dxa"/>
            <w:tcBorders>
              <w:top w:val="single" w:sz="12" w:space="0" w:color="auto"/>
              <w:left w:val="single" w:sz="12" w:space="0" w:color="auto"/>
              <w:bottom w:val="single" w:sz="12" w:space="0" w:color="auto"/>
              <w:right w:val="single" w:sz="12" w:space="0" w:color="auto"/>
            </w:tcBorders>
            <w:hideMark/>
          </w:tcPr>
          <w:p w14:paraId="4EFAE934"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tl/>
              </w:rPr>
              <w:t>0,843</w:t>
            </w:r>
          </w:p>
        </w:tc>
        <w:tc>
          <w:tcPr>
            <w:tcW w:w="1782" w:type="dxa"/>
            <w:tcBorders>
              <w:top w:val="single" w:sz="12" w:space="0" w:color="auto"/>
              <w:left w:val="single" w:sz="12" w:space="0" w:color="auto"/>
              <w:bottom w:val="single" w:sz="12" w:space="0" w:color="auto"/>
              <w:right w:val="single" w:sz="12" w:space="0" w:color="auto"/>
            </w:tcBorders>
            <w:hideMark/>
          </w:tcPr>
          <w:p w14:paraId="0AD15067"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,870</w:t>
            </w:r>
            <w:r w:rsidRPr="00970F9B">
              <w:rPr>
                <w:rFonts w:ascii="Sakkal Majalla" w:eastAsia="Simplified Arabic" w:hAnsi="Sakkal Majalla" w:cs="Sakkal Majalla"/>
                <w:sz w:val="24"/>
                <w:szCs w:val="24"/>
                <w:rtl/>
              </w:rPr>
              <w:t>0</w:t>
            </w:r>
          </w:p>
        </w:tc>
      </w:tr>
      <w:tr w:rsidR="00795A99" w:rsidRPr="00970F9B" w14:paraId="6288F941" w14:textId="77777777" w:rsidTr="004A37D2">
        <w:trPr>
          <w:trHeight w:val="20"/>
          <w:jc w:val="center"/>
        </w:trPr>
        <w:tc>
          <w:tcPr>
            <w:tcW w:w="3907" w:type="dxa"/>
            <w:tcBorders>
              <w:top w:val="single" w:sz="12" w:space="0" w:color="auto"/>
              <w:left w:val="single" w:sz="12" w:space="0" w:color="auto"/>
              <w:bottom w:val="single" w:sz="12" w:space="0" w:color="auto"/>
              <w:right w:val="single" w:sz="12" w:space="0" w:color="auto"/>
            </w:tcBorders>
          </w:tcPr>
          <w:p w14:paraId="57964FF7" w14:textId="2CC2804A"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tl/>
              </w:rPr>
              <w:t>موثوقية المشاريع</w:t>
            </w:r>
          </w:p>
        </w:tc>
        <w:tc>
          <w:tcPr>
            <w:tcW w:w="1274" w:type="dxa"/>
            <w:tcBorders>
              <w:top w:val="single" w:sz="12" w:space="0" w:color="auto"/>
              <w:left w:val="single" w:sz="12" w:space="0" w:color="auto"/>
              <w:bottom w:val="single" w:sz="12" w:space="0" w:color="auto"/>
              <w:right w:val="single" w:sz="12" w:space="0" w:color="auto"/>
            </w:tcBorders>
          </w:tcPr>
          <w:p w14:paraId="3C86A64D" w14:textId="77777777"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Pr>
              <w:t>5</w:t>
            </w:r>
          </w:p>
        </w:tc>
        <w:tc>
          <w:tcPr>
            <w:tcW w:w="1332" w:type="dxa"/>
            <w:tcBorders>
              <w:top w:val="single" w:sz="12" w:space="0" w:color="auto"/>
              <w:left w:val="single" w:sz="12" w:space="0" w:color="auto"/>
              <w:bottom w:val="single" w:sz="12" w:space="0" w:color="auto"/>
              <w:right w:val="single" w:sz="12" w:space="0" w:color="auto"/>
            </w:tcBorders>
          </w:tcPr>
          <w:p w14:paraId="14A69D36"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0,708</w:t>
            </w:r>
          </w:p>
        </w:tc>
        <w:tc>
          <w:tcPr>
            <w:tcW w:w="1782" w:type="dxa"/>
            <w:tcBorders>
              <w:top w:val="single" w:sz="12" w:space="0" w:color="auto"/>
              <w:left w:val="single" w:sz="12" w:space="0" w:color="auto"/>
              <w:bottom w:val="single" w:sz="12" w:space="0" w:color="auto"/>
              <w:right w:val="single" w:sz="12" w:space="0" w:color="auto"/>
            </w:tcBorders>
          </w:tcPr>
          <w:p w14:paraId="56E9CDCC"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0,928</w:t>
            </w:r>
          </w:p>
        </w:tc>
      </w:tr>
      <w:tr w:rsidR="00795A99" w:rsidRPr="00970F9B" w14:paraId="12A5319E" w14:textId="77777777" w:rsidTr="004A37D2">
        <w:trPr>
          <w:trHeight w:val="20"/>
          <w:jc w:val="center"/>
        </w:trPr>
        <w:tc>
          <w:tcPr>
            <w:tcW w:w="3907" w:type="dxa"/>
            <w:tcBorders>
              <w:top w:val="single" w:sz="12" w:space="0" w:color="auto"/>
              <w:left w:val="single" w:sz="12" w:space="0" w:color="auto"/>
              <w:bottom w:val="single" w:sz="12" w:space="0" w:color="auto"/>
              <w:right w:val="single" w:sz="12" w:space="0" w:color="auto"/>
            </w:tcBorders>
          </w:tcPr>
          <w:p w14:paraId="3BCF0CE7" w14:textId="5D9BDED8"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tl/>
              </w:rPr>
              <w:t>سلامة المشاريع</w:t>
            </w:r>
          </w:p>
        </w:tc>
        <w:tc>
          <w:tcPr>
            <w:tcW w:w="1274" w:type="dxa"/>
            <w:tcBorders>
              <w:top w:val="single" w:sz="12" w:space="0" w:color="auto"/>
              <w:left w:val="single" w:sz="12" w:space="0" w:color="auto"/>
              <w:bottom w:val="single" w:sz="12" w:space="0" w:color="auto"/>
              <w:right w:val="single" w:sz="12" w:space="0" w:color="auto"/>
            </w:tcBorders>
          </w:tcPr>
          <w:p w14:paraId="112ECF0A" w14:textId="77777777"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Pr>
              <w:t>5</w:t>
            </w:r>
          </w:p>
        </w:tc>
        <w:tc>
          <w:tcPr>
            <w:tcW w:w="1332" w:type="dxa"/>
            <w:tcBorders>
              <w:top w:val="single" w:sz="12" w:space="0" w:color="auto"/>
              <w:left w:val="single" w:sz="12" w:space="0" w:color="auto"/>
              <w:bottom w:val="single" w:sz="12" w:space="0" w:color="auto"/>
              <w:right w:val="single" w:sz="12" w:space="0" w:color="auto"/>
            </w:tcBorders>
          </w:tcPr>
          <w:p w14:paraId="4BC9734C"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0.881</w:t>
            </w:r>
          </w:p>
        </w:tc>
        <w:tc>
          <w:tcPr>
            <w:tcW w:w="1782" w:type="dxa"/>
            <w:tcBorders>
              <w:top w:val="single" w:sz="12" w:space="0" w:color="auto"/>
              <w:left w:val="single" w:sz="12" w:space="0" w:color="auto"/>
              <w:bottom w:val="single" w:sz="12" w:space="0" w:color="auto"/>
              <w:right w:val="single" w:sz="12" w:space="0" w:color="auto"/>
            </w:tcBorders>
          </w:tcPr>
          <w:p w14:paraId="0A58FB16"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0,938</w:t>
            </w:r>
          </w:p>
        </w:tc>
      </w:tr>
      <w:tr w:rsidR="00795A99" w:rsidRPr="00970F9B" w14:paraId="5CBF142B" w14:textId="77777777" w:rsidTr="004A37D2">
        <w:trPr>
          <w:trHeight w:val="20"/>
          <w:jc w:val="center"/>
        </w:trPr>
        <w:tc>
          <w:tcPr>
            <w:tcW w:w="3907" w:type="dxa"/>
            <w:tcBorders>
              <w:top w:val="single" w:sz="12" w:space="0" w:color="auto"/>
              <w:left w:val="single" w:sz="12" w:space="0" w:color="auto"/>
              <w:bottom w:val="single" w:sz="12" w:space="0" w:color="auto"/>
              <w:right w:val="single" w:sz="12" w:space="0" w:color="auto"/>
            </w:tcBorders>
          </w:tcPr>
          <w:p w14:paraId="666D3DD5" w14:textId="32FCBAF6" w:rsidR="00795A99" w:rsidRPr="00970F9B" w:rsidRDefault="00795A99" w:rsidP="000915FE">
            <w:pPr>
              <w:bidi/>
              <w:spacing w:line="360" w:lineRule="auto"/>
              <w:jc w:val="center"/>
              <w:rPr>
                <w:rFonts w:ascii="Sakkal Majalla" w:eastAsia="Simplified Arabic" w:hAnsi="Sakkal Majalla" w:cs="Sakkal Majalla"/>
                <w:sz w:val="24"/>
                <w:szCs w:val="24"/>
                <w:rtl/>
              </w:rPr>
            </w:pPr>
            <w:r w:rsidRPr="00970F9B">
              <w:rPr>
                <w:rFonts w:ascii="Sakkal Majalla" w:eastAsia="Simplified Arabic" w:hAnsi="Sakkal Majalla" w:cs="Sakkal Majalla"/>
                <w:sz w:val="24"/>
                <w:szCs w:val="24"/>
                <w:rtl/>
              </w:rPr>
              <w:t>محور أداء مشاريع البنية التحتية</w:t>
            </w:r>
          </w:p>
        </w:tc>
        <w:tc>
          <w:tcPr>
            <w:tcW w:w="1274" w:type="dxa"/>
            <w:tcBorders>
              <w:top w:val="single" w:sz="12" w:space="0" w:color="auto"/>
              <w:left w:val="single" w:sz="12" w:space="0" w:color="auto"/>
              <w:bottom w:val="single" w:sz="12" w:space="0" w:color="auto"/>
              <w:right w:val="single" w:sz="12" w:space="0" w:color="auto"/>
            </w:tcBorders>
          </w:tcPr>
          <w:p w14:paraId="07EA0081" w14:textId="77777777" w:rsidR="00795A99" w:rsidRPr="00970F9B" w:rsidRDefault="00795A99"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tl/>
              </w:rPr>
              <w:t>15</w:t>
            </w:r>
          </w:p>
        </w:tc>
        <w:tc>
          <w:tcPr>
            <w:tcW w:w="1332" w:type="dxa"/>
            <w:tcBorders>
              <w:top w:val="single" w:sz="12" w:space="0" w:color="auto"/>
              <w:left w:val="single" w:sz="12" w:space="0" w:color="auto"/>
              <w:bottom w:val="single" w:sz="12" w:space="0" w:color="auto"/>
              <w:right w:val="single" w:sz="12" w:space="0" w:color="auto"/>
            </w:tcBorders>
          </w:tcPr>
          <w:p w14:paraId="37220C76" w14:textId="4459A786" w:rsidR="00795A99" w:rsidRPr="00970F9B" w:rsidRDefault="00402F2A"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0,887</w:t>
            </w:r>
          </w:p>
        </w:tc>
        <w:tc>
          <w:tcPr>
            <w:tcW w:w="1782" w:type="dxa"/>
            <w:tcBorders>
              <w:top w:val="single" w:sz="12" w:space="0" w:color="auto"/>
              <w:left w:val="single" w:sz="12" w:space="0" w:color="auto"/>
              <w:bottom w:val="single" w:sz="12" w:space="0" w:color="auto"/>
              <w:right w:val="single" w:sz="12" w:space="0" w:color="auto"/>
            </w:tcBorders>
          </w:tcPr>
          <w:p w14:paraId="3044DC2A" w14:textId="338B57C7" w:rsidR="00795A99" w:rsidRPr="00970F9B" w:rsidRDefault="00402F2A" w:rsidP="000915FE">
            <w:pPr>
              <w:bidi/>
              <w:spacing w:line="360" w:lineRule="auto"/>
              <w:jc w:val="center"/>
              <w:rPr>
                <w:rFonts w:ascii="Sakkal Majalla" w:eastAsia="Simplified Arabic" w:hAnsi="Sakkal Majalla" w:cs="Sakkal Majalla"/>
                <w:sz w:val="24"/>
                <w:szCs w:val="24"/>
              </w:rPr>
            </w:pPr>
            <w:r w:rsidRPr="00970F9B">
              <w:rPr>
                <w:rFonts w:ascii="Sakkal Majalla" w:eastAsia="Simplified Arabic" w:hAnsi="Sakkal Majalla" w:cs="Sakkal Majalla"/>
                <w:sz w:val="24"/>
                <w:szCs w:val="24"/>
              </w:rPr>
              <w:t>0.940</w:t>
            </w:r>
          </w:p>
        </w:tc>
      </w:tr>
    </w:tbl>
    <w:p w14:paraId="29759874" w14:textId="77777777" w:rsidR="00795A99" w:rsidRPr="004018FB" w:rsidRDefault="00795A99" w:rsidP="000915FE">
      <w:pPr>
        <w:bidi/>
        <w:spacing w:before="100" w:beforeAutospacing="1" w:after="100" w:afterAutospacing="1" w:line="360" w:lineRule="auto"/>
        <w:jc w:val="center"/>
        <w:rPr>
          <w:rFonts w:asciiTheme="majorBidi" w:eastAsia="Simplified Arabic" w:hAnsiTheme="majorBidi" w:cstheme="majorBidi"/>
          <w:b/>
          <w:bCs/>
          <w:sz w:val="28"/>
          <w:szCs w:val="28"/>
        </w:rPr>
      </w:pPr>
      <w:r w:rsidRPr="004018FB">
        <w:rPr>
          <w:rFonts w:asciiTheme="majorBidi" w:eastAsia="Simplified Arabic" w:hAnsiTheme="majorBidi" w:cstheme="majorBidi"/>
          <w:b/>
          <w:bCs/>
          <w:sz w:val="28"/>
          <w:szCs w:val="28"/>
          <w:rtl/>
        </w:rPr>
        <w:t>المصدر: نتائج التحليل الاحصائي</w:t>
      </w:r>
      <w:r w:rsidRPr="004018FB">
        <w:rPr>
          <w:rFonts w:asciiTheme="majorBidi" w:eastAsia="Simplified Arabic" w:hAnsiTheme="majorBidi" w:cstheme="majorBidi"/>
          <w:b/>
          <w:bCs/>
          <w:sz w:val="28"/>
          <w:szCs w:val="28"/>
        </w:rPr>
        <w:t xml:space="preserve"> SPSS</w:t>
      </w:r>
    </w:p>
    <w:p w14:paraId="1F666406" w14:textId="0B8C1E29" w:rsidR="00795A99" w:rsidRDefault="00402F2A" w:rsidP="000915FE">
      <w:pPr>
        <w:bidi/>
        <w:spacing w:line="360" w:lineRule="auto"/>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rtl/>
        </w:rPr>
        <w:t xml:space="preserve">     </w:t>
      </w:r>
      <w:r w:rsidR="00795A99" w:rsidRPr="004018FB">
        <w:rPr>
          <w:rFonts w:asciiTheme="majorBidi" w:eastAsia="Simplified Arabic" w:hAnsiTheme="majorBidi" w:cstheme="majorBidi"/>
          <w:sz w:val="28"/>
          <w:szCs w:val="28"/>
          <w:rtl/>
        </w:rPr>
        <w:t>يتضح من الجدول السابق قيم معاملات الثبات ألفا كرونباخ لأبعاد الدراسة وكانت جميعها أكبر من (</w:t>
      </w:r>
      <w:r>
        <w:rPr>
          <w:rFonts w:asciiTheme="majorBidi" w:eastAsia="Simplified Arabic" w:hAnsiTheme="majorBidi" w:cstheme="majorBidi" w:hint="cs"/>
          <w:sz w:val="28"/>
          <w:szCs w:val="28"/>
          <w:rtl/>
        </w:rPr>
        <w:t>0.7</w:t>
      </w:r>
      <w:r w:rsidR="00795A99" w:rsidRPr="004018FB">
        <w:rPr>
          <w:rFonts w:asciiTheme="majorBidi" w:eastAsia="Simplified Arabic" w:hAnsiTheme="majorBidi" w:cstheme="majorBidi"/>
          <w:sz w:val="28"/>
          <w:szCs w:val="28"/>
          <w:rtl/>
        </w:rPr>
        <w:t xml:space="preserve">)، ومما سبق تبين أن معامل الثبات </w:t>
      </w:r>
      <w:r w:rsidR="00795A99" w:rsidRPr="00402F2A">
        <w:rPr>
          <w:rFonts w:asciiTheme="majorBidi" w:eastAsia="Simplified Arabic" w:hAnsiTheme="majorBidi" w:cstheme="majorBidi"/>
          <w:sz w:val="28"/>
          <w:szCs w:val="28"/>
          <w:rtl/>
        </w:rPr>
        <w:t xml:space="preserve">لأبعاد </w:t>
      </w:r>
      <w:r w:rsidRPr="00402F2A">
        <w:rPr>
          <w:rFonts w:asciiTheme="majorBidi" w:eastAsia="Simplified Arabic" w:hAnsiTheme="majorBidi" w:cs="Times New Roman"/>
          <w:sz w:val="28"/>
          <w:szCs w:val="28"/>
          <w:rtl/>
        </w:rPr>
        <w:t>أداء مشاريع البنية التحتية</w:t>
      </w:r>
      <w:r w:rsidRPr="004018FB">
        <w:rPr>
          <w:rFonts w:asciiTheme="majorBidi" w:eastAsia="Simplified Arabic" w:hAnsiTheme="majorBidi" w:cstheme="majorBidi"/>
          <w:sz w:val="28"/>
          <w:szCs w:val="28"/>
          <w:rtl/>
        </w:rPr>
        <w:t xml:space="preserve"> </w:t>
      </w:r>
      <w:r>
        <w:rPr>
          <w:rFonts w:asciiTheme="majorBidi" w:eastAsia="Simplified Arabic" w:hAnsiTheme="majorBidi" w:cstheme="majorBidi" w:hint="cs"/>
          <w:sz w:val="28"/>
          <w:szCs w:val="28"/>
          <w:rtl/>
        </w:rPr>
        <w:t xml:space="preserve"> </w:t>
      </w:r>
      <w:r w:rsidR="00795A99" w:rsidRPr="004018FB">
        <w:rPr>
          <w:rFonts w:asciiTheme="majorBidi" w:eastAsia="Simplified Arabic" w:hAnsiTheme="majorBidi" w:cstheme="majorBidi"/>
          <w:sz w:val="28"/>
          <w:szCs w:val="28"/>
          <w:rtl/>
        </w:rPr>
        <w:t xml:space="preserve">قد بلغت </w:t>
      </w:r>
      <w:r w:rsidR="00795A99" w:rsidRPr="004018FB">
        <w:rPr>
          <w:rFonts w:asciiTheme="majorBidi" w:eastAsia="Simplified Arabic" w:hAnsiTheme="majorBidi" w:cstheme="majorBidi"/>
          <w:sz w:val="28"/>
          <w:szCs w:val="28"/>
        </w:rPr>
        <w:t>0.881</w:t>
      </w:r>
      <w:r w:rsidR="00795A99">
        <w:rPr>
          <w:rFonts w:asciiTheme="majorBidi" w:eastAsia="Simplified Arabic" w:hAnsiTheme="majorBidi" w:cstheme="majorBidi"/>
          <w:sz w:val="28"/>
          <w:szCs w:val="28"/>
        </w:rPr>
        <w:t xml:space="preserve"> </w:t>
      </w:r>
      <w:r>
        <w:rPr>
          <w:rFonts w:asciiTheme="majorBidi" w:eastAsia="Simplified Arabic" w:hAnsiTheme="majorBidi" w:cstheme="majorBidi" w:hint="cs"/>
          <w:sz w:val="28"/>
          <w:szCs w:val="28"/>
          <w:rtl/>
        </w:rPr>
        <w:t xml:space="preserve"> </w:t>
      </w:r>
      <w:r w:rsidR="00795A99" w:rsidRPr="004018FB">
        <w:rPr>
          <w:rFonts w:asciiTheme="majorBidi" w:eastAsia="Simplified Arabic" w:hAnsiTheme="majorBidi" w:cstheme="majorBidi"/>
          <w:sz w:val="28"/>
          <w:szCs w:val="28"/>
          <w:rtl/>
        </w:rPr>
        <w:t>وهي درجة ثبات مرتفعة تشير إلى أنه يمكن الاستناد إلى تلك الآراء المتحصل عليها ومن ثم الأخذ بنتائج توصيف اتجاهات العينة واختبارات الفروض</w:t>
      </w:r>
      <w:r>
        <w:rPr>
          <w:rFonts w:asciiTheme="majorBidi" w:eastAsia="Simplified Arabic" w:hAnsiTheme="majorBidi" w:cstheme="majorBidi" w:hint="cs"/>
          <w:sz w:val="28"/>
          <w:szCs w:val="28"/>
          <w:rtl/>
        </w:rPr>
        <w:t xml:space="preserve">، </w:t>
      </w:r>
      <w:r w:rsidRPr="004018FB">
        <w:rPr>
          <w:rFonts w:asciiTheme="majorBidi" w:eastAsia="Simplified Arabic" w:hAnsiTheme="majorBidi" w:cstheme="majorBidi"/>
          <w:sz w:val="28"/>
          <w:szCs w:val="28"/>
          <w:rtl/>
        </w:rPr>
        <w:t xml:space="preserve">تبين أن معامل الثبات محور </w:t>
      </w:r>
      <w:r w:rsidRPr="00402F2A">
        <w:rPr>
          <w:rFonts w:asciiTheme="majorBidi" w:eastAsia="Simplified Arabic" w:hAnsiTheme="majorBidi" w:cs="Times New Roman"/>
          <w:sz w:val="26"/>
          <w:szCs w:val="26"/>
          <w:rtl/>
          <w:lang w:bidi="ar-EG"/>
        </w:rPr>
        <w:t>الفجوات في عقود التشغيل والصيانة</w:t>
      </w:r>
      <w:r w:rsidRPr="004018FB">
        <w:rPr>
          <w:rFonts w:asciiTheme="majorBidi" w:eastAsia="Simplified Arabic" w:hAnsiTheme="majorBidi" w:cstheme="majorBidi"/>
          <w:sz w:val="28"/>
          <w:szCs w:val="28"/>
          <w:rtl/>
        </w:rPr>
        <w:t xml:space="preserve"> </w:t>
      </w:r>
      <w:r>
        <w:rPr>
          <w:rFonts w:asciiTheme="majorBidi" w:eastAsia="Simplified Arabic" w:hAnsiTheme="majorBidi" w:cstheme="majorBidi" w:hint="cs"/>
          <w:sz w:val="28"/>
          <w:szCs w:val="28"/>
          <w:rtl/>
        </w:rPr>
        <w:t xml:space="preserve"> </w:t>
      </w:r>
      <w:r w:rsidRPr="004018FB">
        <w:rPr>
          <w:rFonts w:asciiTheme="majorBidi" w:eastAsia="Simplified Arabic" w:hAnsiTheme="majorBidi" w:cstheme="majorBidi"/>
          <w:sz w:val="28"/>
          <w:szCs w:val="28"/>
          <w:rtl/>
        </w:rPr>
        <w:t xml:space="preserve">قد بلغت </w:t>
      </w:r>
      <w:r w:rsidRPr="004018FB">
        <w:rPr>
          <w:rFonts w:asciiTheme="majorBidi" w:eastAsia="Simplified Arabic" w:hAnsiTheme="majorBidi" w:cstheme="majorBidi"/>
          <w:sz w:val="28"/>
          <w:szCs w:val="28"/>
        </w:rPr>
        <w:t>0,887</w:t>
      </w:r>
      <w:r>
        <w:rPr>
          <w:rFonts w:asciiTheme="majorBidi" w:eastAsia="Simplified Arabic" w:hAnsiTheme="majorBidi" w:cstheme="majorBidi" w:hint="cs"/>
          <w:sz w:val="28"/>
          <w:szCs w:val="28"/>
          <w:rtl/>
        </w:rPr>
        <w:t xml:space="preserve"> </w:t>
      </w:r>
      <w:r w:rsidRPr="004018FB">
        <w:rPr>
          <w:rFonts w:asciiTheme="majorBidi" w:eastAsia="Simplified Arabic" w:hAnsiTheme="majorBidi" w:cstheme="majorBidi"/>
          <w:sz w:val="28"/>
          <w:szCs w:val="28"/>
          <w:rtl/>
        </w:rPr>
        <w:t>وهي درجة ثبات مرتفعة تشير إلى أنه يمكن الاستناد إلى تلك الآراء المتحصل عليها ومن ثم الأخذ بنتائج توصيف اتجاهات العينة واختبارات الفروض</w:t>
      </w:r>
    </w:p>
    <w:p w14:paraId="196DC531" w14:textId="2332A86B" w:rsidR="00A669C9" w:rsidRDefault="00A669C9" w:rsidP="00A669C9">
      <w:pPr>
        <w:bidi/>
        <w:spacing w:line="360" w:lineRule="auto"/>
        <w:jc w:val="both"/>
        <w:rPr>
          <w:rFonts w:asciiTheme="majorBidi" w:eastAsia="Simplified Arabic" w:hAnsiTheme="majorBidi" w:cstheme="majorBidi"/>
          <w:sz w:val="28"/>
          <w:szCs w:val="28"/>
          <w:rtl/>
        </w:rPr>
      </w:pPr>
    </w:p>
    <w:p w14:paraId="6973CC83" w14:textId="77777777" w:rsidR="00A669C9" w:rsidRPr="004018FB" w:rsidRDefault="00A669C9" w:rsidP="00A669C9">
      <w:pPr>
        <w:bidi/>
        <w:spacing w:line="360" w:lineRule="auto"/>
        <w:jc w:val="both"/>
        <w:rPr>
          <w:rFonts w:asciiTheme="majorBidi" w:eastAsia="Simplified Arabic" w:hAnsiTheme="majorBidi" w:cstheme="majorBidi"/>
          <w:sz w:val="28"/>
          <w:szCs w:val="28"/>
        </w:rPr>
      </w:pPr>
    </w:p>
    <w:p w14:paraId="2DB648F7" w14:textId="77777777" w:rsidR="00795A99" w:rsidRPr="00795A99" w:rsidRDefault="00795A99" w:rsidP="000915FE">
      <w:pPr>
        <w:bidi/>
        <w:spacing w:line="360" w:lineRule="auto"/>
      </w:pPr>
    </w:p>
    <w:p w14:paraId="59A6DC56" w14:textId="618E9B22" w:rsidR="005858BA" w:rsidRDefault="005858BA" w:rsidP="008C6AD7">
      <w:pPr>
        <w:pStyle w:val="Heading1"/>
        <w:numPr>
          <w:ilvl w:val="0"/>
          <w:numId w:val="30"/>
        </w:numPr>
        <w:bidi/>
        <w:spacing w:line="360" w:lineRule="auto"/>
        <w:rPr>
          <w:rFonts w:ascii="Simplified Arabic" w:hAnsi="Simplified Arabic" w:cs="Simplified Arabic"/>
          <w:b/>
          <w:bCs/>
          <w:color w:val="auto"/>
          <w:rtl/>
          <w:lang w:val="en-GB"/>
        </w:rPr>
      </w:pPr>
      <w:bookmarkStart w:id="59" w:name="_Toc218542450"/>
      <w:r w:rsidRPr="00310832">
        <w:rPr>
          <w:rFonts w:ascii="Simplified Arabic" w:hAnsi="Simplified Arabic" w:cs="Simplified Arabic"/>
          <w:b/>
          <w:bCs/>
          <w:color w:val="auto"/>
          <w:rtl/>
          <w:lang w:val="en-GB"/>
        </w:rPr>
        <w:lastRenderedPageBreak/>
        <w:t>المعالجة والأدوات الإحصائية المستخدمة</w:t>
      </w:r>
      <w:bookmarkEnd w:id="59"/>
    </w:p>
    <w:p w14:paraId="4888E244" w14:textId="465D3972" w:rsidR="00310832" w:rsidRDefault="00310832" w:rsidP="000915FE">
      <w:pPr>
        <w:bidi/>
        <w:spacing w:line="360" w:lineRule="auto"/>
        <w:rPr>
          <w:rtl/>
          <w:lang w:val="en-GB"/>
        </w:rPr>
      </w:pPr>
    </w:p>
    <w:p w14:paraId="1FF957B6" w14:textId="77777777" w:rsidR="00D20546" w:rsidRPr="00D20546" w:rsidRDefault="00D20546" w:rsidP="000915FE">
      <w:pPr>
        <w:pStyle w:val="BodyText"/>
        <w:bidi/>
        <w:spacing w:line="360" w:lineRule="auto"/>
        <w:jc w:val="both"/>
        <w:rPr>
          <w:rFonts w:ascii="Simplified Arabic" w:hAnsi="Simplified Arabic" w:cs="Simplified Arabic"/>
          <w:b/>
          <w:bCs/>
          <w:sz w:val="28"/>
          <w:szCs w:val="28"/>
          <w:rtl/>
        </w:rPr>
      </w:pPr>
      <w:r w:rsidRPr="00D20546">
        <w:rPr>
          <w:rStyle w:val="BodyTextChar1"/>
          <w:rFonts w:ascii="Simplified Arabic" w:hAnsi="Simplified Arabic" w:cs="Simplified Arabic"/>
          <w:b/>
          <w:bCs/>
          <w:rtl/>
        </w:rPr>
        <w:t>الأساليب الإحصائية المستخدمة</w:t>
      </w:r>
    </w:p>
    <w:p w14:paraId="3BA6927F" w14:textId="77777777" w:rsidR="00D20546" w:rsidRPr="00D20546" w:rsidRDefault="00D20546" w:rsidP="000915FE">
      <w:pPr>
        <w:tabs>
          <w:tab w:val="right" w:pos="26"/>
          <w:tab w:val="left" w:pos="368"/>
        </w:tabs>
        <w:bidi/>
        <w:spacing w:line="360" w:lineRule="auto"/>
        <w:ind w:firstLine="64"/>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للإجابة عن أسئلة الدراسة واختبار فرضياتها سوف قام الباحث باستخدام الحزمة الإحصائية للعلوم الاجتماعية (</w:t>
      </w:r>
      <w:r w:rsidRPr="00D20546">
        <w:rPr>
          <w:rFonts w:ascii="Simplified Arabic" w:eastAsia="Simplified Arabic" w:hAnsi="Simplified Arabic" w:cs="Simplified Arabic"/>
          <w:sz w:val="28"/>
          <w:szCs w:val="28"/>
        </w:rPr>
        <w:t>Statistical Package For Social Sciences</w:t>
      </w:r>
      <w:r w:rsidRPr="00D20546">
        <w:rPr>
          <w:rFonts w:ascii="Simplified Arabic" w:eastAsia="Simplified Arabic" w:hAnsi="Simplified Arabic" w:cs="Simplified Arabic"/>
          <w:sz w:val="28"/>
          <w:szCs w:val="28"/>
          <w:rtl/>
        </w:rPr>
        <w:t>)</w:t>
      </w:r>
      <w:r w:rsidRPr="00D20546">
        <w:rPr>
          <w:rFonts w:ascii="Simplified Arabic" w:eastAsia="Simplified Arabic" w:hAnsi="Simplified Arabic" w:cs="Simplified Arabic"/>
          <w:sz w:val="28"/>
          <w:szCs w:val="28"/>
        </w:rPr>
        <w:t xml:space="preserve"> SPSS:</w:t>
      </w:r>
    </w:p>
    <w:p w14:paraId="004EE084" w14:textId="77777777" w:rsidR="00D20546" w:rsidRPr="00D20546" w:rsidRDefault="00D20546" w:rsidP="000915FE">
      <w:pPr>
        <w:tabs>
          <w:tab w:val="right" w:pos="26"/>
          <w:tab w:val="left" w:pos="368"/>
        </w:tabs>
        <w:bidi/>
        <w:spacing w:line="360" w:lineRule="auto"/>
        <w:ind w:firstLine="64"/>
        <w:jc w:val="both"/>
        <w:rPr>
          <w:rFonts w:ascii="Simplified Arabic" w:eastAsia="Simplified Arabic" w:hAnsi="Simplified Arabic" w:cs="Simplified Arabic"/>
          <w:b/>
          <w:bCs/>
          <w:sz w:val="28"/>
          <w:szCs w:val="28"/>
          <w:rtl/>
        </w:rPr>
      </w:pPr>
      <w:r w:rsidRPr="00D20546">
        <w:rPr>
          <w:rFonts w:ascii="Simplified Arabic" w:eastAsia="Simplified Arabic" w:hAnsi="Simplified Arabic" w:cs="Simplified Arabic"/>
          <w:b/>
          <w:bCs/>
          <w:sz w:val="28"/>
          <w:szCs w:val="28"/>
          <w:rtl/>
        </w:rPr>
        <w:t xml:space="preserve">قام الباحث من خلال الحزمة الإحصائية بتطبيق الأساليب التالية: </w:t>
      </w:r>
    </w:p>
    <w:p w14:paraId="6D07DB47" w14:textId="77777777" w:rsidR="00D20546" w:rsidRPr="00D20546" w:rsidRDefault="00D20546" w:rsidP="008C6AD7">
      <w:pPr>
        <w:numPr>
          <w:ilvl w:val="0"/>
          <w:numId w:val="33"/>
        </w:numPr>
        <w:bidi/>
        <w:spacing w:before="100" w:beforeAutospacing="1" w:line="360" w:lineRule="auto"/>
        <w:ind w:left="0" w:hanging="2"/>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التوزيع التكراري والنسبي.</w:t>
      </w:r>
    </w:p>
    <w:p w14:paraId="61741CE4" w14:textId="77777777" w:rsidR="00D20546" w:rsidRPr="00D20546" w:rsidRDefault="00D20546" w:rsidP="008C6AD7">
      <w:pPr>
        <w:numPr>
          <w:ilvl w:val="0"/>
          <w:numId w:val="33"/>
        </w:numPr>
        <w:bidi/>
        <w:spacing w:before="100" w:beforeAutospacing="1" w:line="360" w:lineRule="auto"/>
        <w:ind w:left="0" w:hanging="2"/>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المقاييس الاحصائية الوصفية (المتوسط – الانحراف المعياري – معامل الاختلاف).</w:t>
      </w:r>
    </w:p>
    <w:p w14:paraId="3E8546D9" w14:textId="77777777" w:rsidR="00D20546" w:rsidRPr="00D20546" w:rsidRDefault="00D20546" w:rsidP="008C6AD7">
      <w:pPr>
        <w:numPr>
          <w:ilvl w:val="0"/>
          <w:numId w:val="33"/>
        </w:numPr>
        <w:bidi/>
        <w:spacing w:before="100" w:beforeAutospacing="1" w:line="360" w:lineRule="auto"/>
        <w:ind w:left="0" w:hanging="2"/>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معاملات ألفا كرونباخ (الثبات) – معاملات الصدق</w:t>
      </w:r>
    </w:p>
    <w:p w14:paraId="19FBBB84" w14:textId="77777777" w:rsidR="00D20546" w:rsidRPr="00D20546" w:rsidRDefault="00D20546" w:rsidP="008C6AD7">
      <w:pPr>
        <w:numPr>
          <w:ilvl w:val="0"/>
          <w:numId w:val="33"/>
        </w:numPr>
        <w:bidi/>
        <w:spacing w:before="100" w:beforeAutospacing="1" w:line="360" w:lineRule="auto"/>
        <w:ind w:left="0" w:hanging="2"/>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التحليل العاملي.</w:t>
      </w:r>
    </w:p>
    <w:p w14:paraId="695571C5" w14:textId="77777777" w:rsidR="00D20546" w:rsidRPr="00D20546" w:rsidRDefault="00D20546" w:rsidP="008C6AD7">
      <w:pPr>
        <w:numPr>
          <w:ilvl w:val="0"/>
          <w:numId w:val="33"/>
        </w:numPr>
        <w:bidi/>
        <w:spacing w:line="360" w:lineRule="auto"/>
        <w:ind w:left="0" w:hanging="2"/>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 xml:space="preserve">اختبار عينة واحدة </w:t>
      </w:r>
      <w:r w:rsidRPr="00D20546">
        <w:rPr>
          <w:rFonts w:ascii="Simplified Arabic" w:eastAsia="Simplified Arabic" w:hAnsi="Simplified Arabic" w:cs="Simplified Arabic"/>
          <w:sz w:val="28"/>
          <w:szCs w:val="28"/>
        </w:rPr>
        <w:t>One Sample T Test</w:t>
      </w:r>
      <w:r w:rsidRPr="00D20546">
        <w:rPr>
          <w:rFonts w:ascii="Simplified Arabic" w:eastAsia="Simplified Arabic" w:hAnsi="Simplified Arabic" w:cs="Simplified Arabic"/>
          <w:sz w:val="28"/>
          <w:szCs w:val="28"/>
          <w:rtl/>
        </w:rPr>
        <w:t>.</w:t>
      </w:r>
    </w:p>
    <w:p w14:paraId="0DFA82F6" w14:textId="77777777" w:rsidR="00D20546" w:rsidRPr="00D20546" w:rsidRDefault="00D20546" w:rsidP="008C6AD7">
      <w:pPr>
        <w:numPr>
          <w:ilvl w:val="0"/>
          <w:numId w:val="33"/>
        </w:numPr>
        <w:bidi/>
        <w:spacing w:line="360" w:lineRule="auto"/>
        <w:ind w:left="0" w:hanging="2"/>
        <w:jc w:val="both"/>
        <w:rPr>
          <w:rFonts w:ascii="Simplified Arabic" w:eastAsia="Simplified Arabic" w:hAnsi="Simplified Arabic" w:cs="Simplified Arabic"/>
          <w:sz w:val="28"/>
          <w:szCs w:val="28"/>
        </w:rPr>
      </w:pPr>
      <w:r w:rsidRPr="00D20546">
        <w:rPr>
          <w:rFonts w:ascii="Simplified Arabic" w:eastAsia="Simplified Arabic" w:hAnsi="Simplified Arabic" w:cs="Simplified Arabic"/>
          <w:sz w:val="28"/>
          <w:szCs w:val="28"/>
          <w:rtl/>
        </w:rPr>
        <w:t>تحليل الانحدار الخطى المتعدد.</w:t>
      </w:r>
    </w:p>
    <w:p w14:paraId="0171B617" w14:textId="02634482" w:rsidR="00310832" w:rsidRDefault="00310832" w:rsidP="000915FE">
      <w:pPr>
        <w:bidi/>
        <w:spacing w:line="360" w:lineRule="auto"/>
        <w:rPr>
          <w:rtl/>
          <w:lang w:val="en-GB"/>
        </w:rPr>
      </w:pPr>
    </w:p>
    <w:p w14:paraId="3547F2E4" w14:textId="243DD4A1" w:rsidR="00310832" w:rsidRDefault="00310832" w:rsidP="000915FE">
      <w:pPr>
        <w:bidi/>
        <w:spacing w:line="360" w:lineRule="auto"/>
        <w:rPr>
          <w:rtl/>
          <w:lang w:val="en-GB"/>
        </w:rPr>
      </w:pPr>
    </w:p>
    <w:p w14:paraId="7312EDBA" w14:textId="3836FAD5" w:rsidR="00310832" w:rsidRDefault="00310832" w:rsidP="000915FE">
      <w:pPr>
        <w:bidi/>
        <w:spacing w:line="360" w:lineRule="auto"/>
        <w:rPr>
          <w:rtl/>
          <w:lang w:val="en-GB"/>
        </w:rPr>
      </w:pPr>
    </w:p>
    <w:p w14:paraId="3041A229" w14:textId="60F6BE22" w:rsidR="00310832" w:rsidRDefault="00310832" w:rsidP="000915FE">
      <w:pPr>
        <w:bidi/>
        <w:spacing w:line="360" w:lineRule="auto"/>
        <w:rPr>
          <w:rtl/>
          <w:lang w:val="en-GB"/>
        </w:rPr>
      </w:pPr>
    </w:p>
    <w:p w14:paraId="74E903E0" w14:textId="2A46AD4D" w:rsidR="00310832" w:rsidRDefault="00310832" w:rsidP="000915FE">
      <w:pPr>
        <w:bidi/>
        <w:spacing w:line="360" w:lineRule="auto"/>
        <w:rPr>
          <w:rtl/>
          <w:lang w:val="en-GB"/>
        </w:rPr>
      </w:pPr>
    </w:p>
    <w:p w14:paraId="5C777760" w14:textId="0F991DB3" w:rsidR="008F39BB" w:rsidRDefault="008F39BB" w:rsidP="000915FE">
      <w:pPr>
        <w:bidi/>
        <w:spacing w:line="360" w:lineRule="auto"/>
        <w:rPr>
          <w:rFonts w:ascii="Simplified Arabic" w:hAnsi="Simplified Arabic" w:cs="Simplified Arabic"/>
          <w:b/>
          <w:bCs/>
          <w:sz w:val="24"/>
          <w:szCs w:val="24"/>
          <w:u w:val="single"/>
          <w:rtl/>
        </w:rPr>
      </w:pPr>
    </w:p>
    <w:p w14:paraId="001504CB" w14:textId="41658C07" w:rsidR="008F39BB" w:rsidRDefault="008F39BB" w:rsidP="000915FE">
      <w:pPr>
        <w:bidi/>
        <w:spacing w:line="360" w:lineRule="auto"/>
        <w:rPr>
          <w:rFonts w:ascii="Simplified Arabic" w:hAnsi="Simplified Arabic" w:cs="Simplified Arabic"/>
          <w:b/>
          <w:bCs/>
          <w:sz w:val="24"/>
          <w:szCs w:val="24"/>
          <w:u w:val="single"/>
          <w:rtl/>
        </w:rPr>
      </w:pPr>
    </w:p>
    <w:p w14:paraId="6FB9CFCB" w14:textId="466591C3" w:rsidR="008F39BB" w:rsidRDefault="008F39BB" w:rsidP="000915FE">
      <w:pPr>
        <w:bidi/>
        <w:spacing w:line="360" w:lineRule="auto"/>
        <w:rPr>
          <w:rFonts w:ascii="Simplified Arabic" w:hAnsi="Simplified Arabic" w:cs="Simplified Arabic"/>
          <w:b/>
          <w:bCs/>
          <w:sz w:val="24"/>
          <w:szCs w:val="24"/>
          <w:u w:val="single"/>
          <w:rtl/>
        </w:rPr>
      </w:pPr>
    </w:p>
    <w:p w14:paraId="4195B8C9" w14:textId="1E9D5DD7" w:rsidR="008F39BB" w:rsidRDefault="008F39BB" w:rsidP="000915FE">
      <w:pPr>
        <w:bidi/>
        <w:spacing w:line="360" w:lineRule="auto"/>
        <w:rPr>
          <w:rFonts w:ascii="Simplified Arabic" w:hAnsi="Simplified Arabic" w:cs="Simplified Arabic"/>
          <w:b/>
          <w:bCs/>
          <w:sz w:val="24"/>
          <w:szCs w:val="24"/>
          <w:u w:val="single"/>
          <w:rtl/>
        </w:rPr>
      </w:pPr>
    </w:p>
    <w:p w14:paraId="1625D002" w14:textId="43E7D4B9" w:rsidR="00192ED3" w:rsidRDefault="00192ED3" w:rsidP="000915FE">
      <w:pPr>
        <w:bidi/>
        <w:spacing w:line="360" w:lineRule="auto"/>
        <w:rPr>
          <w:rFonts w:ascii="Simplified Arabic" w:hAnsi="Simplified Arabic" w:cs="Simplified Arabic"/>
          <w:b/>
          <w:bCs/>
          <w:sz w:val="24"/>
          <w:szCs w:val="24"/>
          <w:u w:val="single"/>
          <w:rtl/>
        </w:rPr>
      </w:pPr>
    </w:p>
    <w:p w14:paraId="2FD89865" w14:textId="235B36B5" w:rsidR="00192ED3" w:rsidRDefault="00192ED3" w:rsidP="000915FE">
      <w:pPr>
        <w:bidi/>
        <w:spacing w:line="360" w:lineRule="auto"/>
        <w:rPr>
          <w:rFonts w:ascii="Simplified Arabic" w:hAnsi="Simplified Arabic" w:cs="Simplified Arabic"/>
          <w:b/>
          <w:bCs/>
          <w:sz w:val="24"/>
          <w:szCs w:val="24"/>
          <w:u w:val="single"/>
          <w:rtl/>
        </w:rPr>
      </w:pPr>
    </w:p>
    <w:p w14:paraId="7D4E7353" w14:textId="77777777" w:rsidR="00192ED3" w:rsidRDefault="00192ED3" w:rsidP="000915FE">
      <w:pPr>
        <w:bidi/>
        <w:spacing w:line="360" w:lineRule="auto"/>
        <w:rPr>
          <w:rFonts w:ascii="Simplified Arabic" w:hAnsi="Simplified Arabic" w:cs="Simplified Arabic"/>
          <w:b/>
          <w:bCs/>
          <w:sz w:val="24"/>
          <w:szCs w:val="24"/>
          <w:u w:val="single"/>
          <w:rtl/>
        </w:rPr>
      </w:pPr>
    </w:p>
    <w:p w14:paraId="5C97BAD8" w14:textId="77777777" w:rsidR="00192ED3" w:rsidRDefault="00192ED3" w:rsidP="000915FE">
      <w:pPr>
        <w:bidi/>
        <w:spacing w:line="360" w:lineRule="auto"/>
        <w:rPr>
          <w:rFonts w:ascii="Simplified Arabic" w:hAnsi="Simplified Arabic" w:cs="Simplified Arabic"/>
          <w:b/>
          <w:bCs/>
          <w:sz w:val="24"/>
          <w:szCs w:val="24"/>
          <w:u w:val="single"/>
          <w:rtl/>
        </w:rPr>
      </w:pPr>
    </w:p>
    <w:p w14:paraId="17DE13A7" w14:textId="3DA49ADA" w:rsidR="008F39BB" w:rsidRDefault="008F39BB" w:rsidP="000915FE">
      <w:pPr>
        <w:bidi/>
        <w:spacing w:line="360" w:lineRule="auto"/>
        <w:rPr>
          <w:rFonts w:ascii="Simplified Arabic" w:hAnsi="Simplified Arabic" w:cs="Simplified Arabic"/>
          <w:b/>
          <w:bCs/>
          <w:sz w:val="24"/>
          <w:szCs w:val="24"/>
          <w:u w:val="single"/>
          <w:rtl/>
        </w:rPr>
      </w:pPr>
    </w:p>
    <w:p w14:paraId="6DFAC601" w14:textId="200877BF" w:rsidR="008F39BB" w:rsidRPr="008F39BB" w:rsidRDefault="008F39BB" w:rsidP="000915FE">
      <w:pPr>
        <w:pStyle w:val="Heading1"/>
        <w:bidi/>
        <w:spacing w:line="360" w:lineRule="auto"/>
        <w:jc w:val="center"/>
        <w:rPr>
          <w:rFonts w:ascii="Simplified Arabic" w:hAnsi="Simplified Arabic" w:cs="Simplified Arabic"/>
          <w:b/>
          <w:bCs/>
          <w:color w:val="auto"/>
        </w:rPr>
      </w:pPr>
      <w:bookmarkStart w:id="60" w:name="_Toc218542451"/>
      <w:r w:rsidRPr="008F39BB">
        <w:rPr>
          <w:rFonts w:ascii="Simplified Arabic" w:hAnsi="Simplified Arabic" w:cs="Simplified Arabic"/>
          <w:b/>
          <w:bCs/>
          <w:color w:val="auto"/>
          <w:rtl/>
        </w:rPr>
        <w:t>الفصل الرابع</w:t>
      </w:r>
      <w:bookmarkEnd w:id="60"/>
    </w:p>
    <w:p w14:paraId="6ED564F9" w14:textId="27DED3C8" w:rsidR="008F39BB" w:rsidRDefault="008F39BB" w:rsidP="000915FE">
      <w:pPr>
        <w:pStyle w:val="Heading1"/>
        <w:bidi/>
        <w:spacing w:line="360" w:lineRule="auto"/>
        <w:jc w:val="center"/>
        <w:rPr>
          <w:rFonts w:ascii="Simplified Arabic" w:hAnsi="Simplified Arabic" w:cs="Simplified Arabic"/>
          <w:b/>
          <w:bCs/>
          <w:color w:val="auto"/>
          <w:rtl/>
        </w:rPr>
      </w:pPr>
      <w:bookmarkStart w:id="61" w:name="_Toc218542452"/>
      <w:r w:rsidRPr="008F39BB">
        <w:rPr>
          <w:rFonts w:ascii="Simplified Arabic" w:hAnsi="Simplified Arabic" w:cs="Simplified Arabic"/>
          <w:b/>
          <w:bCs/>
          <w:color w:val="auto"/>
          <w:rtl/>
        </w:rPr>
        <w:t>تحليل البيانات والنتائج والتوصيات والمقترحات</w:t>
      </w:r>
      <w:bookmarkEnd w:id="61"/>
    </w:p>
    <w:p w14:paraId="2A6F748D" w14:textId="10D71759" w:rsidR="008F39BB" w:rsidRDefault="008F39BB" w:rsidP="000915FE">
      <w:pPr>
        <w:bidi/>
        <w:spacing w:line="360" w:lineRule="auto"/>
        <w:rPr>
          <w:rtl/>
        </w:rPr>
      </w:pPr>
    </w:p>
    <w:p w14:paraId="26A767CF" w14:textId="7F4625B2" w:rsidR="008F39BB" w:rsidRDefault="008F39BB" w:rsidP="000915FE">
      <w:pPr>
        <w:bidi/>
        <w:spacing w:line="360" w:lineRule="auto"/>
        <w:rPr>
          <w:rtl/>
        </w:rPr>
      </w:pPr>
    </w:p>
    <w:p w14:paraId="41211207" w14:textId="2CBD73D5" w:rsidR="008F39BB" w:rsidRDefault="008F39BB" w:rsidP="000915FE">
      <w:pPr>
        <w:bidi/>
        <w:spacing w:line="360" w:lineRule="auto"/>
        <w:rPr>
          <w:rtl/>
        </w:rPr>
      </w:pPr>
    </w:p>
    <w:p w14:paraId="7B116B52" w14:textId="664F2ACA" w:rsidR="008F39BB" w:rsidRDefault="008F39BB" w:rsidP="000915FE">
      <w:pPr>
        <w:bidi/>
        <w:spacing w:line="360" w:lineRule="auto"/>
        <w:rPr>
          <w:rtl/>
        </w:rPr>
      </w:pPr>
    </w:p>
    <w:p w14:paraId="062966EC" w14:textId="7D5E0F8C" w:rsidR="008F39BB" w:rsidRDefault="008F39BB" w:rsidP="000915FE">
      <w:pPr>
        <w:bidi/>
        <w:spacing w:line="360" w:lineRule="auto"/>
        <w:rPr>
          <w:rtl/>
        </w:rPr>
      </w:pPr>
    </w:p>
    <w:p w14:paraId="1C876752" w14:textId="11937934" w:rsidR="008F39BB" w:rsidRDefault="008F39BB" w:rsidP="000915FE">
      <w:pPr>
        <w:bidi/>
        <w:spacing w:line="360" w:lineRule="auto"/>
        <w:rPr>
          <w:rtl/>
        </w:rPr>
      </w:pPr>
    </w:p>
    <w:p w14:paraId="619D6D25" w14:textId="6F71198D" w:rsidR="008F39BB" w:rsidRDefault="008F39BB" w:rsidP="000915FE">
      <w:pPr>
        <w:bidi/>
        <w:spacing w:line="360" w:lineRule="auto"/>
        <w:rPr>
          <w:rtl/>
        </w:rPr>
      </w:pPr>
    </w:p>
    <w:p w14:paraId="60EE32C0" w14:textId="2D1DEBC2" w:rsidR="008F39BB" w:rsidRDefault="008F39BB" w:rsidP="000915FE">
      <w:pPr>
        <w:bidi/>
        <w:spacing w:line="360" w:lineRule="auto"/>
        <w:rPr>
          <w:rtl/>
        </w:rPr>
      </w:pPr>
    </w:p>
    <w:p w14:paraId="6FEA3C8D" w14:textId="0821ED94" w:rsidR="008F39BB" w:rsidRDefault="008F39BB" w:rsidP="000915FE">
      <w:pPr>
        <w:bidi/>
        <w:spacing w:line="360" w:lineRule="auto"/>
        <w:rPr>
          <w:rtl/>
        </w:rPr>
      </w:pPr>
    </w:p>
    <w:p w14:paraId="18A40017" w14:textId="66A4241B" w:rsidR="008F39BB" w:rsidRDefault="008F39BB" w:rsidP="000915FE">
      <w:pPr>
        <w:bidi/>
        <w:spacing w:line="360" w:lineRule="auto"/>
        <w:rPr>
          <w:rtl/>
        </w:rPr>
      </w:pPr>
    </w:p>
    <w:p w14:paraId="420A1107" w14:textId="173BFEA1" w:rsidR="008F39BB" w:rsidRDefault="008F39BB" w:rsidP="000915FE">
      <w:pPr>
        <w:bidi/>
        <w:spacing w:line="360" w:lineRule="auto"/>
        <w:rPr>
          <w:rtl/>
        </w:rPr>
      </w:pPr>
    </w:p>
    <w:p w14:paraId="73A42C18" w14:textId="7C3C8B1A" w:rsidR="008F39BB" w:rsidRDefault="008F39BB" w:rsidP="000915FE">
      <w:pPr>
        <w:bidi/>
        <w:spacing w:line="360" w:lineRule="auto"/>
        <w:rPr>
          <w:rtl/>
        </w:rPr>
      </w:pPr>
    </w:p>
    <w:p w14:paraId="39B16459" w14:textId="65638691" w:rsidR="008F39BB" w:rsidRDefault="008F39BB" w:rsidP="000915FE">
      <w:pPr>
        <w:bidi/>
        <w:spacing w:line="360" w:lineRule="auto"/>
        <w:rPr>
          <w:rtl/>
        </w:rPr>
      </w:pPr>
    </w:p>
    <w:p w14:paraId="362E5985" w14:textId="2B2D0BEC" w:rsidR="008F39BB" w:rsidRDefault="008F39BB" w:rsidP="000915FE">
      <w:pPr>
        <w:bidi/>
        <w:spacing w:line="360" w:lineRule="auto"/>
        <w:rPr>
          <w:rtl/>
        </w:rPr>
      </w:pPr>
    </w:p>
    <w:p w14:paraId="7A2F36F2" w14:textId="005BD66F" w:rsidR="008F39BB" w:rsidRDefault="008F39BB" w:rsidP="000915FE">
      <w:pPr>
        <w:bidi/>
        <w:spacing w:line="360" w:lineRule="auto"/>
        <w:rPr>
          <w:rtl/>
        </w:rPr>
      </w:pPr>
    </w:p>
    <w:p w14:paraId="5E3DFED2" w14:textId="0B65955C" w:rsidR="008F39BB" w:rsidRDefault="008F39BB" w:rsidP="000915FE">
      <w:pPr>
        <w:bidi/>
        <w:spacing w:line="360" w:lineRule="auto"/>
        <w:rPr>
          <w:rtl/>
        </w:rPr>
      </w:pPr>
    </w:p>
    <w:p w14:paraId="531FAED5" w14:textId="0182F501" w:rsidR="008F39BB" w:rsidRDefault="008F39BB" w:rsidP="000915FE">
      <w:pPr>
        <w:bidi/>
        <w:spacing w:line="360" w:lineRule="auto"/>
        <w:rPr>
          <w:rtl/>
        </w:rPr>
      </w:pPr>
    </w:p>
    <w:p w14:paraId="17FDCFC1" w14:textId="7F17CEEA" w:rsidR="008F39BB" w:rsidRDefault="008F39BB" w:rsidP="000915FE">
      <w:pPr>
        <w:bidi/>
        <w:spacing w:line="360" w:lineRule="auto"/>
        <w:rPr>
          <w:rtl/>
        </w:rPr>
      </w:pPr>
    </w:p>
    <w:p w14:paraId="4F69EE5D" w14:textId="2DEA580D" w:rsidR="008F39BB" w:rsidRDefault="008F39BB" w:rsidP="000915FE">
      <w:pPr>
        <w:bidi/>
        <w:spacing w:line="360" w:lineRule="auto"/>
        <w:rPr>
          <w:rtl/>
        </w:rPr>
      </w:pPr>
    </w:p>
    <w:p w14:paraId="1240C4A4" w14:textId="59C479DB" w:rsidR="008F39BB" w:rsidRDefault="008F39BB" w:rsidP="000915FE">
      <w:pPr>
        <w:bidi/>
        <w:spacing w:line="360" w:lineRule="auto"/>
        <w:rPr>
          <w:rtl/>
        </w:rPr>
      </w:pPr>
    </w:p>
    <w:p w14:paraId="5E02704E" w14:textId="1E9B42A5" w:rsidR="008F39BB" w:rsidRDefault="008F39BB" w:rsidP="000915FE">
      <w:pPr>
        <w:bidi/>
        <w:spacing w:line="360" w:lineRule="auto"/>
        <w:rPr>
          <w:rtl/>
        </w:rPr>
      </w:pPr>
    </w:p>
    <w:p w14:paraId="1E8644F7" w14:textId="1190CB4D" w:rsidR="008F39BB" w:rsidRPr="008F39BB" w:rsidRDefault="008F39BB" w:rsidP="000915FE">
      <w:pPr>
        <w:pStyle w:val="Heading1"/>
        <w:bidi/>
        <w:spacing w:line="360" w:lineRule="auto"/>
        <w:rPr>
          <w:rFonts w:ascii="Simplified Arabic" w:hAnsi="Simplified Arabic" w:cs="Simplified Arabic"/>
          <w:b/>
          <w:bCs/>
          <w:rtl/>
        </w:rPr>
      </w:pPr>
      <w:bookmarkStart w:id="62" w:name="_Toc218542453"/>
      <w:r w:rsidRPr="008F39BB">
        <w:rPr>
          <w:rFonts w:ascii="Simplified Arabic" w:hAnsi="Simplified Arabic" w:cs="Simplified Arabic"/>
          <w:b/>
          <w:bCs/>
          <w:rtl/>
        </w:rPr>
        <w:lastRenderedPageBreak/>
        <w:t>مقدمة:</w:t>
      </w:r>
      <w:bookmarkEnd w:id="62"/>
    </w:p>
    <w:p w14:paraId="7AD3F614" w14:textId="77777777" w:rsidR="008F39BB" w:rsidRPr="008F39BB" w:rsidRDefault="008F39BB" w:rsidP="000915FE">
      <w:pPr>
        <w:bidi/>
        <w:spacing w:line="360" w:lineRule="auto"/>
        <w:rPr>
          <w:rFonts w:ascii="Simplified Arabic" w:hAnsi="Simplified Arabic" w:cs="Simplified Arabic"/>
          <w:sz w:val="24"/>
          <w:szCs w:val="24"/>
        </w:rPr>
      </w:pPr>
    </w:p>
    <w:p w14:paraId="4275D3F0" w14:textId="5F6BE47D" w:rsidR="001818A3" w:rsidRPr="001818A3" w:rsidRDefault="008F39BB" w:rsidP="000915FE">
      <w:pPr>
        <w:bidi/>
        <w:spacing w:line="360" w:lineRule="auto"/>
        <w:rPr>
          <w:rFonts w:ascii="Simplified Arabic" w:hAnsi="Simplified Arabic" w:cs="Simplified Arabic"/>
          <w:sz w:val="28"/>
          <w:szCs w:val="28"/>
          <w:rtl/>
        </w:rPr>
      </w:pPr>
      <w:r w:rsidRPr="001818A3">
        <w:rPr>
          <w:rFonts w:ascii="Simplified Arabic" w:hAnsi="Simplified Arabic" w:cs="Simplified Arabic"/>
          <w:sz w:val="28"/>
          <w:szCs w:val="28"/>
          <w:rtl/>
        </w:rPr>
        <w:t xml:space="preserve">   يستعرض هذا الفصل النتائج المستخلصة من التحليل الإحصائي للبيانات التي تم جمعها عبر الاستبيان، وذلك للإجابة على التساؤلات المطروحة في الدراسة. وكذلك يستعرض اختبار فرضيات البحث. كما يستعرض عدد من النتائج وتقديم بعض التوصيات والمقترحات.</w:t>
      </w:r>
    </w:p>
    <w:p w14:paraId="287B3791" w14:textId="0ABDF570" w:rsidR="00D842AA" w:rsidRDefault="001818A3" w:rsidP="000915FE">
      <w:pPr>
        <w:pBdr>
          <w:top w:val="nil"/>
          <w:left w:val="nil"/>
          <w:bottom w:val="nil"/>
          <w:right w:val="nil"/>
          <w:between w:val="nil"/>
        </w:pBdr>
        <w:bidi/>
        <w:spacing w:before="100" w:beforeAutospacing="1" w:after="100" w:afterAutospacing="1" w:line="360" w:lineRule="auto"/>
        <w:jc w:val="both"/>
        <w:rPr>
          <w:rFonts w:ascii="Simplified Arabic" w:eastAsia="Simplified Arabic" w:hAnsi="Simplified Arabic" w:cs="Simplified Arabic"/>
          <w:sz w:val="28"/>
          <w:szCs w:val="28"/>
          <w:rtl/>
        </w:rPr>
      </w:pPr>
      <w:r w:rsidRPr="001818A3">
        <w:rPr>
          <w:rFonts w:ascii="Simplified Arabic" w:eastAsia="Simplified Arabic" w:hAnsi="Simplified Arabic" w:cs="Simplified Arabic"/>
          <w:sz w:val="28"/>
          <w:szCs w:val="28"/>
          <w:rtl/>
        </w:rPr>
        <w:t xml:space="preserve">مع دراسة الفرق بين متوسط استجابات العينة (المتوسط الفعلي) وبين متوسط الاستجابات المتوقعة من خلال اختبار </w:t>
      </w:r>
      <w:r w:rsidRPr="001818A3">
        <w:rPr>
          <w:rFonts w:ascii="Simplified Arabic" w:eastAsia="Simplified Arabic" w:hAnsi="Simplified Arabic" w:cs="Simplified Arabic"/>
          <w:sz w:val="28"/>
          <w:szCs w:val="28"/>
        </w:rPr>
        <w:t>T</w:t>
      </w:r>
      <w:r w:rsidRPr="001818A3">
        <w:rPr>
          <w:rFonts w:ascii="Simplified Arabic" w:eastAsia="Simplified Arabic" w:hAnsi="Simplified Arabic" w:cs="Simplified Arabic"/>
          <w:sz w:val="28"/>
          <w:szCs w:val="28"/>
          <w:rtl/>
        </w:rPr>
        <w:t xml:space="preserve"> عند نقطة والتي يمكن توضيحها كما يلي:</w:t>
      </w:r>
    </w:p>
    <w:p w14:paraId="347D7812" w14:textId="6475FAD6" w:rsidR="00D83088" w:rsidRDefault="00D83088" w:rsidP="000915FE">
      <w:pPr>
        <w:pStyle w:val="Heading1"/>
        <w:bidi/>
        <w:spacing w:line="360" w:lineRule="auto"/>
        <w:rPr>
          <w:rFonts w:ascii="Simplified Arabic" w:eastAsia="Simplified Arabic" w:hAnsi="Simplified Arabic" w:cs="Simplified Arabic"/>
          <w:b/>
          <w:bCs/>
          <w:color w:val="auto"/>
          <w:rtl/>
        </w:rPr>
      </w:pPr>
      <w:bookmarkStart w:id="63" w:name="_Toc218542454"/>
      <w:r w:rsidRPr="00D83088">
        <w:rPr>
          <w:rFonts w:ascii="Simplified Arabic" w:eastAsia="Simplified Arabic" w:hAnsi="Simplified Arabic" w:cs="Simplified Arabic"/>
          <w:b/>
          <w:bCs/>
          <w:color w:val="auto"/>
          <w:rtl/>
        </w:rPr>
        <w:t>أولاً: توصيف اتجاهات عينة الدراسة</w:t>
      </w:r>
      <w:bookmarkEnd w:id="63"/>
    </w:p>
    <w:p w14:paraId="1D24BEA2" w14:textId="77777777" w:rsidR="00D83088" w:rsidRPr="00D83088" w:rsidRDefault="00D83088" w:rsidP="000915FE">
      <w:pPr>
        <w:bidi/>
        <w:spacing w:line="360" w:lineRule="auto"/>
        <w:rPr>
          <w:rtl/>
        </w:rPr>
      </w:pPr>
    </w:p>
    <w:p w14:paraId="043C46CC" w14:textId="7A96B71B" w:rsidR="00D842AA" w:rsidRPr="00D842AA" w:rsidRDefault="00D842AA" w:rsidP="008C6AD7">
      <w:pPr>
        <w:pStyle w:val="ListParagraph"/>
        <w:numPr>
          <w:ilvl w:val="2"/>
          <w:numId w:val="22"/>
        </w:numPr>
        <w:pBdr>
          <w:top w:val="nil"/>
          <w:left w:val="nil"/>
          <w:bottom w:val="nil"/>
          <w:right w:val="nil"/>
          <w:between w:val="nil"/>
        </w:pBdr>
        <w:shd w:val="clear" w:color="auto" w:fill="FFFFFF"/>
        <w:bidi/>
        <w:spacing w:line="360" w:lineRule="auto"/>
        <w:ind w:left="146"/>
        <w:rPr>
          <w:rFonts w:ascii="Simplified Arabic" w:eastAsia="Simplified Arabic" w:hAnsi="Simplified Arabic" w:cs="Simplified Arabic"/>
          <w:bCs/>
          <w:sz w:val="28"/>
          <w:szCs w:val="28"/>
        </w:rPr>
      </w:pPr>
      <w:r w:rsidRPr="00D842AA">
        <w:rPr>
          <w:rFonts w:ascii="Simplified Arabic" w:eastAsia="Simplified Arabic" w:hAnsi="Simplified Arabic" w:cs="Simplified Arabic"/>
          <w:bCs/>
          <w:sz w:val="28"/>
          <w:szCs w:val="28"/>
          <w:rtl/>
        </w:rPr>
        <w:t>توصيف اتجاهات العينة نحو الفجوات في عقود التشغيل والصيانة</w:t>
      </w:r>
      <w:r w:rsidRPr="00D842AA">
        <w:rPr>
          <w:rFonts w:ascii="Simplified Arabic" w:eastAsia="Simplified Arabic" w:hAnsi="Simplified Arabic" w:cs="Simplified Arabic"/>
          <w:bCs/>
          <w:sz w:val="28"/>
          <w:szCs w:val="28"/>
        </w:rPr>
        <w:t>:</w:t>
      </w:r>
    </w:p>
    <w:p w14:paraId="1774C319" w14:textId="40AFEC38" w:rsidR="00D842AA" w:rsidRPr="007C487E" w:rsidRDefault="00D842AA" w:rsidP="000915FE">
      <w:pPr>
        <w:pStyle w:val="Heading1"/>
        <w:bidi/>
        <w:spacing w:line="360" w:lineRule="auto"/>
        <w:jc w:val="center"/>
        <w:rPr>
          <w:rFonts w:ascii="Simplified Arabic" w:eastAsia="Simplified Arabic" w:hAnsi="Simplified Arabic" w:cs="Simplified Arabic"/>
          <w:b/>
          <w:bCs/>
          <w:color w:val="auto"/>
          <w:sz w:val="28"/>
          <w:szCs w:val="28"/>
        </w:rPr>
      </w:pPr>
      <w:bookmarkStart w:id="64" w:name="_Toc218542455"/>
      <w:r w:rsidRPr="007C487E">
        <w:rPr>
          <w:rFonts w:ascii="Simplified Arabic" w:eastAsia="Simplified Arabic" w:hAnsi="Simplified Arabic" w:cs="Simplified Arabic"/>
          <w:b/>
          <w:bCs/>
          <w:color w:val="auto"/>
          <w:sz w:val="28"/>
          <w:szCs w:val="28"/>
          <w:rtl/>
        </w:rPr>
        <w:t>جدول رقم (4-1) الإحصاء الوصفي لمحور الفجوات في عقود التشغيل والصيانة</w:t>
      </w:r>
      <w:bookmarkEnd w:id="64"/>
    </w:p>
    <w:tbl>
      <w:tblPr>
        <w:bidiVisual/>
        <w:tblW w:w="91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4410"/>
        <w:gridCol w:w="967"/>
        <w:gridCol w:w="934"/>
        <w:gridCol w:w="913"/>
        <w:gridCol w:w="972"/>
        <w:gridCol w:w="972"/>
      </w:tblGrid>
      <w:tr w:rsidR="00D842AA" w:rsidRPr="007C487E" w14:paraId="4FE75612" w14:textId="77777777" w:rsidTr="004A37D2">
        <w:trPr>
          <w:trHeight w:val="501"/>
        </w:trPr>
        <w:tc>
          <w:tcPr>
            <w:tcW w:w="4410" w:type="dxa"/>
            <w:shd w:val="clear" w:color="auto" w:fill="E2EFD9"/>
          </w:tcPr>
          <w:p w14:paraId="756D5864" w14:textId="77777777" w:rsidR="00D842AA" w:rsidRPr="007C487E" w:rsidRDefault="00D842AA" w:rsidP="000915FE">
            <w:pPr>
              <w:bidi/>
              <w:spacing w:line="360" w:lineRule="auto"/>
              <w:rPr>
                <w:rFonts w:ascii="Sakkal Majalla" w:hAnsi="Sakkal Majalla" w:cs="Sakkal Majalla"/>
                <w:b/>
                <w:bCs/>
                <w:sz w:val="24"/>
                <w:szCs w:val="24"/>
              </w:rPr>
            </w:pPr>
            <w:bookmarkStart w:id="65" w:name="_Hlk218534021"/>
            <w:r w:rsidRPr="007C487E">
              <w:rPr>
                <w:rFonts w:ascii="Sakkal Majalla" w:hAnsi="Sakkal Majalla" w:cs="Sakkal Majalla"/>
                <w:b/>
                <w:bCs/>
                <w:sz w:val="24"/>
                <w:szCs w:val="24"/>
                <w:rtl/>
              </w:rPr>
              <w:t>العبارات</w:t>
            </w:r>
          </w:p>
        </w:tc>
        <w:tc>
          <w:tcPr>
            <w:tcW w:w="967" w:type="dxa"/>
            <w:shd w:val="clear" w:color="auto" w:fill="E2EFD9"/>
          </w:tcPr>
          <w:p w14:paraId="7EE4EB03"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المتوسط</w:t>
            </w:r>
          </w:p>
        </w:tc>
        <w:tc>
          <w:tcPr>
            <w:tcW w:w="934" w:type="dxa"/>
            <w:shd w:val="clear" w:color="auto" w:fill="E2EFD9"/>
          </w:tcPr>
          <w:p w14:paraId="2F18C781"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الانحراف المعياري</w:t>
            </w:r>
          </w:p>
        </w:tc>
        <w:tc>
          <w:tcPr>
            <w:tcW w:w="913" w:type="dxa"/>
            <w:shd w:val="clear" w:color="auto" w:fill="E2EFD9"/>
          </w:tcPr>
          <w:p w14:paraId="64AA6B9D"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معامل الاختلاف</w:t>
            </w:r>
          </w:p>
        </w:tc>
        <w:tc>
          <w:tcPr>
            <w:tcW w:w="972" w:type="dxa"/>
            <w:shd w:val="clear" w:color="auto" w:fill="E2EFD9"/>
          </w:tcPr>
          <w:p w14:paraId="78EF585F"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اختبار ت</w:t>
            </w:r>
          </w:p>
        </w:tc>
        <w:tc>
          <w:tcPr>
            <w:tcW w:w="972" w:type="dxa"/>
            <w:shd w:val="clear" w:color="auto" w:fill="E2EFD9"/>
          </w:tcPr>
          <w:p w14:paraId="111E3BC3"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الترتيب</w:t>
            </w:r>
          </w:p>
        </w:tc>
      </w:tr>
      <w:tr w:rsidR="00D842AA" w:rsidRPr="007C487E" w14:paraId="723C8901" w14:textId="77777777" w:rsidTr="004A37D2">
        <w:trPr>
          <w:trHeight w:val="294"/>
        </w:trPr>
        <w:tc>
          <w:tcPr>
            <w:tcW w:w="4410" w:type="dxa"/>
          </w:tcPr>
          <w:p w14:paraId="78DDCD26" w14:textId="77777777" w:rsidR="00D842AA" w:rsidRPr="007C487E" w:rsidRDefault="00D842AA"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t>توجد فجوات واضحة بين بنود عقد التشغيل والصيانة ومتطلبات التنفيذ الفعلي في المشروع</w:t>
            </w:r>
            <w:r w:rsidRPr="007C487E">
              <w:rPr>
                <w:rFonts w:ascii="Sakkal Majalla" w:hAnsi="Sakkal Majalla" w:cs="Sakkal Majalla"/>
                <w:sz w:val="24"/>
                <w:szCs w:val="24"/>
              </w:rPr>
              <w:t>.</w:t>
            </w:r>
          </w:p>
        </w:tc>
        <w:tc>
          <w:tcPr>
            <w:tcW w:w="967" w:type="dxa"/>
          </w:tcPr>
          <w:p w14:paraId="7014181F"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4,279</w:t>
            </w:r>
          </w:p>
        </w:tc>
        <w:tc>
          <w:tcPr>
            <w:tcW w:w="934" w:type="dxa"/>
          </w:tcPr>
          <w:p w14:paraId="4DEE5E10"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0,803</w:t>
            </w:r>
          </w:p>
        </w:tc>
        <w:tc>
          <w:tcPr>
            <w:tcW w:w="913" w:type="dxa"/>
          </w:tcPr>
          <w:p w14:paraId="4C9B6EF1"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18,78</w:t>
            </w:r>
          </w:p>
        </w:tc>
        <w:tc>
          <w:tcPr>
            <w:tcW w:w="972" w:type="dxa"/>
          </w:tcPr>
          <w:p w14:paraId="01FBF94F"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6,797</w:t>
            </w:r>
          </w:p>
        </w:tc>
        <w:tc>
          <w:tcPr>
            <w:tcW w:w="972" w:type="dxa"/>
          </w:tcPr>
          <w:p w14:paraId="3A97F270" w14:textId="77777777" w:rsidR="00D842AA" w:rsidRPr="007C487E" w:rsidRDefault="00D842AA"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1</w:t>
            </w:r>
          </w:p>
        </w:tc>
      </w:tr>
      <w:tr w:rsidR="00D842AA" w:rsidRPr="007C487E" w14:paraId="342C33BB" w14:textId="77777777" w:rsidTr="004A37D2">
        <w:trPr>
          <w:trHeight w:val="294"/>
        </w:trPr>
        <w:tc>
          <w:tcPr>
            <w:tcW w:w="4410" w:type="dxa"/>
            <w:shd w:val="clear" w:color="auto" w:fill="E2EFD9"/>
          </w:tcPr>
          <w:p w14:paraId="1760E5CD" w14:textId="77777777" w:rsidR="00D842AA" w:rsidRPr="007C487E" w:rsidRDefault="00D842AA"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t>لا تعكس عقود التشغيل والصيانة بدقة نطاق الأعمال والمسؤوليات الواقعية للأطراف المتعاقدة</w:t>
            </w:r>
          </w:p>
        </w:tc>
        <w:tc>
          <w:tcPr>
            <w:tcW w:w="967" w:type="dxa"/>
            <w:shd w:val="clear" w:color="auto" w:fill="E2EFD9"/>
          </w:tcPr>
          <w:p w14:paraId="7B5C9574" w14:textId="77777777" w:rsidR="00D842AA" w:rsidRPr="007C487E" w:rsidRDefault="00D842AA" w:rsidP="000915FE">
            <w:pPr>
              <w:bidi/>
              <w:spacing w:line="360" w:lineRule="auto"/>
              <w:jc w:val="center"/>
              <w:rPr>
                <w:rFonts w:ascii="Sakkal Majalla" w:eastAsia="Arial" w:hAnsi="Sakkal Majalla" w:cs="Sakkal Majalla"/>
                <w:b/>
                <w:bCs/>
                <w:sz w:val="24"/>
                <w:szCs w:val="24"/>
                <w:rtl/>
                <w:lang w:bidi="ar-EG"/>
              </w:rPr>
            </w:pPr>
            <w:r w:rsidRPr="007C487E">
              <w:rPr>
                <w:rFonts w:ascii="Sakkal Majalla" w:eastAsia="Arial" w:hAnsi="Sakkal Majalla" w:cs="Sakkal Majalla"/>
                <w:b/>
                <w:bCs/>
                <w:sz w:val="24"/>
                <w:szCs w:val="24"/>
              </w:rPr>
              <w:t>4,245</w:t>
            </w:r>
          </w:p>
        </w:tc>
        <w:tc>
          <w:tcPr>
            <w:tcW w:w="934" w:type="dxa"/>
            <w:shd w:val="clear" w:color="auto" w:fill="E2EFD9"/>
          </w:tcPr>
          <w:p w14:paraId="29DE74E2"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0,777</w:t>
            </w:r>
          </w:p>
        </w:tc>
        <w:tc>
          <w:tcPr>
            <w:tcW w:w="913" w:type="dxa"/>
            <w:shd w:val="clear" w:color="auto" w:fill="E2EFD9"/>
          </w:tcPr>
          <w:p w14:paraId="5636D1C0"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18,30</w:t>
            </w:r>
          </w:p>
        </w:tc>
        <w:tc>
          <w:tcPr>
            <w:tcW w:w="972" w:type="dxa"/>
            <w:shd w:val="clear" w:color="auto" w:fill="E2EFD9"/>
          </w:tcPr>
          <w:p w14:paraId="10198FD0"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6,177</w:t>
            </w:r>
          </w:p>
        </w:tc>
        <w:tc>
          <w:tcPr>
            <w:tcW w:w="972" w:type="dxa"/>
            <w:shd w:val="clear" w:color="auto" w:fill="E2EFD9"/>
          </w:tcPr>
          <w:p w14:paraId="3FAEE8F7" w14:textId="77777777" w:rsidR="00D842AA" w:rsidRPr="007C487E" w:rsidRDefault="00D842AA"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3</w:t>
            </w:r>
          </w:p>
        </w:tc>
      </w:tr>
      <w:tr w:rsidR="00D842AA" w:rsidRPr="007C487E" w14:paraId="56B9FAD9" w14:textId="77777777" w:rsidTr="004A37D2">
        <w:trPr>
          <w:trHeight w:val="294"/>
        </w:trPr>
        <w:tc>
          <w:tcPr>
            <w:tcW w:w="4410" w:type="dxa"/>
          </w:tcPr>
          <w:p w14:paraId="1EC96B45" w14:textId="77777777" w:rsidR="00D842AA" w:rsidRPr="007C487E" w:rsidRDefault="00D842AA"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t>تعاني عقود التشغيل والصيانة من غموض في تحديد مؤشرات الأداء الرئيسية</w:t>
            </w:r>
            <w:r w:rsidRPr="007C487E">
              <w:rPr>
                <w:rFonts w:ascii="Sakkal Majalla" w:hAnsi="Sakkal Majalla" w:cs="Sakkal Majalla"/>
                <w:sz w:val="24"/>
                <w:szCs w:val="24"/>
              </w:rPr>
              <w:t xml:space="preserve"> </w:t>
            </w:r>
          </w:p>
        </w:tc>
        <w:tc>
          <w:tcPr>
            <w:tcW w:w="967" w:type="dxa"/>
          </w:tcPr>
          <w:p w14:paraId="302503D8"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4,247</w:t>
            </w:r>
          </w:p>
        </w:tc>
        <w:tc>
          <w:tcPr>
            <w:tcW w:w="934" w:type="dxa"/>
          </w:tcPr>
          <w:p w14:paraId="17113DC7"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0,854</w:t>
            </w:r>
          </w:p>
        </w:tc>
        <w:tc>
          <w:tcPr>
            <w:tcW w:w="913" w:type="dxa"/>
          </w:tcPr>
          <w:p w14:paraId="0B7BB9A3"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20,11</w:t>
            </w:r>
          </w:p>
        </w:tc>
        <w:tc>
          <w:tcPr>
            <w:tcW w:w="972" w:type="dxa"/>
          </w:tcPr>
          <w:p w14:paraId="248D5A7D"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5,675</w:t>
            </w:r>
          </w:p>
        </w:tc>
        <w:tc>
          <w:tcPr>
            <w:tcW w:w="972" w:type="dxa"/>
          </w:tcPr>
          <w:p w14:paraId="5DD530B2" w14:textId="77777777" w:rsidR="00D842AA" w:rsidRPr="007C487E" w:rsidRDefault="00D842AA"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2</w:t>
            </w:r>
          </w:p>
        </w:tc>
      </w:tr>
      <w:tr w:rsidR="00D842AA" w:rsidRPr="007C487E" w14:paraId="4550629A" w14:textId="77777777" w:rsidTr="004A37D2">
        <w:trPr>
          <w:trHeight w:val="294"/>
        </w:trPr>
        <w:tc>
          <w:tcPr>
            <w:tcW w:w="4410" w:type="dxa"/>
            <w:shd w:val="clear" w:color="auto" w:fill="E2EFD9"/>
          </w:tcPr>
          <w:p w14:paraId="37D93D09" w14:textId="77777777" w:rsidR="00D842AA" w:rsidRPr="007C487E" w:rsidRDefault="00D842AA"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lastRenderedPageBreak/>
              <w:t>توجد فجوة بين متطلبات الصيانة الوقائية المنصوص عليها في العقد والممارسات الفعلية المنفذة</w:t>
            </w:r>
            <w:r w:rsidRPr="007C487E">
              <w:rPr>
                <w:rFonts w:ascii="Sakkal Majalla" w:hAnsi="Sakkal Majalla" w:cs="Sakkal Majalla"/>
                <w:sz w:val="24"/>
                <w:szCs w:val="24"/>
              </w:rPr>
              <w:t>.</w:t>
            </w:r>
          </w:p>
        </w:tc>
        <w:tc>
          <w:tcPr>
            <w:tcW w:w="967" w:type="dxa"/>
            <w:shd w:val="clear" w:color="auto" w:fill="E2EFD9"/>
          </w:tcPr>
          <w:p w14:paraId="240752D2"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4,216</w:t>
            </w:r>
          </w:p>
        </w:tc>
        <w:tc>
          <w:tcPr>
            <w:tcW w:w="934" w:type="dxa"/>
            <w:shd w:val="clear" w:color="auto" w:fill="E2EFD9"/>
          </w:tcPr>
          <w:p w14:paraId="4800FFE1"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0,881</w:t>
            </w:r>
          </w:p>
        </w:tc>
        <w:tc>
          <w:tcPr>
            <w:tcW w:w="913" w:type="dxa"/>
            <w:shd w:val="clear" w:color="auto" w:fill="E2EFD9"/>
          </w:tcPr>
          <w:p w14:paraId="6965406A"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20,89</w:t>
            </w:r>
          </w:p>
        </w:tc>
        <w:tc>
          <w:tcPr>
            <w:tcW w:w="972" w:type="dxa"/>
            <w:shd w:val="clear" w:color="auto" w:fill="E2EFD9"/>
          </w:tcPr>
          <w:p w14:paraId="6C650F00"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4,809</w:t>
            </w:r>
          </w:p>
        </w:tc>
        <w:tc>
          <w:tcPr>
            <w:tcW w:w="972" w:type="dxa"/>
            <w:shd w:val="clear" w:color="auto" w:fill="E2EFD9"/>
          </w:tcPr>
          <w:p w14:paraId="7BFD73CC" w14:textId="77777777" w:rsidR="00D842AA" w:rsidRPr="007C487E" w:rsidRDefault="00D842AA"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4</w:t>
            </w:r>
          </w:p>
        </w:tc>
      </w:tr>
      <w:tr w:rsidR="00D842AA" w:rsidRPr="007C487E" w14:paraId="23C3B397" w14:textId="77777777" w:rsidTr="004A37D2">
        <w:trPr>
          <w:trHeight w:val="294"/>
        </w:trPr>
        <w:tc>
          <w:tcPr>
            <w:tcW w:w="4410" w:type="dxa"/>
          </w:tcPr>
          <w:p w14:paraId="37E393C6" w14:textId="77777777" w:rsidR="00D842AA" w:rsidRPr="007C487E" w:rsidRDefault="00D842AA"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t>تعاني عقود التشغيل والصيانة من قصور في تحديد آليات التعامل مع الأعطال الطارئة والحالات الاستثنائية</w:t>
            </w:r>
          </w:p>
        </w:tc>
        <w:tc>
          <w:tcPr>
            <w:tcW w:w="967" w:type="dxa"/>
          </w:tcPr>
          <w:p w14:paraId="30A8E700"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4,198</w:t>
            </w:r>
          </w:p>
        </w:tc>
        <w:tc>
          <w:tcPr>
            <w:tcW w:w="934" w:type="dxa"/>
          </w:tcPr>
          <w:p w14:paraId="5AB2BD32"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0,847</w:t>
            </w:r>
          </w:p>
        </w:tc>
        <w:tc>
          <w:tcPr>
            <w:tcW w:w="913" w:type="dxa"/>
          </w:tcPr>
          <w:p w14:paraId="16110AF9"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20,18</w:t>
            </w:r>
          </w:p>
        </w:tc>
        <w:tc>
          <w:tcPr>
            <w:tcW w:w="972" w:type="dxa"/>
          </w:tcPr>
          <w:p w14:paraId="26DEA3D6"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4,577</w:t>
            </w:r>
          </w:p>
        </w:tc>
        <w:tc>
          <w:tcPr>
            <w:tcW w:w="972" w:type="dxa"/>
          </w:tcPr>
          <w:p w14:paraId="4640171E" w14:textId="77777777" w:rsidR="00D842AA" w:rsidRPr="007C487E" w:rsidRDefault="00D842AA"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5</w:t>
            </w:r>
          </w:p>
        </w:tc>
      </w:tr>
      <w:tr w:rsidR="00D842AA" w:rsidRPr="007C487E" w14:paraId="3AD5E510" w14:textId="77777777" w:rsidTr="004A37D2">
        <w:trPr>
          <w:trHeight w:val="294"/>
        </w:trPr>
        <w:tc>
          <w:tcPr>
            <w:tcW w:w="4410" w:type="dxa"/>
            <w:shd w:val="clear" w:color="auto" w:fill="E2EFD9"/>
          </w:tcPr>
          <w:p w14:paraId="25CD6B98" w14:textId="77777777" w:rsidR="00D842AA" w:rsidRPr="007C487E" w:rsidRDefault="00D842AA" w:rsidP="000915FE">
            <w:pPr>
              <w:bidi/>
              <w:spacing w:line="360" w:lineRule="auto"/>
              <w:rPr>
                <w:rFonts w:ascii="Sakkal Majalla" w:hAnsi="Sakkal Majalla" w:cs="Sakkal Majalla"/>
                <w:b/>
                <w:bCs/>
                <w:sz w:val="24"/>
                <w:szCs w:val="24"/>
              </w:rPr>
            </w:pPr>
            <w:r w:rsidRPr="007C487E">
              <w:rPr>
                <w:rFonts w:ascii="Sakkal Majalla" w:eastAsia="Simplified Arabic" w:hAnsi="Sakkal Majalla" w:cs="Sakkal Majalla"/>
                <w:bCs/>
                <w:sz w:val="24"/>
                <w:szCs w:val="24"/>
                <w:rtl/>
              </w:rPr>
              <w:t>الفجوات في عقود التشغيل والصيانة</w:t>
            </w:r>
          </w:p>
        </w:tc>
        <w:tc>
          <w:tcPr>
            <w:tcW w:w="967" w:type="dxa"/>
            <w:shd w:val="clear" w:color="auto" w:fill="E2EFD9"/>
          </w:tcPr>
          <w:p w14:paraId="54A5617C"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4,176</w:t>
            </w:r>
          </w:p>
        </w:tc>
        <w:tc>
          <w:tcPr>
            <w:tcW w:w="934" w:type="dxa"/>
            <w:shd w:val="clear" w:color="auto" w:fill="E2EFD9"/>
          </w:tcPr>
          <w:p w14:paraId="6799C5E2"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0,633</w:t>
            </w:r>
          </w:p>
        </w:tc>
        <w:tc>
          <w:tcPr>
            <w:tcW w:w="913" w:type="dxa"/>
            <w:shd w:val="clear" w:color="auto" w:fill="E2EFD9"/>
          </w:tcPr>
          <w:p w14:paraId="11496844"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15,16</w:t>
            </w:r>
          </w:p>
        </w:tc>
        <w:tc>
          <w:tcPr>
            <w:tcW w:w="972" w:type="dxa"/>
            <w:shd w:val="clear" w:color="auto" w:fill="E2EFD9"/>
          </w:tcPr>
          <w:p w14:paraId="4831A12A" w14:textId="77777777" w:rsidR="00D842AA" w:rsidRPr="007C487E" w:rsidRDefault="00D842AA"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5,446</w:t>
            </w:r>
          </w:p>
        </w:tc>
        <w:tc>
          <w:tcPr>
            <w:tcW w:w="972" w:type="dxa"/>
            <w:shd w:val="clear" w:color="auto" w:fill="E2EFD9"/>
          </w:tcPr>
          <w:p w14:paraId="3300A565" w14:textId="77777777" w:rsidR="00D842AA" w:rsidRPr="007C487E" w:rsidRDefault="00D842AA" w:rsidP="000915FE">
            <w:pPr>
              <w:bidi/>
              <w:spacing w:line="360" w:lineRule="auto"/>
              <w:jc w:val="center"/>
              <w:rPr>
                <w:rFonts w:ascii="Sakkal Majalla" w:eastAsia="Arial" w:hAnsi="Sakkal Majalla" w:cs="Sakkal Majalla"/>
                <w:b/>
                <w:bCs/>
                <w:sz w:val="24"/>
                <w:szCs w:val="24"/>
              </w:rPr>
            </w:pPr>
          </w:p>
        </w:tc>
      </w:tr>
    </w:tbl>
    <w:bookmarkEnd w:id="65"/>
    <w:p w14:paraId="3AC17AB1" w14:textId="1A326F94" w:rsidR="00D842AA" w:rsidRPr="00D842AA" w:rsidRDefault="00D842AA" w:rsidP="000915FE">
      <w:pPr>
        <w:bidi/>
        <w:spacing w:before="100" w:beforeAutospacing="1" w:after="100" w:afterAutospacing="1" w:line="360" w:lineRule="auto"/>
        <w:jc w:val="center"/>
        <w:rPr>
          <w:rFonts w:ascii="Simplified Arabic" w:eastAsia="Simplified Arabic" w:hAnsi="Simplified Arabic" w:cs="Simplified Arabic"/>
          <w:sz w:val="20"/>
          <w:szCs w:val="20"/>
        </w:rPr>
      </w:pPr>
      <w:r w:rsidRPr="00D842AA">
        <w:rPr>
          <w:rFonts w:ascii="Simplified Arabic" w:eastAsia="Simplified Arabic" w:hAnsi="Simplified Arabic" w:cs="Simplified Arabic"/>
          <w:sz w:val="20"/>
          <w:szCs w:val="20"/>
          <w:rtl/>
        </w:rPr>
        <w:t xml:space="preserve">المصدر: نتائج التحليل الإحصائي </w:t>
      </w:r>
      <w:r w:rsidRPr="00D842AA">
        <w:rPr>
          <w:rFonts w:ascii="Simplified Arabic" w:eastAsia="Simplified Arabic" w:hAnsi="Simplified Arabic" w:cs="Simplified Arabic"/>
          <w:sz w:val="20"/>
          <w:szCs w:val="20"/>
        </w:rPr>
        <w:t>SPSS</w:t>
      </w:r>
      <w:r w:rsidRPr="00D842AA">
        <w:rPr>
          <w:rFonts w:ascii="Simplified Arabic" w:eastAsia="Simplified Arabic" w:hAnsi="Simplified Arabic" w:cs="Simplified Arabic"/>
          <w:sz w:val="20"/>
          <w:szCs w:val="20"/>
          <w:rtl/>
        </w:rPr>
        <w:t xml:space="preserve">    </w:t>
      </w:r>
      <w:r w:rsidRPr="00D842AA">
        <w:rPr>
          <w:rFonts w:ascii="Simplified Arabic" w:hAnsi="Simplified Arabic" w:cs="Simplified Arabic"/>
          <w:color w:val="000000"/>
          <w:sz w:val="20"/>
          <w:szCs w:val="20"/>
        </w:rPr>
        <w:t xml:space="preserve">**                         </w:t>
      </w:r>
      <w:r w:rsidRPr="00D842AA">
        <w:rPr>
          <w:rFonts w:ascii="Simplified Arabic" w:hAnsi="Simplified Arabic" w:cs="Simplified Arabic"/>
          <w:color w:val="000000"/>
          <w:sz w:val="20"/>
          <w:szCs w:val="20"/>
          <w:rtl/>
        </w:rPr>
        <w:t>معنوي عند مستوى 0,01</w:t>
      </w:r>
    </w:p>
    <w:p w14:paraId="2B8CB703" w14:textId="79768CA2" w:rsidR="00D842AA" w:rsidRPr="001818A3" w:rsidRDefault="00D842AA" w:rsidP="000915FE">
      <w:pPr>
        <w:pBdr>
          <w:top w:val="nil"/>
          <w:left w:val="nil"/>
          <w:bottom w:val="nil"/>
          <w:right w:val="nil"/>
          <w:between w:val="nil"/>
        </w:pBdr>
        <w:bidi/>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    </w:t>
      </w:r>
      <w:r w:rsidRPr="001818A3">
        <w:rPr>
          <w:rFonts w:ascii="Simplified Arabic" w:eastAsia="Simplified Arabic" w:hAnsi="Simplified Arabic" w:cs="Simplified Arabic"/>
          <w:sz w:val="28"/>
          <w:szCs w:val="28"/>
          <w:rtl/>
        </w:rPr>
        <w:t>يتضح من جدول رقم (</w:t>
      </w:r>
      <w:r>
        <w:rPr>
          <w:rFonts w:ascii="Simplified Arabic" w:eastAsia="Simplified Arabic" w:hAnsi="Simplified Arabic" w:cs="Simplified Arabic" w:hint="cs"/>
          <w:sz w:val="28"/>
          <w:szCs w:val="28"/>
          <w:rtl/>
        </w:rPr>
        <w:t>4-1</w:t>
      </w:r>
      <w:r w:rsidRPr="001818A3">
        <w:rPr>
          <w:rFonts w:ascii="Simplified Arabic" w:eastAsia="Simplified Arabic" w:hAnsi="Simplified Arabic" w:cs="Simplified Arabic"/>
          <w:sz w:val="28"/>
          <w:szCs w:val="28"/>
          <w:rtl/>
        </w:rPr>
        <w:t xml:space="preserve">) أن عينة الدراسة قد اتجهت نحو الموافقة تماماً تجاه </w:t>
      </w:r>
      <w:r w:rsidRPr="00EC01B8">
        <w:rPr>
          <w:rFonts w:ascii="Simplified Arabic" w:eastAsia="Simplified Arabic" w:hAnsi="Simplified Arabic" w:cs="Simplified Arabic"/>
          <w:b/>
          <w:sz w:val="28"/>
          <w:szCs w:val="28"/>
          <w:rtl/>
        </w:rPr>
        <w:t xml:space="preserve">الفجوات في عقود التشغيل </w:t>
      </w:r>
      <w:r w:rsidR="00EC01B8" w:rsidRPr="00EC01B8">
        <w:rPr>
          <w:rFonts w:ascii="Simplified Arabic" w:eastAsia="Simplified Arabic" w:hAnsi="Simplified Arabic" w:cs="Simplified Arabic" w:hint="cs"/>
          <w:b/>
          <w:sz w:val="28"/>
          <w:szCs w:val="28"/>
          <w:rtl/>
        </w:rPr>
        <w:t xml:space="preserve">والصيانة </w:t>
      </w:r>
      <w:r w:rsidR="00EC01B8" w:rsidRPr="007C487E">
        <w:rPr>
          <w:rFonts w:ascii="Simplified Arabic" w:eastAsia="Simplified Arabic" w:hAnsi="Simplified Arabic" w:cs="Simplified Arabic" w:hint="cs"/>
          <w:b/>
          <w:sz w:val="28"/>
          <w:szCs w:val="28"/>
          <w:rtl/>
        </w:rPr>
        <w:t>وذلك</w:t>
      </w:r>
      <w:r w:rsidRPr="001818A3">
        <w:rPr>
          <w:rFonts w:ascii="Simplified Arabic" w:eastAsia="Simplified Arabic" w:hAnsi="Simplified Arabic" w:cs="Simplified Arabic"/>
          <w:sz w:val="28"/>
          <w:szCs w:val="28"/>
          <w:rtl/>
        </w:rPr>
        <w:t xml:space="preserve"> بانحراف معياري 0,633 ومعامل اختلاف 15,16%، حيث بلغت قيمة الوسط الحسابي لهذا المتغير 4,176 ومن ثم فإن هناك فرق معنوي بين متوسط استجابات المستقصي منهم (المتوسط الفعلي) وبين </w:t>
      </w:r>
      <w:r w:rsidR="00D83088" w:rsidRPr="001818A3">
        <w:rPr>
          <w:rFonts w:ascii="Simplified Arabic" w:eastAsia="Simplified Arabic" w:hAnsi="Simplified Arabic" w:cs="Simplified Arabic" w:hint="cs"/>
          <w:sz w:val="28"/>
          <w:szCs w:val="28"/>
          <w:rtl/>
        </w:rPr>
        <w:t>م</w:t>
      </w:r>
      <w:r w:rsidR="00D83088">
        <w:rPr>
          <w:rFonts w:ascii="Simplified Arabic" w:eastAsia="Simplified Arabic" w:hAnsi="Simplified Arabic" w:cs="Simplified Arabic" w:hint="cs"/>
          <w:sz w:val="28"/>
          <w:szCs w:val="28"/>
          <w:rtl/>
        </w:rPr>
        <w:t>ا</w:t>
      </w:r>
      <w:r w:rsidR="00D83088" w:rsidRPr="001818A3">
        <w:rPr>
          <w:rFonts w:ascii="Simplified Arabic" w:eastAsia="Simplified Arabic" w:hAnsi="Simplified Arabic" w:cs="Simplified Arabic" w:hint="cs"/>
          <w:sz w:val="28"/>
          <w:szCs w:val="28"/>
          <w:rtl/>
        </w:rPr>
        <w:t xml:space="preserve"> ه</w:t>
      </w:r>
      <w:r w:rsidR="00D83088" w:rsidRPr="001818A3">
        <w:rPr>
          <w:rFonts w:ascii="Simplified Arabic" w:eastAsia="Simplified Arabic" w:hAnsi="Simplified Arabic" w:cs="Simplified Arabic" w:hint="eastAsia"/>
          <w:sz w:val="28"/>
          <w:szCs w:val="28"/>
          <w:rtl/>
        </w:rPr>
        <w:t>و</w:t>
      </w:r>
      <w:r w:rsidRPr="001818A3">
        <w:rPr>
          <w:rFonts w:ascii="Simplified Arabic" w:eastAsia="Simplified Arabic" w:hAnsi="Simplified Arabic" w:cs="Simplified Arabic"/>
          <w:sz w:val="28"/>
          <w:szCs w:val="28"/>
          <w:rtl/>
        </w:rPr>
        <w:t xml:space="preserve"> متوقع عند مستوى ثقة 99% حيث بلغت قيمة اختبار ت المحسوبة 5,446، وتشير النتائج إلى وجود تجانس بين آراء عينة البحث والدراسة بالموافقة تماما على </w:t>
      </w:r>
      <w:r w:rsidRPr="00EC01B8">
        <w:rPr>
          <w:rFonts w:ascii="Simplified Arabic" w:eastAsia="Simplified Arabic" w:hAnsi="Simplified Arabic" w:cs="Simplified Arabic"/>
          <w:b/>
          <w:sz w:val="28"/>
          <w:szCs w:val="28"/>
          <w:rtl/>
        </w:rPr>
        <w:t xml:space="preserve">الفجوات في عقود التشغيل </w:t>
      </w:r>
      <w:r w:rsidR="00D83088" w:rsidRPr="00EC01B8">
        <w:rPr>
          <w:rFonts w:ascii="Simplified Arabic" w:eastAsia="Simplified Arabic" w:hAnsi="Simplified Arabic" w:cs="Simplified Arabic" w:hint="cs"/>
          <w:b/>
          <w:sz w:val="28"/>
          <w:szCs w:val="28"/>
          <w:rtl/>
        </w:rPr>
        <w:t>والصيانة</w:t>
      </w:r>
      <w:r w:rsidR="00D83088" w:rsidRPr="00D842AA">
        <w:rPr>
          <w:rFonts w:ascii="Simplified Arabic" w:eastAsia="Simplified Arabic" w:hAnsi="Simplified Arabic" w:cs="Simplified Arabic" w:hint="cs"/>
          <w:bCs/>
          <w:sz w:val="28"/>
          <w:szCs w:val="28"/>
          <w:rtl/>
        </w:rPr>
        <w:t xml:space="preserve"> </w:t>
      </w:r>
      <w:r w:rsidR="00D83088">
        <w:rPr>
          <w:rFonts w:ascii="Simplified Arabic" w:eastAsia="Simplified Arabic" w:hAnsi="Simplified Arabic" w:cs="Simplified Arabic" w:hint="cs"/>
          <w:bCs/>
          <w:sz w:val="28"/>
          <w:szCs w:val="28"/>
          <w:rtl/>
        </w:rPr>
        <w:t>بنسبة</w:t>
      </w:r>
      <w:r w:rsidRPr="001818A3">
        <w:rPr>
          <w:rFonts w:ascii="Simplified Arabic" w:eastAsia="Simplified Arabic" w:hAnsi="Simplified Arabic" w:cs="Simplified Arabic"/>
          <w:sz w:val="28"/>
          <w:szCs w:val="28"/>
          <w:rtl/>
        </w:rPr>
        <w:t xml:space="preserve"> 84,84%.</w:t>
      </w:r>
    </w:p>
    <w:p w14:paraId="31301EB3" w14:textId="2F6211C3" w:rsidR="00FD24EA" w:rsidRPr="00FD24EA" w:rsidRDefault="00FD24EA"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FD24EA">
        <w:rPr>
          <w:rFonts w:ascii="Simplified Arabic" w:eastAsia="Times New Roman" w:hAnsi="Simplified Arabic" w:cs="Simplified Arabic"/>
          <w:sz w:val="28"/>
          <w:szCs w:val="28"/>
          <w:rtl/>
          <w:lang w:val="en-GB" w:eastAsia="en-GB"/>
        </w:rPr>
        <w:t>كما أظهرت النتائج أن غموض مؤشرات الأداء الرئيسية</w:t>
      </w:r>
      <w:r w:rsidRPr="00FD24EA">
        <w:rPr>
          <w:rFonts w:ascii="Simplified Arabic" w:eastAsia="Times New Roman" w:hAnsi="Simplified Arabic" w:cs="Simplified Arabic"/>
          <w:sz w:val="28"/>
          <w:szCs w:val="28"/>
          <w:lang w:val="en-GB" w:eastAsia="en-GB"/>
        </w:rPr>
        <w:t xml:space="preserve"> </w:t>
      </w:r>
      <w:r w:rsidRPr="00FD24EA">
        <w:rPr>
          <w:rFonts w:ascii="Simplified Arabic" w:eastAsia="Times New Roman" w:hAnsi="Simplified Arabic" w:cs="Simplified Arabic"/>
          <w:sz w:val="28"/>
          <w:szCs w:val="28"/>
          <w:rtl/>
          <w:lang w:val="en-GB" w:eastAsia="en-GB"/>
        </w:rPr>
        <w:t xml:space="preserve">وعدم دقة تحديد نطاق الأعمال والمسؤوليات جاءا في مراتب متقدمة، بمتوسطات متقاربة، وهو ما يشير إلى وجود قصور تعاقدي في الجوانب الرقابية والتشغيلية التي يفترض أن تضبط الأداء وتحد من النزاعات أثناء </w:t>
      </w:r>
      <w:r w:rsidR="00EC01B8" w:rsidRPr="00FD24EA">
        <w:rPr>
          <w:rFonts w:ascii="Simplified Arabic" w:eastAsia="Times New Roman" w:hAnsi="Simplified Arabic" w:cs="Simplified Arabic" w:hint="cs"/>
          <w:sz w:val="28"/>
          <w:szCs w:val="28"/>
          <w:rtl/>
          <w:lang w:val="en-GB" w:eastAsia="en-GB"/>
        </w:rPr>
        <w:t>التنفيذ</w:t>
      </w:r>
      <w:r w:rsidR="00EC01B8" w:rsidRPr="00FD24EA">
        <w:rPr>
          <w:rFonts w:ascii="Simplified Arabic" w:eastAsia="Times New Roman" w:hAnsi="Simplified Arabic" w:cs="Simplified Arabic"/>
          <w:sz w:val="28"/>
          <w:szCs w:val="28"/>
          <w:lang w:val="en-GB" w:eastAsia="en-GB"/>
        </w:rPr>
        <w:t>.</w:t>
      </w:r>
    </w:p>
    <w:p w14:paraId="1E1673D9" w14:textId="6ACDE14B" w:rsidR="00FD24EA" w:rsidRPr="00FD24EA" w:rsidRDefault="00FD24EA"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FD24EA">
        <w:rPr>
          <w:rFonts w:ascii="Simplified Arabic" w:eastAsia="Times New Roman" w:hAnsi="Simplified Arabic" w:cs="Simplified Arabic"/>
          <w:sz w:val="28"/>
          <w:szCs w:val="28"/>
          <w:rtl/>
          <w:lang w:val="en-GB" w:eastAsia="en-GB"/>
        </w:rPr>
        <w:t xml:space="preserve">تعكس قيم الانحراف المعياري ومعامل الاختلاف انخفاض نسبي في تشتت آراء العينة، خصوص في المحور الكلي للفجوات (معامل اختلاف 15.16%)، ما يدل على اتفاق مرتفع بين المبحوثين حول وجود هذه الفجوات وعدم اعتبارها حالات فردية أو </w:t>
      </w:r>
      <w:r w:rsidR="00EC01B8" w:rsidRPr="00FD24EA">
        <w:rPr>
          <w:rFonts w:ascii="Simplified Arabic" w:eastAsia="Times New Roman" w:hAnsi="Simplified Arabic" w:cs="Simplified Arabic" w:hint="cs"/>
          <w:sz w:val="28"/>
          <w:szCs w:val="28"/>
          <w:rtl/>
          <w:lang w:val="en-GB" w:eastAsia="en-GB"/>
        </w:rPr>
        <w:t>استثنائية</w:t>
      </w:r>
      <w:r w:rsidR="00EC01B8" w:rsidRPr="00FD24EA">
        <w:rPr>
          <w:rFonts w:ascii="Simplified Arabic" w:eastAsia="Times New Roman" w:hAnsi="Simplified Arabic" w:cs="Simplified Arabic"/>
          <w:sz w:val="28"/>
          <w:szCs w:val="28"/>
          <w:lang w:val="en-GB" w:eastAsia="en-GB"/>
        </w:rPr>
        <w:t>.</w:t>
      </w:r>
    </w:p>
    <w:p w14:paraId="61AB5081" w14:textId="401152C5" w:rsidR="00D842AA" w:rsidRPr="00EC01B8" w:rsidRDefault="00D83088"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lastRenderedPageBreak/>
        <w:t xml:space="preserve">    </w:t>
      </w:r>
      <w:r w:rsidR="00FD24EA" w:rsidRPr="00FD24EA">
        <w:rPr>
          <w:rFonts w:ascii="Simplified Arabic" w:eastAsia="Times New Roman" w:hAnsi="Simplified Arabic" w:cs="Simplified Arabic"/>
          <w:sz w:val="28"/>
          <w:szCs w:val="28"/>
          <w:rtl/>
          <w:lang w:val="en-GB" w:eastAsia="en-GB"/>
        </w:rPr>
        <w:t xml:space="preserve">إن المتوسط الكلي لمحور الفجوات في عقود التشغيل والصيانة (4.176) يؤكد أن هذه الفجوات تمثل إشكالية حقيقية ومؤثرة على كفاءة التنفيذ وجودة مخرجات مشاريع التشغيل والصيانة، الأمر الذي يستدعي إعادة النظر في صياغة العقود، وتوضيح مؤشرات الأداء، وربط متطلبات الصيانة الوقائية والطارئة بآليات تنفيذ ورقابة </w:t>
      </w:r>
      <w:r w:rsidR="00EC01B8" w:rsidRPr="00FD24EA">
        <w:rPr>
          <w:rFonts w:ascii="Simplified Arabic" w:eastAsia="Times New Roman" w:hAnsi="Simplified Arabic" w:cs="Simplified Arabic" w:hint="cs"/>
          <w:sz w:val="28"/>
          <w:szCs w:val="28"/>
          <w:rtl/>
          <w:lang w:val="en-GB" w:eastAsia="en-GB"/>
        </w:rPr>
        <w:t>واضحة</w:t>
      </w:r>
      <w:r w:rsidR="00EC01B8" w:rsidRPr="00FD24EA">
        <w:rPr>
          <w:rFonts w:ascii="Simplified Arabic" w:eastAsia="Times New Roman" w:hAnsi="Simplified Arabic" w:cs="Simplified Arabic"/>
          <w:sz w:val="28"/>
          <w:szCs w:val="28"/>
          <w:lang w:val="en-GB" w:eastAsia="en-GB"/>
        </w:rPr>
        <w:t>.</w:t>
      </w:r>
    </w:p>
    <w:p w14:paraId="1A0393C7" w14:textId="6B132820" w:rsidR="001818A3" w:rsidRPr="001818A3" w:rsidRDefault="001818A3" w:rsidP="008C6AD7">
      <w:pPr>
        <w:numPr>
          <w:ilvl w:val="0"/>
          <w:numId w:val="34"/>
        </w:numPr>
        <w:pBdr>
          <w:top w:val="nil"/>
          <w:left w:val="nil"/>
          <w:bottom w:val="nil"/>
          <w:right w:val="nil"/>
          <w:between w:val="nil"/>
        </w:pBdr>
        <w:shd w:val="clear" w:color="auto" w:fill="FFFFFF"/>
        <w:bidi/>
        <w:spacing w:line="360" w:lineRule="auto"/>
        <w:ind w:left="0" w:firstLine="0"/>
        <w:rPr>
          <w:rFonts w:ascii="Simplified Arabic" w:eastAsia="Simplified Arabic" w:hAnsi="Simplified Arabic" w:cs="Simplified Arabic"/>
          <w:bCs/>
          <w:sz w:val="28"/>
          <w:szCs w:val="28"/>
        </w:rPr>
      </w:pPr>
      <w:bookmarkStart w:id="66" w:name="_Hlk218534465"/>
      <w:r w:rsidRPr="001818A3">
        <w:rPr>
          <w:rFonts w:ascii="Simplified Arabic" w:eastAsia="Simplified Arabic" w:hAnsi="Simplified Arabic" w:cs="Simplified Arabic"/>
          <w:bCs/>
          <w:sz w:val="28"/>
          <w:szCs w:val="28"/>
          <w:rtl/>
        </w:rPr>
        <w:t xml:space="preserve">توصيف اتجاهات العينة نحو </w:t>
      </w:r>
      <w:r w:rsidR="000506DB" w:rsidRPr="000506DB">
        <w:rPr>
          <w:rFonts w:ascii="Simplified Arabic" w:eastAsia="Simplified Arabic" w:hAnsi="Simplified Arabic" w:cs="Simplified Arabic"/>
          <w:bCs/>
          <w:sz w:val="28"/>
          <w:szCs w:val="28"/>
          <w:rtl/>
        </w:rPr>
        <w:t>استجابة المشاريع</w:t>
      </w:r>
      <w:r w:rsidRPr="001818A3">
        <w:rPr>
          <w:rFonts w:ascii="Simplified Arabic" w:eastAsia="Simplified Arabic" w:hAnsi="Simplified Arabic" w:cs="Simplified Arabic"/>
          <w:bCs/>
          <w:sz w:val="28"/>
          <w:szCs w:val="28"/>
          <w:rtl/>
        </w:rPr>
        <w:t>:</w:t>
      </w:r>
    </w:p>
    <w:p w14:paraId="1648EB93" w14:textId="63907ACB" w:rsidR="001818A3" w:rsidRPr="007C487E" w:rsidRDefault="001818A3" w:rsidP="000915FE">
      <w:pPr>
        <w:pStyle w:val="Heading1"/>
        <w:bidi/>
        <w:spacing w:line="360" w:lineRule="auto"/>
        <w:jc w:val="center"/>
        <w:rPr>
          <w:rFonts w:ascii="Simplified Arabic" w:eastAsia="Simplified Arabic" w:hAnsi="Simplified Arabic" w:cs="Simplified Arabic"/>
          <w:b/>
          <w:bCs/>
          <w:color w:val="auto"/>
          <w:sz w:val="28"/>
          <w:szCs w:val="28"/>
        </w:rPr>
      </w:pPr>
      <w:bookmarkStart w:id="67" w:name="_Toc218542456"/>
      <w:r w:rsidRPr="007C487E">
        <w:rPr>
          <w:rFonts w:ascii="Simplified Arabic" w:eastAsia="Simplified Arabic" w:hAnsi="Simplified Arabic" w:cs="Simplified Arabic"/>
          <w:b/>
          <w:bCs/>
          <w:color w:val="auto"/>
          <w:sz w:val="28"/>
          <w:szCs w:val="28"/>
          <w:rtl/>
        </w:rPr>
        <w:t>جدول رقم (</w:t>
      </w:r>
      <w:r w:rsidR="00D842AA" w:rsidRPr="007C487E">
        <w:rPr>
          <w:rFonts w:ascii="Simplified Arabic" w:eastAsia="Simplified Arabic" w:hAnsi="Simplified Arabic" w:cs="Simplified Arabic"/>
          <w:b/>
          <w:bCs/>
          <w:color w:val="auto"/>
          <w:sz w:val="28"/>
          <w:szCs w:val="28"/>
          <w:rtl/>
        </w:rPr>
        <w:t>4-</w:t>
      </w:r>
      <w:r w:rsidR="007C487E" w:rsidRPr="007C487E">
        <w:rPr>
          <w:rFonts w:ascii="Simplified Arabic" w:eastAsia="Simplified Arabic" w:hAnsi="Simplified Arabic" w:cs="Simplified Arabic"/>
          <w:b/>
          <w:bCs/>
          <w:color w:val="auto"/>
          <w:sz w:val="28"/>
          <w:szCs w:val="28"/>
          <w:rtl/>
        </w:rPr>
        <w:t>2</w:t>
      </w:r>
      <w:r w:rsidRPr="007C487E">
        <w:rPr>
          <w:rFonts w:ascii="Simplified Arabic" w:eastAsia="Simplified Arabic" w:hAnsi="Simplified Arabic" w:cs="Simplified Arabic"/>
          <w:b/>
          <w:bCs/>
          <w:color w:val="auto"/>
          <w:sz w:val="28"/>
          <w:szCs w:val="28"/>
          <w:rtl/>
        </w:rPr>
        <w:t xml:space="preserve">) الإحصاء الوصفي لمحور </w:t>
      </w:r>
      <w:r w:rsidR="000506DB" w:rsidRPr="007C487E">
        <w:rPr>
          <w:rFonts w:ascii="Simplified Arabic" w:eastAsia="Simplified Arabic" w:hAnsi="Simplified Arabic" w:cs="Simplified Arabic"/>
          <w:b/>
          <w:bCs/>
          <w:color w:val="auto"/>
          <w:sz w:val="28"/>
          <w:szCs w:val="28"/>
          <w:rtl/>
        </w:rPr>
        <w:t>استجابة المشاريع</w:t>
      </w:r>
      <w:bookmarkEnd w:id="67"/>
    </w:p>
    <w:tbl>
      <w:tblPr>
        <w:bidiVisual/>
        <w:tblW w:w="9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86"/>
        <w:gridCol w:w="1020"/>
        <w:gridCol w:w="985"/>
        <w:gridCol w:w="962"/>
        <w:gridCol w:w="997"/>
        <w:gridCol w:w="841"/>
      </w:tblGrid>
      <w:tr w:rsidR="001818A3" w:rsidRPr="007C487E" w14:paraId="5BC7FFD6" w14:textId="77777777" w:rsidTr="004A37D2">
        <w:trPr>
          <w:trHeight w:val="531"/>
        </w:trPr>
        <w:tc>
          <w:tcPr>
            <w:tcW w:w="4286" w:type="dxa"/>
            <w:shd w:val="clear" w:color="auto" w:fill="E2EFD9"/>
          </w:tcPr>
          <w:p w14:paraId="06821550" w14:textId="77777777" w:rsidR="001818A3" w:rsidRPr="007C487E" w:rsidRDefault="001818A3" w:rsidP="000915FE">
            <w:pPr>
              <w:bidi/>
              <w:spacing w:line="360" w:lineRule="auto"/>
              <w:rPr>
                <w:rFonts w:ascii="Sakkal Majalla" w:hAnsi="Sakkal Majalla" w:cs="Sakkal Majalla"/>
                <w:b/>
                <w:bCs/>
                <w:sz w:val="24"/>
                <w:szCs w:val="24"/>
              </w:rPr>
            </w:pPr>
            <w:r w:rsidRPr="007C487E">
              <w:rPr>
                <w:rFonts w:ascii="Sakkal Majalla" w:hAnsi="Sakkal Majalla" w:cs="Sakkal Majalla"/>
                <w:b/>
                <w:bCs/>
                <w:sz w:val="24"/>
                <w:szCs w:val="24"/>
                <w:rtl/>
              </w:rPr>
              <w:t>العبارات</w:t>
            </w:r>
          </w:p>
        </w:tc>
        <w:tc>
          <w:tcPr>
            <w:tcW w:w="1020" w:type="dxa"/>
            <w:shd w:val="clear" w:color="auto" w:fill="E2EFD9"/>
          </w:tcPr>
          <w:p w14:paraId="4778464D"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المتوسط</w:t>
            </w:r>
          </w:p>
        </w:tc>
        <w:tc>
          <w:tcPr>
            <w:tcW w:w="985" w:type="dxa"/>
            <w:shd w:val="clear" w:color="auto" w:fill="E2EFD9"/>
          </w:tcPr>
          <w:p w14:paraId="6C2DC033"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الانحراف المعياري</w:t>
            </w:r>
          </w:p>
        </w:tc>
        <w:tc>
          <w:tcPr>
            <w:tcW w:w="962" w:type="dxa"/>
            <w:shd w:val="clear" w:color="auto" w:fill="E2EFD9"/>
          </w:tcPr>
          <w:p w14:paraId="323368A1"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معامل الاختلاف</w:t>
            </w:r>
          </w:p>
        </w:tc>
        <w:tc>
          <w:tcPr>
            <w:tcW w:w="997" w:type="dxa"/>
            <w:shd w:val="clear" w:color="auto" w:fill="E2EFD9"/>
          </w:tcPr>
          <w:p w14:paraId="7941A4F4"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اختبار ت</w:t>
            </w:r>
          </w:p>
        </w:tc>
        <w:tc>
          <w:tcPr>
            <w:tcW w:w="841" w:type="dxa"/>
            <w:shd w:val="clear" w:color="auto" w:fill="E2EFD9"/>
          </w:tcPr>
          <w:p w14:paraId="666214E2"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tl/>
              </w:rPr>
              <w:t>الترتيب</w:t>
            </w:r>
          </w:p>
        </w:tc>
      </w:tr>
      <w:tr w:rsidR="001818A3" w:rsidRPr="007C487E" w14:paraId="570FA0F0" w14:textId="77777777" w:rsidTr="004A37D2">
        <w:trPr>
          <w:trHeight w:val="312"/>
        </w:trPr>
        <w:tc>
          <w:tcPr>
            <w:tcW w:w="4286" w:type="dxa"/>
          </w:tcPr>
          <w:p w14:paraId="22AE9780" w14:textId="72EA7A43" w:rsidR="001818A3" w:rsidRPr="007C487E" w:rsidRDefault="001818A3"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t>تستجيب المشروعات بسرعة أكبر للتغيرات في احتياجات المجتمع العام</w:t>
            </w:r>
            <w:r w:rsidRPr="007C487E">
              <w:rPr>
                <w:rFonts w:ascii="Sakkal Majalla" w:hAnsi="Sakkal Majalla" w:cs="Sakkal Majalla"/>
                <w:sz w:val="24"/>
                <w:szCs w:val="24"/>
              </w:rPr>
              <w:t>.</w:t>
            </w:r>
          </w:p>
        </w:tc>
        <w:tc>
          <w:tcPr>
            <w:tcW w:w="1020" w:type="dxa"/>
          </w:tcPr>
          <w:p w14:paraId="1EF6CC6A"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4,245</w:t>
            </w:r>
          </w:p>
        </w:tc>
        <w:tc>
          <w:tcPr>
            <w:tcW w:w="985" w:type="dxa"/>
          </w:tcPr>
          <w:p w14:paraId="7D0CB9D9"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0,790</w:t>
            </w:r>
          </w:p>
        </w:tc>
        <w:tc>
          <w:tcPr>
            <w:tcW w:w="962" w:type="dxa"/>
          </w:tcPr>
          <w:p w14:paraId="6C42B4A3"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18,61</w:t>
            </w:r>
          </w:p>
        </w:tc>
        <w:tc>
          <w:tcPr>
            <w:tcW w:w="997" w:type="dxa"/>
          </w:tcPr>
          <w:p w14:paraId="5618C654"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6,073</w:t>
            </w:r>
          </w:p>
        </w:tc>
        <w:tc>
          <w:tcPr>
            <w:tcW w:w="841" w:type="dxa"/>
          </w:tcPr>
          <w:p w14:paraId="0F7D5AC3" w14:textId="77777777" w:rsidR="001818A3" w:rsidRPr="007C487E" w:rsidRDefault="001818A3"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3</w:t>
            </w:r>
          </w:p>
        </w:tc>
      </w:tr>
      <w:tr w:rsidR="001818A3" w:rsidRPr="007C487E" w14:paraId="7756C91C" w14:textId="77777777" w:rsidTr="004A37D2">
        <w:trPr>
          <w:trHeight w:val="312"/>
        </w:trPr>
        <w:tc>
          <w:tcPr>
            <w:tcW w:w="4286" w:type="dxa"/>
            <w:shd w:val="clear" w:color="auto" w:fill="E2EFD9"/>
          </w:tcPr>
          <w:p w14:paraId="0D9DF693" w14:textId="12F0C81F" w:rsidR="001818A3" w:rsidRPr="007C487E" w:rsidRDefault="001818A3" w:rsidP="000915FE">
            <w:pPr>
              <w:bidi/>
              <w:spacing w:line="360" w:lineRule="auto"/>
              <w:rPr>
                <w:rFonts w:ascii="Sakkal Majalla" w:hAnsi="Sakkal Majalla" w:cs="Sakkal Majalla"/>
                <w:b/>
                <w:bCs/>
                <w:sz w:val="24"/>
                <w:szCs w:val="24"/>
              </w:rPr>
            </w:pPr>
            <w:r w:rsidRPr="007C487E">
              <w:rPr>
                <w:rFonts w:ascii="Sakkal Majalla" w:hAnsi="Sakkal Majalla" w:cs="Sakkal Majalla"/>
                <w:sz w:val="24"/>
                <w:szCs w:val="24"/>
                <w:rtl/>
              </w:rPr>
              <w:t>تتمتع الشرك</w:t>
            </w:r>
            <w:r w:rsidR="00EC01B8" w:rsidRPr="007C487E">
              <w:rPr>
                <w:rFonts w:ascii="Sakkal Majalla" w:hAnsi="Sakkal Majalla" w:cs="Sakkal Majalla"/>
                <w:sz w:val="24"/>
                <w:szCs w:val="24"/>
                <w:rtl/>
              </w:rPr>
              <w:t xml:space="preserve">ة </w:t>
            </w:r>
            <w:r w:rsidRPr="007C487E">
              <w:rPr>
                <w:rFonts w:ascii="Sakkal Majalla" w:hAnsi="Sakkal Majalla" w:cs="Sakkal Majalla"/>
                <w:sz w:val="24"/>
                <w:szCs w:val="24"/>
                <w:rtl/>
              </w:rPr>
              <w:t>بدرجة أعلى من المرونة في التعامل مع التحديات غير المتوقعة في إدارة المشروعات</w:t>
            </w:r>
            <w:r w:rsidRPr="007C487E">
              <w:rPr>
                <w:rFonts w:ascii="Sakkal Majalla" w:hAnsi="Sakkal Majalla" w:cs="Sakkal Majalla"/>
                <w:sz w:val="24"/>
                <w:szCs w:val="24"/>
              </w:rPr>
              <w:t>.</w:t>
            </w:r>
          </w:p>
        </w:tc>
        <w:tc>
          <w:tcPr>
            <w:tcW w:w="1020" w:type="dxa"/>
            <w:shd w:val="clear" w:color="auto" w:fill="E2EFD9"/>
          </w:tcPr>
          <w:p w14:paraId="000921A6"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4,445</w:t>
            </w:r>
          </w:p>
        </w:tc>
        <w:tc>
          <w:tcPr>
            <w:tcW w:w="985" w:type="dxa"/>
            <w:shd w:val="clear" w:color="auto" w:fill="E2EFD9"/>
          </w:tcPr>
          <w:p w14:paraId="795C9247"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0,687</w:t>
            </w:r>
          </w:p>
        </w:tc>
        <w:tc>
          <w:tcPr>
            <w:tcW w:w="962" w:type="dxa"/>
            <w:shd w:val="clear" w:color="auto" w:fill="E2EFD9"/>
          </w:tcPr>
          <w:p w14:paraId="6F6497BE"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15,46</w:t>
            </w:r>
          </w:p>
        </w:tc>
        <w:tc>
          <w:tcPr>
            <w:tcW w:w="997" w:type="dxa"/>
            <w:shd w:val="clear" w:color="auto" w:fill="E2EFD9"/>
          </w:tcPr>
          <w:p w14:paraId="011E3582"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12,699</w:t>
            </w:r>
          </w:p>
        </w:tc>
        <w:tc>
          <w:tcPr>
            <w:tcW w:w="841" w:type="dxa"/>
            <w:shd w:val="clear" w:color="auto" w:fill="E2EFD9"/>
          </w:tcPr>
          <w:p w14:paraId="7EF77BD6" w14:textId="77777777" w:rsidR="001818A3" w:rsidRPr="007C487E" w:rsidRDefault="001818A3"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1</w:t>
            </w:r>
          </w:p>
        </w:tc>
      </w:tr>
      <w:tr w:rsidR="001818A3" w:rsidRPr="007C487E" w14:paraId="6D2CEA62" w14:textId="77777777" w:rsidTr="004A37D2">
        <w:trPr>
          <w:trHeight w:val="312"/>
        </w:trPr>
        <w:tc>
          <w:tcPr>
            <w:tcW w:w="4286" w:type="dxa"/>
          </w:tcPr>
          <w:p w14:paraId="576E3307" w14:textId="5D03FCCE" w:rsidR="001818A3" w:rsidRPr="007C487E" w:rsidRDefault="007C487E" w:rsidP="000915FE">
            <w:pPr>
              <w:bidi/>
              <w:spacing w:line="360" w:lineRule="auto"/>
              <w:jc w:val="both"/>
              <w:rPr>
                <w:rFonts w:ascii="Sakkal Majalla" w:hAnsi="Sakkal Majalla" w:cs="Sakkal Majalla"/>
                <w:b/>
                <w:bCs/>
                <w:sz w:val="24"/>
                <w:szCs w:val="24"/>
              </w:rPr>
            </w:pPr>
            <w:r w:rsidRPr="007C487E">
              <w:rPr>
                <w:rFonts w:ascii="Sakkal Majalla" w:hAnsi="Sakkal Majalla" w:cs="Sakkal Majalla"/>
                <w:sz w:val="24"/>
                <w:szCs w:val="24"/>
                <w:rtl/>
              </w:rPr>
              <w:t>تتعامل الشركة</w:t>
            </w:r>
            <w:r w:rsidR="001818A3" w:rsidRPr="007C487E">
              <w:rPr>
                <w:rFonts w:ascii="Sakkal Majalla" w:hAnsi="Sakkal Majalla" w:cs="Sakkal Majalla"/>
                <w:sz w:val="24"/>
                <w:szCs w:val="24"/>
                <w:rtl/>
              </w:rPr>
              <w:t xml:space="preserve"> </w:t>
            </w:r>
            <w:r w:rsidRPr="007C487E">
              <w:rPr>
                <w:rFonts w:ascii="Sakkal Majalla" w:hAnsi="Sakkal Majalla" w:cs="Sakkal Majalla"/>
                <w:sz w:val="24"/>
                <w:szCs w:val="24"/>
                <w:rtl/>
              </w:rPr>
              <w:t>بشكل سريع مع</w:t>
            </w:r>
            <w:r w:rsidR="001818A3" w:rsidRPr="007C487E">
              <w:rPr>
                <w:rFonts w:ascii="Sakkal Majalla" w:hAnsi="Sakkal Majalla" w:cs="Sakkal Majalla"/>
                <w:sz w:val="24"/>
                <w:szCs w:val="24"/>
                <w:rtl/>
              </w:rPr>
              <w:t xml:space="preserve"> التحديثات والتحسينات المتعلقة بالمشروعات</w:t>
            </w:r>
            <w:r w:rsidR="001818A3" w:rsidRPr="007C487E">
              <w:rPr>
                <w:rFonts w:ascii="Sakkal Majalla" w:hAnsi="Sakkal Majalla" w:cs="Sakkal Majalla"/>
                <w:sz w:val="24"/>
                <w:szCs w:val="24"/>
              </w:rPr>
              <w:t>.</w:t>
            </w:r>
          </w:p>
        </w:tc>
        <w:tc>
          <w:tcPr>
            <w:tcW w:w="1020" w:type="dxa"/>
          </w:tcPr>
          <w:p w14:paraId="39A87720"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4,174</w:t>
            </w:r>
          </w:p>
        </w:tc>
        <w:tc>
          <w:tcPr>
            <w:tcW w:w="985" w:type="dxa"/>
          </w:tcPr>
          <w:p w14:paraId="0EEEC977"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0,860</w:t>
            </w:r>
          </w:p>
        </w:tc>
        <w:tc>
          <w:tcPr>
            <w:tcW w:w="962" w:type="dxa"/>
          </w:tcPr>
          <w:p w14:paraId="79B38E9A"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20,60</w:t>
            </w:r>
          </w:p>
        </w:tc>
        <w:tc>
          <w:tcPr>
            <w:tcW w:w="997" w:type="dxa"/>
          </w:tcPr>
          <w:p w14:paraId="7872A8DF"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3,975</w:t>
            </w:r>
          </w:p>
        </w:tc>
        <w:tc>
          <w:tcPr>
            <w:tcW w:w="841" w:type="dxa"/>
          </w:tcPr>
          <w:p w14:paraId="61C567D3" w14:textId="77777777" w:rsidR="001818A3" w:rsidRPr="007C487E" w:rsidRDefault="001818A3"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5</w:t>
            </w:r>
          </w:p>
        </w:tc>
      </w:tr>
      <w:tr w:rsidR="001818A3" w:rsidRPr="007C487E" w14:paraId="26E23ADA" w14:textId="77777777" w:rsidTr="004A37D2">
        <w:trPr>
          <w:trHeight w:val="312"/>
        </w:trPr>
        <w:tc>
          <w:tcPr>
            <w:tcW w:w="4286" w:type="dxa"/>
            <w:shd w:val="clear" w:color="auto" w:fill="E2EFD9"/>
          </w:tcPr>
          <w:p w14:paraId="6F289E8B" w14:textId="3A3A1172" w:rsidR="001818A3" w:rsidRPr="007C487E" w:rsidRDefault="001818A3" w:rsidP="000915FE">
            <w:pPr>
              <w:bidi/>
              <w:spacing w:line="360" w:lineRule="auto"/>
              <w:jc w:val="both"/>
              <w:rPr>
                <w:rFonts w:ascii="Sakkal Majalla" w:hAnsi="Sakkal Majalla" w:cs="Sakkal Majalla"/>
                <w:b/>
                <w:bCs/>
                <w:sz w:val="24"/>
                <w:szCs w:val="24"/>
              </w:rPr>
            </w:pPr>
            <w:r w:rsidRPr="007C487E">
              <w:rPr>
                <w:rFonts w:ascii="Sakkal Majalla" w:hAnsi="Sakkal Majalla" w:cs="Sakkal Majalla"/>
                <w:sz w:val="24"/>
                <w:szCs w:val="24"/>
                <w:rtl/>
              </w:rPr>
              <w:t>تتفوق المشروعات في معالجة ملاحظات العملاء وشكاواهم بفاعلية أكبر</w:t>
            </w:r>
            <w:r w:rsidRPr="007C487E">
              <w:rPr>
                <w:rFonts w:ascii="Sakkal Majalla" w:hAnsi="Sakkal Majalla" w:cs="Sakkal Majalla"/>
                <w:sz w:val="24"/>
                <w:szCs w:val="24"/>
              </w:rPr>
              <w:t>.</w:t>
            </w:r>
          </w:p>
        </w:tc>
        <w:tc>
          <w:tcPr>
            <w:tcW w:w="1020" w:type="dxa"/>
            <w:shd w:val="clear" w:color="auto" w:fill="E2EFD9"/>
          </w:tcPr>
          <w:p w14:paraId="04573EE6"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4,188</w:t>
            </w:r>
          </w:p>
        </w:tc>
        <w:tc>
          <w:tcPr>
            <w:tcW w:w="985" w:type="dxa"/>
            <w:shd w:val="clear" w:color="auto" w:fill="E2EFD9"/>
          </w:tcPr>
          <w:p w14:paraId="2214AF89"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0,847</w:t>
            </w:r>
          </w:p>
        </w:tc>
        <w:tc>
          <w:tcPr>
            <w:tcW w:w="962" w:type="dxa"/>
            <w:shd w:val="clear" w:color="auto" w:fill="E2EFD9"/>
          </w:tcPr>
          <w:p w14:paraId="0E9ED42B"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20,22</w:t>
            </w:r>
          </w:p>
        </w:tc>
        <w:tc>
          <w:tcPr>
            <w:tcW w:w="997" w:type="dxa"/>
            <w:shd w:val="clear" w:color="auto" w:fill="E2EFD9"/>
          </w:tcPr>
          <w:p w14:paraId="7E3E2E57"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4,340</w:t>
            </w:r>
          </w:p>
        </w:tc>
        <w:tc>
          <w:tcPr>
            <w:tcW w:w="841" w:type="dxa"/>
            <w:shd w:val="clear" w:color="auto" w:fill="E2EFD9"/>
          </w:tcPr>
          <w:p w14:paraId="3284ACB4" w14:textId="77777777" w:rsidR="001818A3" w:rsidRPr="007C487E" w:rsidRDefault="001818A3"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4</w:t>
            </w:r>
          </w:p>
        </w:tc>
      </w:tr>
      <w:tr w:rsidR="001818A3" w:rsidRPr="007C487E" w14:paraId="1F157100" w14:textId="77777777" w:rsidTr="004A37D2">
        <w:trPr>
          <w:trHeight w:val="312"/>
        </w:trPr>
        <w:tc>
          <w:tcPr>
            <w:tcW w:w="4286" w:type="dxa"/>
          </w:tcPr>
          <w:p w14:paraId="4FF87F48" w14:textId="74857284" w:rsidR="001818A3" w:rsidRPr="007C487E" w:rsidRDefault="001818A3" w:rsidP="000915FE">
            <w:pPr>
              <w:bidi/>
              <w:spacing w:line="360" w:lineRule="auto"/>
              <w:jc w:val="both"/>
              <w:rPr>
                <w:rFonts w:ascii="Sakkal Majalla" w:hAnsi="Sakkal Majalla" w:cs="Sakkal Majalla"/>
                <w:b/>
                <w:bCs/>
                <w:sz w:val="24"/>
                <w:szCs w:val="24"/>
              </w:rPr>
            </w:pPr>
            <w:r w:rsidRPr="007C487E">
              <w:rPr>
                <w:rFonts w:ascii="Sakkal Majalla" w:hAnsi="Sakkal Majalla" w:cs="Sakkal Majalla"/>
                <w:sz w:val="24"/>
                <w:szCs w:val="24"/>
                <w:rtl/>
              </w:rPr>
              <w:t>يعد مستوى الاستجابة للحالات الطارئة في المشروعات أعلى مقارنة بالمشروعات التي تدار من قبل الجهات الحكومية</w:t>
            </w:r>
            <w:r w:rsidRPr="007C487E">
              <w:rPr>
                <w:rFonts w:ascii="Sakkal Majalla" w:hAnsi="Sakkal Majalla" w:cs="Sakkal Majalla"/>
                <w:sz w:val="24"/>
                <w:szCs w:val="24"/>
              </w:rPr>
              <w:t>.</w:t>
            </w:r>
          </w:p>
        </w:tc>
        <w:tc>
          <w:tcPr>
            <w:tcW w:w="1020" w:type="dxa"/>
          </w:tcPr>
          <w:p w14:paraId="0B37CEF1"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4,391</w:t>
            </w:r>
          </w:p>
        </w:tc>
        <w:tc>
          <w:tcPr>
            <w:tcW w:w="985" w:type="dxa"/>
          </w:tcPr>
          <w:p w14:paraId="770AA899"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0,777</w:t>
            </w:r>
          </w:p>
        </w:tc>
        <w:tc>
          <w:tcPr>
            <w:tcW w:w="962" w:type="dxa"/>
          </w:tcPr>
          <w:p w14:paraId="6EF2E67F"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17,70</w:t>
            </w:r>
          </w:p>
        </w:tc>
        <w:tc>
          <w:tcPr>
            <w:tcW w:w="997" w:type="dxa"/>
          </w:tcPr>
          <w:p w14:paraId="77818C25"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9,848</w:t>
            </w:r>
          </w:p>
        </w:tc>
        <w:tc>
          <w:tcPr>
            <w:tcW w:w="841" w:type="dxa"/>
          </w:tcPr>
          <w:p w14:paraId="3FEA6AF1" w14:textId="77777777" w:rsidR="001818A3" w:rsidRPr="007C487E" w:rsidRDefault="001818A3" w:rsidP="000915FE">
            <w:pPr>
              <w:bidi/>
              <w:spacing w:line="360" w:lineRule="auto"/>
              <w:jc w:val="center"/>
              <w:rPr>
                <w:rFonts w:ascii="Sakkal Majalla" w:hAnsi="Sakkal Majalla" w:cs="Sakkal Majalla"/>
                <w:b/>
                <w:bCs/>
                <w:sz w:val="24"/>
                <w:szCs w:val="24"/>
              </w:rPr>
            </w:pPr>
            <w:r w:rsidRPr="007C487E">
              <w:rPr>
                <w:rFonts w:ascii="Sakkal Majalla" w:hAnsi="Sakkal Majalla" w:cs="Sakkal Majalla"/>
                <w:b/>
                <w:bCs/>
                <w:sz w:val="24"/>
                <w:szCs w:val="24"/>
              </w:rPr>
              <w:t>2</w:t>
            </w:r>
          </w:p>
        </w:tc>
      </w:tr>
      <w:tr w:rsidR="001818A3" w:rsidRPr="007C487E" w14:paraId="665316F6" w14:textId="77777777" w:rsidTr="004A37D2">
        <w:trPr>
          <w:trHeight w:val="312"/>
        </w:trPr>
        <w:tc>
          <w:tcPr>
            <w:tcW w:w="4286" w:type="dxa"/>
            <w:shd w:val="clear" w:color="auto" w:fill="E2EFD9"/>
          </w:tcPr>
          <w:p w14:paraId="149CD17D" w14:textId="186D4692" w:rsidR="001818A3" w:rsidRPr="007C487E" w:rsidRDefault="000506DB" w:rsidP="000915FE">
            <w:pPr>
              <w:bidi/>
              <w:spacing w:line="360" w:lineRule="auto"/>
              <w:rPr>
                <w:rFonts w:ascii="Sakkal Majalla" w:hAnsi="Sakkal Majalla" w:cs="Sakkal Majalla"/>
                <w:b/>
                <w:bCs/>
                <w:sz w:val="24"/>
                <w:szCs w:val="24"/>
              </w:rPr>
            </w:pPr>
            <w:r w:rsidRPr="007C487E">
              <w:rPr>
                <w:rFonts w:ascii="Sakkal Majalla" w:eastAsia="Simplified Arabic" w:hAnsi="Sakkal Majalla" w:cs="Sakkal Majalla"/>
                <w:bCs/>
                <w:sz w:val="24"/>
                <w:szCs w:val="24"/>
                <w:rtl/>
              </w:rPr>
              <w:t>استجابة المشاريع</w:t>
            </w:r>
          </w:p>
        </w:tc>
        <w:tc>
          <w:tcPr>
            <w:tcW w:w="1020" w:type="dxa"/>
            <w:shd w:val="clear" w:color="auto" w:fill="E2EFD9"/>
          </w:tcPr>
          <w:p w14:paraId="5F1D5CA2"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4,243</w:t>
            </w:r>
          </w:p>
        </w:tc>
        <w:tc>
          <w:tcPr>
            <w:tcW w:w="985" w:type="dxa"/>
            <w:shd w:val="clear" w:color="auto" w:fill="E2EFD9"/>
          </w:tcPr>
          <w:p w14:paraId="0477A3D9"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0,592</w:t>
            </w:r>
          </w:p>
        </w:tc>
        <w:tc>
          <w:tcPr>
            <w:tcW w:w="962" w:type="dxa"/>
            <w:shd w:val="clear" w:color="auto" w:fill="E2EFD9"/>
          </w:tcPr>
          <w:p w14:paraId="7CD56C02"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13,95</w:t>
            </w:r>
          </w:p>
        </w:tc>
        <w:tc>
          <w:tcPr>
            <w:tcW w:w="997" w:type="dxa"/>
            <w:shd w:val="clear" w:color="auto" w:fill="E2EFD9"/>
          </w:tcPr>
          <w:p w14:paraId="229D8110" w14:textId="77777777" w:rsidR="001818A3" w:rsidRPr="007C487E" w:rsidRDefault="001818A3" w:rsidP="000915FE">
            <w:pPr>
              <w:bidi/>
              <w:spacing w:line="360" w:lineRule="auto"/>
              <w:jc w:val="center"/>
              <w:rPr>
                <w:rFonts w:ascii="Sakkal Majalla" w:eastAsia="Arial" w:hAnsi="Sakkal Majalla" w:cs="Sakkal Majalla"/>
                <w:b/>
                <w:bCs/>
                <w:sz w:val="24"/>
                <w:szCs w:val="24"/>
              </w:rPr>
            </w:pPr>
            <w:r w:rsidRPr="007C487E">
              <w:rPr>
                <w:rFonts w:ascii="Sakkal Majalla" w:eastAsia="Arial" w:hAnsi="Sakkal Majalla" w:cs="Sakkal Majalla"/>
                <w:b/>
                <w:bCs/>
                <w:sz w:val="24"/>
                <w:szCs w:val="24"/>
              </w:rPr>
              <w:t>8,042</w:t>
            </w:r>
          </w:p>
        </w:tc>
        <w:tc>
          <w:tcPr>
            <w:tcW w:w="841" w:type="dxa"/>
            <w:shd w:val="clear" w:color="auto" w:fill="E2EFD9"/>
          </w:tcPr>
          <w:p w14:paraId="0F6D11DD" w14:textId="77777777" w:rsidR="001818A3" w:rsidRPr="007C487E" w:rsidRDefault="001818A3" w:rsidP="000915FE">
            <w:pPr>
              <w:bidi/>
              <w:spacing w:line="360" w:lineRule="auto"/>
              <w:jc w:val="center"/>
              <w:rPr>
                <w:rFonts w:ascii="Sakkal Majalla" w:eastAsia="Arial" w:hAnsi="Sakkal Majalla" w:cs="Sakkal Majalla"/>
                <w:b/>
                <w:bCs/>
                <w:sz w:val="24"/>
                <w:szCs w:val="24"/>
              </w:rPr>
            </w:pPr>
          </w:p>
        </w:tc>
      </w:tr>
    </w:tbl>
    <w:p w14:paraId="1CA4C6BE" w14:textId="4EF8AF90" w:rsidR="001818A3" w:rsidRPr="007C487E" w:rsidRDefault="001818A3" w:rsidP="000915FE">
      <w:pPr>
        <w:bidi/>
        <w:spacing w:before="100" w:beforeAutospacing="1" w:after="100" w:afterAutospacing="1" w:line="360" w:lineRule="auto"/>
        <w:jc w:val="center"/>
        <w:rPr>
          <w:rFonts w:ascii="Simplified Arabic" w:eastAsia="Simplified Arabic" w:hAnsi="Simplified Arabic" w:cs="Simplified Arabic"/>
          <w:b/>
          <w:bCs/>
          <w:sz w:val="20"/>
          <w:szCs w:val="20"/>
        </w:rPr>
      </w:pPr>
      <w:r w:rsidRPr="007C487E">
        <w:rPr>
          <w:rFonts w:ascii="Simplified Arabic" w:eastAsia="Simplified Arabic" w:hAnsi="Simplified Arabic" w:cs="Simplified Arabic"/>
          <w:b/>
          <w:bCs/>
          <w:sz w:val="20"/>
          <w:szCs w:val="20"/>
          <w:rtl/>
        </w:rPr>
        <w:t xml:space="preserve">المصدر: نتائج التحليل الإحصائي </w:t>
      </w:r>
      <w:r w:rsidRPr="007C487E">
        <w:rPr>
          <w:rFonts w:ascii="Simplified Arabic" w:eastAsia="Simplified Arabic" w:hAnsi="Simplified Arabic" w:cs="Simplified Arabic"/>
          <w:b/>
          <w:bCs/>
          <w:sz w:val="20"/>
          <w:szCs w:val="20"/>
        </w:rPr>
        <w:t>SPSS</w:t>
      </w:r>
      <w:r w:rsidRPr="007C487E">
        <w:rPr>
          <w:rFonts w:ascii="Simplified Arabic" w:eastAsia="Simplified Arabic" w:hAnsi="Simplified Arabic" w:cs="Simplified Arabic"/>
          <w:b/>
          <w:bCs/>
          <w:sz w:val="20"/>
          <w:szCs w:val="20"/>
          <w:rtl/>
        </w:rPr>
        <w:t xml:space="preserve">    </w:t>
      </w:r>
      <w:r w:rsidRPr="007C487E">
        <w:rPr>
          <w:rFonts w:ascii="Simplified Arabic" w:hAnsi="Simplified Arabic" w:cs="Simplified Arabic"/>
          <w:b/>
          <w:bCs/>
          <w:color w:val="000000"/>
          <w:sz w:val="20"/>
          <w:szCs w:val="20"/>
        </w:rPr>
        <w:t xml:space="preserve">**                   </w:t>
      </w:r>
      <w:r w:rsidRPr="007C487E">
        <w:rPr>
          <w:rFonts w:ascii="Simplified Arabic" w:hAnsi="Simplified Arabic" w:cs="Simplified Arabic"/>
          <w:b/>
          <w:bCs/>
          <w:color w:val="000000"/>
          <w:sz w:val="20"/>
          <w:szCs w:val="20"/>
          <w:rtl/>
        </w:rPr>
        <w:t>معنوي عند مستوى 0,01</w:t>
      </w:r>
    </w:p>
    <w:bookmarkEnd w:id="66"/>
    <w:p w14:paraId="786925A9" w14:textId="530DEBBD" w:rsidR="001818A3" w:rsidRPr="00E70889" w:rsidRDefault="001818A3" w:rsidP="000915FE">
      <w:pPr>
        <w:pBdr>
          <w:top w:val="nil"/>
          <w:left w:val="nil"/>
          <w:bottom w:val="nil"/>
          <w:right w:val="nil"/>
          <w:between w:val="nil"/>
        </w:pBdr>
        <w:bidi/>
        <w:spacing w:line="360" w:lineRule="auto"/>
        <w:jc w:val="both"/>
        <w:rPr>
          <w:rFonts w:ascii="Simplified Arabic" w:eastAsia="Simplified Arabic" w:hAnsi="Simplified Arabic" w:cs="Simplified Arabic"/>
          <w:sz w:val="28"/>
          <w:szCs w:val="28"/>
          <w:rtl/>
        </w:rPr>
      </w:pPr>
      <w:r w:rsidRPr="00E70889">
        <w:rPr>
          <w:rFonts w:ascii="Simplified Arabic" w:eastAsia="Simplified Arabic" w:hAnsi="Simplified Arabic" w:cs="Simplified Arabic"/>
          <w:sz w:val="28"/>
          <w:szCs w:val="28"/>
          <w:rtl/>
        </w:rPr>
        <w:lastRenderedPageBreak/>
        <w:t>يتضح من جدول رقم (4/</w:t>
      </w:r>
      <w:r w:rsidRPr="00E70889">
        <w:rPr>
          <w:rFonts w:ascii="Simplified Arabic" w:eastAsia="Simplified Arabic" w:hAnsi="Simplified Arabic" w:cs="Simplified Arabic"/>
          <w:sz w:val="28"/>
          <w:szCs w:val="28"/>
        </w:rPr>
        <w:t>2</w:t>
      </w:r>
      <w:r w:rsidRPr="00E70889">
        <w:rPr>
          <w:rFonts w:ascii="Simplified Arabic" w:eastAsia="Simplified Arabic" w:hAnsi="Simplified Arabic" w:cs="Simplified Arabic"/>
          <w:sz w:val="28"/>
          <w:szCs w:val="28"/>
          <w:rtl/>
        </w:rPr>
        <w:t xml:space="preserve">) أن عينة الدراسة قد اتجهت نحو الموافقة تماما تجاه </w:t>
      </w:r>
      <w:r w:rsidR="000506DB" w:rsidRPr="00E70889">
        <w:rPr>
          <w:rFonts w:ascii="Simplified Arabic" w:eastAsia="Simplified Arabic" w:hAnsi="Simplified Arabic" w:cs="Simplified Arabic"/>
          <w:sz w:val="28"/>
          <w:szCs w:val="28"/>
          <w:rtl/>
        </w:rPr>
        <w:t>استجابة المشاريع</w:t>
      </w:r>
      <w:r w:rsidR="007C487E" w:rsidRPr="00E70889">
        <w:rPr>
          <w:rFonts w:ascii="Simplified Arabic" w:eastAsia="Simplified Arabic" w:hAnsi="Simplified Arabic" w:cs="Simplified Arabic" w:hint="cs"/>
          <w:sz w:val="28"/>
          <w:szCs w:val="28"/>
          <w:rtl/>
        </w:rPr>
        <w:t xml:space="preserve"> </w:t>
      </w:r>
      <w:r w:rsidRPr="00E70889">
        <w:rPr>
          <w:rFonts w:ascii="Simplified Arabic" w:eastAsia="Simplified Arabic" w:hAnsi="Simplified Arabic" w:cs="Simplified Arabic"/>
          <w:sz w:val="28"/>
          <w:szCs w:val="28"/>
          <w:rtl/>
        </w:rPr>
        <w:t xml:space="preserve">وذلك بانحراف معياري 0,592 ومعامل اختلاف 13,95%، حيث بلغت قيمة الوسط الحسابي لهذا المتغير 4,243، ومن ثم فإن هناك فرق معنوي بين متوسط استجابات المستقصي منهم (المتوسط الفعلي) وبين ما هو متوقع، وتشير النتائج إلى وجود تجانس بين آراء عينة البحث والدراسة بالموافقة تماما على </w:t>
      </w:r>
      <w:r w:rsidR="000506DB" w:rsidRPr="00E70889">
        <w:rPr>
          <w:rFonts w:ascii="Simplified Arabic" w:eastAsia="Simplified Arabic" w:hAnsi="Simplified Arabic" w:cs="Simplified Arabic"/>
          <w:sz w:val="28"/>
          <w:szCs w:val="28"/>
          <w:rtl/>
        </w:rPr>
        <w:t>استجابة المشاريع</w:t>
      </w:r>
      <w:r w:rsidR="007C487E" w:rsidRPr="00E70889">
        <w:rPr>
          <w:rFonts w:ascii="Simplified Arabic" w:eastAsia="Simplified Arabic" w:hAnsi="Simplified Arabic" w:cs="Simplified Arabic" w:hint="cs"/>
          <w:sz w:val="28"/>
          <w:szCs w:val="28"/>
          <w:rtl/>
        </w:rPr>
        <w:t xml:space="preserve"> </w:t>
      </w:r>
      <w:r w:rsidRPr="00E70889">
        <w:rPr>
          <w:rFonts w:ascii="Simplified Arabic" w:eastAsia="Simplified Arabic" w:hAnsi="Simplified Arabic" w:cs="Simplified Arabic"/>
          <w:sz w:val="28"/>
          <w:szCs w:val="28"/>
          <w:rtl/>
        </w:rPr>
        <w:t>بنسبة 86,05%.</w:t>
      </w:r>
    </w:p>
    <w:p w14:paraId="44AE2853" w14:textId="39C8C78F" w:rsidR="007C487E" w:rsidRPr="007C487E" w:rsidRDefault="007C487E"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7C487E">
        <w:rPr>
          <w:rFonts w:ascii="Simplified Arabic" w:eastAsia="Times New Roman" w:hAnsi="Simplified Arabic" w:cs="Simplified Arabic"/>
          <w:sz w:val="28"/>
          <w:szCs w:val="28"/>
          <w:rtl/>
          <w:lang w:val="en-GB" w:eastAsia="en-GB"/>
        </w:rPr>
        <w:t xml:space="preserve">وقد احتلت عبارة </w:t>
      </w:r>
      <w:r w:rsidRPr="007C487E">
        <w:rPr>
          <w:rFonts w:ascii="Simplified Arabic" w:eastAsia="Times New Roman" w:hAnsi="Simplified Arabic" w:cs="Simplified Arabic"/>
          <w:sz w:val="28"/>
          <w:szCs w:val="28"/>
          <w:lang w:val="en-GB" w:eastAsia="en-GB"/>
        </w:rPr>
        <w:t>“</w:t>
      </w:r>
      <w:r w:rsidRPr="007C487E">
        <w:rPr>
          <w:rFonts w:ascii="Simplified Arabic" w:eastAsia="Times New Roman" w:hAnsi="Simplified Arabic" w:cs="Simplified Arabic"/>
          <w:sz w:val="28"/>
          <w:szCs w:val="28"/>
          <w:rtl/>
          <w:lang w:val="en-GB" w:eastAsia="en-GB"/>
        </w:rPr>
        <w:t>تتمتع الشركة بدرجة أعلى من المرونة في التعامل مع التحديات غير المتوقعة في إدارة المشروعات</w:t>
      </w:r>
      <w:r w:rsidRPr="007C487E">
        <w:rPr>
          <w:rFonts w:ascii="Simplified Arabic" w:eastAsia="Times New Roman" w:hAnsi="Simplified Arabic" w:cs="Simplified Arabic"/>
          <w:sz w:val="28"/>
          <w:szCs w:val="28"/>
          <w:lang w:val="en-GB" w:eastAsia="en-GB"/>
        </w:rPr>
        <w:t xml:space="preserve">” </w:t>
      </w:r>
      <w:r w:rsidRPr="007C487E">
        <w:rPr>
          <w:rFonts w:ascii="Simplified Arabic" w:eastAsia="Times New Roman" w:hAnsi="Simplified Arabic" w:cs="Simplified Arabic"/>
          <w:sz w:val="28"/>
          <w:szCs w:val="28"/>
          <w:rtl/>
          <w:lang w:val="en-GB" w:eastAsia="en-GB"/>
        </w:rPr>
        <w:t xml:space="preserve">المرتبة الأولى بمتوسط حسابي مرتفع بلغ (4.445)، ومعامل اختلاف منخفض نسبيًا (15.46%)، وهو ما يشير إلى اتفاق واضح بين أفراد العينة على أن المرونة التنظيمية تمثل عنصر رئيسي في تعزيز سرعة الاستجابة </w:t>
      </w:r>
      <w:r w:rsidR="00E70889" w:rsidRPr="00E70889">
        <w:rPr>
          <w:rFonts w:ascii="Simplified Arabic" w:eastAsia="Times New Roman" w:hAnsi="Simplified Arabic" w:cs="Simplified Arabic" w:hint="cs"/>
          <w:sz w:val="28"/>
          <w:szCs w:val="28"/>
          <w:rtl/>
          <w:lang w:val="en-GB" w:eastAsia="en-GB"/>
        </w:rPr>
        <w:t>وفاعليتها</w:t>
      </w:r>
      <w:r w:rsidR="00E70889" w:rsidRPr="00E70889">
        <w:rPr>
          <w:rFonts w:ascii="Simplified Arabic" w:eastAsia="Times New Roman" w:hAnsi="Simplified Arabic" w:cs="Simplified Arabic"/>
          <w:sz w:val="28"/>
          <w:szCs w:val="28"/>
          <w:lang w:val="en-GB" w:eastAsia="en-GB"/>
        </w:rPr>
        <w:t>.</w:t>
      </w:r>
    </w:p>
    <w:p w14:paraId="684DC7F3" w14:textId="6004C09A" w:rsidR="007C487E" w:rsidRPr="007C487E" w:rsidRDefault="007C487E"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7C487E">
        <w:rPr>
          <w:rFonts w:ascii="Simplified Arabic" w:eastAsia="Times New Roman" w:hAnsi="Simplified Arabic" w:cs="Simplified Arabic"/>
          <w:sz w:val="28"/>
          <w:szCs w:val="28"/>
          <w:rtl/>
          <w:lang w:val="en-GB" w:eastAsia="en-GB"/>
        </w:rPr>
        <w:t xml:space="preserve">كما جاءت عبارة </w:t>
      </w:r>
      <w:r w:rsidRPr="007C487E">
        <w:rPr>
          <w:rFonts w:ascii="Simplified Arabic" w:eastAsia="Times New Roman" w:hAnsi="Simplified Arabic" w:cs="Simplified Arabic"/>
          <w:sz w:val="28"/>
          <w:szCs w:val="28"/>
          <w:lang w:val="en-GB" w:eastAsia="en-GB"/>
        </w:rPr>
        <w:t>“</w:t>
      </w:r>
      <w:r w:rsidRPr="007C487E">
        <w:rPr>
          <w:rFonts w:ascii="Simplified Arabic" w:eastAsia="Times New Roman" w:hAnsi="Simplified Arabic" w:cs="Simplified Arabic"/>
          <w:sz w:val="28"/>
          <w:szCs w:val="28"/>
          <w:rtl/>
          <w:lang w:val="en-GB" w:eastAsia="en-GB"/>
        </w:rPr>
        <w:t>يعد مستوى الاستجابة للحالات الطارئة في المشروعات أعلى مقارنة بالمشروعات التي تدار من قبل الجهات الحكومية</w:t>
      </w:r>
      <w:r w:rsidRPr="007C487E">
        <w:rPr>
          <w:rFonts w:ascii="Simplified Arabic" w:eastAsia="Times New Roman" w:hAnsi="Simplified Arabic" w:cs="Simplified Arabic"/>
          <w:sz w:val="28"/>
          <w:szCs w:val="28"/>
          <w:lang w:val="en-GB" w:eastAsia="en-GB"/>
        </w:rPr>
        <w:t xml:space="preserve">” </w:t>
      </w:r>
      <w:r w:rsidRPr="007C487E">
        <w:rPr>
          <w:rFonts w:ascii="Simplified Arabic" w:eastAsia="Times New Roman" w:hAnsi="Simplified Arabic" w:cs="Simplified Arabic"/>
          <w:sz w:val="28"/>
          <w:szCs w:val="28"/>
          <w:rtl/>
          <w:lang w:val="en-GB" w:eastAsia="en-GB"/>
        </w:rPr>
        <w:t xml:space="preserve">في المرتبة الثانية بمتوسط (4.391)، مما يعكس تصور إيجابي حول تفوق المشاريع محل الدراسة في إدارة الأزمات والطوارئ مقارنة بالأنماط التقليدية للإدارة </w:t>
      </w:r>
      <w:r w:rsidR="00E70889" w:rsidRPr="00E70889">
        <w:rPr>
          <w:rFonts w:ascii="Simplified Arabic" w:eastAsia="Times New Roman" w:hAnsi="Simplified Arabic" w:cs="Simplified Arabic" w:hint="cs"/>
          <w:sz w:val="28"/>
          <w:szCs w:val="28"/>
          <w:rtl/>
          <w:lang w:val="en-GB" w:eastAsia="en-GB"/>
        </w:rPr>
        <w:t>الحكومية</w:t>
      </w:r>
      <w:r w:rsidR="00E70889" w:rsidRPr="00E70889">
        <w:rPr>
          <w:rFonts w:ascii="Simplified Arabic" w:eastAsia="Times New Roman" w:hAnsi="Simplified Arabic" w:cs="Simplified Arabic"/>
          <w:sz w:val="28"/>
          <w:szCs w:val="28"/>
          <w:lang w:val="en-GB" w:eastAsia="en-GB"/>
        </w:rPr>
        <w:t>.</w:t>
      </w:r>
    </w:p>
    <w:p w14:paraId="0AFCA047" w14:textId="669C7C02" w:rsidR="007C487E" w:rsidRPr="007C487E" w:rsidRDefault="007C487E"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7C487E">
        <w:rPr>
          <w:rFonts w:ascii="Simplified Arabic" w:eastAsia="Times New Roman" w:hAnsi="Simplified Arabic" w:cs="Simplified Arabic"/>
          <w:sz w:val="28"/>
          <w:szCs w:val="28"/>
          <w:rtl/>
          <w:lang w:val="en-GB" w:eastAsia="en-GB"/>
        </w:rPr>
        <w:t>ورغم بقاء المتوسطات الحسابية لبقية العبارات ضمن المستوى المرتفع، إلا أن عبارتي سرعة التعامل مع التحديثات والتحسينات ومعالجة ملاحظات العملاء جاءتا في مراتب أدنى نسبيًا، مع ارتفاع طفيف في معامل الاختلاف، مما قد يشير إلى وجود تفاوت نسبي في تجارب المبحوثين حيال هذه الجوانب التشغيلية</w:t>
      </w:r>
      <w:r w:rsidRPr="007C487E">
        <w:rPr>
          <w:rFonts w:ascii="Simplified Arabic" w:eastAsia="Times New Roman" w:hAnsi="Simplified Arabic" w:cs="Simplified Arabic"/>
          <w:sz w:val="28"/>
          <w:szCs w:val="28"/>
          <w:lang w:val="en-GB" w:eastAsia="en-GB"/>
        </w:rPr>
        <w:t xml:space="preserve"> .</w:t>
      </w:r>
    </w:p>
    <w:p w14:paraId="0473A739" w14:textId="73A136BD" w:rsidR="007C487E" w:rsidRPr="00D83088" w:rsidRDefault="007C487E"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7C487E">
        <w:rPr>
          <w:rFonts w:ascii="Simplified Arabic" w:eastAsia="Times New Roman" w:hAnsi="Simplified Arabic" w:cs="Simplified Arabic"/>
          <w:sz w:val="28"/>
          <w:szCs w:val="28"/>
          <w:rtl/>
          <w:lang w:val="en-GB" w:eastAsia="en-GB"/>
        </w:rPr>
        <w:lastRenderedPageBreak/>
        <w:t>تؤكد النتائج أن استجابة المشاريع تتسم بالمرونة والسرعة والفاعلية، مع مستوى عالٍ من الاتفاق بين أفراد العينة، الأمر الذي يعزز من قدرة هذه المشاريع على التكيف مع المتغيرات، والاستجابة لمتطلبات المجتمع والعملاء، والتعامل مع الحالات الطارئة بكفاءة أعلى</w:t>
      </w:r>
      <w:r w:rsidRPr="007C487E">
        <w:rPr>
          <w:rFonts w:ascii="Simplified Arabic" w:eastAsia="Times New Roman" w:hAnsi="Simplified Arabic" w:cs="Simplified Arabic"/>
          <w:sz w:val="28"/>
          <w:szCs w:val="28"/>
          <w:lang w:val="en-GB" w:eastAsia="en-GB"/>
        </w:rPr>
        <w:t>.</w:t>
      </w:r>
    </w:p>
    <w:p w14:paraId="0FDC4E43" w14:textId="602AF5DB" w:rsidR="001818A3" w:rsidRPr="001818A3" w:rsidRDefault="001818A3" w:rsidP="008C6AD7">
      <w:pPr>
        <w:numPr>
          <w:ilvl w:val="0"/>
          <w:numId w:val="34"/>
        </w:numPr>
        <w:pBdr>
          <w:top w:val="nil"/>
          <w:left w:val="nil"/>
          <w:bottom w:val="nil"/>
          <w:right w:val="nil"/>
          <w:between w:val="nil"/>
        </w:pBdr>
        <w:shd w:val="clear" w:color="auto" w:fill="FFFFFF"/>
        <w:bidi/>
        <w:spacing w:line="360" w:lineRule="auto"/>
        <w:ind w:left="0" w:firstLine="0"/>
        <w:rPr>
          <w:rFonts w:ascii="Simplified Arabic" w:eastAsia="Simplified Arabic" w:hAnsi="Simplified Arabic" w:cs="Simplified Arabic"/>
          <w:bCs/>
          <w:sz w:val="28"/>
          <w:szCs w:val="28"/>
        </w:rPr>
      </w:pPr>
      <w:bookmarkStart w:id="68" w:name="_Hlk218534875"/>
      <w:r w:rsidRPr="001818A3">
        <w:rPr>
          <w:rFonts w:ascii="Simplified Arabic" w:eastAsia="Simplified Arabic" w:hAnsi="Simplified Arabic" w:cs="Simplified Arabic"/>
          <w:bCs/>
          <w:sz w:val="28"/>
          <w:szCs w:val="28"/>
          <w:rtl/>
        </w:rPr>
        <w:t xml:space="preserve">توصيف اتجاهات العينة نحو </w:t>
      </w:r>
      <w:r w:rsidRPr="001818A3">
        <w:rPr>
          <w:rFonts w:ascii="Simplified Arabic" w:hAnsi="Simplified Arabic" w:cs="Simplified Arabic"/>
          <w:b/>
          <w:bCs/>
          <w:color w:val="000000"/>
          <w:sz w:val="28"/>
          <w:szCs w:val="28"/>
          <w:rtl/>
        </w:rPr>
        <w:t xml:space="preserve">المحتوى </w:t>
      </w:r>
      <w:r w:rsidR="000506DB" w:rsidRPr="000506DB">
        <w:rPr>
          <w:rFonts w:ascii="Simplified Arabic" w:hAnsi="Simplified Arabic" w:cs="Simplified Arabic"/>
          <w:b/>
          <w:bCs/>
          <w:color w:val="000000"/>
          <w:sz w:val="28"/>
          <w:szCs w:val="28"/>
          <w:rtl/>
        </w:rPr>
        <w:t>موثوقية المشاريع</w:t>
      </w:r>
      <w:r w:rsidRPr="001818A3">
        <w:rPr>
          <w:rFonts w:ascii="Simplified Arabic" w:eastAsia="Simplified Arabic" w:hAnsi="Simplified Arabic" w:cs="Simplified Arabic"/>
          <w:bCs/>
          <w:sz w:val="28"/>
          <w:szCs w:val="28"/>
          <w:rtl/>
        </w:rPr>
        <w:t>:</w:t>
      </w:r>
      <w:r w:rsidRPr="001818A3">
        <w:rPr>
          <w:rFonts w:ascii="Simplified Arabic" w:eastAsia="Simplified Arabic" w:hAnsi="Simplified Arabic" w:cs="Simplified Arabic"/>
          <w:bCs/>
          <w:sz w:val="28"/>
          <w:szCs w:val="28"/>
        </w:rPr>
        <w:tab/>
      </w:r>
    </w:p>
    <w:p w14:paraId="11B31505" w14:textId="570C4294" w:rsidR="001818A3" w:rsidRPr="00B77F8B" w:rsidRDefault="001818A3" w:rsidP="000915FE">
      <w:pPr>
        <w:pStyle w:val="Heading1"/>
        <w:bidi/>
        <w:spacing w:line="360" w:lineRule="auto"/>
        <w:jc w:val="center"/>
        <w:rPr>
          <w:rFonts w:ascii="Simplified Arabic" w:eastAsia="Simplified Arabic" w:hAnsi="Simplified Arabic" w:cs="Simplified Arabic"/>
          <w:b/>
          <w:bCs/>
          <w:color w:val="auto"/>
          <w:sz w:val="28"/>
          <w:szCs w:val="28"/>
        </w:rPr>
      </w:pPr>
      <w:bookmarkStart w:id="69" w:name="_Toc218542457"/>
      <w:r w:rsidRPr="00B77F8B">
        <w:rPr>
          <w:rFonts w:ascii="Simplified Arabic" w:eastAsia="Simplified Arabic" w:hAnsi="Simplified Arabic" w:cs="Simplified Arabic"/>
          <w:b/>
          <w:bCs/>
          <w:color w:val="auto"/>
          <w:sz w:val="28"/>
          <w:szCs w:val="28"/>
          <w:rtl/>
        </w:rPr>
        <w:t>جدول رقم (</w:t>
      </w:r>
      <w:r w:rsidR="00902248" w:rsidRPr="00B77F8B">
        <w:rPr>
          <w:rFonts w:ascii="Simplified Arabic" w:eastAsia="Simplified Arabic" w:hAnsi="Simplified Arabic" w:cs="Simplified Arabic"/>
          <w:b/>
          <w:bCs/>
          <w:color w:val="auto"/>
          <w:sz w:val="28"/>
          <w:szCs w:val="28"/>
          <w:rtl/>
        </w:rPr>
        <w:t>4-5</w:t>
      </w:r>
      <w:r w:rsidRPr="00B77F8B">
        <w:rPr>
          <w:rFonts w:ascii="Simplified Arabic" w:eastAsia="Simplified Arabic" w:hAnsi="Simplified Arabic" w:cs="Simplified Arabic"/>
          <w:b/>
          <w:bCs/>
          <w:color w:val="auto"/>
          <w:sz w:val="28"/>
          <w:szCs w:val="28"/>
          <w:rtl/>
        </w:rPr>
        <w:t xml:space="preserve">) الإحصاء الوصفي لمحور </w:t>
      </w:r>
      <w:r w:rsidR="000506DB" w:rsidRPr="00B77F8B">
        <w:rPr>
          <w:rFonts w:ascii="Simplified Arabic" w:hAnsi="Simplified Arabic" w:cs="Simplified Arabic"/>
          <w:b/>
          <w:bCs/>
          <w:color w:val="auto"/>
          <w:sz w:val="28"/>
          <w:szCs w:val="28"/>
          <w:rtl/>
        </w:rPr>
        <w:t>موثوقية المشاريع</w:t>
      </w:r>
      <w:bookmarkEnd w:id="69"/>
    </w:p>
    <w:tbl>
      <w:tblPr>
        <w:bidiVisual/>
        <w:tblW w:w="8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2"/>
        <w:gridCol w:w="948"/>
        <w:gridCol w:w="915"/>
        <w:gridCol w:w="894"/>
        <w:gridCol w:w="926"/>
        <w:gridCol w:w="820"/>
      </w:tblGrid>
      <w:tr w:rsidR="001818A3" w:rsidRPr="00E70889" w14:paraId="117F8537" w14:textId="77777777" w:rsidTr="004A37D2">
        <w:trPr>
          <w:trHeight w:val="523"/>
        </w:trPr>
        <w:tc>
          <w:tcPr>
            <w:tcW w:w="4192" w:type="dxa"/>
            <w:shd w:val="clear" w:color="auto" w:fill="E2EFD9"/>
          </w:tcPr>
          <w:p w14:paraId="1E3A0888" w14:textId="77777777" w:rsidR="001818A3" w:rsidRPr="00E70889" w:rsidRDefault="001818A3" w:rsidP="000915FE">
            <w:pPr>
              <w:bidi/>
              <w:spacing w:line="360" w:lineRule="auto"/>
              <w:rPr>
                <w:rFonts w:ascii="Sakkal Majalla" w:hAnsi="Sakkal Majalla" w:cs="Sakkal Majalla"/>
                <w:b/>
                <w:bCs/>
                <w:sz w:val="24"/>
                <w:szCs w:val="24"/>
              </w:rPr>
            </w:pPr>
            <w:r w:rsidRPr="00E70889">
              <w:rPr>
                <w:rFonts w:ascii="Sakkal Majalla" w:hAnsi="Sakkal Majalla" w:cs="Sakkal Majalla"/>
                <w:b/>
                <w:bCs/>
                <w:sz w:val="24"/>
                <w:szCs w:val="24"/>
                <w:rtl/>
              </w:rPr>
              <w:t>العبارات</w:t>
            </w:r>
          </w:p>
        </w:tc>
        <w:tc>
          <w:tcPr>
            <w:tcW w:w="948" w:type="dxa"/>
            <w:shd w:val="clear" w:color="auto" w:fill="E2EFD9"/>
          </w:tcPr>
          <w:p w14:paraId="33660739"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tl/>
              </w:rPr>
              <w:t>المتوسط</w:t>
            </w:r>
          </w:p>
        </w:tc>
        <w:tc>
          <w:tcPr>
            <w:tcW w:w="915" w:type="dxa"/>
            <w:shd w:val="clear" w:color="auto" w:fill="E2EFD9"/>
          </w:tcPr>
          <w:p w14:paraId="6C2FE9ED"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tl/>
              </w:rPr>
              <w:t>الانحراف المعياري</w:t>
            </w:r>
          </w:p>
        </w:tc>
        <w:tc>
          <w:tcPr>
            <w:tcW w:w="894" w:type="dxa"/>
            <w:shd w:val="clear" w:color="auto" w:fill="E2EFD9"/>
          </w:tcPr>
          <w:p w14:paraId="052E093C"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tl/>
              </w:rPr>
              <w:t>معامل الاختلاف</w:t>
            </w:r>
          </w:p>
        </w:tc>
        <w:tc>
          <w:tcPr>
            <w:tcW w:w="926" w:type="dxa"/>
            <w:shd w:val="clear" w:color="auto" w:fill="E2EFD9"/>
          </w:tcPr>
          <w:p w14:paraId="5224F812"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tl/>
              </w:rPr>
              <w:t>اختبار ت</w:t>
            </w:r>
          </w:p>
        </w:tc>
        <w:tc>
          <w:tcPr>
            <w:tcW w:w="820" w:type="dxa"/>
            <w:shd w:val="clear" w:color="auto" w:fill="E2EFD9"/>
          </w:tcPr>
          <w:p w14:paraId="6F4DA9FF"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tl/>
              </w:rPr>
              <w:t>الترتيب</w:t>
            </w:r>
          </w:p>
        </w:tc>
      </w:tr>
      <w:tr w:rsidR="000506DB" w:rsidRPr="00E70889" w14:paraId="5022EFAA" w14:textId="77777777" w:rsidTr="004A37D2">
        <w:trPr>
          <w:trHeight w:val="307"/>
        </w:trPr>
        <w:tc>
          <w:tcPr>
            <w:tcW w:w="4192" w:type="dxa"/>
          </w:tcPr>
          <w:p w14:paraId="64263FE8" w14:textId="6CC1E51E" w:rsidR="000506DB" w:rsidRPr="00E70889" w:rsidRDefault="00E70889" w:rsidP="000915FE">
            <w:pPr>
              <w:bidi/>
              <w:spacing w:line="360" w:lineRule="auto"/>
              <w:rPr>
                <w:rFonts w:ascii="Sakkal Majalla" w:hAnsi="Sakkal Majalla" w:cs="Sakkal Majalla"/>
                <w:b/>
                <w:bCs/>
                <w:sz w:val="24"/>
                <w:szCs w:val="24"/>
              </w:rPr>
            </w:pPr>
            <w:r>
              <w:rPr>
                <w:rFonts w:ascii="Sakkal Majalla" w:hAnsi="Sakkal Majalla" w:cs="Sakkal Majalla" w:hint="cs"/>
                <w:sz w:val="24"/>
                <w:szCs w:val="24"/>
                <w:rtl/>
              </w:rPr>
              <w:t>يتميز</w:t>
            </w:r>
            <w:r w:rsidR="000506DB" w:rsidRPr="00E70889">
              <w:rPr>
                <w:rFonts w:ascii="Sakkal Majalla" w:hAnsi="Sakkal Majalla" w:cs="Sakkal Majalla"/>
                <w:sz w:val="24"/>
                <w:szCs w:val="24"/>
                <w:rtl/>
              </w:rPr>
              <w:t xml:space="preserve"> المشروع بدرجة أعلى من الموثوقية في الالتزام بالجداول الزمنية المحددة</w:t>
            </w:r>
            <w:r w:rsidR="000506DB" w:rsidRPr="00E70889">
              <w:rPr>
                <w:rFonts w:ascii="Sakkal Majalla" w:hAnsi="Sakkal Majalla" w:cs="Sakkal Majalla"/>
                <w:sz w:val="24"/>
                <w:szCs w:val="24"/>
              </w:rPr>
              <w:t>.</w:t>
            </w:r>
          </w:p>
        </w:tc>
        <w:tc>
          <w:tcPr>
            <w:tcW w:w="948" w:type="dxa"/>
          </w:tcPr>
          <w:p w14:paraId="2A6E9893"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4,315</w:t>
            </w:r>
          </w:p>
        </w:tc>
        <w:tc>
          <w:tcPr>
            <w:tcW w:w="915" w:type="dxa"/>
          </w:tcPr>
          <w:p w14:paraId="6FE00B74"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0,816</w:t>
            </w:r>
          </w:p>
        </w:tc>
        <w:tc>
          <w:tcPr>
            <w:tcW w:w="894" w:type="dxa"/>
          </w:tcPr>
          <w:p w14:paraId="012448FF"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18,90</w:t>
            </w:r>
          </w:p>
        </w:tc>
        <w:tc>
          <w:tcPr>
            <w:tcW w:w="926" w:type="dxa"/>
          </w:tcPr>
          <w:p w14:paraId="681108D2"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7,569</w:t>
            </w:r>
          </w:p>
        </w:tc>
        <w:tc>
          <w:tcPr>
            <w:tcW w:w="820" w:type="dxa"/>
          </w:tcPr>
          <w:p w14:paraId="708C443E" w14:textId="77777777" w:rsidR="000506DB" w:rsidRPr="00E70889" w:rsidRDefault="000506DB" w:rsidP="000915FE">
            <w:pPr>
              <w:bidi/>
              <w:spacing w:line="360" w:lineRule="auto"/>
              <w:jc w:val="center"/>
              <w:rPr>
                <w:rFonts w:ascii="Sakkal Majalla" w:hAnsi="Sakkal Majalla" w:cs="Sakkal Majalla"/>
                <w:b/>
                <w:bCs/>
                <w:sz w:val="24"/>
                <w:szCs w:val="24"/>
              </w:rPr>
            </w:pPr>
            <w:r w:rsidRPr="00E70889">
              <w:rPr>
                <w:rFonts w:ascii="Sakkal Majalla" w:hAnsi="Sakkal Majalla" w:cs="Sakkal Majalla"/>
                <w:b/>
                <w:bCs/>
                <w:sz w:val="24"/>
                <w:szCs w:val="24"/>
              </w:rPr>
              <w:t>3</w:t>
            </w:r>
          </w:p>
        </w:tc>
      </w:tr>
      <w:tr w:rsidR="000506DB" w:rsidRPr="00E70889" w14:paraId="6745336D" w14:textId="77777777" w:rsidTr="004A37D2">
        <w:trPr>
          <w:trHeight w:val="307"/>
        </w:trPr>
        <w:tc>
          <w:tcPr>
            <w:tcW w:w="4192" w:type="dxa"/>
            <w:shd w:val="clear" w:color="auto" w:fill="E2EFD9"/>
          </w:tcPr>
          <w:p w14:paraId="67513162" w14:textId="358DE580" w:rsidR="000506DB" w:rsidRPr="00E70889" w:rsidRDefault="000506DB" w:rsidP="000915FE">
            <w:pPr>
              <w:bidi/>
              <w:spacing w:line="360" w:lineRule="auto"/>
              <w:rPr>
                <w:rFonts w:ascii="Sakkal Majalla" w:hAnsi="Sakkal Majalla" w:cs="Sakkal Majalla"/>
                <w:sz w:val="24"/>
                <w:szCs w:val="24"/>
              </w:rPr>
            </w:pPr>
            <w:r w:rsidRPr="00E70889">
              <w:rPr>
                <w:rFonts w:ascii="Sakkal Majalla" w:hAnsi="Sakkal Majalla" w:cs="Sakkal Majalla"/>
                <w:sz w:val="24"/>
                <w:szCs w:val="24"/>
                <w:rtl/>
              </w:rPr>
              <w:t>تتسم جودة العمل في المشروع بالاستمرارية والارتفاع</w:t>
            </w:r>
            <w:r w:rsidRPr="00E70889">
              <w:rPr>
                <w:rFonts w:ascii="Sakkal Majalla" w:hAnsi="Sakkal Majalla" w:cs="Sakkal Majalla"/>
                <w:sz w:val="24"/>
                <w:szCs w:val="24"/>
              </w:rPr>
              <w:t>.</w:t>
            </w:r>
          </w:p>
        </w:tc>
        <w:tc>
          <w:tcPr>
            <w:tcW w:w="948" w:type="dxa"/>
            <w:shd w:val="clear" w:color="auto" w:fill="E2EFD9"/>
          </w:tcPr>
          <w:p w14:paraId="30E07AA2"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4,391</w:t>
            </w:r>
          </w:p>
        </w:tc>
        <w:tc>
          <w:tcPr>
            <w:tcW w:w="915" w:type="dxa"/>
            <w:shd w:val="clear" w:color="auto" w:fill="E2EFD9"/>
          </w:tcPr>
          <w:p w14:paraId="2ECD6042"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0,729</w:t>
            </w:r>
          </w:p>
        </w:tc>
        <w:tc>
          <w:tcPr>
            <w:tcW w:w="894" w:type="dxa"/>
            <w:shd w:val="clear" w:color="auto" w:fill="E2EFD9"/>
          </w:tcPr>
          <w:p w14:paraId="17F2A1CA"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16,60</w:t>
            </w:r>
          </w:p>
        </w:tc>
        <w:tc>
          <w:tcPr>
            <w:tcW w:w="926" w:type="dxa"/>
            <w:shd w:val="clear" w:color="auto" w:fill="E2EFD9"/>
          </w:tcPr>
          <w:p w14:paraId="523585BE"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10,504</w:t>
            </w:r>
          </w:p>
        </w:tc>
        <w:tc>
          <w:tcPr>
            <w:tcW w:w="820" w:type="dxa"/>
            <w:shd w:val="clear" w:color="auto" w:fill="E2EFD9"/>
          </w:tcPr>
          <w:p w14:paraId="6A58AF2D" w14:textId="77777777" w:rsidR="000506DB" w:rsidRPr="00E70889" w:rsidRDefault="000506DB" w:rsidP="000915FE">
            <w:pPr>
              <w:bidi/>
              <w:spacing w:line="360" w:lineRule="auto"/>
              <w:jc w:val="center"/>
              <w:rPr>
                <w:rFonts w:ascii="Sakkal Majalla" w:hAnsi="Sakkal Majalla" w:cs="Sakkal Majalla"/>
                <w:b/>
                <w:bCs/>
                <w:sz w:val="24"/>
                <w:szCs w:val="24"/>
              </w:rPr>
            </w:pPr>
            <w:r w:rsidRPr="00E70889">
              <w:rPr>
                <w:rFonts w:ascii="Sakkal Majalla" w:hAnsi="Sakkal Majalla" w:cs="Sakkal Majalla"/>
                <w:b/>
                <w:bCs/>
                <w:sz w:val="24"/>
                <w:szCs w:val="24"/>
              </w:rPr>
              <w:t>1</w:t>
            </w:r>
          </w:p>
        </w:tc>
      </w:tr>
      <w:tr w:rsidR="000506DB" w:rsidRPr="00E70889" w14:paraId="33ACD5E3" w14:textId="77777777" w:rsidTr="004A37D2">
        <w:trPr>
          <w:trHeight w:val="307"/>
        </w:trPr>
        <w:tc>
          <w:tcPr>
            <w:tcW w:w="4192" w:type="dxa"/>
          </w:tcPr>
          <w:p w14:paraId="64D2D3E2" w14:textId="24FC1180" w:rsidR="000506DB" w:rsidRPr="00E70889" w:rsidRDefault="000506DB" w:rsidP="000915FE">
            <w:pPr>
              <w:bidi/>
              <w:spacing w:line="360" w:lineRule="auto"/>
              <w:rPr>
                <w:rFonts w:ascii="Sakkal Majalla" w:hAnsi="Sakkal Majalla" w:cs="Sakkal Majalla"/>
                <w:b/>
                <w:bCs/>
                <w:sz w:val="24"/>
                <w:szCs w:val="24"/>
              </w:rPr>
            </w:pPr>
            <w:r w:rsidRPr="00E70889">
              <w:rPr>
                <w:rFonts w:ascii="Sakkal Majalla" w:hAnsi="Sakkal Majalla" w:cs="Sakkal Majalla"/>
                <w:sz w:val="24"/>
                <w:szCs w:val="24"/>
                <w:rtl/>
              </w:rPr>
              <w:t>المشروع</w:t>
            </w:r>
            <w:r w:rsidR="00E70889">
              <w:rPr>
                <w:rFonts w:ascii="Sakkal Majalla" w:hAnsi="Sakkal Majalla" w:cs="Sakkal Majalla" w:hint="cs"/>
                <w:sz w:val="24"/>
                <w:szCs w:val="24"/>
                <w:rtl/>
              </w:rPr>
              <w:t xml:space="preserve"> </w:t>
            </w:r>
            <w:r w:rsidRPr="00E70889">
              <w:rPr>
                <w:rFonts w:ascii="Sakkal Majalla" w:hAnsi="Sakkal Majalla" w:cs="Sakkal Majalla"/>
                <w:sz w:val="24"/>
                <w:szCs w:val="24"/>
                <w:rtl/>
              </w:rPr>
              <w:t>أقل عرضة للتأخير والاضطرابات أثناء التنفيذ</w:t>
            </w:r>
            <w:r w:rsidRPr="00E70889">
              <w:rPr>
                <w:rFonts w:ascii="Sakkal Majalla" w:hAnsi="Sakkal Majalla" w:cs="Sakkal Majalla"/>
                <w:sz w:val="24"/>
                <w:szCs w:val="24"/>
              </w:rPr>
              <w:t>.</w:t>
            </w:r>
          </w:p>
        </w:tc>
        <w:tc>
          <w:tcPr>
            <w:tcW w:w="948" w:type="dxa"/>
          </w:tcPr>
          <w:p w14:paraId="0717658A"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4,172</w:t>
            </w:r>
          </w:p>
        </w:tc>
        <w:tc>
          <w:tcPr>
            <w:tcW w:w="915" w:type="dxa"/>
          </w:tcPr>
          <w:p w14:paraId="279F09D8"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0,796</w:t>
            </w:r>
          </w:p>
        </w:tc>
        <w:tc>
          <w:tcPr>
            <w:tcW w:w="894" w:type="dxa"/>
          </w:tcPr>
          <w:p w14:paraId="1B496B7A"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19,08</w:t>
            </w:r>
          </w:p>
        </w:tc>
        <w:tc>
          <w:tcPr>
            <w:tcW w:w="926" w:type="dxa"/>
          </w:tcPr>
          <w:p w14:paraId="6AACF026"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4,231</w:t>
            </w:r>
          </w:p>
        </w:tc>
        <w:tc>
          <w:tcPr>
            <w:tcW w:w="820" w:type="dxa"/>
          </w:tcPr>
          <w:p w14:paraId="0785D0ED" w14:textId="77777777" w:rsidR="000506DB" w:rsidRPr="00E70889" w:rsidRDefault="000506DB" w:rsidP="000915FE">
            <w:pPr>
              <w:bidi/>
              <w:spacing w:line="360" w:lineRule="auto"/>
              <w:jc w:val="center"/>
              <w:rPr>
                <w:rFonts w:ascii="Sakkal Majalla" w:hAnsi="Sakkal Majalla" w:cs="Sakkal Majalla"/>
                <w:b/>
                <w:bCs/>
                <w:sz w:val="24"/>
                <w:szCs w:val="24"/>
              </w:rPr>
            </w:pPr>
            <w:r w:rsidRPr="00E70889">
              <w:rPr>
                <w:rFonts w:ascii="Sakkal Majalla" w:hAnsi="Sakkal Majalla" w:cs="Sakkal Majalla"/>
                <w:b/>
                <w:bCs/>
                <w:sz w:val="24"/>
                <w:szCs w:val="24"/>
              </w:rPr>
              <w:t>4</w:t>
            </w:r>
          </w:p>
        </w:tc>
      </w:tr>
      <w:tr w:rsidR="000506DB" w:rsidRPr="00E70889" w14:paraId="3DE4EDC7" w14:textId="77777777" w:rsidTr="004A37D2">
        <w:trPr>
          <w:trHeight w:val="307"/>
        </w:trPr>
        <w:tc>
          <w:tcPr>
            <w:tcW w:w="4192" w:type="dxa"/>
            <w:shd w:val="clear" w:color="auto" w:fill="E2EFD9"/>
          </w:tcPr>
          <w:p w14:paraId="08962B60" w14:textId="4236491A" w:rsidR="000506DB" w:rsidRPr="00E70889" w:rsidRDefault="000506DB" w:rsidP="000915FE">
            <w:pPr>
              <w:bidi/>
              <w:spacing w:line="360" w:lineRule="auto"/>
              <w:rPr>
                <w:rFonts w:ascii="Sakkal Majalla" w:hAnsi="Sakkal Majalla" w:cs="Sakkal Majalla"/>
                <w:b/>
                <w:bCs/>
                <w:sz w:val="24"/>
                <w:szCs w:val="24"/>
              </w:rPr>
            </w:pPr>
            <w:r w:rsidRPr="00E70889">
              <w:rPr>
                <w:rFonts w:ascii="Sakkal Majalla" w:hAnsi="Sakkal Majalla" w:cs="Sakkal Majalla"/>
                <w:sz w:val="24"/>
                <w:szCs w:val="24"/>
                <w:rtl/>
              </w:rPr>
              <w:t>تحرص الشرك</w:t>
            </w:r>
            <w:r w:rsidR="00E70889">
              <w:rPr>
                <w:rFonts w:ascii="Sakkal Majalla" w:hAnsi="Sakkal Majalla" w:cs="Sakkal Majalla" w:hint="cs"/>
                <w:sz w:val="24"/>
                <w:szCs w:val="24"/>
                <w:rtl/>
              </w:rPr>
              <w:t>ة</w:t>
            </w:r>
            <w:r w:rsidRPr="00E70889">
              <w:rPr>
                <w:rFonts w:ascii="Sakkal Majalla" w:hAnsi="Sakkal Majalla" w:cs="Sakkal Majalla"/>
                <w:sz w:val="24"/>
                <w:szCs w:val="24"/>
                <w:rtl/>
              </w:rPr>
              <w:t xml:space="preserve"> على ضمان مستوى أفضل من الصيانة والمحافظة على المشروعات</w:t>
            </w:r>
            <w:r w:rsidRPr="00E70889">
              <w:rPr>
                <w:rFonts w:ascii="Sakkal Majalla" w:hAnsi="Sakkal Majalla" w:cs="Sakkal Majalla"/>
                <w:sz w:val="24"/>
                <w:szCs w:val="24"/>
              </w:rPr>
              <w:t>.</w:t>
            </w:r>
          </w:p>
        </w:tc>
        <w:tc>
          <w:tcPr>
            <w:tcW w:w="948" w:type="dxa"/>
            <w:shd w:val="clear" w:color="auto" w:fill="E2EFD9"/>
          </w:tcPr>
          <w:p w14:paraId="040AC76A"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4,169</w:t>
            </w:r>
          </w:p>
        </w:tc>
        <w:tc>
          <w:tcPr>
            <w:tcW w:w="915" w:type="dxa"/>
            <w:shd w:val="clear" w:color="auto" w:fill="E2EFD9"/>
          </w:tcPr>
          <w:p w14:paraId="2C90D033"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0,788</w:t>
            </w:r>
          </w:p>
        </w:tc>
        <w:tc>
          <w:tcPr>
            <w:tcW w:w="894" w:type="dxa"/>
            <w:shd w:val="clear" w:color="auto" w:fill="E2EFD9"/>
          </w:tcPr>
          <w:p w14:paraId="4A901230"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18,91</w:t>
            </w:r>
          </w:p>
        </w:tc>
        <w:tc>
          <w:tcPr>
            <w:tcW w:w="926" w:type="dxa"/>
            <w:shd w:val="clear" w:color="auto" w:fill="E2EFD9"/>
          </w:tcPr>
          <w:p w14:paraId="1416973A"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4,208</w:t>
            </w:r>
          </w:p>
        </w:tc>
        <w:tc>
          <w:tcPr>
            <w:tcW w:w="820" w:type="dxa"/>
            <w:shd w:val="clear" w:color="auto" w:fill="E2EFD9"/>
          </w:tcPr>
          <w:p w14:paraId="41B4531A" w14:textId="77777777" w:rsidR="000506DB" w:rsidRPr="00E70889" w:rsidRDefault="000506DB" w:rsidP="000915FE">
            <w:pPr>
              <w:bidi/>
              <w:spacing w:line="360" w:lineRule="auto"/>
              <w:jc w:val="center"/>
              <w:rPr>
                <w:rFonts w:ascii="Sakkal Majalla" w:hAnsi="Sakkal Majalla" w:cs="Sakkal Majalla"/>
                <w:b/>
                <w:bCs/>
                <w:sz w:val="24"/>
                <w:szCs w:val="24"/>
              </w:rPr>
            </w:pPr>
            <w:r w:rsidRPr="00E70889">
              <w:rPr>
                <w:rFonts w:ascii="Sakkal Majalla" w:hAnsi="Sakkal Majalla" w:cs="Sakkal Majalla"/>
                <w:b/>
                <w:bCs/>
                <w:sz w:val="24"/>
                <w:szCs w:val="24"/>
              </w:rPr>
              <w:t>5</w:t>
            </w:r>
          </w:p>
        </w:tc>
      </w:tr>
      <w:tr w:rsidR="000506DB" w:rsidRPr="00E70889" w14:paraId="386724B5" w14:textId="77777777" w:rsidTr="004A37D2">
        <w:trPr>
          <w:trHeight w:val="307"/>
        </w:trPr>
        <w:tc>
          <w:tcPr>
            <w:tcW w:w="4192" w:type="dxa"/>
          </w:tcPr>
          <w:p w14:paraId="1282C343" w14:textId="280B40D8" w:rsidR="000506DB" w:rsidRPr="00E70889" w:rsidRDefault="00E70889" w:rsidP="000915FE">
            <w:pPr>
              <w:bidi/>
              <w:spacing w:line="360" w:lineRule="auto"/>
              <w:rPr>
                <w:rFonts w:ascii="Sakkal Majalla" w:hAnsi="Sakkal Majalla" w:cs="Sakkal Majalla"/>
                <w:b/>
                <w:bCs/>
                <w:sz w:val="24"/>
                <w:szCs w:val="24"/>
              </w:rPr>
            </w:pPr>
            <w:r>
              <w:rPr>
                <w:rFonts w:ascii="Sakkal Majalla" w:hAnsi="Sakkal Majalla" w:cs="Sakkal Majalla" w:hint="cs"/>
                <w:sz w:val="24"/>
                <w:szCs w:val="24"/>
                <w:rtl/>
              </w:rPr>
              <w:t>يتسم المشروع</w:t>
            </w:r>
            <w:r w:rsidR="000506DB" w:rsidRPr="00E70889">
              <w:rPr>
                <w:rFonts w:ascii="Sakkal Majalla" w:hAnsi="Sakkal Majalla" w:cs="Sakkal Majalla"/>
                <w:sz w:val="24"/>
                <w:szCs w:val="24"/>
                <w:rtl/>
              </w:rPr>
              <w:t xml:space="preserve"> </w:t>
            </w:r>
            <w:r>
              <w:rPr>
                <w:rFonts w:ascii="Sakkal Majalla" w:hAnsi="Sakkal Majalla" w:cs="Sakkal Majalla" w:hint="cs"/>
                <w:sz w:val="24"/>
                <w:szCs w:val="24"/>
                <w:rtl/>
              </w:rPr>
              <w:t>بالموثوقية</w:t>
            </w:r>
            <w:r w:rsidR="000506DB" w:rsidRPr="00E70889">
              <w:rPr>
                <w:rFonts w:ascii="Sakkal Majalla" w:hAnsi="Sakkal Majalla" w:cs="Sakkal Majalla"/>
                <w:sz w:val="24"/>
                <w:szCs w:val="24"/>
                <w:rtl/>
              </w:rPr>
              <w:t xml:space="preserve"> في تحقيق المخرجات المتعهد بها </w:t>
            </w:r>
          </w:p>
        </w:tc>
        <w:tc>
          <w:tcPr>
            <w:tcW w:w="948" w:type="dxa"/>
          </w:tcPr>
          <w:p w14:paraId="3D899E42"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4,354</w:t>
            </w:r>
          </w:p>
        </w:tc>
        <w:tc>
          <w:tcPr>
            <w:tcW w:w="915" w:type="dxa"/>
          </w:tcPr>
          <w:p w14:paraId="6389174D"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0,778</w:t>
            </w:r>
          </w:p>
        </w:tc>
        <w:tc>
          <w:tcPr>
            <w:tcW w:w="894" w:type="dxa"/>
          </w:tcPr>
          <w:p w14:paraId="1D4FD033"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17,87</w:t>
            </w:r>
          </w:p>
        </w:tc>
        <w:tc>
          <w:tcPr>
            <w:tcW w:w="926" w:type="dxa"/>
          </w:tcPr>
          <w:p w14:paraId="19F2E53C" w14:textId="77777777" w:rsidR="000506DB" w:rsidRPr="00E70889" w:rsidRDefault="000506DB"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8,920</w:t>
            </w:r>
          </w:p>
        </w:tc>
        <w:tc>
          <w:tcPr>
            <w:tcW w:w="820" w:type="dxa"/>
          </w:tcPr>
          <w:p w14:paraId="1650E4D3" w14:textId="77777777" w:rsidR="000506DB" w:rsidRPr="00E70889" w:rsidRDefault="000506DB" w:rsidP="000915FE">
            <w:pPr>
              <w:bidi/>
              <w:spacing w:line="360" w:lineRule="auto"/>
              <w:jc w:val="center"/>
              <w:rPr>
                <w:rFonts w:ascii="Sakkal Majalla" w:hAnsi="Sakkal Majalla" w:cs="Sakkal Majalla"/>
                <w:b/>
                <w:bCs/>
                <w:sz w:val="24"/>
                <w:szCs w:val="24"/>
              </w:rPr>
            </w:pPr>
            <w:r w:rsidRPr="00E70889">
              <w:rPr>
                <w:rFonts w:ascii="Sakkal Majalla" w:hAnsi="Sakkal Majalla" w:cs="Sakkal Majalla"/>
                <w:b/>
                <w:bCs/>
                <w:sz w:val="24"/>
                <w:szCs w:val="24"/>
              </w:rPr>
              <w:t>2</w:t>
            </w:r>
          </w:p>
        </w:tc>
      </w:tr>
      <w:tr w:rsidR="001818A3" w:rsidRPr="00E70889" w14:paraId="1680A794" w14:textId="77777777" w:rsidTr="004A37D2">
        <w:trPr>
          <w:trHeight w:val="307"/>
        </w:trPr>
        <w:tc>
          <w:tcPr>
            <w:tcW w:w="4192" w:type="dxa"/>
            <w:shd w:val="clear" w:color="auto" w:fill="E2EFD9"/>
          </w:tcPr>
          <w:p w14:paraId="67F7F41D" w14:textId="03F0F96D" w:rsidR="001818A3" w:rsidRPr="00E70889" w:rsidRDefault="000506DB" w:rsidP="000915FE">
            <w:pPr>
              <w:bidi/>
              <w:spacing w:line="360" w:lineRule="auto"/>
              <w:rPr>
                <w:rFonts w:ascii="Sakkal Majalla" w:hAnsi="Sakkal Majalla" w:cs="Sakkal Majalla"/>
                <w:b/>
                <w:bCs/>
                <w:sz w:val="24"/>
                <w:szCs w:val="24"/>
              </w:rPr>
            </w:pPr>
            <w:r w:rsidRPr="00E70889">
              <w:rPr>
                <w:rFonts w:ascii="Sakkal Majalla" w:hAnsi="Sakkal Majalla" w:cs="Sakkal Majalla"/>
                <w:b/>
                <w:bCs/>
                <w:color w:val="000000"/>
                <w:sz w:val="24"/>
                <w:szCs w:val="24"/>
                <w:rtl/>
              </w:rPr>
              <w:t>موثوقية المشاريع</w:t>
            </w:r>
          </w:p>
        </w:tc>
        <w:tc>
          <w:tcPr>
            <w:tcW w:w="948" w:type="dxa"/>
            <w:shd w:val="clear" w:color="auto" w:fill="E2EFD9"/>
          </w:tcPr>
          <w:p w14:paraId="2E5CFDDD"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4,229</w:t>
            </w:r>
          </w:p>
        </w:tc>
        <w:tc>
          <w:tcPr>
            <w:tcW w:w="915" w:type="dxa"/>
            <w:shd w:val="clear" w:color="auto" w:fill="E2EFD9"/>
          </w:tcPr>
          <w:p w14:paraId="4083CE64"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0,602</w:t>
            </w:r>
          </w:p>
        </w:tc>
        <w:tc>
          <w:tcPr>
            <w:tcW w:w="894" w:type="dxa"/>
            <w:shd w:val="clear" w:color="auto" w:fill="E2EFD9"/>
          </w:tcPr>
          <w:p w14:paraId="1B91BAA1"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14,24</w:t>
            </w:r>
          </w:p>
        </w:tc>
        <w:tc>
          <w:tcPr>
            <w:tcW w:w="926" w:type="dxa"/>
            <w:shd w:val="clear" w:color="auto" w:fill="E2EFD9"/>
          </w:tcPr>
          <w:p w14:paraId="40B18655" w14:textId="77777777" w:rsidR="001818A3" w:rsidRPr="00E70889" w:rsidRDefault="001818A3" w:rsidP="000915FE">
            <w:pPr>
              <w:bidi/>
              <w:spacing w:line="360" w:lineRule="auto"/>
              <w:jc w:val="center"/>
              <w:rPr>
                <w:rFonts w:ascii="Sakkal Majalla" w:eastAsia="Arial" w:hAnsi="Sakkal Majalla" w:cs="Sakkal Majalla"/>
                <w:b/>
                <w:bCs/>
                <w:sz w:val="24"/>
                <w:szCs w:val="24"/>
              </w:rPr>
            </w:pPr>
            <w:r w:rsidRPr="00E70889">
              <w:rPr>
                <w:rFonts w:ascii="Sakkal Majalla" w:eastAsia="Arial" w:hAnsi="Sakkal Majalla" w:cs="Sakkal Majalla"/>
                <w:b/>
                <w:bCs/>
                <w:sz w:val="24"/>
                <w:szCs w:val="24"/>
              </w:rPr>
              <w:t>7,457</w:t>
            </w:r>
          </w:p>
        </w:tc>
        <w:tc>
          <w:tcPr>
            <w:tcW w:w="820" w:type="dxa"/>
            <w:shd w:val="clear" w:color="auto" w:fill="E2EFD9"/>
          </w:tcPr>
          <w:p w14:paraId="757B4E88" w14:textId="77777777" w:rsidR="001818A3" w:rsidRPr="00E70889" w:rsidRDefault="001818A3" w:rsidP="000915FE">
            <w:pPr>
              <w:bidi/>
              <w:spacing w:line="360" w:lineRule="auto"/>
              <w:jc w:val="center"/>
              <w:rPr>
                <w:rFonts w:ascii="Sakkal Majalla" w:eastAsia="Arial" w:hAnsi="Sakkal Majalla" w:cs="Sakkal Majalla"/>
                <w:b/>
                <w:bCs/>
                <w:sz w:val="24"/>
                <w:szCs w:val="24"/>
              </w:rPr>
            </w:pPr>
          </w:p>
        </w:tc>
      </w:tr>
    </w:tbl>
    <w:p w14:paraId="60A98918" w14:textId="0F91EBE1" w:rsidR="001818A3" w:rsidRPr="00305F39" w:rsidRDefault="001818A3" w:rsidP="000915FE">
      <w:pPr>
        <w:bidi/>
        <w:spacing w:before="100" w:beforeAutospacing="1" w:after="100" w:afterAutospacing="1" w:line="360" w:lineRule="auto"/>
        <w:jc w:val="center"/>
        <w:rPr>
          <w:rFonts w:ascii="Simplified Arabic" w:eastAsia="Simplified Arabic" w:hAnsi="Simplified Arabic" w:cs="Simplified Arabic"/>
          <w:sz w:val="20"/>
          <w:szCs w:val="20"/>
        </w:rPr>
      </w:pPr>
      <w:r w:rsidRPr="00305F39">
        <w:rPr>
          <w:rFonts w:ascii="Simplified Arabic" w:eastAsia="Simplified Arabic" w:hAnsi="Simplified Arabic" w:cs="Simplified Arabic"/>
          <w:sz w:val="20"/>
          <w:szCs w:val="20"/>
          <w:rtl/>
        </w:rPr>
        <w:t xml:space="preserve">المصدر: نتائج التحليل الإحصائي </w:t>
      </w:r>
      <w:r w:rsidRPr="00305F39">
        <w:rPr>
          <w:rFonts w:ascii="Simplified Arabic" w:eastAsia="Simplified Arabic" w:hAnsi="Simplified Arabic" w:cs="Simplified Arabic"/>
          <w:sz w:val="20"/>
          <w:szCs w:val="20"/>
        </w:rPr>
        <w:t>SPSS</w:t>
      </w:r>
      <w:r w:rsidRPr="00305F39">
        <w:rPr>
          <w:rFonts w:ascii="Simplified Arabic" w:eastAsia="Simplified Arabic" w:hAnsi="Simplified Arabic" w:cs="Simplified Arabic"/>
          <w:sz w:val="20"/>
          <w:szCs w:val="20"/>
          <w:rtl/>
        </w:rPr>
        <w:t xml:space="preserve">   </w:t>
      </w:r>
      <w:r w:rsidRPr="00305F39">
        <w:rPr>
          <w:rFonts w:ascii="Simplified Arabic" w:hAnsi="Simplified Arabic" w:cs="Simplified Arabic"/>
          <w:color w:val="000000"/>
          <w:sz w:val="20"/>
          <w:szCs w:val="20"/>
        </w:rPr>
        <w:t xml:space="preserve">**                   </w:t>
      </w:r>
      <w:r w:rsidRPr="00305F39">
        <w:rPr>
          <w:rFonts w:ascii="Simplified Arabic" w:hAnsi="Simplified Arabic" w:cs="Simplified Arabic"/>
          <w:color w:val="000000"/>
          <w:sz w:val="20"/>
          <w:szCs w:val="20"/>
          <w:rtl/>
        </w:rPr>
        <w:t>معنوي عند مستوى 0,01</w:t>
      </w:r>
    </w:p>
    <w:bookmarkEnd w:id="68"/>
    <w:p w14:paraId="0CAD5856" w14:textId="23EDBDD5" w:rsidR="001818A3" w:rsidRDefault="00902248" w:rsidP="000915FE">
      <w:pPr>
        <w:pBdr>
          <w:top w:val="nil"/>
          <w:left w:val="nil"/>
          <w:bottom w:val="nil"/>
          <w:right w:val="nil"/>
          <w:between w:val="nil"/>
        </w:pBdr>
        <w:bidi/>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1818A3" w:rsidRPr="001818A3">
        <w:rPr>
          <w:rFonts w:ascii="Simplified Arabic" w:eastAsia="Simplified Arabic" w:hAnsi="Simplified Arabic" w:cs="Simplified Arabic"/>
          <w:sz w:val="28"/>
          <w:szCs w:val="28"/>
          <w:rtl/>
        </w:rPr>
        <w:t>يتضح من جدول رقم (</w:t>
      </w:r>
      <w:r>
        <w:rPr>
          <w:rFonts w:ascii="Simplified Arabic" w:eastAsia="Simplified Arabic" w:hAnsi="Simplified Arabic" w:cs="Simplified Arabic" w:hint="cs"/>
          <w:sz w:val="28"/>
          <w:szCs w:val="28"/>
          <w:rtl/>
        </w:rPr>
        <w:t>4-5</w:t>
      </w:r>
      <w:r w:rsidR="001818A3" w:rsidRPr="001818A3">
        <w:rPr>
          <w:rFonts w:ascii="Simplified Arabic" w:eastAsia="Simplified Arabic" w:hAnsi="Simplified Arabic" w:cs="Simplified Arabic"/>
          <w:sz w:val="28"/>
          <w:szCs w:val="28"/>
          <w:rtl/>
        </w:rPr>
        <w:t xml:space="preserve">) أن عينة الدراسة قد اتجهت نحو الموافقة تماما تجاه </w:t>
      </w:r>
      <w:r w:rsidR="001818A3" w:rsidRPr="001818A3">
        <w:rPr>
          <w:rFonts w:ascii="Simplified Arabic" w:hAnsi="Simplified Arabic" w:cs="Simplified Arabic"/>
          <w:color w:val="000000"/>
          <w:sz w:val="28"/>
          <w:szCs w:val="28"/>
          <w:rtl/>
        </w:rPr>
        <w:t>المحتوى التوجيهي والإرشادي</w:t>
      </w:r>
      <w:r w:rsidR="001818A3" w:rsidRPr="001818A3">
        <w:rPr>
          <w:rFonts w:ascii="Simplified Arabic" w:eastAsia="Simplified Arabic" w:hAnsi="Simplified Arabic" w:cs="Simplified Arabic"/>
          <w:sz w:val="28"/>
          <w:szCs w:val="28"/>
          <w:rtl/>
        </w:rPr>
        <w:t xml:space="preserve"> وذلك بانحراف معياري 0,602 ومعامل اختلاف 14,24%، حيث بلغت قيمة الوسط الحسابي لهذا المتغير 4,229 ومن ثم فإن هناك فرق معنوي بين متوسط استجابات المستقصي منهم (المتوسط الفعلي) وبين </w:t>
      </w:r>
      <w:r w:rsidR="001818A3" w:rsidRPr="001818A3">
        <w:rPr>
          <w:rFonts w:ascii="Simplified Arabic" w:eastAsia="Simplified Arabic" w:hAnsi="Simplified Arabic" w:cs="Simplified Arabic"/>
          <w:sz w:val="28"/>
          <w:szCs w:val="28"/>
          <w:rtl/>
        </w:rPr>
        <w:lastRenderedPageBreak/>
        <w:t xml:space="preserve">ما هو متوقع عند مستوى ثقة 99% حيث بلغت قيمة اختبار ت المحسوبة 7,457، وتشير النتائج إلى وجود تجانس بين آراء عينة البحث والدراسة بالموافقة تماما على </w:t>
      </w:r>
      <w:r w:rsidR="001818A3" w:rsidRPr="001818A3">
        <w:rPr>
          <w:rFonts w:ascii="Simplified Arabic" w:hAnsi="Simplified Arabic" w:cs="Simplified Arabic"/>
          <w:color w:val="000000"/>
          <w:sz w:val="28"/>
          <w:szCs w:val="28"/>
          <w:rtl/>
        </w:rPr>
        <w:t xml:space="preserve">المحتوى </w:t>
      </w:r>
      <w:r w:rsidRPr="00305F39">
        <w:rPr>
          <w:rFonts w:ascii="Simplified Arabic" w:hAnsi="Simplified Arabic" w:cs="Simplified Arabic"/>
          <w:color w:val="000000"/>
          <w:sz w:val="28"/>
          <w:szCs w:val="28"/>
          <w:rtl/>
        </w:rPr>
        <w:t xml:space="preserve">موثوقية </w:t>
      </w:r>
      <w:r w:rsidR="00B77F8B" w:rsidRPr="00305F39">
        <w:rPr>
          <w:rFonts w:ascii="Simplified Arabic" w:hAnsi="Simplified Arabic" w:cs="Simplified Arabic" w:hint="cs"/>
          <w:color w:val="000000"/>
          <w:sz w:val="28"/>
          <w:szCs w:val="28"/>
          <w:rtl/>
        </w:rPr>
        <w:t>المشاريع</w:t>
      </w:r>
      <w:r w:rsidR="00B77F8B" w:rsidRPr="00902248">
        <w:rPr>
          <w:rFonts w:ascii="Simplified Arabic" w:hAnsi="Simplified Arabic" w:cs="Simplified Arabic" w:hint="cs"/>
          <w:b/>
          <w:bCs/>
          <w:color w:val="000000"/>
          <w:sz w:val="28"/>
          <w:szCs w:val="28"/>
          <w:rtl/>
        </w:rPr>
        <w:t xml:space="preserve"> </w:t>
      </w:r>
      <w:r w:rsidR="00B77F8B" w:rsidRPr="00B77F8B">
        <w:rPr>
          <w:rFonts w:ascii="Simplified Arabic" w:hAnsi="Simplified Arabic" w:cs="Simplified Arabic" w:hint="cs"/>
          <w:color w:val="000000"/>
          <w:sz w:val="28"/>
          <w:szCs w:val="28"/>
          <w:rtl/>
        </w:rPr>
        <w:t>بنسبة</w:t>
      </w:r>
      <w:r w:rsidR="001818A3" w:rsidRPr="001818A3">
        <w:rPr>
          <w:rFonts w:ascii="Simplified Arabic" w:eastAsia="Simplified Arabic" w:hAnsi="Simplified Arabic" w:cs="Simplified Arabic"/>
          <w:sz w:val="28"/>
          <w:szCs w:val="28"/>
          <w:rtl/>
        </w:rPr>
        <w:t xml:space="preserve"> 85,76%.</w:t>
      </w:r>
    </w:p>
    <w:p w14:paraId="18C5072E" w14:textId="3BA4AC7D" w:rsidR="00902248" w:rsidRPr="00902248" w:rsidRDefault="00305F39"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305F39">
        <w:rPr>
          <w:rFonts w:ascii="Simplified Arabic" w:eastAsia="Times New Roman" w:hAnsi="Simplified Arabic" w:cs="Simplified Arabic" w:hint="cs"/>
          <w:sz w:val="28"/>
          <w:szCs w:val="28"/>
          <w:rtl/>
          <w:lang w:val="en-GB" w:eastAsia="en-GB"/>
        </w:rPr>
        <w:t xml:space="preserve">    </w:t>
      </w:r>
      <w:r w:rsidR="00902248" w:rsidRPr="00902248">
        <w:rPr>
          <w:rFonts w:ascii="Simplified Arabic" w:eastAsia="Times New Roman" w:hAnsi="Simplified Arabic" w:cs="Simplified Arabic"/>
          <w:sz w:val="28"/>
          <w:szCs w:val="28"/>
          <w:rtl/>
          <w:lang w:val="en-GB" w:eastAsia="en-GB"/>
        </w:rPr>
        <w:t xml:space="preserve">وقد جاءت عبارة </w:t>
      </w:r>
      <w:r w:rsidR="00902248" w:rsidRPr="00902248">
        <w:rPr>
          <w:rFonts w:ascii="Simplified Arabic" w:eastAsia="Times New Roman" w:hAnsi="Simplified Arabic" w:cs="Simplified Arabic"/>
          <w:sz w:val="28"/>
          <w:szCs w:val="28"/>
          <w:lang w:val="en-GB" w:eastAsia="en-GB"/>
        </w:rPr>
        <w:t>“</w:t>
      </w:r>
      <w:r w:rsidR="00902248" w:rsidRPr="00902248">
        <w:rPr>
          <w:rFonts w:ascii="Simplified Arabic" w:eastAsia="Times New Roman" w:hAnsi="Simplified Arabic" w:cs="Simplified Arabic"/>
          <w:sz w:val="28"/>
          <w:szCs w:val="28"/>
          <w:rtl/>
          <w:lang w:val="en-GB" w:eastAsia="en-GB"/>
        </w:rPr>
        <w:t>تتسم جودة العمل في المشروع بالاستمرارية والارتفاع</w:t>
      </w:r>
      <w:r w:rsidR="00902248" w:rsidRPr="00902248">
        <w:rPr>
          <w:rFonts w:ascii="Simplified Arabic" w:eastAsia="Times New Roman" w:hAnsi="Simplified Arabic" w:cs="Simplified Arabic"/>
          <w:sz w:val="28"/>
          <w:szCs w:val="28"/>
          <w:lang w:val="en-GB" w:eastAsia="en-GB"/>
        </w:rPr>
        <w:t xml:space="preserve">” </w:t>
      </w:r>
      <w:r w:rsidR="00902248" w:rsidRPr="00902248">
        <w:rPr>
          <w:rFonts w:ascii="Simplified Arabic" w:eastAsia="Times New Roman" w:hAnsi="Simplified Arabic" w:cs="Simplified Arabic"/>
          <w:sz w:val="28"/>
          <w:szCs w:val="28"/>
          <w:rtl/>
          <w:lang w:val="en-GB" w:eastAsia="en-GB"/>
        </w:rPr>
        <w:t>في المرتبة الأولى بمتوسط حسابي بلغ (4.391) ومعامل اختلاف منخفض نسبي</w:t>
      </w:r>
      <w:r>
        <w:rPr>
          <w:rFonts w:ascii="Simplified Arabic" w:eastAsia="Times New Roman" w:hAnsi="Simplified Arabic" w:cs="Simplified Arabic" w:hint="cs"/>
          <w:sz w:val="28"/>
          <w:szCs w:val="28"/>
          <w:rtl/>
          <w:lang w:val="en-GB" w:eastAsia="en-GB"/>
        </w:rPr>
        <w:t>اً</w:t>
      </w:r>
      <w:r w:rsidR="00902248" w:rsidRPr="00902248">
        <w:rPr>
          <w:rFonts w:ascii="Simplified Arabic" w:eastAsia="Times New Roman" w:hAnsi="Simplified Arabic" w:cs="Simplified Arabic"/>
          <w:sz w:val="28"/>
          <w:szCs w:val="28"/>
          <w:rtl/>
          <w:lang w:val="en-GB" w:eastAsia="en-GB"/>
        </w:rPr>
        <w:t xml:space="preserve"> (16.60%)، ما يدل على اتفاق كبير بين أفراد العينة حول استقرار جودة الأداء باعتبارها أحد أهم مؤشرات موثوقية </w:t>
      </w:r>
      <w:r w:rsidRPr="00902248">
        <w:rPr>
          <w:rFonts w:ascii="Simplified Arabic" w:eastAsia="Times New Roman" w:hAnsi="Simplified Arabic" w:cs="Simplified Arabic" w:hint="cs"/>
          <w:sz w:val="28"/>
          <w:szCs w:val="28"/>
          <w:rtl/>
          <w:lang w:val="en-GB" w:eastAsia="en-GB"/>
        </w:rPr>
        <w:t>المشاريع</w:t>
      </w:r>
      <w:r w:rsidRPr="00902248">
        <w:rPr>
          <w:rFonts w:ascii="Simplified Arabic" w:eastAsia="Times New Roman" w:hAnsi="Simplified Arabic" w:cs="Simplified Arabic"/>
          <w:sz w:val="28"/>
          <w:szCs w:val="28"/>
          <w:lang w:val="en-GB" w:eastAsia="en-GB"/>
        </w:rPr>
        <w:t>.</w:t>
      </w:r>
    </w:p>
    <w:p w14:paraId="59B12CC7" w14:textId="59AA8EAC" w:rsidR="00902248" w:rsidRPr="00902248" w:rsidRDefault="00902248"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902248">
        <w:rPr>
          <w:rFonts w:ascii="Simplified Arabic" w:eastAsia="Times New Roman" w:hAnsi="Simplified Arabic" w:cs="Simplified Arabic"/>
          <w:sz w:val="28"/>
          <w:szCs w:val="28"/>
          <w:rtl/>
          <w:lang w:val="en-GB" w:eastAsia="en-GB"/>
        </w:rPr>
        <w:t xml:space="preserve">كما احتلت عبارة </w:t>
      </w:r>
      <w:r w:rsidRPr="00902248">
        <w:rPr>
          <w:rFonts w:ascii="Simplified Arabic" w:eastAsia="Times New Roman" w:hAnsi="Simplified Arabic" w:cs="Simplified Arabic"/>
          <w:sz w:val="28"/>
          <w:szCs w:val="28"/>
          <w:lang w:val="en-GB" w:eastAsia="en-GB"/>
        </w:rPr>
        <w:t>“</w:t>
      </w:r>
      <w:r w:rsidRPr="00902248">
        <w:rPr>
          <w:rFonts w:ascii="Simplified Arabic" w:eastAsia="Times New Roman" w:hAnsi="Simplified Arabic" w:cs="Simplified Arabic"/>
          <w:sz w:val="28"/>
          <w:szCs w:val="28"/>
          <w:rtl/>
          <w:lang w:val="en-GB" w:eastAsia="en-GB"/>
        </w:rPr>
        <w:t>يتسم المشروع بالموثوقية في تحقيق المخرجات المتعهد بها</w:t>
      </w:r>
      <w:r w:rsidRPr="00902248">
        <w:rPr>
          <w:rFonts w:ascii="Simplified Arabic" w:eastAsia="Times New Roman" w:hAnsi="Simplified Arabic" w:cs="Simplified Arabic"/>
          <w:sz w:val="28"/>
          <w:szCs w:val="28"/>
          <w:lang w:val="en-GB" w:eastAsia="en-GB"/>
        </w:rPr>
        <w:t xml:space="preserve">” </w:t>
      </w:r>
      <w:r w:rsidRPr="00902248">
        <w:rPr>
          <w:rFonts w:ascii="Simplified Arabic" w:eastAsia="Times New Roman" w:hAnsi="Simplified Arabic" w:cs="Simplified Arabic"/>
          <w:sz w:val="28"/>
          <w:szCs w:val="28"/>
          <w:rtl/>
          <w:lang w:val="en-GB" w:eastAsia="en-GB"/>
        </w:rPr>
        <w:t>المرتبة الثانية بمتوسط (4.354)، وهو ما يعكس ثقة المبحوثين في قدرة المشاريع على تحقيق النتائج المتفق عليها وفق المعايير المحددة</w:t>
      </w:r>
      <w:r w:rsidRPr="00902248">
        <w:rPr>
          <w:rFonts w:ascii="Simplified Arabic" w:eastAsia="Times New Roman" w:hAnsi="Simplified Arabic" w:cs="Simplified Arabic"/>
          <w:sz w:val="28"/>
          <w:szCs w:val="28"/>
          <w:lang w:val="en-GB" w:eastAsia="en-GB"/>
        </w:rPr>
        <w:t xml:space="preserve">. </w:t>
      </w:r>
      <w:r w:rsidRPr="00902248">
        <w:rPr>
          <w:rFonts w:ascii="Simplified Arabic" w:eastAsia="Times New Roman" w:hAnsi="Simplified Arabic" w:cs="Simplified Arabic"/>
          <w:sz w:val="28"/>
          <w:szCs w:val="28"/>
          <w:rtl/>
          <w:lang w:val="en-GB" w:eastAsia="en-GB"/>
        </w:rPr>
        <w:t>في حين جاءت عبارة الالتزام بالجداول الزمنية في المرتبة الثالثة بمتوسط (4.315)، مما يشير إلى أن الالتزام الزمني يمثل بعدًا مهمًا من أبعاد الموثوقية، وإن كان بدرجة أقل نسبي</w:t>
      </w:r>
      <w:r w:rsidR="00B77F8B">
        <w:rPr>
          <w:rFonts w:ascii="Simplified Arabic" w:eastAsia="Times New Roman" w:hAnsi="Simplified Arabic" w:cs="Simplified Arabic" w:hint="cs"/>
          <w:sz w:val="28"/>
          <w:szCs w:val="28"/>
          <w:rtl/>
          <w:lang w:val="en-GB" w:eastAsia="en-GB"/>
        </w:rPr>
        <w:t>اً</w:t>
      </w:r>
      <w:r w:rsidRPr="00902248">
        <w:rPr>
          <w:rFonts w:ascii="Simplified Arabic" w:eastAsia="Times New Roman" w:hAnsi="Simplified Arabic" w:cs="Simplified Arabic"/>
          <w:sz w:val="28"/>
          <w:szCs w:val="28"/>
          <w:rtl/>
          <w:lang w:val="en-GB" w:eastAsia="en-GB"/>
        </w:rPr>
        <w:t xml:space="preserve"> مقارنة بجودة العمل والمخرجات </w:t>
      </w:r>
      <w:r w:rsidR="00305F39" w:rsidRPr="00902248">
        <w:rPr>
          <w:rFonts w:ascii="Simplified Arabic" w:eastAsia="Times New Roman" w:hAnsi="Simplified Arabic" w:cs="Simplified Arabic" w:hint="cs"/>
          <w:sz w:val="28"/>
          <w:szCs w:val="28"/>
          <w:rtl/>
          <w:lang w:val="en-GB" w:eastAsia="en-GB"/>
        </w:rPr>
        <w:t>النهائية</w:t>
      </w:r>
      <w:r w:rsidR="00305F39" w:rsidRPr="00902248">
        <w:rPr>
          <w:rFonts w:ascii="Simplified Arabic" w:eastAsia="Times New Roman" w:hAnsi="Simplified Arabic" w:cs="Simplified Arabic"/>
          <w:sz w:val="28"/>
          <w:szCs w:val="28"/>
          <w:lang w:val="en-GB" w:eastAsia="en-GB"/>
        </w:rPr>
        <w:t>.</w:t>
      </w:r>
    </w:p>
    <w:p w14:paraId="7D0FA98D" w14:textId="4A1C205D" w:rsidR="00902248" w:rsidRPr="00902248" w:rsidRDefault="00902248"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902248">
        <w:rPr>
          <w:rFonts w:ascii="Simplified Arabic" w:eastAsia="Times New Roman" w:hAnsi="Simplified Arabic" w:cs="Simplified Arabic"/>
          <w:sz w:val="28"/>
          <w:szCs w:val="28"/>
          <w:rtl/>
          <w:lang w:val="en-GB" w:eastAsia="en-GB"/>
        </w:rPr>
        <w:t>ورغم بقاء المتوسطات الحسابية لبقية العبارات ضمن المستوى المرتفع، إلا أن عبارتي تقليل التأخير والاضطرابات وضمان الصيانة والمحافظة على المشروعات جاءتا في مراتب متأخرة نسبيًا، مع معاملات اختلاف أعلى قليلًا، وهو ما قد يعكس تباينًا نسبيًا في تقييم أفراد العينة لهذه الجوانب التشغيلية طويلة الأجل</w:t>
      </w:r>
      <w:r w:rsidRPr="00902248">
        <w:rPr>
          <w:rFonts w:ascii="Simplified Arabic" w:eastAsia="Times New Roman" w:hAnsi="Simplified Arabic" w:cs="Simplified Arabic"/>
          <w:sz w:val="28"/>
          <w:szCs w:val="28"/>
          <w:lang w:val="en-GB" w:eastAsia="en-GB"/>
        </w:rPr>
        <w:t xml:space="preserve"> </w:t>
      </w:r>
    </w:p>
    <w:p w14:paraId="65A5AF0B" w14:textId="2E0B82DC" w:rsidR="00902248" w:rsidRPr="00305F39" w:rsidRDefault="00902248"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902248">
        <w:rPr>
          <w:rFonts w:ascii="Simplified Arabic" w:eastAsia="Times New Roman" w:hAnsi="Simplified Arabic" w:cs="Simplified Arabic"/>
          <w:sz w:val="28"/>
          <w:szCs w:val="28"/>
          <w:rtl/>
          <w:lang w:val="en-GB" w:eastAsia="en-GB"/>
        </w:rPr>
        <w:t>تؤكد نتائج الجدول أن المشاريع محل الدراسة تتسم بدرجة عالية من الموثوقية من حيث جودة العمل، وتحقيق المخرجات، والالتزام الزمني، مع وجود مستوى مرتفع من الاتفاق بين أفراد العينة، الأمر الذي يعزز الثقة في قدرة هذه المشاريع على تحقيق الاستدامة والكفاءة التشغيلية</w:t>
      </w:r>
      <w:r w:rsidRPr="00902248">
        <w:rPr>
          <w:rFonts w:ascii="Simplified Arabic" w:eastAsia="Times New Roman" w:hAnsi="Simplified Arabic" w:cs="Simplified Arabic"/>
          <w:sz w:val="28"/>
          <w:szCs w:val="28"/>
          <w:lang w:val="en-GB" w:eastAsia="en-GB"/>
        </w:rPr>
        <w:t>.</w:t>
      </w:r>
    </w:p>
    <w:p w14:paraId="712293CF" w14:textId="3F9EBE5E" w:rsidR="001818A3" w:rsidRPr="001818A3" w:rsidRDefault="001818A3" w:rsidP="008C6AD7">
      <w:pPr>
        <w:numPr>
          <w:ilvl w:val="0"/>
          <w:numId w:val="34"/>
        </w:numPr>
        <w:pBdr>
          <w:top w:val="nil"/>
          <w:left w:val="nil"/>
          <w:bottom w:val="nil"/>
          <w:right w:val="nil"/>
          <w:between w:val="nil"/>
        </w:pBdr>
        <w:shd w:val="clear" w:color="auto" w:fill="FFFFFF"/>
        <w:bidi/>
        <w:spacing w:line="360" w:lineRule="auto"/>
        <w:ind w:left="0"/>
        <w:rPr>
          <w:rFonts w:ascii="Simplified Arabic" w:eastAsia="Simplified Arabic" w:hAnsi="Simplified Arabic" w:cs="Simplified Arabic"/>
          <w:bCs/>
          <w:sz w:val="28"/>
          <w:szCs w:val="28"/>
        </w:rPr>
      </w:pPr>
      <w:bookmarkStart w:id="70" w:name="_Hlk218535351"/>
      <w:r w:rsidRPr="001818A3">
        <w:rPr>
          <w:rFonts w:ascii="Simplified Arabic" w:eastAsia="Simplified Arabic" w:hAnsi="Simplified Arabic" w:cs="Simplified Arabic"/>
          <w:bCs/>
          <w:sz w:val="28"/>
          <w:szCs w:val="28"/>
          <w:rtl/>
        </w:rPr>
        <w:lastRenderedPageBreak/>
        <w:t xml:space="preserve">توصيف اتجاهات العينة نحو </w:t>
      </w:r>
      <w:r w:rsidR="00305F39" w:rsidRPr="000506DB">
        <w:rPr>
          <w:rFonts w:ascii="Simplified Arabic" w:eastAsia="Simplified Arabic" w:hAnsi="Simplified Arabic" w:cs="Simplified Arabic"/>
          <w:bCs/>
          <w:sz w:val="28"/>
          <w:szCs w:val="28"/>
          <w:rtl/>
        </w:rPr>
        <w:t>سلامة المشاريع</w:t>
      </w:r>
      <w:r w:rsidRPr="001818A3">
        <w:rPr>
          <w:rFonts w:ascii="Simplified Arabic" w:eastAsia="Simplified Arabic" w:hAnsi="Simplified Arabic" w:cs="Simplified Arabic"/>
          <w:bCs/>
          <w:sz w:val="28"/>
          <w:szCs w:val="28"/>
          <w:rtl/>
        </w:rPr>
        <w:t>:</w:t>
      </w:r>
      <w:r w:rsidRPr="001818A3">
        <w:rPr>
          <w:rFonts w:ascii="Simplified Arabic" w:eastAsia="Simplified Arabic" w:hAnsi="Simplified Arabic" w:cs="Simplified Arabic"/>
          <w:bCs/>
          <w:sz w:val="28"/>
          <w:szCs w:val="28"/>
        </w:rPr>
        <w:tab/>
      </w:r>
    </w:p>
    <w:p w14:paraId="568D71B8" w14:textId="2975F9BB" w:rsidR="001818A3" w:rsidRPr="00305F39" w:rsidRDefault="001818A3" w:rsidP="000915FE">
      <w:pPr>
        <w:pStyle w:val="Heading1"/>
        <w:bidi/>
        <w:spacing w:line="360" w:lineRule="auto"/>
        <w:jc w:val="center"/>
        <w:rPr>
          <w:rFonts w:ascii="Simplified Arabic" w:eastAsia="Simplified Arabic" w:hAnsi="Simplified Arabic" w:cs="Simplified Arabic"/>
          <w:b/>
          <w:bCs/>
          <w:color w:val="auto"/>
          <w:sz w:val="28"/>
          <w:szCs w:val="28"/>
        </w:rPr>
      </w:pPr>
      <w:bookmarkStart w:id="71" w:name="_Toc218542458"/>
      <w:r w:rsidRPr="00305F39">
        <w:rPr>
          <w:rFonts w:ascii="Simplified Arabic" w:eastAsia="Simplified Arabic" w:hAnsi="Simplified Arabic" w:cs="Simplified Arabic"/>
          <w:b/>
          <w:bCs/>
          <w:color w:val="auto"/>
          <w:sz w:val="28"/>
          <w:szCs w:val="28"/>
          <w:rtl/>
        </w:rPr>
        <w:t>جدول رقم (</w:t>
      </w:r>
      <w:r w:rsidR="00305F39" w:rsidRPr="00305F39">
        <w:rPr>
          <w:rFonts w:ascii="Simplified Arabic" w:eastAsia="Simplified Arabic" w:hAnsi="Simplified Arabic" w:cs="Simplified Arabic"/>
          <w:b/>
          <w:bCs/>
          <w:color w:val="auto"/>
          <w:sz w:val="28"/>
          <w:szCs w:val="28"/>
          <w:rtl/>
        </w:rPr>
        <w:t>4-6</w:t>
      </w:r>
      <w:r w:rsidRPr="00305F39">
        <w:rPr>
          <w:rFonts w:ascii="Simplified Arabic" w:eastAsia="Simplified Arabic" w:hAnsi="Simplified Arabic" w:cs="Simplified Arabic"/>
          <w:b/>
          <w:bCs/>
          <w:color w:val="auto"/>
          <w:sz w:val="28"/>
          <w:szCs w:val="28"/>
          <w:rtl/>
        </w:rPr>
        <w:t xml:space="preserve">) الإحصاء الوصفي لمحور </w:t>
      </w:r>
      <w:r w:rsidR="000506DB" w:rsidRPr="00305F39">
        <w:rPr>
          <w:rFonts w:ascii="Simplified Arabic" w:eastAsia="Simplified Arabic" w:hAnsi="Simplified Arabic" w:cs="Simplified Arabic"/>
          <w:b/>
          <w:bCs/>
          <w:color w:val="auto"/>
          <w:sz w:val="28"/>
          <w:szCs w:val="28"/>
          <w:rtl/>
        </w:rPr>
        <w:t>سلامة المشاريع</w:t>
      </w:r>
      <w:bookmarkEnd w:id="71"/>
    </w:p>
    <w:tbl>
      <w:tblPr>
        <w:bidiVisual/>
        <w:tblW w:w="88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4278"/>
        <w:gridCol w:w="988"/>
        <w:gridCol w:w="955"/>
        <w:gridCol w:w="932"/>
        <w:gridCol w:w="847"/>
        <w:gridCol w:w="847"/>
      </w:tblGrid>
      <w:tr w:rsidR="001818A3" w:rsidRPr="00305F39" w14:paraId="12033094" w14:textId="77777777" w:rsidTr="004A37D2">
        <w:trPr>
          <w:trHeight w:val="20"/>
        </w:trPr>
        <w:tc>
          <w:tcPr>
            <w:tcW w:w="4278" w:type="dxa"/>
            <w:shd w:val="clear" w:color="auto" w:fill="E2EFD9"/>
          </w:tcPr>
          <w:p w14:paraId="0B509410" w14:textId="77777777" w:rsidR="001818A3" w:rsidRPr="00305F39" w:rsidRDefault="001818A3" w:rsidP="000915FE">
            <w:pPr>
              <w:bidi/>
              <w:spacing w:line="360" w:lineRule="auto"/>
              <w:rPr>
                <w:rFonts w:ascii="Sakkal Majalla" w:hAnsi="Sakkal Majalla" w:cs="Sakkal Majalla"/>
                <w:bCs/>
                <w:sz w:val="24"/>
                <w:szCs w:val="24"/>
              </w:rPr>
            </w:pPr>
            <w:r w:rsidRPr="00305F39">
              <w:rPr>
                <w:rFonts w:ascii="Sakkal Majalla" w:hAnsi="Sakkal Majalla" w:cs="Sakkal Majalla"/>
                <w:bCs/>
                <w:sz w:val="24"/>
                <w:szCs w:val="24"/>
                <w:rtl/>
              </w:rPr>
              <w:t>العبارات</w:t>
            </w:r>
          </w:p>
        </w:tc>
        <w:tc>
          <w:tcPr>
            <w:tcW w:w="988" w:type="dxa"/>
            <w:shd w:val="clear" w:color="auto" w:fill="E2EFD9"/>
          </w:tcPr>
          <w:p w14:paraId="2D4CD2BA" w14:textId="77777777" w:rsidR="001818A3" w:rsidRPr="00305F39" w:rsidRDefault="001818A3" w:rsidP="000915FE">
            <w:pPr>
              <w:bidi/>
              <w:spacing w:line="360" w:lineRule="auto"/>
              <w:jc w:val="center"/>
              <w:rPr>
                <w:rFonts w:ascii="Sakkal Majalla" w:eastAsia="Arial" w:hAnsi="Sakkal Majalla" w:cs="Sakkal Majalla"/>
                <w:bCs/>
                <w:sz w:val="24"/>
                <w:szCs w:val="24"/>
              </w:rPr>
            </w:pPr>
            <w:r w:rsidRPr="00305F39">
              <w:rPr>
                <w:rFonts w:ascii="Sakkal Majalla" w:eastAsia="Arial" w:hAnsi="Sakkal Majalla" w:cs="Sakkal Majalla"/>
                <w:bCs/>
                <w:sz w:val="24"/>
                <w:szCs w:val="24"/>
                <w:rtl/>
              </w:rPr>
              <w:t>المتوسط</w:t>
            </w:r>
          </w:p>
        </w:tc>
        <w:tc>
          <w:tcPr>
            <w:tcW w:w="955" w:type="dxa"/>
            <w:shd w:val="clear" w:color="auto" w:fill="E2EFD9"/>
          </w:tcPr>
          <w:p w14:paraId="773CE3C9" w14:textId="77777777" w:rsidR="001818A3" w:rsidRPr="00305F39" w:rsidRDefault="001818A3" w:rsidP="000915FE">
            <w:pPr>
              <w:bidi/>
              <w:spacing w:line="360" w:lineRule="auto"/>
              <w:jc w:val="center"/>
              <w:rPr>
                <w:rFonts w:ascii="Sakkal Majalla" w:eastAsia="Arial" w:hAnsi="Sakkal Majalla" w:cs="Sakkal Majalla"/>
                <w:bCs/>
                <w:sz w:val="24"/>
                <w:szCs w:val="24"/>
              </w:rPr>
            </w:pPr>
            <w:r w:rsidRPr="00305F39">
              <w:rPr>
                <w:rFonts w:ascii="Sakkal Majalla" w:eastAsia="Arial" w:hAnsi="Sakkal Majalla" w:cs="Sakkal Majalla"/>
                <w:bCs/>
                <w:sz w:val="24"/>
                <w:szCs w:val="24"/>
                <w:rtl/>
              </w:rPr>
              <w:t>الانحراف المعياري</w:t>
            </w:r>
          </w:p>
        </w:tc>
        <w:tc>
          <w:tcPr>
            <w:tcW w:w="932" w:type="dxa"/>
            <w:shd w:val="clear" w:color="auto" w:fill="E2EFD9"/>
          </w:tcPr>
          <w:p w14:paraId="75FB9B64" w14:textId="77777777" w:rsidR="001818A3" w:rsidRPr="00305F39" w:rsidRDefault="001818A3" w:rsidP="000915FE">
            <w:pPr>
              <w:bidi/>
              <w:spacing w:line="360" w:lineRule="auto"/>
              <w:jc w:val="center"/>
              <w:rPr>
                <w:rFonts w:ascii="Sakkal Majalla" w:eastAsia="Arial" w:hAnsi="Sakkal Majalla" w:cs="Sakkal Majalla"/>
                <w:bCs/>
                <w:sz w:val="24"/>
                <w:szCs w:val="24"/>
              </w:rPr>
            </w:pPr>
            <w:r w:rsidRPr="00305F39">
              <w:rPr>
                <w:rFonts w:ascii="Sakkal Majalla" w:eastAsia="Arial" w:hAnsi="Sakkal Majalla" w:cs="Sakkal Majalla"/>
                <w:bCs/>
                <w:sz w:val="24"/>
                <w:szCs w:val="24"/>
                <w:rtl/>
              </w:rPr>
              <w:t>معامل الاختلاف</w:t>
            </w:r>
          </w:p>
        </w:tc>
        <w:tc>
          <w:tcPr>
            <w:tcW w:w="847" w:type="dxa"/>
            <w:shd w:val="clear" w:color="auto" w:fill="E2EFD9"/>
          </w:tcPr>
          <w:p w14:paraId="50853174" w14:textId="77777777" w:rsidR="001818A3" w:rsidRPr="00305F39" w:rsidRDefault="001818A3" w:rsidP="000915FE">
            <w:pPr>
              <w:bidi/>
              <w:spacing w:line="360" w:lineRule="auto"/>
              <w:jc w:val="center"/>
              <w:rPr>
                <w:rFonts w:ascii="Sakkal Majalla" w:eastAsia="Arial" w:hAnsi="Sakkal Majalla" w:cs="Sakkal Majalla"/>
                <w:bCs/>
                <w:sz w:val="24"/>
                <w:szCs w:val="24"/>
              </w:rPr>
            </w:pPr>
            <w:r w:rsidRPr="00305F39">
              <w:rPr>
                <w:rFonts w:ascii="Sakkal Majalla" w:eastAsia="Arial" w:hAnsi="Sakkal Majalla" w:cs="Sakkal Majalla"/>
                <w:bCs/>
                <w:sz w:val="24"/>
                <w:szCs w:val="24"/>
                <w:rtl/>
              </w:rPr>
              <w:t>اختبار ت</w:t>
            </w:r>
          </w:p>
        </w:tc>
        <w:tc>
          <w:tcPr>
            <w:tcW w:w="847" w:type="dxa"/>
            <w:shd w:val="clear" w:color="auto" w:fill="E2EFD9"/>
          </w:tcPr>
          <w:p w14:paraId="20C71F29" w14:textId="77777777" w:rsidR="001818A3" w:rsidRPr="00305F39" w:rsidRDefault="001818A3" w:rsidP="000915FE">
            <w:pPr>
              <w:bidi/>
              <w:spacing w:line="360" w:lineRule="auto"/>
              <w:jc w:val="center"/>
              <w:rPr>
                <w:rFonts w:ascii="Sakkal Majalla" w:eastAsia="Arial" w:hAnsi="Sakkal Majalla" w:cs="Sakkal Majalla"/>
                <w:bCs/>
                <w:sz w:val="24"/>
                <w:szCs w:val="24"/>
              </w:rPr>
            </w:pPr>
            <w:r w:rsidRPr="00305F39">
              <w:rPr>
                <w:rFonts w:ascii="Sakkal Majalla" w:eastAsia="Arial" w:hAnsi="Sakkal Majalla" w:cs="Sakkal Majalla"/>
                <w:bCs/>
                <w:sz w:val="24"/>
                <w:szCs w:val="24"/>
                <w:rtl/>
              </w:rPr>
              <w:t>الترتيب</w:t>
            </w:r>
          </w:p>
        </w:tc>
      </w:tr>
      <w:tr w:rsidR="000506DB" w:rsidRPr="00305F39" w14:paraId="2DC9F662" w14:textId="77777777" w:rsidTr="004A37D2">
        <w:trPr>
          <w:trHeight w:val="20"/>
        </w:trPr>
        <w:tc>
          <w:tcPr>
            <w:tcW w:w="4278" w:type="dxa"/>
          </w:tcPr>
          <w:p w14:paraId="1F6B5896" w14:textId="273D50D1" w:rsidR="000506DB" w:rsidRPr="00305F39" w:rsidRDefault="00305F39" w:rsidP="000915FE">
            <w:pPr>
              <w:bidi/>
              <w:spacing w:line="360" w:lineRule="auto"/>
              <w:rPr>
                <w:rFonts w:ascii="Sakkal Majalla" w:hAnsi="Sakkal Majalla" w:cs="Sakkal Majalla"/>
                <w:bCs/>
                <w:sz w:val="24"/>
                <w:szCs w:val="24"/>
              </w:rPr>
            </w:pPr>
            <w:r>
              <w:rPr>
                <w:rFonts w:ascii="Sakkal Majalla" w:hAnsi="Sakkal Majalla" w:cs="Sakkal Majalla" w:hint="cs"/>
                <w:sz w:val="24"/>
                <w:szCs w:val="24"/>
                <w:rtl/>
              </w:rPr>
              <w:t>ي</w:t>
            </w:r>
            <w:r w:rsidR="000506DB" w:rsidRPr="00305F39">
              <w:rPr>
                <w:rFonts w:ascii="Sakkal Majalla" w:hAnsi="Sakkal Majalla" w:cs="Sakkal Majalla"/>
                <w:sz w:val="24"/>
                <w:szCs w:val="24"/>
                <w:rtl/>
              </w:rPr>
              <w:t xml:space="preserve">لتزم المشروع بمعايير سلامة </w:t>
            </w:r>
            <w:r>
              <w:rPr>
                <w:rFonts w:ascii="Sakkal Majalla" w:hAnsi="Sakkal Majalla" w:cs="Sakkal Majalla" w:hint="cs"/>
                <w:sz w:val="24"/>
                <w:szCs w:val="24"/>
                <w:rtl/>
              </w:rPr>
              <w:t>مرتفعة</w:t>
            </w:r>
            <w:r w:rsidR="000506DB" w:rsidRPr="00305F39">
              <w:rPr>
                <w:rFonts w:ascii="Sakkal Majalla" w:hAnsi="Sakkal Majalla" w:cs="Sakkal Majalla"/>
                <w:sz w:val="24"/>
                <w:szCs w:val="24"/>
              </w:rPr>
              <w:t>.</w:t>
            </w:r>
          </w:p>
        </w:tc>
        <w:tc>
          <w:tcPr>
            <w:tcW w:w="988" w:type="dxa"/>
          </w:tcPr>
          <w:p w14:paraId="74323C85"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4,344</w:t>
            </w:r>
          </w:p>
        </w:tc>
        <w:tc>
          <w:tcPr>
            <w:tcW w:w="955" w:type="dxa"/>
          </w:tcPr>
          <w:p w14:paraId="4648A5D7"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0,766</w:t>
            </w:r>
          </w:p>
        </w:tc>
        <w:tc>
          <w:tcPr>
            <w:tcW w:w="932" w:type="dxa"/>
          </w:tcPr>
          <w:p w14:paraId="6C0EF5C1"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17,63</w:t>
            </w:r>
          </w:p>
        </w:tc>
        <w:tc>
          <w:tcPr>
            <w:tcW w:w="847" w:type="dxa"/>
          </w:tcPr>
          <w:p w14:paraId="14F6E65A"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8,796</w:t>
            </w:r>
          </w:p>
        </w:tc>
        <w:tc>
          <w:tcPr>
            <w:tcW w:w="847" w:type="dxa"/>
          </w:tcPr>
          <w:p w14:paraId="5EEFBA46" w14:textId="77777777" w:rsidR="000506DB" w:rsidRPr="00305F39" w:rsidRDefault="000506DB" w:rsidP="000915FE">
            <w:pPr>
              <w:bidi/>
              <w:spacing w:line="360" w:lineRule="auto"/>
              <w:jc w:val="center"/>
              <w:rPr>
                <w:rFonts w:ascii="Sakkal Majalla" w:hAnsi="Sakkal Majalla" w:cs="Sakkal Majalla"/>
                <w:b/>
                <w:sz w:val="24"/>
                <w:szCs w:val="24"/>
              </w:rPr>
            </w:pPr>
            <w:r w:rsidRPr="00305F39">
              <w:rPr>
                <w:rFonts w:ascii="Sakkal Majalla" w:hAnsi="Sakkal Majalla" w:cs="Sakkal Majalla"/>
                <w:b/>
                <w:sz w:val="24"/>
                <w:szCs w:val="24"/>
              </w:rPr>
              <w:t>2</w:t>
            </w:r>
          </w:p>
        </w:tc>
      </w:tr>
      <w:tr w:rsidR="000506DB" w:rsidRPr="00305F39" w14:paraId="69B3D09B" w14:textId="77777777" w:rsidTr="004A37D2">
        <w:trPr>
          <w:trHeight w:val="20"/>
        </w:trPr>
        <w:tc>
          <w:tcPr>
            <w:tcW w:w="4278" w:type="dxa"/>
            <w:shd w:val="clear" w:color="auto" w:fill="E2EFD9"/>
          </w:tcPr>
          <w:p w14:paraId="37FDD71B" w14:textId="675921B4" w:rsidR="000506DB" w:rsidRPr="00305F39" w:rsidRDefault="00305F39" w:rsidP="000915FE">
            <w:pPr>
              <w:bidi/>
              <w:spacing w:line="360" w:lineRule="auto"/>
              <w:rPr>
                <w:rFonts w:ascii="Sakkal Majalla" w:hAnsi="Sakkal Majalla" w:cs="Sakkal Majalla"/>
                <w:bCs/>
                <w:sz w:val="24"/>
                <w:szCs w:val="24"/>
              </w:rPr>
            </w:pPr>
            <w:r>
              <w:rPr>
                <w:rFonts w:ascii="Sakkal Majalla" w:hAnsi="Sakkal Majalla" w:cs="Sakkal Majalla" w:hint="cs"/>
                <w:sz w:val="24"/>
                <w:szCs w:val="24"/>
                <w:rtl/>
              </w:rPr>
              <w:t>تلتزم</w:t>
            </w:r>
            <w:r w:rsidR="000506DB" w:rsidRPr="00305F39">
              <w:rPr>
                <w:rFonts w:ascii="Sakkal Majalla" w:hAnsi="Sakkal Majalla" w:cs="Sakkal Majalla"/>
                <w:sz w:val="24"/>
                <w:szCs w:val="24"/>
                <w:rtl/>
              </w:rPr>
              <w:t xml:space="preserve"> الشرك</w:t>
            </w:r>
            <w:r>
              <w:rPr>
                <w:rFonts w:ascii="Sakkal Majalla" w:hAnsi="Sakkal Majalla" w:cs="Sakkal Majalla" w:hint="cs"/>
                <w:sz w:val="24"/>
                <w:szCs w:val="24"/>
                <w:rtl/>
              </w:rPr>
              <w:t>ة</w:t>
            </w:r>
            <w:r w:rsidR="000506DB" w:rsidRPr="00305F39">
              <w:rPr>
                <w:rFonts w:ascii="Sakkal Majalla" w:hAnsi="Sakkal Majalla" w:cs="Sakkal Majalla"/>
                <w:sz w:val="24"/>
                <w:szCs w:val="24"/>
                <w:rtl/>
              </w:rPr>
              <w:t xml:space="preserve"> </w:t>
            </w:r>
            <w:r w:rsidR="00970F9B" w:rsidRPr="00305F39">
              <w:rPr>
                <w:rFonts w:ascii="Sakkal Majalla" w:hAnsi="Sakkal Majalla" w:cs="Sakkal Majalla" w:hint="cs"/>
                <w:sz w:val="24"/>
                <w:szCs w:val="24"/>
                <w:rtl/>
              </w:rPr>
              <w:t xml:space="preserve">بمبادرة </w:t>
            </w:r>
            <w:r w:rsidR="00970F9B">
              <w:rPr>
                <w:rFonts w:ascii="Sakkal Majalla" w:hAnsi="Sakkal Majalla" w:cs="Sakkal Majalla" w:hint="cs"/>
                <w:sz w:val="24"/>
                <w:szCs w:val="24"/>
                <w:rtl/>
              </w:rPr>
              <w:t>مستمرة</w:t>
            </w:r>
            <w:r w:rsidR="00B77F8B">
              <w:rPr>
                <w:rFonts w:ascii="Sakkal Majalla" w:hAnsi="Sakkal Majalla" w:cs="Sakkal Majalla" w:hint="cs"/>
                <w:sz w:val="24"/>
                <w:szCs w:val="24"/>
                <w:rtl/>
              </w:rPr>
              <w:t xml:space="preserve"> </w:t>
            </w:r>
            <w:r w:rsidR="000506DB" w:rsidRPr="00305F39">
              <w:rPr>
                <w:rFonts w:ascii="Sakkal Majalla" w:hAnsi="Sakkal Majalla" w:cs="Sakkal Majalla"/>
                <w:sz w:val="24"/>
                <w:szCs w:val="24"/>
                <w:rtl/>
              </w:rPr>
              <w:t>في تحديد مخاطر السلامة والحد منها</w:t>
            </w:r>
            <w:r w:rsidR="000506DB" w:rsidRPr="00305F39">
              <w:rPr>
                <w:rFonts w:ascii="Sakkal Majalla" w:hAnsi="Sakkal Majalla" w:cs="Sakkal Majalla"/>
                <w:sz w:val="24"/>
                <w:szCs w:val="24"/>
              </w:rPr>
              <w:t>.</w:t>
            </w:r>
          </w:p>
        </w:tc>
        <w:tc>
          <w:tcPr>
            <w:tcW w:w="988" w:type="dxa"/>
            <w:shd w:val="clear" w:color="auto" w:fill="E2EFD9"/>
          </w:tcPr>
          <w:p w14:paraId="203207EB"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4,328</w:t>
            </w:r>
          </w:p>
        </w:tc>
        <w:tc>
          <w:tcPr>
            <w:tcW w:w="955" w:type="dxa"/>
            <w:shd w:val="clear" w:color="auto" w:fill="E2EFD9"/>
          </w:tcPr>
          <w:p w14:paraId="3A66856F"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0,786</w:t>
            </w:r>
          </w:p>
        </w:tc>
        <w:tc>
          <w:tcPr>
            <w:tcW w:w="932" w:type="dxa"/>
            <w:shd w:val="clear" w:color="auto" w:fill="E2EFD9"/>
          </w:tcPr>
          <w:p w14:paraId="0A19BC9C"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18,16</w:t>
            </w:r>
          </w:p>
        </w:tc>
        <w:tc>
          <w:tcPr>
            <w:tcW w:w="847" w:type="dxa"/>
            <w:shd w:val="clear" w:color="auto" w:fill="E2EFD9"/>
          </w:tcPr>
          <w:p w14:paraId="18655283"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8,180</w:t>
            </w:r>
          </w:p>
        </w:tc>
        <w:tc>
          <w:tcPr>
            <w:tcW w:w="847" w:type="dxa"/>
            <w:shd w:val="clear" w:color="auto" w:fill="E2EFD9"/>
          </w:tcPr>
          <w:p w14:paraId="021B3B05" w14:textId="77777777" w:rsidR="000506DB" w:rsidRPr="00305F39" w:rsidRDefault="000506DB" w:rsidP="000915FE">
            <w:pPr>
              <w:bidi/>
              <w:spacing w:line="360" w:lineRule="auto"/>
              <w:jc w:val="center"/>
              <w:rPr>
                <w:rFonts w:ascii="Sakkal Majalla" w:hAnsi="Sakkal Majalla" w:cs="Sakkal Majalla"/>
                <w:b/>
                <w:sz w:val="24"/>
                <w:szCs w:val="24"/>
              </w:rPr>
            </w:pPr>
            <w:r w:rsidRPr="00305F39">
              <w:rPr>
                <w:rFonts w:ascii="Sakkal Majalla" w:hAnsi="Sakkal Majalla" w:cs="Sakkal Majalla"/>
                <w:b/>
                <w:sz w:val="24"/>
                <w:szCs w:val="24"/>
              </w:rPr>
              <w:t>3</w:t>
            </w:r>
          </w:p>
        </w:tc>
      </w:tr>
      <w:tr w:rsidR="000506DB" w:rsidRPr="00305F39" w14:paraId="2DC288C4" w14:textId="77777777" w:rsidTr="004A37D2">
        <w:trPr>
          <w:trHeight w:val="20"/>
        </w:trPr>
        <w:tc>
          <w:tcPr>
            <w:tcW w:w="4278" w:type="dxa"/>
          </w:tcPr>
          <w:p w14:paraId="3256C771" w14:textId="76EDD8B2" w:rsidR="000506DB" w:rsidRPr="00305F39" w:rsidRDefault="000506DB" w:rsidP="000915FE">
            <w:pPr>
              <w:bidi/>
              <w:spacing w:line="360" w:lineRule="auto"/>
              <w:rPr>
                <w:rFonts w:ascii="Sakkal Majalla" w:hAnsi="Sakkal Majalla" w:cs="Sakkal Majalla"/>
                <w:bCs/>
                <w:sz w:val="24"/>
                <w:szCs w:val="24"/>
              </w:rPr>
            </w:pPr>
            <w:r w:rsidRPr="00305F39">
              <w:rPr>
                <w:rFonts w:ascii="Sakkal Majalla" w:hAnsi="Sakkal Majalla" w:cs="Sakkal Majalla"/>
                <w:sz w:val="24"/>
                <w:szCs w:val="24"/>
                <w:rtl/>
              </w:rPr>
              <w:t>تتسم بروتوكولات السلامة في المشروع بدرجة أعلى من الصرامة والفاعلية</w:t>
            </w:r>
            <w:r w:rsidRPr="00305F39">
              <w:rPr>
                <w:rFonts w:ascii="Sakkal Majalla" w:hAnsi="Sakkal Majalla" w:cs="Sakkal Majalla"/>
                <w:sz w:val="24"/>
                <w:szCs w:val="24"/>
              </w:rPr>
              <w:t>.</w:t>
            </w:r>
          </w:p>
        </w:tc>
        <w:tc>
          <w:tcPr>
            <w:tcW w:w="988" w:type="dxa"/>
          </w:tcPr>
          <w:p w14:paraId="462E1191"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4,299</w:t>
            </w:r>
          </w:p>
        </w:tc>
        <w:tc>
          <w:tcPr>
            <w:tcW w:w="955" w:type="dxa"/>
          </w:tcPr>
          <w:p w14:paraId="7064C782"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0,828</w:t>
            </w:r>
          </w:p>
        </w:tc>
        <w:tc>
          <w:tcPr>
            <w:tcW w:w="932" w:type="dxa"/>
          </w:tcPr>
          <w:p w14:paraId="6546AC47"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19,26</w:t>
            </w:r>
          </w:p>
        </w:tc>
        <w:tc>
          <w:tcPr>
            <w:tcW w:w="847" w:type="dxa"/>
          </w:tcPr>
          <w:p w14:paraId="634C08EA"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7,088</w:t>
            </w:r>
          </w:p>
        </w:tc>
        <w:tc>
          <w:tcPr>
            <w:tcW w:w="847" w:type="dxa"/>
          </w:tcPr>
          <w:p w14:paraId="76FEF323" w14:textId="77777777" w:rsidR="000506DB" w:rsidRPr="00305F39" w:rsidRDefault="000506DB" w:rsidP="000915FE">
            <w:pPr>
              <w:bidi/>
              <w:spacing w:line="360" w:lineRule="auto"/>
              <w:jc w:val="center"/>
              <w:rPr>
                <w:rFonts w:ascii="Sakkal Majalla" w:hAnsi="Sakkal Majalla" w:cs="Sakkal Majalla"/>
                <w:b/>
                <w:sz w:val="24"/>
                <w:szCs w:val="24"/>
              </w:rPr>
            </w:pPr>
            <w:r w:rsidRPr="00305F39">
              <w:rPr>
                <w:rFonts w:ascii="Sakkal Majalla" w:hAnsi="Sakkal Majalla" w:cs="Sakkal Majalla"/>
                <w:b/>
                <w:sz w:val="24"/>
                <w:szCs w:val="24"/>
              </w:rPr>
              <w:t>5</w:t>
            </w:r>
          </w:p>
        </w:tc>
      </w:tr>
      <w:tr w:rsidR="000506DB" w:rsidRPr="00305F39" w14:paraId="5A23F9C9" w14:textId="77777777" w:rsidTr="004A37D2">
        <w:trPr>
          <w:trHeight w:val="20"/>
        </w:trPr>
        <w:tc>
          <w:tcPr>
            <w:tcW w:w="4278" w:type="dxa"/>
            <w:shd w:val="clear" w:color="auto" w:fill="E2EFD9"/>
          </w:tcPr>
          <w:p w14:paraId="1B059535" w14:textId="3B86A275" w:rsidR="000506DB" w:rsidRPr="00305F39" w:rsidRDefault="00B77F8B" w:rsidP="000915FE">
            <w:pPr>
              <w:bidi/>
              <w:spacing w:line="360" w:lineRule="auto"/>
              <w:rPr>
                <w:rFonts w:ascii="Sakkal Majalla" w:hAnsi="Sakkal Majalla" w:cs="Sakkal Majalla"/>
                <w:bCs/>
                <w:sz w:val="24"/>
                <w:szCs w:val="24"/>
              </w:rPr>
            </w:pPr>
            <w:r>
              <w:rPr>
                <w:rFonts w:ascii="Sakkal Majalla" w:hAnsi="Sakkal Majalla" w:cs="Sakkal Majalla" w:hint="cs"/>
                <w:sz w:val="24"/>
                <w:szCs w:val="24"/>
                <w:rtl/>
              </w:rPr>
              <w:t>ي</w:t>
            </w:r>
            <w:r w:rsidR="000506DB" w:rsidRPr="00305F39">
              <w:rPr>
                <w:rFonts w:ascii="Sakkal Majalla" w:hAnsi="Sakkal Majalla" w:cs="Sakkal Majalla"/>
                <w:sz w:val="24"/>
                <w:szCs w:val="24"/>
                <w:rtl/>
              </w:rPr>
              <w:t xml:space="preserve">متلك المشروع سجل </w:t>
            </w:r>
            <w:r>
              <w:rPr>
                <w:rFonts w:ascii="Sakkal Majalla" w:hAnsi="Sakkal Majalla" w:cs="Sakkal Majalla" w:hint="cs"/>
                <w:sz w:val="24"/>
                <w:szCs w:val="24"/>
                <w:rtl/>
              </w:rPr>
              <w:t>متميز</w:t>
            </w:r>
            <w:r w:rsidR="000506DB" w:rsidRPr="00305F39">
              <w:rPr>
                <w:rFonts w:ascii="Sakkal Majalla" w:hAnsi="Sakkal Majalla" w:cs="Sakkal Majalla"/>
                <w:sz w:val="24"/>
                <w:szCs w:val="24"/>
                <w:rtl/>
              </w:rPr>
              <w:t xml:space="preserve"> في الامتثال لمتطلبات وأنظمة السلامة</w:t>
            </w:r>
            <w:r w:rsidR="000506DB" w:rsidRPr="00305F39">
              <w:rPr>
                <w:rFonts w:ascii="Sakkal Majalla" w:hAnsi="Sakkal Majalla" w:cs="Sakkal Majalla"/>
                <w:sz w:val="24"/>
                <w:szCs w:val="24"/>
              </w:rPr>
              <w:t>.</w:t>
            </w:r>
          </w:p>
        </w:tc>
        <w:tc>
          <w:tcPr>
            <w:tcW w:w="988" w:type="dxa"/>
            <w:shd w:val="clear" w:color="auto" w:fill="E2EFD9"/>
          </w:tcPr>
          <w:p w14:paraId="4039C91A"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4,349</w:t>
            </w:r>
          </w:p>
        </w:tc>
        <w:tc>
          <w:tcPr>
            <w:tcW w:w="955" w:type="dxa"/>
            <w:shd w:val="clear" w:color="auto" w:fill="E2EFD9"/>
          </w:tcPr>
          <w:p w14:paraId="03E4C2CA"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0,763</w:t>
            </w:r>
          </w:p>
        </w:tc>
        <w:tc>
          <w:tcPr>
            <w:tcW w:w="932" w:type="dxa"/>
            <w:shd w:val="clear" w:color="auto" w:fill="E2EFD9"/>
          </w:tcPr>
          <w:p w14:paraId="7A1178C6"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17,56</w:t>
            </w:r>
          </w:p>
        </w:tc>
        <w:tc>
          <w:tcPr>
            <w:tcW w:w="847" w:type="dxa"/>
            <w:shd w:val="clear" w:color="auto" w:fill="E2EFD9"/>
          </w:tcPr>
          <w:p w14:paraId="0B534961"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8,957</w:t>
            </w:r>
          </w:p>
        </w:tc>
        <w:tc>
          <w:tcPr>
            <w:tcW w:w="847" w:type="dxa"/>
            <w:shd w:val="clear" w:color="auto" w:fill="E2EFD9"/>
          </w:tcPr>
          <w:p w14:paraId="1532D50C" w14:textId="77777777" w:rsidR="000506DB" w:rsidRPr="00305F39" w:rsidRDefault="000506DB" w:rsidP="000915FE">
            <w:pPr>
              <w:bidi/>
              <w:spacing w:line="360" w:lineRule="auto"/>
              <w:jc w:val="center"/>
              <w:rPr>
                <w:rFonts w:ascii="Sakkal Majalla" w:hAnsi="Sakkal Majalla" w:cs="Sakkal Majalla"/>
                <w:b/>
                <w:sz w:val="24"/>
                <w:szCs w:val="24"/>
              </w:rPr>
            </w:pPr>
            <w:r w:rsidRPr="00305F39">
              <w:rPr>
                <w:rFonts w:ascii="Sakkal Majalla" w:hAnsi="Sakkal Majalla" w:cs="Sakkal Majalla"/>
                <w:b/>
                <w:sz w:val="24"/>
                <w:szCs w:val="24"/>
              </w:rPr>
              <w:t>1</w:t>
            </w:r>
          </w:p>
        </w:tc>
      </w:tr>
      <w:tr w:rsidR="000506DB" w:rsidRPr="00305F39" w14:paraId="28F3E8A2" w14:textId="77777777" w:rsidTr="004A37D2">
        <w:trPr>
          <w:trHeight w:val="20"/>
        </w:trPr>
        <w:tc>
          <w:tcPr>
            <w:tcW w:w="4278" w:type="dxa"/>
          </w:tcPr>
          <w:p w14:paraId="3132785A" w14:textId="72353BF7" w:rsidR="000506DB" w:rsidRPr="00305F39" w:rsidRDefault="000506DB" w:rsidP="000915FE">
            <w:pPr>
              <w:bidi/>
              <w:spacing w:line="360" w:lineRule="auto"/>
              <w:rPr>
                <w:rFonts w:ascii="Sakkal Majalla" w:hAnsi="Sakkal Majalla" w:cs="Sakkal Majalla"/>
                <w:bCs/>
                <w:sz w:val="24"/>
                <w:szCs w:val="24"/>
              </w:rPr>
            </w:pPr>
            <w:r w:rsidRPr="00305F39">
              <w:rPr>
                <w:rFonts w:ascii="Sakkal Majalla" w:hAnsi="Sakkal Majalla" w:cs="Sakkal Majalla"/>
                <w:sz w:val="24"/>
                <w:szCs w:val="24"/>
                <w:rtl/>
              </w:rPr>
              <w:t xml:space="preserve">يتم ضمان سلامة العاملين في المشروع بدرجة </w:t>
            </w:r>
            <w:r w:rsidR="00B77F8B">
              <w:rPr>
                <w:rFonts w:ascii="Sakkal Majalla" w:hAnsi="Sakkal Majalla" w:cs="Sakkal Majalla" w:hint="cs"/>
                <w:sz w:val="24"/>
                <w:szCs w:val="24"/>
                <w:rtl/>
              </w:rPr>
              <w:t>كبيرة</w:t>
            </w:r>
          </w:p>
        </w:tc>
        <w:tc>
          <w:tcPr>
            <w:tcW w:w="988" w:type="dxa"/>
          </w:tcPr>
          <w:p w14:paraId="783FD07C"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4,313</w:t>
            </w:r>
          </w:p>
        </w:tc>
        <w:tc>
          <w:tcPr>
            <w:tcW w:w="955" w:type="dxa"/>
          </w:tcPr>
          <w:p w14:paraId="432E234D"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0,779</w:t>
            </w:r>
          </w:p>
        </w:tc>
        <w:tc>
          <w:tcPr>
            <w:tcW w:w="932" w:type="dxa"/>
          </w:tcPr>
          <w:p w14:paraId="5C0D1D5C"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18,07</w:t>
            </w:r>
          </w:p>
        </w:tc>
        <w:tc>
          <w:tcPr>
            <w:tcW w:w="847" w:type="dxa"/>
          </w:tcPr>
          <w:p w14:paraId="7E2C2AD5" w14:textId="77777777" w:rsidR="000506DB" w:rsidRPr="00305F39" w:rsidRDefault="000506DB"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7,860</w:t>
            </w:r>
          </w:p>
        </w:tc>
        <w:tc>
          <w:tcPr>
            <w:tcW w:w="847" w:type="dxa"/>
          </w:tcPr>
          <w:p w14:paraId="7F743A77" w14:textId="77777777" w:rsidR="000506DB" w:rsidRPr="00305F39" w:rsidRDefault="000506DB" w:rsidP="000915FE">
            <w:pPr>
              <w:bidi/>
              <w:spacing w:line="360" w:lineRule="auto"/>
              <w:jc w:val="center"/>
              <w:rPr>
                <w:rFonts w:ascii="Sakkal Majalla" w:hAnsi="Sakkal Majalla" w:cs="Sakkal Majalla"/>
                <w:b/>
                <w:sz w:val="24"/>
                <w:szCs w:val="24"/>
              </w:rPr>
            </w:pPr>
            <w:r w:rsidRPr="00305F39">
              <w:rPr>
                <w:rFonts w:ascii="Sakkal Majalla" w:hAnsi="Sakkal Majalla" w:cs="Sakkal Majalla"/>
                <w:b/>
                <w:sz w:val="24"/>
                <w:szCs w:val="24"/>
              </w:rPr>
              <w:t>4</w:t>
            </w:r>
          </w:p>
        </w:tc>
      </w:tr>
      <w:tr w:rsidR="001818A3" w:rsidRPr="00305F39" w14:paraId="24ECF996" w14:textId="77777777" w:rsidTr="004A37D2">
        <w:trPr>
          <w:trHeight w:val="20"/>
        </w:trPr>
        <w:tc>
          <w:tcPr>
            <w:tcW w:w="4278" w:type="dxa"/>
            <w:shd w:val="clear" w:color="auto" w:fill="E2EFD9"/>
          </w:tcPr>
          <w:p w14:paraId="30305D01" w14:textId="47C9D350" w:rsidR="001818A3" w:rsidRPr="00305F39" w:rsidRDefault="000506DB" w:rsidP="000915FE">
            <w:pPr>
              <w:bidi/>
              <w:spacing w:line="360" w:lineRule="auto"/>
              <w:rPr>
                <w:rFonts w:ascii="Sakkal Majalla" w:hAnsi="Sakkal Majalla" w:cs="Sakkal Majalla"/>
                <w:bCs/>
                <w:sz w:val="24"/>
                <w:szCs w:val="24"/>
              </w:rPr>
            </w:pPr>
            <w:r w:rsidRPr="00305F39">
              <w:rPr>
                <w:rFonts w:ascii="Sakkal Majalla" w:eastAsia="Simplified Arabic" w:hAnsi="Sakkal Majalla" w:cs="Sakkal Majalla"/>
                <w:bCs/>
                <w:sz w:val="24"/>
                <w:szCs w:val="24"/>
                <w:rtl/>
              </w:rPr>
              <w:t>سلامة المشاريع</w:t>
            </w:r>
          </w:p>
        </w:tc>
        <w:tc>
          <w:tcPr>
            <w:tcW w:w="988" w:type="dxa"/>
            <w:shd w:val="clear" w:color="auto" w:fill="E2EFD9"/>
          </w:tcPr>
          <w:p w14:paraId="4A6CB426" w14:textId="77777777" w:rsidR="001818A3" w:rsidRPr="00305F39" w:rsidRDefault="001818A3"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4,285</w:t>
            </w:r>
          </w:p>
        </w:tc>
        <w:tc>
          <w:tcPr>
            <w:tcW w:w="955" w:type="dxa"/>
            <w:shd w:val="clear" w:color="auto" w:fill="E2EFD9"/>
          </w:tcPr>
          <w:p w14:paraId="4747E5E7" w14:textId="77777777" w:rsidR="001818A3" w:rsidRPr="00305F39" w:rsidRDefault="001818A3"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0,620</w:t>
            </w:r>
          </w:p>
        </w:tc>
        <w:tc>
          <w:tcPr>
            <w:tcW w:w="932" w:type="dxa"/>
            <w:shd w:val="clear" w:color="auto" w:fill="E2EFD9"/>
          </w:tcPr>
          <w:p w14:paraId="2C4BAF6D" w14:textId="77777777" w:rsidR="001818A3" w:rsidRPr="00305F39" w:rsidRDefault="001818A3"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14,47</w:t>
            </w:r>
          </w:p>
        </w:tc>
        <w:tc>
          <w:tcPr>
            <w:tcW w:w="847" w:type="dxa"/>
            <w:shd w:val="clear" w:color="auto" w:fill="E2EFD9"/>
          </w:tcPr>
          <w:p w14:paraId="6E95C0A3" w14:textId="77777777" w:rsidR="001818A3" w:rsidRPr="00305F39" w:rsidRDefault="001818A3" w:rsidP="000915FE">
            <w:pPr>
              <w:bidi/>
              <w:spacing w:line="360" w:lineRule="auto"/>
              <w:jc w:val="center"/>
              <w:rPr>
                <w:rFonts w:ascii="Sakkal Majalla" w:eastAsia="Arial" w:hAnsi="Sakkal Majalla" w:cs="Sakkal Majalla"/>
                <w:b/>
                <w:sz w:val="24"/>
                <w:szCs w:val="24"/>
              </w:rPr>
            </w:pPr>
            <w:r w:rsidRPr="00305F39">
              <w:rPr>
                <w:rFonts w:ascii="Sakkal Majalla" w:eastAsia="Arial" w:hAnsi="Sakkal Majalla" w:cs="Sakkal Majalla"/>
                <w:b/>
                <w:sz w:val="24"/>
                <w:szCs w:val="24"/>
              </w:rPr>
              <w:t>8,993</w:t>
            </w:r>
          </w:p>
        </w:tc>
        <w:tc>
          <w:tcPr>
            <w:tcW w:w="847" w:type="dxa"/>
            <w:shd w:val="clear" w:color="auto" w:fill="E2EFD9"/>
          </w:tcPr>
          <w:p w14:paraId="020C1778" w14:textId="77777777" w:rsidR="001818A3" w:rsidRPr="00305F39" w:rsidRDefault="001818A3" w:rsidP="000915FE">
            <w:pPr>
              <w:bidi/>
              <w:spacing w:line="360" w:lineRule="auto"/>
              <w:jc w:val="center"/>
              <w:rPr>
                <w:rFonts w:ascii="Sakkal Majalla" w:eastAsia="Arial" w:hAnsi="Sakkal Majalla" w:cs="Sakkal Majalla"/>
                <w:b/>
                <w:sz w:val="24"/>
                <w:szCs w:val="24"/>
              </w:rPr>
            </w:pPr>
          </w:p>
        </w:tc>
      </w:tr>
    </w:tbl>
    <w:p w14:paraId="322FC2AB" w14:textId="7F4A55B5" w:rsidR="001818A3" w:rsidRPr="00B77F8B" w:rsidRDefault="001818A3" w:rsidP="000915FE">
      <w:pPr>
        <w:bidi/>
        <w:spacing w:before="100" w:beforeAutospacing="1" w:after="100" w:afterAutospacing="1" w:line="360" w:lineRule="auto"/>
        <w:jc w:val="center"/>
        <w:rPr>
          <w:rFonts w:ascii="Simplified Arabic" w:eastAsia="Simplified Arabic" w:hAnsi="Simplified Arabic" w:cs="Simplified Arabic"/>
          <w:b/>
          <w:bCs/>
          <w:sz w:val="20"/>
          <w:szCs w:val="20"/>
        </w:rPr>
      </w:pPr>
      <w:r w:rsidRPr="00B77F8B">
        <w:rPr>
          <w:rFonts w:ascii="Simplified Arabic" w:eastAsia="Simplified Arabic" w:hAnsi="Simplified Arabic" w:cs="Simplified Arabic"/>
          <w:b/>
          <w:bCs/>
          <w:sz w:val="20"/>
          <w:szCs w:val="20"/>
          <w:rtl/>
        </w:rPr>
        <w:t xml:space="preserve">المصدر: نتائج التحليل الإحصائي </w:t>
      </w:r>
      <w:r w:rsidRPr="00B77F8B">
        <w:rPr>
          <w:rFonts w:ascii="Simplified Arabic" w:eastAsia="Simplified Arabic" w:hAnsi="Simplified Arabic" w:cs="Simplified Arabic"/>
          <w:b/>
          <w:bCs/>
          <w:sz w:val="20"/>
          <w:szCs w:val="20"/>
        </w:rPr>
        <w:t>SPSS</w:t>
      </w:r>
      <w:r w:rsidRPr="00B77F8B">
        <w:rPr>
          <w:rFonts w:ascii="Simplified Arabic" w:eastAsia="Simplified Arabic" w:hAnsi="Simplified Arabic" w:cs="Simplified Arabic"/>
          <w:b/>
          <w:bCs/>
          <w:sz w:val="20"/>
          <w:szCs w:val="20"/>
          <w:rtl/>
        </w:rPr>
        <w:t xml:space="preserve">   </w:t>
      </w:r>
      <w:r w:rsidRPr="00B77F8B">
        <w:rPr>
          <w:rFonts w:ascii="Simplified Arabic" w:hAnsi="Simplified Arabic" w:cs="Simplified Arabic"/>
          <w:b/>
          <w:bCs/>
          <w:color w:val="000000"/>
          <w:sz w:val="20"/>
          <w:szCs w:val="20"/>
        </w:rPr>
        <w:t xml:space="preserve">**                   </w:t>
      </w:r>
      <w:r w:rsidRPr="00B77F8B">
        <w:rPr>
          <w:rFonts w:ascii="Simplified Arabic" w:hAnsi="Simplified Arabic" w:cs="Simplified Arabic"/>
          <w:b/>
          <w:bCs/>
          <w:color w:val="000000"/>
          <w:sz w:val="20"/>
          <w:szCs w:val="20"/>
          <w:rtl/>
        </w:rPr>
        <w:t>معنوي عند مستوى 0,01</w:t>
      </w:r>
    </w:p>
    <w:bookmarkEnd w:id="70"/>
    <w:p w14:paraId="6D4BD610" w14:textId="35F8F336" w:rsidR="001818A3" w:rsidRPr="00970F9B" w:rsidRDefault="00970F9B" w:rsidP="000915FE">
      <w:pPr>
        <w:pBdr>
          <w:top w:val="nil"/>
          <w:left w:val="nil"/>
          <w:bottom w:val="nil"/>
          <w:right w:val="nil"/>
          <w:between w:val="nil"/>
        </w:pBdr>
        <w:bidi/>
        <w:spacing w:line="360" w:lineRule="auto"/>
        <w:jc w:val="both"/>
        <w:rPr>
          <w:rFonts w:ascii="Simplified Arabic" w:eastAsia="Simplified Arabic" w:hAnsi="Simplified Arabic" w:cs="Simplified Arabic"/>
          <w:sz w:val="28"/>
          <w:szCs w:val="28"/>
        </w:rPr>
      </w:pPr>
      <w:r w:rsidRPr="00970F9B">
        <w:rPr>
          <w:rFonts w:ascii="Simplified Arabic" w:eastAsia="Simplified Arabic" w:hAnsi="Simplified Arabic" w:cs="Simplified Arabic" w:hint="cs"/>
          <w:sz w:val="28"/>
          <w:szCs w:val="28"/>
          <w:rtl/>
        </w:rPr>
        <w:t xml:space="preserve">    </w:t>
      </w:r>
      <w:r w:rsidR="001818A3" w:rsidRPr="00970F9B">
        <w:rPr>
          <w:rFonts w:ascii="Simplified Arabic" w:eastAsia="Simplified Arabic" w:hAnsi="Simplified Arabic" w:cs="Simplified Arabic"/>
          <w:sz w:val="28"/>
          <w:szCs w:val="28"/>
          <w:rtl/>
        </w:rPr>
        <w:t>يتضح من جدول رقم (</w:t>
      </w:r>
      <w:r w:rsidRPr="00970F9B">
        <w:rPr>
          <w:rFonts w:ascii="Simplified Arabic" w:eastAsia="Simplified Arabic" w:hAnsi="Simplified Arabic" w:cs="Simplified Arabic"/>
          <w:sz w:val="28"/>
          <w:szCs w:val="28"/>
          <w:rtl/>
        </w:rPr>
        <w:t>4-6</w:t>
      </w:r>
      <w:r w:rsidR="001818A3" w:rsidRPr="00970F9B">
        <w:rPr>
          <w:rFonts w:ascii="Simplified Arabic" w:eastAsia="Simplified Arabic" w:hAnsi="Simplified Arabic" w:cs="Simplified Arabic"/>
          <w:sz w:val="28"/>
          <w:szCs w:val="28"/>
          <w:rtl/>
        </w:rPr>
        <w:t xml:space="preserve">) أن عينة الدراسة قد اتجهت نحو الموافقة تماما تجاه </w:t>
      </w:r>
      <w:r w:rsidR="00B77F8B" w:rsidRPr="00970F9B">
        <w:rPr>
          <w:rFonts w:ascii="Simplified Arabic" w:eastAsia="Simplified Arabic" w:hAnsi="Simplified Arabic" w:cs="Simplified Arabic"/>
          <w:sz w:val="28"/>
          <w:szCs w:val="28"/>
          <w:rtl/>
        </w:rPr>
        <w:t xml:space="preserve">سلامة </w:t>
      </w:r>
      <w:r w:rsidRPr="00970F9B">
        <w:rPr>
          <w:rFonts w:ascii="Simplified Arabic" w:eastAsia="Simplified Arabic" w:hAnsi="Simplified Arabic" w:cs="Simplified Arabic"/>
          <w:sz w:val="28"/>
          <w:szCs w:val="28"/>
          <w:rtl/>
        </w:rPr>
        <w:t>المشاريع وذلك</w:t>
      </w:r>
      <w:r w:rsidR="001818A3" w:rsidRPr="00970F9B">
        <w:rPr>
          <w:rFonts w:ascii="Simplified Arabic" w:eastAsia="Simplified Arabic" w:hAnsi="Simplified Arabic" w:cs="Simplified Arabic"/>
          <w:sz w:val="28"/>
          <w:szCs w:val="28"/>
          <w:rtl/>
        </w:rPr>
        <w:t xml:space="preserve"> بانحراف معياري 0,620 ومعامل اختلاف 14,47%، حيث بلغت قيمة الوسط الحسابي لهذا المتغير 4,285 ومن ثم فإن هناك فرق معنوي بين متوسط استجابات المستقصي منهم (المتوسط الفعلي) وبين مه هو متوقع عند مستوى ثقة 99% حيث بلغت قيمة اختبار ت المحسوبة 8,993، وتشير النتائج إلى وجود تجانس بين آراء عينة البحث والدراسة بالموافقة تماما على محور </w:t>
      </w:r>
      <w:r w:rsidR="00B77F8B" w:rsidRPr="00970F9B">
        <w:rPr>
          <w:rFonts w:ascii="Simplified Arabic" w:eastAsia="Simplified Arabic" w:hAnsi="Simplified Arabic" w:cs="Simplified Arabic"/>
          <w:sz w:val="28"/>
          <w:szCs w:val="28"/>
          <w:rtl/>
        </w:rPr>
        <w:t xml:space="preserve">سلامة المشاريع </w:t>
      </w:r>
      <w:r w:rsidR="001818A3" w:rsidRPr="00970F9B">
        <w:rPr>
          <w:rFonts w:ascii="Simplified Arabic" w:eastAsia="Simplified Arabic" w:hAnsi="Simplified Arabic" w:cs="Simplified Arabic"/>
          <w:sz w:val="28"/>
          <w:szCs w:val="28"/>
          <w:rtl/>
        </w:rPr>
        <w:t>بنسبة 85,53%.</w:t>
      </w:r>
    </w:p>
    <w:p w14:paraId="1C587DAE" w14:textId="62A9A398" w:rsidR="00970F9B" w:rsidRPr="00970F9B" w:rsidRDefault="00970F9B"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lastRenderedPageBreak/>
        <w:t xml:space="preserve">    </w:t>
      </w:r>
      <w:r w:rsidRPr="00970F9B">
        <w:rPr>
          <w:rFonts w:ascii="Simplified Arabic" w:eastAsia="Times New Roman" w:hAnsi="Simplified Arabic" w:cs="Simplified Arabic"/>
          <w:sz w:val="28"/>
          <w:szCs w:val="28"/>
          <w:rtl/>
          <w:lang w:val="en-GB" w:eastAsia="en-GB"/>
        </w:rPr>
        <w:t xml:space="preserve">وقد جاءت عبارة </w:t>
      </w:r>
      <w:r w:rsidRPr="00970F9B">
        <w:rPr>
          <w:rFonts w:ascii="Simplified Arabic" w:eastAsia="Times New Roman" w:hAnsi="Simplified Arabic" w:cs="Simplified Arabic"/>
          <w:sz w:val="28"/>
          <w:szCs w:val="28"/>
          <w:lang w:val="en-GB" w:eastAsia="en-GB"/>
        </w:rPr>
        <w:t>“</w:t>
      </w:r>
      <w:r w:rsidRPr="00970F9B">
        <w:rPr>
          <w:rFonts w:ascii="Simplified Arabic" w:eastAsia="Times New Roman" w:hAnsi="Simplified Arabic" w:cs="Simplified Arabic"/>
          <w:sz w:val="28"/>
          <w:szCs w:val="28"/>
          <w:rtl/>
          <w:lang w:val="en-GB" w:eastAsia="en-GB"/>
        </w:rPr>
        <w:t>يمتلك المشروع سجل متميز في الامتثال لمتطلبات وأنظمة السلامة</w:t>
      </w:r>
      <w:r w:rsidRPr="00970F9B">
        <w:rPr>
          <w:rFonts w:ascii="Simplified Arabic" w:eastAsia="Times New Roman" w:hAnsi="Simplified Arabic" w:cs="Simplified Arabic"/>
          <w:sz w:val="28"/>
          <w:szCs w:val="28"/>
          <w:lang w:val="en-GB" w:eastAsia="en-GB"/>
        </w:rPr>
        <w:t xml:space="preserve">” </w:t>
      </w:r>
      <w:r w:rsidRPr="00970F9B">
        <w:rPr>
          <w:rFonts w:ascii="Simplified Arabic" w:eastAsia="Times New Roman" w:hAnsi="Simplified Arabic" w:cs="Simplified Arabic"/>
          <w:sz w:val="28"/>
          <w:szCs w:val="28"/>
          <w:rtl/>
          <w:lang w:val="en-GB" w:eastAsia="en-GB"/>
        </w:rPr>
        <w:t xml:space="preserve">في المرتبة الأولى بمتوسط حسابي بلغ (4.349)، ومعامل اختلاف منخفض نسبيًا (17.56%)، ما يدل على اتفاق واضح بين أفراد العينة حول التزام المشاريع بالأنظمة واللوائح المعتمدة للسلامة. كما احتلت عبارة </w:t>
      </w:r>
      <w:r w:rsidRPr="00970F9B">
        <w:rPr>
          <w:rFonts w:ascii="Simplified Arabic" w:eastAsia="Times New Roman" w:hAnsi="Simplified Arabic" w:cs="Simplified Arabic"/>
          <w:sz w:val="28"/>
          <w:szCs w:val="28"/>
          <w:lang w:val="en-GB" w:eastAsia="en-GB"/>
        </w:rPr>
        <w:t>“</w:t>
      </w:r>
      <w:r w:rsidRPr="00970F9B">
        <w:rPr>
          <w:rFonts w:ascii="Simplified Arabic" w:eastAsia="Times New Roman" w:hAnsi="Simplified Arabic" w:cs="Simplified Arabic"/>
          <w:sz w:val="28"/>
          <w:szCs w:val="28"/>
          <w:rtl/>
          <w:lang w:val="en-GB" w:eastAsia="en-GB"/>
        </w:rPr>
        <w:t>يلتزم المشروع بمعايير سلامة مرتفعة</w:t>
      </w:r>
      <w:r w:rsidRPr="00970F9B">
        <w:rPr>
          <w:rFonts w:ascii="Simplified Arabic" w:eastAsia="Times New Roman" w:hAnsi="Simplified Arabic" w:cs="Simplified Arabic"/>
          <w:sz w:val="28"/>
          <w:szCs w:val="28"/>
          <w:lang w:val="en-GB" w:eastAsia="en-GB"/>
        </w:rPr>
        <w:t xml:space="preserve">” </w:t>
      </w:r>
      <w:r w:rsidRPr="00970F9B">
        <w:rPr>
          <w:rFonts w:ascii="Simplified Arabic" w:eastAsia="Times New Roman" w:hAnsi="Simplified Arabic" w:cs="Simplified Arabic"/>
          <w:sz w:val="28"/>
          <w:szCs w:val="28"/>
          <w:rtl/>
          <w:lang w:val="en-GB" w:eastAsia="en-GB"/>
        </w:rPr>
        <w:t>المرتبة الثانية بمتوسط (4.344)، مما يعزز صورة المشاريع بوصفها بيئات عمل آمنة نسبي</w:t>
      </w:r>
      <w:r>
        <w:rPr>
          <w:rFonts w:ascii="Simplified Arabic" w:eastAsia="Times New Roman" w:hAnsi="Simplified Arabic" w:cs="Simplified Arabic" w:hint="cs"/>
          <w:sz w:val="28"/>
          <w:szCs w:val="28"/>
          <w:rtl/>
          <w:lang w:val="en-GB" w:eastAsia="en-GB"/>
        </w:rPr>
        <w:t>اً</w:t>
      </w:r>
    </w:p>
    <w:p w14:paraId="09DA2D71" w14:textId="6E5BC2B2" w:rsidR="00970F9B" w:rsidRPr="00970F9B" w:rsidRDefault="00970F9B"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Pr="00970F9B">
        <w:rPr>
          <w:rFonts w:ascii="Simplified Arabic" w:eastAsia="Times New Roman" w:hAnsi="Simplified Arabic" w:cs="Simplified Arabic"/>
          <w:sz w:val="28"/>
          <w:szCs w:val="28"/>
          <w:rtl/>
          <w:lang w:val="en-GB" w:eastAsia="en-GB"/>
        </w:rPr>
        <w:t xml:space="preserve">تعكس النتائج أن الشركة تتبنى نهجًا استباقيًا في إدارة مخاطر السلامة، حيث جاءت عبارة تحديد مخاطر السلامة والحد منها بشكل مستمر في المرتبة الثالثة بمتوسط مرتفع (4.328)، وهو ما يشير إلى نضج ممارسات إدارة السلامة وعدم الاكتفاء بالمعالجة اللاحقة </w:t>
      </w:r>
      <w:r w:rsidR="00D83088" w:rsidRPr="00970F9B">
        <w:rPr>
          <w:rFonts w:ascii="Simplified Arabic" w:eastAsia="Times New Roman" w:hAnsi="Simplified Arabic" w:cs="Simplified Arabic" w:hint="cs"/>
          <w:sz w:val="28"/>
          <w:szCs w:val="28"/>
          <w:rtl/>
          <w:lang w:val="en-GB" w:eastAsia="en-GB"/>
        </w:rPr>
        <w:t>للحوادث</w:t>
      </w:r>
      <w:r w:rsidR="00D83088" w:rsidRPr="00970F9B">
        <w:rPr>
          <w:rFonts w:ascii="Simplified Arabic" w:eastAsia="Times New Roman" w:hAnsi="Simplified Arabic" w:cs="Simplified Arabic"/>
          <w:sz w:val="28"/>
          <w:szCs w:val="28"/>
          <w:lang w:val="en-GB" w:eastAsia="en-GB"/>
        </w:rPr>
        <w:t>.</w:t>
      </w:r>
    </w:p>
    <w:p w14:paraId="120E087E" w14:textId="0B00282D" w:rsidR="00970F9B" w:rsidRPr="00970F9B" w:rsidRDefault="00970F9B" w:rsidP="000915F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Pr="00970F9B">
        <w:rPr>
          <w:rFonts w:ascii="Simplified Arabic" w:eastAsia="Times New Roman" w:hAnsi="Simplified Arabic" w:cs="Simplified Arabic"/>
          <w:sz w:val="28"/>
          <w:szCs w:val="28"/>
          <w:rtl/>
          <w:lang w:val="en-GB" w:eastAsia="en-GB"/>
        </w:rPr>
        <w:t xml:space="preserve">ورغم بقاء جميع العبارات ضمن المستوى المرتفع، إلا أن عبارة </w:t>
      </w:r>
      <w:r w:rsidRPr="00970F9B">
        <w:rPr>
          <w:rFonts w:ascii="Simplified Arabic" w:eastAsia="Times New Roman" w:hAnsi="Simplified Arabic" w:cs="Simplified Arabic"/>
          <w:sz w:val="28"/>
          <w:szCs w:val="28"/>
          <w:lang w:val="en-GB" w:eastAsia="en-GB"/>
        </w:rPr>
        <w:t>“</w:t>
      </w:r>
      <w:r w:rsidRPr="00970F9B">
        <w:rPr>
          <w:rFonts w:ascii="Simplified Arabic" w:eastAsia="Times New Roman" w:hAnsi="Simplified Arabic" w:cs="Simplified Arabic"/>
          <w:sz w:val="28"/>
          <w:szCs w:val="28"/>
          <w:rtl/>
          <w:lang w:val="en-GB" w:eastAsia="en-GB"/>
        </w:rPr>
        <w:t>تتسم بروتوكولات السلامة في المشروع بدرجة أعلى من الصرامة والفاعلية</w:t>
      </w:r>
      <w:r w:rsidRPr="00970F9B">
        <w:rPr>
          <w:rFonts w:ascii="Simplified Arabic" w:eastAsia="Times New Roman" w:hAnsi="Simplified Arabic" w:cs="Simplified Arabic"/>
          <w:sz w:val="28"/>
          <w:szCs w:val="28"/>
          <w:lang w:val="en-GB" w:eastAsia="en-GB"/>
        </w:rPr>
        <w:t xml:space="preserve">” </w:t>
      </w:r>
      <w:r w:rsidRPr="00970F9B">
        <w:rPr>
          <w:rFonts w:ascii="Simplified Arabic" w:eastAsia="Times New Roman" w:hAnsi="Simplified Arabic" w:cs="Simplified Arabic"/>
          <w:sz w:val="28"/>
          <w:szCs w:val="28"/>
          <w:rtl/>
          <w:lang w:val="en-GB" w:eastAsia="en-GB"/>
        </w:rPr>
        <w:t xml:space="preserve">جاءت في المرتبة الأخيرة نسبيًا، مع ارتفاع معامل الاختلاف، مما قد يعكس تفاوت نسبي في تقييم فاعلية الإجراءات التطبيقية للسلامة بين أفراد </w:t>
      </w:r>
      <w:r w:rsidR="00D83088" w:rsidRPr="00970F9B">
        <w:rPr>
          <w:rFonts w:ascii="Simplified Arabic" w:eastAsia="Times New Roman" w:hAnsi="Simplified Arabic" w:cs="Simplified Arabic" w:hint="cs"/>
          <w:sz w:val="28"/>
          <w:szCs w:val="28"/>
          <w:rtl/>
          <w:lang w:val="en-GB" w:eastAsia="en-GB"/>
        </w:rPr>
        <w:t>العينة</w:t>
      </w:r>
      <w:r w:rsidR="00D83088" w:rsidRPr="00970F9B">
        <w:rPr>
          <w:rFonts w:ascii="Simplified Arabic" w:eastAsia="Times New Roman" w:hAnsi="Simplified Arabic" w:cs="Simplified Arabic"/>
          <w:sz w:val="28"/>
          <w:szCs w:val="28"/>
          <w:lang w:val="en-GB" w:eastAsia="en-GB"/>
        </w:rPr>
        <w:t>.</w:t>
      </w:r>
    </w:p>
    <w:p w14:paraId="1A328176" w14:textId="65AA246B" w:rsidR="00192ED3" w:rsidRPr="00970F9B" w:rsidRDefault="00970F9B" w:rsidP="000915FE">
      <w:pPr>
        <w:bidi/>
        <w:spacing w:before="100" w:beforeAutospacing="1" w:after="100" w:afterAutospacing="1" w:line="360" w:lineRule="auto"/>
        <w:jc w:val="both"/>
        <w:rPr>
          <w:rFonts w:ascii="Simplified Arabic" w:eastAsia="Times New Roman" w:hAnsi="Simplified Arabic" w:cs="Simplified Arabic"/>
          <w:sz w:val="28"/>
          <w:szCs w:val="28"/>
          <w:rtl/>
          <w:lang w:val="en-GB" w:eastAsia="en-GB"/>
        </w:rPr>
      </w:pPr>
      <w:r w:rsidRPr="00970F9B">
        <w:rPr>
          <w:rFonts w:ascii="Simplified Arabic" w:eastAsia="Times New Roman" w:hAnsi="Simplified Arabic" w:cs="Simplified Arabic"/>
          <w:sz w:val="28"/>
          <w:szCs w:val="28"/>
          <w:rtl/>
          <w:lang w:val="en-GB" w:eastAsia="en-GB"/>
        </w:rPr>
        <w:t>تؤكد نتائج الجدول أن المشاريع محل الدراسة تتسم بمستوى عالٍ من السلامة المؤسسية، من حيث الالتزام بالأنظمة، وحماية العاملين، وإدارة المخاطر، مع وجود مستوى مرتفع من الاتفاق بين أفراد العينة، الأمر الذي يعزز موثوقية بيئة العمل وسلامتها التشغيلية</w:t>
      </w:r>
      <w:r w:rsidRPr="00970F9B">
        <w:rPr>
          <w:rFonts w:ascii="Simplified Arabic" w:eastAsia="Times New Roman" w:hAnsi="Simplified Arabic" w:cs="Simplified Arabic"/>
          <w:sz w:val="28"/>
          <w:szCs w:val="28"/>
          <w:lang w:val="en-GB" w:eastAsia="en-GB"/>
        </w:rPr>
        <w:t>.</w:t>
      </w:r>
    </w:p>
    <w:p w14:paraId="628C1629" w14:textId="1A79ADE9" w:rsidR="001818A3" w:rsidRDefault="001818A3" w:rsidP="000915FE">
      <w:pPr>
        <w:bidi/>
        <w:spacing w:before="100" w:beforeAutospacing="1" w:after="100" w:afterAutospacing="1" w:line="360" w:lineRule="auto"/>
        <w:jc w:val="both"/>
        <w:rPr>
          <w:rFonts w:asciiTheme="majorBidi" w:eastAsia="Simplified Arabic" w:hAnsiTheme="majorBidi" w:cstheme="majorBidi"/>
          <w:rtl/>
        </w:rPr>
      </w:pPr>
    </w:p>
    <w:p w14:paraId="491181D6" w14:textId="3FAEBF71" w:rsidR="00A669C9" w:rsidRDefault="00A669C9" w:rsidP="00A669C9">
      <w:pPr>
        <w:bidi/>
        <w:spacing w:before="100" w:beforeAutospacing="1" w:after="100" w:afterAutospacing="1" w:line="360" w:lineRule="auto"/>
        <w:jc w:val="both"/>
        <w:rPr>
          <w:rFonts w:asciiTheme="majorBidi" w:eastAsia="Simplified Arabic" w:hAnsiTheme="majorBidi" w:cstheme="majorBidi"/>
          <w:rtl/>
        </w:rPr>
      </w:pPr>
    </w:p>
    <w:p w14:paraId="2DF31D94" w14:textId="77777777" w:rsidR="00A669C9" w:rsidRPr="004018FB" w:rsidRDefault="00A669C9" w:rsidP="00A669C9">
      <w:pPr>
        <w:bidi/>
        <w:spacing w:before="100" w:beforeAutospacing="1" w:after="100" w:afterAutospacing="1" w:line="360" w:lineRule="auto"/>
        <w:jc w:val="both"/>
        <w:rPr>
          <w:rFonts w:asciiTheme="majorBidi" w:eastAsia="Simplified Arabic" w:hAnsiTheme="majorBidi" w:cstheme="majorBidi"/>
        </w:rPr>
      </w:pPr>
    </w:p>
    <w:p w14:paraId="333B1683" w14:textId="50FC8CA9" w:rsidR="001818A3" w:rsidRDefault="001818A3" w:rsidP="000915FE">
      <w:pPr>
        <w:pStyle w:val="Heading1"/>
        <w:bidi/>
        <w:spacing w:line="360" w:lineRule="auto"/>
        <w:rPr>
          <w:rFonts w:ascii="Simplified Arabic" w:eastAsia="Simplified Arabic" w:hAnsi="Simplified Arabic" w:cs="Simplified Arabic"/>
          <w:b/>
          <w:bCs/>
          <w:rtl/>
        </w:rPr>
      </w:pPr>
      <w:bookmarkStart w:id="72" w:name="_heading=h.2yutaiw" w:colFirst="0" w:colLast="0"/>
      <w:bookmarkStart w:id="73" w:name="_Toc218542459"/>
      <w:bookmarkEnd w:id="72"/>
      <w:r w:rsidRPr="00D83088">
        <w:rPr>
          <w:rFonts w:ascii="Simplified Arabic" w:eastAsia="Simplified Arabic" w:hAnsi="Simplified Arabic" w:cs="Simplified Arabic"/>
          <w:b/>
          <w:bCs/>
          <w:rtl/>
        </w:rPr>
        <w:lastRenderedPageBreak/>
        <w:t>ثانياً: اختبارات فروض البحث</w:t>
      </w:r>
      <w:bookmarkEnd w:id="73"/>
    </w:p>
    <w:p w14:paraId="03AD123B" w14:textId="77777777" w:rsidR="00D83088" w:rsidRPr="00D83088" w:rsidRDefault="00D83088" w:rsidP="000915FE">
      <w:pPr>
        <w:bidi/>
        <w:spacing w:line="360" w:lineRule="auto"/>
      </w:pPr>
    </w:p>
    <w:p w14:paraId="7CDB5D7A" w14:textId="77777777" w:rsidR="001818A3" w:rsidRPr="00192ED3" w:rsidRDefault="001818A3" w:rsidP="008C6AD7">
      <w:pPr>
        <w:numPr>
          <w:ilvl w:val="0"/>
          <w:numId w:val="40"/>
        </w:numPr>
        <w:bidi/>
        <w:spacing w:line="360" w:lineRule="auto"/>
        <w:ind w:left="360"/>
        <w:jc w:val="both"/>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اختبار الفرضيات وتفسير النتائج:</w:t>
      </w:r>
    </w:p>
    <w:p w14:paraId="069E12E0" w14:textId="77777777" w:rsidR="001818A3" w:rsidRPr="00192ED3" w:rsidRDefault="001818A3" w:rsidP="000915FE">
      <w:pPr>
        <w:shd w:val="clear" w:color="auto" w:fill="FFFFFF"/>
        <w:tabs>
          <w:tab w:val="left" w:pos="4707"/>
        </w:tabs>
        <w:bidi/>
        <w:spacing w:line="360" w:lineRule="auto"/>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 xml:space="preserve">الفرضية الرئيسة الأولى: </w:t>
      </w:r>
    </w:p>
    <w:p w14:paraId="2CD08EFD" w14:textId="088E14E8" w:rsidR="001818A3" w:rsidRDefault="001818A3" w:rsidP="000915FE">
      <w:pPr>
        <w:pBdr>
          <w:top w:val="nil"/>
          <w:left w:val="nil"/>
          <w:bottom w:val="nil"/>
          <w:right w:val="nil"/>
          <w:between w:val="nil"/>
        </w:pBdr>
        <w:bidi/>
        <w:spacing w:line="360" w:lineRule="auto"/>
        <w:ind w:left="-46"/>
        <w:jc w:val="both"/>
        <w:rPr>
          <w:rFonts w:ascii="Simplified Arabic" w:hAnsi="Simplified Arabic" w:cs="Simplified Arabic"/>
          <w:b/>
          <w:bCs/>
          <w:sz w:val="28"/>
          <w:szCs w:val="28"/>
          <w:rtl/>
        </w:rPr>
      </w:pPr>
      <w:r w:rsidRPr="00192ED3">
        <w:rPr>
          <w:rFonts w:ascii="Simplified Arabic" w:hAnsi="Simplified Arabic" w:cs="Simplified Arabic"/>
          <w:b/>
          <w:bCs/>
          <w:sz w:val="28"/>
          <w:szCs w:val="28"/>
          <w:rtl/>
        </w:rPr>
        <w:t xml:space="preserve">الفرض الرئيسي الأول: </w:t>
      </w:r>
      <w:r w:rsidR="00D83088" w:rsidRPr="00D83088">
        <w:rPr>
          <w:rFonts w:ascii="Simplified Arabic" w:hAnsi="Simplified Arabic" w:cs="Simplified Arabic"/>
          <w:b/>
          <w:bCs/>
          <w:sz w:val="28"/>
          <w:szCs w:val="28"/>
          <w:rtl/>
        </w:rPr>
        <w:t xml:space="preserve">لا يوجد أثر ذات دلالة إحصائية بين الفجوات في عقود التشغيل والصيانة </w:t>
      </w:r>
      <w:r w:rsidR="00A900D7" w:rsidRPr="00D83088">
        <w:rPr>
          <w:rFonts w:ascii="Simplified Arabic" w:hAnsi="Simplified Arabic" w:cs="Simplified Arabic" w:hint="cs"/>
          <w:b/>
          <w:bCs/>
          <w:sz w:val="28"/>
          <w:szCs w:val="28"/>
          <w:rtl/>
        </w:rPr>
        <w:t>وأداء</w:t>
      </w:r>
      <w:r w:rsidR="00D83088" w:rsidRPr="00D83088">
        <w:rPr>
          <w:rFonts w:ascii="Simplified Arabic" w:hAnsi="Simplified Arabic" w:cs="Simplified Arabic"/>
          <w:b/>
          <w:bCs/>
          <w:sz w:val="28"/>
          <w:szCs w:val="28"/>
          <w:rtl/>
        </w:rPr>
        <w:t xml:space="preserve"> مشاريع البنية التحتية بأبعادها (استجابة المشاريع، موثوقية المشاريع، سلامة المشاريع)</w:t>
      </w:r>
    </w:p>
    <w:p w14:paraId="26315A75" w14:textId="77777777" w:rsidR="00A900D7" w:rsidRPr="00E96807" w:rsidRDefault="00A900D7" w:rsidP="000915FE">
      <w:pPr>
        <w:pBdr>
          <w:top w:val="nil"/>
          <w:left w:val="nil"/>
          <w:bottom w:val="nil"/>
          <w:right w:val="nil"/>
          <w:between w:val="nil"/>
        </w:pBdr>
        <w:bidi/>
        <w:spacing w:line="360" w:lineRule="auto"/>
        <w:ind w:left="-46"/>
        <w:jc w:val="both"/>
        <w:rPr>
          <w:rFonts w:ascii="Simplified Arabic" w:hAnsi="Simplified Arabic" w:cs="Simplified Arabic"/>
          <w:b/>
          <w:bCs/>
          <w:sz w:val="28"/>
          <w:szCs w:val="28"/>
        </w:rPr>
      </w:pPr>
    </w:p>
    <w:p w14:paraId="1EC8FBF1" w14:textId="15A9CCB2" w:rsidR="001818A3" w:rsidRPr="00E96807" w:rsidRDefault="001818A3" w:rsidP="008C6AD7">
      <w:pPr>
        <w:numPr>
          <w:ilvl w:val="0"/>
          <w:numId w:val="38"/>
        </w:numPr>
        <w:pBdr>
          <w:top w:val="nil"/>
          <w:left w:val="nil"/>
          <w:bottom w:val="nil"/>
          <w:right w:val="nil"/>
          <w:between w:val="nil"/>
        </w:pBdr>
        <w:bidi/>
        <w:spacing w:line="360" w:lineRule="auto"/>
        <w:ind w:left="360"/>
        <w:rPr>
          <w:rFonts w:ascii="Simplified Arabic" w:hAnsi="Simplified Arabic" w:cs="Simplified Arabic"/>
          <w:bCs/>
          <w:sz w:val="28"/>
          <w:szCs w:val="28"/>
        </w:rPr>
      </w:pPr>
      <w:r w:rsidRPr="00192ED3">
        <w:rPr>
          <w:rFonts w:ascii="Simplified Arabic" w:hAnsi="Simplified Arabic" w:cs="Simplified Arabic"/>
          <w:bCs/>
          <w:sz w:val="28"/>
          <w:szCs w:val="28"/>
          <w:rtl/>
        </w:rPr>
        <w:t xml:space="preserve">الفرضية الفرعية الأولى: </w:t>
      </w:r>
    </w:p>
    <w:p w14:paraId="11F96405" w14:textId="4DEC837E" w:rsidR="001818A3" w:rsidRPr="00192ED3" w:rsidRDefault="00E96807" w:rsidP="000915FE">
      <w:pPr>
        <w:bidi/>
        <w:spacing w:line="360" w:lineRule="auto"/>
        <w:rPr>
          <w:rFonts w:ascii="Simplified Arabic" w:eastAsia="Simplified Arabic" w:hAnsi="Simplified Arabic" w:cs="Simplified Arabic"/>
          <w:b/>
          <w:sz w:val="28"/>
          <w:szCs w:val="28"/>
        </w:rPr>
      </w:pPr>
      <w:r w:rsidRPr="00E96807">
        <w:rPr>
          <w:rFonts w:ascii="Simplified Arabic" w:hAnsi="Simplified Arabic" w:cs="Simplified Arabic"/>
          <w:b/>
          <w:bCs/>
          <w:sz w:val="28"/>
          <w:szCs w:val="28"/>
        </w:rPr>
        <w:t>H01</w:t>
      </w:r>
      <w:r w:rsidRPr="00E96807">
        <w:rPr>
          <w:rFonts w:ascii="Simplified Arabic" w:hAnsi="Simplified Arabic" w:cs="Simplified Arabic"/>
          <w:b/>
          <w:bCs/>
          <w:sz w:val="28"/>
          <w:szCs w:val="28"/>
          <w:rtl/>
        </w:rPr>
        <w:t xml:space="preserve">: لا يوجد أثر ذات دلالة إحصائية بين الفجوات في عقود التشغيل والصيانة و استجابة المشاريع </w:t>
      </w:r>
      <w:r w:rsidR="001818A3" w:rsidRPr="00192ED3">
        <w:rPr>
          <w:rFonts w:ascii="Simplified Arabic" w:eastAsia="Simplified Arabic" w:hAnsi="Simplified Arabic" w:cs="Simplified Arabic"/>
          <w:bCs/>
          <w:sz w:val="28"/>
          <w:szCs w:val="28"/>
          <w:rtl/>
        </w:rPr>
        <w:t>المتغير المستقل:</w:t>
      </w:r>
      <w:r w:rsidR="001818A3" w:rsidRPr="00192ED3">
        <w:rPr>
          <w:rFonts w:ascii="Simplified Arabic" w:eastAsia="Simplified Arabic" w:hAnsi="Simplified Arabic" w:cs="Simplified Arabic"/>
          <w:b/>
          <w:sz w:val="28"/>
          <w:szCs w:val="28"/>
          <w:rtl/>
        </w:rPr>
        <w:t xml:space="preserve"> </w:t>
      </w:r>
      <w:r w:rsidRPr="00A900D7">
        <w:rPr>
          <w:rFonts w:ascii="Simplified Arabic" w:hAnsi="Simplified Arabic" w:cs="Simplified Arabic"/>
          <w:sz w:val="28"/>
          <w:szCs w:val="28"/>
          <w:rtl/>
        </w:rPr>
        <w:t>الفجوات في عقود التشغيل والصيانة</w:t>
      </w:r>
      <w:r w:rsidR="001818A3" w:rsidRPr="00A900D7">
        <w:rPr>
          <w:rFonts w:ascii="Simplified Arabic" w:eastAsia="Simplified Arabic" w:hAnsi="Simplified Arabic" w:cs="Simplified Arabic"/>
          <w:sz w:val="28"/>
          <w:szCs w:val="28"/>
          <w:rtl/>
        </w:rPr>
        <w:t>.</w:t>
      </w:r>
    </w:p>
    <w:p w14:paraId="729F815F" w14:textId="62C29433" w:rsidR="00E96807" w:rsidRPr="00192ED3" w:rsidRDefault="001818A3" w:rsidP="00A669C9">
      <w:pPr>
        <w:bidi/>
        <w:spacing w:line="360" w:lineRule="auto"/>
        <w:rPr>
          <w:rFonts w:ascii="Simplified Arabic" w:eastAsia="Simplified Arabic" w:hAnsi="Simplified Arabic" w:cs="Simplified Arabic"/>
          <w:b/>
          <w:sz w:val="28"/>
          <w:szCs w:val="28"/>
        </w:rPr>
      </w:pPr>
      <w:r w:rsidRPr="00192ED3">
        <w:rPr>
          <w:rFonts w:ascii="Simplified Arabic" w:eastAsia="Simplified Arabic" w:hAnsi="Simplified Arabic" w:cs="Simplified Arabic"/>
          <w:bCs/>
          <w:sz w:val="28"/>
          <w:szCs w:val="28"/>
          <w:rtl/>
        </w:rPr>
        <w:t>المتغير التابع:</w:t>
      </w:r>
      <w:r w:rsidRPr="00192ED3">
        <w:rPr>
          <w:rFonts w:ascii="Simplified Arabic" w:eastAsia="Simplified Arabic" w:hAnsi="Simplified Arabic" w:cs="Simplified Arabic"/>
          <w:b/>
          <w:sz w:val="28"/>
          <w:szCs w:val="28"/>
          <w:rtl/>
        </w:rPr>
        <w:t xml:space="preserve"> </w:t>
      </w:r>
      <w:r w:rsidR="00E96807" w:rsidRPr="00A900D7">
        <w:rPr>
          <w:rFonts w:ascii="Simplified Arabic" w:hAnsi="Simplified Arabic" w:cs="Simplified Arabic"/>
          <w:sz w:val="28"/>
          <w:szCs w:val="28"/>
          <w:rtl/>
        </w:rPr>
        <w:t xml:space="preserve">استجابة </w:t>
      </w:r>
      <w:r w:rsidR="00E96807" w:rsidRPr="00A900D7">
        <w:rPr>
          <w:rFonts w:ascii="Simplified Arabic" w:hAnsi="Simplified Arabic" w:cs="Simplified Arabic" w:hint="cs"/>
          <w:sz w:val="28"/>
          <w:szCs w:val="28"/>
          <w:rtl/>
        </w:rPr>
        <w:t>المشاريع.</w:t>
      </w:r>
    </w:p>
    <w:p w14:paraId="1CC7B977" w14:textId="77777777" w:rsidR="001818A3" w:rsidRPr="00192ED3" w:rsidRDefault="001818A3" w:rsidP="008C6AD7">
      <w:pPr>
        <w:numPr>
          <w:ilvl w:val="0"/>
          <w:numId w:val="35"/>
        </w:numPr>
        <w:pBdr>
          <w:top w:val="nil"/>
          <w:left w:val="nil"/>
          <w:bottom w:val="nil"/>
          <w:right w:val="nil"/>
          <w:between w:val="nil"/>
        </w:pBdr>
        <w:bidi/>
        <w:spacing w:line="360" w:lineRule="auto"/>
        <w:ind w:left="360"/>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 xml:space="preserve"> مصفوفة الارتباط</w:t>
      </w:r>
    </w:p>
    <w:p w14:paraId="26FBAB3A" w14:textId="1D336054" w:rsidR="00E96807" w:rsidRDefault="001818A3" w:rsidP="00A669C9">
      <w:pPr>
        <w:pStyle w:val="Heading1"/>
        <w:bidi/>
        <w:spacing w:line="360" w:lineRule="auto"/>
        <w:jc w:val="center"/>
        <w:rPr>
          <w:b/>
          <w:bCs/>
          <w:color w:val="auto"/>
          <w:sz w:val="28"/>
          <w:szCs w:val="28"/>
          <w:rtl/>
        </w:rPr>
      </w:pPr>
      <w:bookmarkStart w:id="74" w:name="_Toc218542460"/>
      <w:r w:rsidRPr="00E96807">
        <w:rPr>
          <w:rFonts w:eastAsia="Simplified Arabic"/>
          <w:b/>
          <w:bCs/>
          <w:color w:val="auto"/>
          <w:sz w:val="28"/>
          <w:szCs w:val="28"/>
          <w:rtl/>
        </w:rPr>
        <w:t>جدول رقم (</w:t>
      </w:r>
      <w:r w:rsidR="00E96807" w:rsidRPr="00E96807">
        <w:rPr>
          <w:rFonts w:eastAsia="Simplified Arabic" w:hint="cs"/>
          <w:b/>
          <w:bCs/>
          <w:color w:val="auto"/>
          <w:sz w:val="28"/>
          <w:szCs w:val="28"/>
          <w:rtl/>
        </w:rPr>
        <w:t>4-7</w:t>
      </w:r>
      <w:r w:rsidRPr="00E96807">
        <w:rPr>
          <w:rFonts w:eastAsia="Simplified Arabic"/>
          <w:b/>
          <w:bCs/>
          <w:color w:val="auto"/>
          <w:sz w:val="28"/>
          <w:szCs w:val="28"/>
          <w:rtl/>
        </w:rPr>
        <w:t xml:space="preserve">) مصفوفة الارتباط بين </w:t>
      </w:r>
      <w:r w:rsidR="00F5388B" w:rsidRPr="00E96807">
        <w:rPr>
          <w:b/>
          <w:bCs/>
          <w:color w:val="auto"/>
          <w:sz w:val="28"/>
          <w:szCs w:val="28"/>
          <w:rtl/>
        </w:rPr>
        <w:t>الفجوات في عقود التشغيل والصيانة</w:t>
      </w:r>
      <w:r w:rsidR="00E96807" w:rsidRPr="00E96807">
        <w:rPr>
          <w:rFonts w:hint="cs"/>
          <w:b/>
          <w:bCs/>
          <w:color w:val="auto"/>
          <w:sz w:val="28"/>
          <w:szCs w:val="28"/>
          <w:rtl/>
        </w:rPr>
        <w:t xml:space="preserve"> </w:t>
      </w:r>
      <w:r w:rsidR="00E96807">
        <w:rPr>
          <w:rFonts w:hint="cs"/>
          <w:b/>
          <w:bCs/>
          <w:color w:val="auto"/>
          <w:sz w:val="28"/>
          <w:szCs w:val="28"/>
          <w:rtl/>
        </w:rPr>
        <w:t>و</w:t>
      </w:r>
      <w:r w:rsidR="00E96807" w:rsidRPr="00E96807">
        <w:rPr>
          <w:b/>
          <w:bCs/>
          <w:color w:val="auto"/>
          <w:sz w:val="28"/>
          <w:szCs w:val="28"/>
          <w:rtl/>
        </w:rPr>
        <w:t>استجابة المشاريع</w:t>
      </w:r>
      <w:bookmarkEnd w:id="74"/>
    </w:p>
    <w:p w14:paraId="5703305C" w14:textId="77777777" w:rsidR="00A669C9" w:rsidRPr="00A669C9" w:rsidRDefault="00A669C9" w:rsidP="00A669C9">
      <w:pPr>
        <w:bidi/>
      </w:pPr>
    </w:p>
    <w:tbl>
      <w:tblPr>
        <w:bidiVisual/>
        <w:tblW w:w="830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4905"/>
        <w:gridCol w:w="1370"/>
        <w:gridCol w:w="2027"/>
      </w:tblGrid>
      <w:tr w:rsidR="001818A3" w:rsidRPr="00192ED3" w14:paraId="37AAEE1B" w14:textId="77777777" w:rsidTr="004A37D2">
        <w:trPr>
          <w:trHeight w:val="765"/>
          <w:jc w:val="center"/>
        </w:trPr>
        <w:tc>
          <w:tcPr>
            <w:tcW w:w="4905" w:type="dxa"/>
            <w:shd w:val="clear" w:color="auto" w:fill="E2EFD9"/>
          </w:tcPr>
          <w:p w14:paraId="107B7E70" w14:textId="77777777" w:rsidR="001818A3" w:rsidRPr="00192ED3" w:rsidRDefault="001818A3" w:rsidP="000915FE">
            <w:pPr>
              <w:bidi/>
              <w:spacing w:line="360" w:lineRule="auto"/>
              <w:rPr>
                <w:rFonts w:ascii="Simplified Arabic" w:eastAsia="Simplified Arabic" w:hAnsi="Simplified Arabic" w:cs="Simplified Arabic"/>
                <w:bCs/>
                <w:sz w:val="28"/>
                <w:szCs w:val="28"/>
                <w:rtl/>
                <w:lang w:bidi="ar-EG"/>
              </w:rPr>
            </w:pPr>
            <w:r w:rsidRPr="00192ED3">
              <w:rPr>
                <w:rFonts w:ascii="Simplified Arabic" w:eastAsia="Simplified Arabic" w:hAnsi="Simplified Arabic" w:cs="Simplified Arabic"/>
                <w:bCs/>
                <w:sz w:val="28"/>
                <w:szCs w:val="28"/>
              </w:rPr>
              <w:t> </w:t>
            </w:r>
          </w:p>
        </w:tc>
        <w:tc>
          <w:tcPr>
            <w:tcW w:w="1370" w:type="dxa"/>
            <w:shd w:val="clear" w:color="auto" w:fill="E2EFD9"/>
          </w:tcPr>
          <w:p w14:paraId="6CAE4E60" w14:textId="38834EAD" w:rsidR="001818A3" w:rsidRPr="00192ED3" w:rsidRDefault="00E96807" w:rsidP="000915FE">
            <w:pPr>
              <w:bidi/>
              <w:spacing w:line="360" w:lineRule="auto"/>
              <w:jc w:val="center"/>
              <w:rPr>
                <w:rFonts w:ascii="Simplified Arabic" w:eastAsia="Simplified Arabic" w:hAnsi="Simplified Arabic" w:cs="Simplified Arabic"/>
                <w:bCs/>
                <w:sz w:val="28"/>
                <w:szCs w:val="28"/>
              </w:rPr>
            </w:pPr>
            <w:r w:rsidRPr="00E96807">
              <w:rPr>
                <w:b/>
                <w:bCs/>
                <w:sz w:val="28"/>
                <w:szCs w:val="28"/>
                <w:rtl/>
              </w:rPr>
              <w:t>استجابة المشاريع</w:t>
            </w:r>
          </w:p>
        </w:tc>
        <w:tc>
          <w:tcPr>
            <w:tcW w:w="2027" w:type="dxa"/>
            <w:shd w:val="clear" w:color="auto" w:fill="E2EFD9"/>
          </w:tcPr>
          <w:p w14:paraId="7601A1D9" w14:textId="02C41428" w:rsidR="001818A3" w:rsidRPr="00192ED3" w:rsidRDefault="00E96807" w:rsidP="000915FE">
            <w:pPr>
              <w:bidi/>
              <w:spacing w:line="360" w:lineRule="auto"/>
              <w:jc w:val="center"/>
              <w:rPr>
                <w:rFonts w:ascii="Simplified Arabic" w:eastAsia="Simplified Arabic" w:hAnsi="Simplified Arabic" w:cs="Simplified Arabic"/>
                <w:bCs/>
                <w:sz w:val="28"/>
                <w:szCs w:val="28"/>
              </w:rPr>
            </w:pPr>
            <w:r w:rsidRPr="00E96807">
              <w:rPr>
                <w:b/>
                <w:bCs/>
                <w:sz w:val="28"/>
                <w:szCs w:val="28"/>
                <w:rtl/>
              </w:rPr>
              <w:t>الفجوات في عقود التشغيل والصيانة</w:t>
            </w:r>
          </w:p>
        </w:tc>
      </w:tr>
      <w:tr w:rsidR="001818A3" w:rsidRPr="00192ED3" w14:paraId="1E8F1F19" w14:textId="77777777" w:rsidTr="004A37D2">
        <w:trPr>
          <w:trHeight w:val="285"/>
          <w:jc w:val="center"/>
        </w:trPr>
        <w:tc>
          <w:tcPr>
            <w:tcW w:w="4905" w:type="dxa"/>
          </w:tcPr>
          <w:p w14:paraId="337D476B" w14:textId="37B786FF" w:rsidR="001818A3" w:rsidRPr="00E96807" w:rsidRDefault="00E96807" w:rsidP="000915FE">
            <w:pPr>
              <w:bidi/>
              <w:spacing w:before="100" w:beforeAutospacing="1" w:after="100" w:afterAutospacing="1" w:line="360" w:lineRule="auto"/>
              <w:rPr>
                <w:rFonts w:ascii="Simplified Arabic" w:eastAsia="Simplified Arabic" w:hAnsi="Simplified Arabic" w:cs="Simplified Arabic"/>
                <w:sz w:val="28"/>
                <w:szCs w:val="28"/>
              </w:rPr>
            </w:pPr>
            <w:r w:rsidRPr="00E96807">
              <w:rPr>
                <w:sz w:val="28"/>
                <w:szCs w:val="28"/>
                <w:rtl/>
              </w:rPr>
              <w:t>استجابة المشاريع</w:t>
            </w:r>
          </w:p>
        </w:tc>
        <w:tc>
          <w:tcPr>
            <w:tcW w:w="1370" w:type="dxa"/>
          </w:tcPr>
          <w:p w14:paraId="6829A3E4" w14:textId="77777777" w:rsidR="001818A3" w:rsidRPr="00192ED3" w:rsidRDefault="001818A3" w:rsidP="000915FE">
            <w:pPr>
              <w:bidi/>
              <w:spacing w:before="100" w:beforeAutospacing="1" w:after="100" w:afterAutospacing="1" w:line="360" w:lineRule="auto"/>
              <w:jc w:val="center"/>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Pr>
              <w:t>1,000</w:t>
            </w:r>
          </w:p>
        </w:tc>
        <w:tc>
          <w:tcPr>
            <w:tcW w:w="2027" w:type="dxa"/>
          </w:tcPr>
          <w:p w14:paraId="208161BC" w14:textId="77777777" w:rsidR="001818A3" w:rsidRPr="00192ED3" w:rsidRDefault="001818A3" w:rsidP="000915FE">
            <w:pPr>
              <w:bidi/>
              <w:spacing w:before="100" w:beforeAutospacing="1" w:after="100" w:afterAutospacing="1" w:line="360" w:lineRule="auto"/>
              <w:jc w:val="center"/>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Pr>
              <w:t>**0,763</w:t>
            </w:r>
          </w:p>
        </w:tc>
      </w:tr>
      <w:tr w:rsidR="001818A3" w:rsidRPr="00192ED3" w14:paraId="00F88ACA" w14:textId="77777777" w:rsidTr="004A37D2">
        <w:trPr>
          <w:trHeight w:val="300"/>
          <w:jc w:val="center"/>
        </w:trPr>
        <w:tc>
          <w:tcPr>
            <w:tcW w:w="4905" w:type="dxa"/>
            <w:shd w:val="clear" w:color="auto" w:fill="E2EFD9"/>
          </w:tcPr>
          <w:p w14:paraId="73A8C597" w14:textId="3C097F1C" w:rsidR="001818A3" w:rsidRPr="00192ED3" w:rsidRDefault="00F5388B" w:rsidP="000915FE">
            <w:pPr>
              <w:bidi/>
              <w:spacing w:before="100" w:beforeAutospacing="1" w:after="100" w:afterAutospacing="1" w:line="360" w:lineRule="auto"/>
              <w:rPr>
                <w:rFonts w:ascii="Simplified Arabic" w:eastAsia="Simplified Arabic" w:hAnsi="Simplified Arabic" w:cs="Simplified Arabic"/>
                <w:bCs/>
                <w:sz w:val="28"/>
                <w:szCs w:val="28"/>
              </w:rPr>
            </w:pPr>
            <w:r w:rsidRPr="00192ED3">
              <w:rPr>
                <w:rFonts w:ascii="Simplified Arabic" w:hAnsi="Simplified Arabic" w:cs="Simplified Arabic"/>
                <w:sz w:val="28"/>
                <w:szCs w:val="28"/>
                <w:rtl/>
              </w:rPr>
              <w:t>الفجوات في عقود التشغيل والصيانة</w:t>
            </w:r>
            <w:r w:rsidR="001818A3" w:rsidRPr="00192ED3">
              <w:rPr>
                <w:rFonts w:ascii="Simplified Arabic" w:eastAsia="Simplified Arabic" w:hAnsi="Simplified Arabic" w:cs="Simplified Arabic"/>
                <w:b/>
                <w:sz w:val="28"/>
                <w:szCs w:val="28"/>
                <w:rtl/>
              </w:rPr>
              <w:t>.</w:t>
            </w:r>
          </w:p>
        </w:tc>
        <w:tc>
          <w:tcPr>
            <w:tcW w:w="1370" w:type="dxa"/>
            <w:shd w:val="clear" w:color="auto" w:fill="E2EFD9"/>
          </w:tcPr>
          <w:p w14:paraId="2CB124F2" w14:textId="77777777" w:rsidR="001818A3" w:rsidRPr="00192ED3" w:rsidRDefault="001818A3" w:rsidP="000915FE">
            <w:pPr>
              <w:bidi/>
              <w:spacing w:before="100" w:beforeAutospacing="1" w:after="100" w:afterAutospacing="1" w:line="360" w:lineRule="auto"/>
              <w:jc w:val="center"/>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Pr>
              <w:t>**0,763</w:t>
            </w:r>
          </w:p>
        </w:tc>
        <w:tc>
          <w:tcPr>
            <w:tcW w:w="2027" w:type="dxa"/>
            <w:shd w:val="clear" w:color="auto" w:fill="E2EFD9"/>
          </w:tcPr>
          <w:p w14:paraId="22E331C1" w14:textId="77777777" w:rsidR="001818A3" w:rsidRPr="00192ED3" w:rsidRDefault="001818A3" w:rsidP="000915FE">
            <w:pPr>
              <w:bidi/>
              <w:spacing w:before="100" w:beforeAutospacing="1" w:after="100" w:afterAutospacing="1" w:line="360" w:lineRule="auto"/>
              <w:jc w:val="center"/>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Pr>
              <w:t>1,000</w:t>
            </w:r>
          </w:p>
        </w:tc>
      </w:tr>
    </w:tbl>
    <w:p w14:paraId="59F11A68" w14:textId="77777777" w:rsidR="001818A3" w:rsidRPr="00192ED3" w:rsidRDefault="001818A3" w:rsidP="000915FE">
      <w:pPr>
        <w:bidi/>
        <w:spacing w:line="360" w:lineRule="auto"/>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sz w:val="28"/>
          <w:szCs w:val="28"/>
          <w:rtl/>
        </w:rPr>
        <w:t xml:space="preserve"> ** الارتباط معنوي عند مستوى 1%</w:t>
      </w:r>
    </w:p>
    <w:p w14:paraId="0E76A07C" w14:textId="43E7F984" w:rsidR="001818A3" w:rsidRPr="00192ED3" w:rsidRDefault="00A900D7" w:rsidP="000915FE">
      <w:pPr>
        <w:bidi/>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     </w:t>
      </w:r>
      <w:r w:rsidR="001818A3" w:rsidRPr="00E96807">
        <w:rPr>
          <w:rFonts w:ascii="Simplified Arabic" w:eastAsia="Simplified Arabic" w:hAnsi="Simplified Arabic" w:cs="Simplified Arabic"/>
          <w:sz w:val="28"/>
          <w:szCs w:val="28"/>
          <w:rtl/>
        </w:rPr>
        <w:t xml:space="preserve">أظهرت النتائج وجود تأثير ذو دلالة إحصائية بين </w:t>
      </w:r>
      <w:r w:rsidR="00F5388B" w:rsidRPr="00E96807">
        <w:rPr>
          <w:rFonts w:ascii="Simplified Arabic" w:hAnsi="Simplified Arabic" w:cs="Simplified Arabic"/>
          <w:sz w:val="28"/>
          <w:szCs w:val="28"/>
          <w:rtl/>
        </w:rPr>
        <w:t xml:space="preserve">الفجوات في عقود التشغيل والصيانة </w:t>
      </w:r>
      <w:r w:rsidR="00E96807" w:rsidRPr="00E96807">
        <w:rPr>
          <w:rFonts w:ascii="Simplified Arabic" w:hAnsi="Simplified Arabic" w:cs="Simplified Arabic" w:hint="cs"/>
          <w:sz w:val="28"/>
          <w:szCs w:val="28"/>
          <w:rtl/>
        </w:rPr>
        <w:t>واستجابة</w:t>
      </w:r>
      <w:r w:rsidR="00E96807" w:rsidRPr="00E96807">
        <w:rPr>
          <w:sz w:val="28"/>
          <w:szCs w:val="28"/>
          <w:rtl/>
        </w:rPr>
        <w:t xml:space="preserve"> المشاريع</w:t>
      </w:r>
      <w:r w:rsidR="00E96807" w:rsidRPr="00E96807">
        <w:rPr>
          <w:rFonts w:ascii="Simplified Arabic" w:hAnsi="Simplified Arabic" w:cs="Simplified Arabic"/>
          <w:sz w:val="28"/>
          <w:szCs w:val="28"/>
          <w:rtl/>
        </w:rPr>
        <w:t xml:space="preserve"> </w:t>
      </w:r>
      <w:r w:rsidR="001818A3" w:rsidRPr="00E96807">
        <w:rPr>
          <w:rFonts w:ascii="Simplified Arabic" w:hAnsi="Simplified Arabic" w:cs="Simplified Arabic"/>
          <w:sz w:val="28"/>
          <w:szCs w:val="28"/>
          <w:rtl/>
        </w:rPr>
        <w:t>عند</w:t>
      </w:r>
      <w:r w:rsidR="001818A3" w:rsidRPr="00E96807">
        <w:rPr>
          <w:rFonts w:ascii="Simplified Arabic" w:eastAsia="Simplified Arabic" w:hAnsi="Simplified Arabic" w:cs="Simplified Arabic"/>
          <w:sz w:val="28"/>
          <w:szCs w:val="28"/>
          <w:rtl/>
        </w:rPr>
        <w:t xml:space="preserve"> مستوى ثقة 99%، وقد بلغت قيمة الارتباط 0,763، وهو ارتباط إيجابي قوي ومن ثم فإنه يمكننا دراسة أثر </w:t>
      </w:r>
      <w:r w:rsidR="00F5388B" w:rsidRPr="00E96807">
        <w:rPr>
          <w:rFonts w:ascii="Simplified Arabic" w:hAnsi="Simplified Arabic" w:cs="Simplified Arabic"/>
          <w:sz w:val="28"/>
          <w:szCs w:val="28"/>
          <w:rtl/>
        </w:rPr>
        <w:t xml:space="preserve">الفجوات في عقود التشغيل والصيانة </w:t>
      </w:r>
      <w:r w:rsidR="00E96807" w:rsidRPr="00E96807">
        <w:rPr>
          <w:rFonts w:ascii="Simplified Arabic" w:hAnsi="Simplified Arabic" w:cs="Simplified Arabic" w:hint="cs"/>
          <w:sz w:val="28"/>
          <w:szCs w:val="28"/>
          <w:rtl/>
        </w:rPr>
        <w:t>واستجابة</w:t>
      </w:r>
      <w:r w:rsidR="00E96807" w:rsidRPr="00E96807">
        <w:rPr>
          <w:sz w:val="28"/>
          <w:szCs w:val="28"/>
          <w:rtl/>
        </w:rPr>
        <w:t xml:space="preserve"> المشاريع</w:t>
      </w:r>
      <w:r w:rsidR="00E96807" w:rsidRPr="00E96807">
        <w:rPr>
          <w:rFonts w:ascii="Simplified Arabic" w:eastAsia="Simplified Arabic" w:hAnsi="Simplified Arabic" w:cs="Simplified Arabic"/>
          <w:sz w:val="28"/>
          <w:szCs w:val="28"/>
          <w:rtl/>
        </w:rPr>
        <w:t xml:space="preserve"> </w:t>
      </w:r>
      <w:r w:rsidR="001818A3" w:rsidRPr="00E96807">
        <w:rPr>
          <w:rFonts w:ascii="Simplified Arabic" w:eastAsia="Simplified Arabic" w:hAnsi="Simplified Arabic" w:cs="Simplified Arabic"/>
          <w:sz w:val="28"/>
          <w:szCs w:val="28"/>
          <w:rtl/>
        </w:rPr>
        <w:t>من خلال نموذج الانحدار الخطي البسيط.</w:t>
      </w:r>
    </w:p>
    <w:p w14:paraId="77F76419" w14:textId="77777777" w:rsidR="001818A3" w:rsidRPr="00192ED3" w:rsidRDefault="001818A3" w:rsidP="008C6AD7">
      <w:pPr>
        <w:numPr>
          <w:ilvl w:val="0"/>
          <w:numId w:val="35"/>
        </w:numPr>
        <w:pBdr>
          <w:top w:val="nil"/>
          <w:left w:val="nil"/>
          <w:bottom w:val="nil"/>
          <w:right w:val="nil"/>
          <w:between w:val="nil"/>
        </w:pBdr>
        <w:bidi/>
        <w:spacing w:line="360" w:lineRule="auto"/>
        <w:ind w:left="360"/>
        <w:jc w:val="both"/>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 xml:space="preserve"> القدرة التفسيرية – جودة المطابقة </w:t>
      </w:r>
    </w:p>
    <w:p w14:paraId="68C815FB" w14:textId="453923A4" w:rsidR="001818A3" w:rsidRPr="00E96807" w:rsidRDefault="001818A3" w:rsidP="000915FE">
      <w:pPr>
        <w:pStyle w:val="Heading1"/>
        <w:bidi/>
        <w:spacing w:line="360" w:lineRule="auto"/>
        <w:jc w:val="center"/>
        <w:rPr>
          <w:rFonts w:ascii="Simplified Arabic" w:eastAsia="Simplified Arabic" w:hAnsi="Simplified Arabic" w:cs="Simplified Arabic"/>
          <w:b/>
          <w:bCs/>
          <w:color w:val="auto"/>
          <w:sz w:val="28"/>
          <w:szCs w:val="28"/>
        </w:rPr>
      </w:pPr>
      <w:bookmarkStart w:id="75" w:name="_Toc218542461"/>
      <w:r w:rsidRPr="00E96807">
        <w:rPr>
          <w:rFonts w:ascii="Simplified Arabic" w:eastAsia="Simplified Arabic" w:hAnsi="Simplified Arabic" w:cs="Simplified Arabic"/>
          <w:b/>
          <w:bCs/>
          <w:color w:val="auto"/>
          <w:sz w:val="28"/>
          <w:szCs w:val="28"/>
          <w:rtl/>
        </w:rPr>
        <w:t>جدول رقم (</w:t>
      </w:r>
      <w:r w:rsidR="00E96807" w:rsidRPr="00E96807">
        <w:rPr>
          <w:rFonts w:ascii="Simplified Arabic" w:eastAsia="Simplified Arabic" w:hAnsi="Simplified Arabic" w:cs="Simplified Arabic"/>
          <w:b/>
          <w:bCs/>
          <w:color w:val="auto"/>
          <w:sz w:val="28"/>
          <w:szCs w:val="28"/>
          <w:rtl/>
        </w:rPr>
        <w:t>4-8</w:t>
      </w:r>
      <w:r w:rsidRPr="00E96807">
        <w:rPr>
          <w:rFonts w:ascii="Simplified Arabic" w:eastAsia="Simplified Arabic" w:hAnsi="Simplified Arabic" w:cs="Simplified Arabic"/>
          <w:b/>
          <w:bCs/>
          <w:color w:val="auto"/>
          <w:sz w:val="28"/>
          <w:szCs w:val="28"/>
          <w:rtl/>
        </w:rPr>
        <w:t xml:space="preserve">) معاملات النموذج وجودة المطابقة لنموذج انحدار </w:t>
      </w:r>
      <w:r w:rsidR="00E96807" w:rsidRPr="00E96807">
        <w:rPr>
          <w:rFonts w:ascii="Simplified Arabic" w:hAnsi="Simplified Arabic" w:cs="Simplified Arabic"/>
          <w:b/>
          <w:bCs/>
          <w:color w:val="auto"/>
          <w:sz w:val="28"/>
          <w:szCs w:val="28"/>
          <w:rtl/>
        </w:rPr>
        <w:t>استجابة المشاريع</w:t>
      </w:r>
      <w:bookmarkEnd w:id="75"/>
    </w:p>
    <w:tbl>
      <w:tblPr>
        <w:bidiVisual/>
        <w:tblW w:w="90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3109"/>
        <w:gridCol w:w="1275"/>
        <w:gridCol w:w="1187"/>
        <w:gridCol w:w="1252"/>
        <w:gridCol w:w="1205"/>
        <w:gridCol w:w="1046"/>
      </w:tblGrid>
      <w:tr w:rsidR="001818A3" w:rsidRPr="00A900D7" w14:paraId="3F4682D8" w14:textId="77777777" w:rsidTr="004A37D2">
        <w:trPr>
          <w:trHeight w:val="530"/>
          <w:jc w:val="center"/>
        </w:trPr>
        <w:tc>
          <w:tcPr>
            <w:tcW w:w="3109" w:type="dxa"/>
            <w:vMerge w:val="restart"/>
            <w:shd w:val="clear" w:color="auto" w:fill="E2EFD9"/>
          </w:tcPr>
          <w:p w14:paraId="5F00249C" w14:textId="77777777" w:rsidR="001818A3" w:rsidRPr="00A900D7" w:rsidRDefault="001818A3" w:rsidP="000915FE">
            <w:pPr>
              <w:bidi/>
              <w:spacing w:line="360" w:lineRule="auto"/>
              <w:rPr>
                <w:rFonts w:ascii="Sakkal Majalla" w:eastAsia="Arial" w:hAnsi="Sakkal Majalla" w:cs="Sakkal Majalla"/>
                <w:bCs/>
                <w:sz w:val="24"/>
                <w:szCs w:val="24"/>
                <w:rtl/>
                <w:lang w:bidi="ar-EG"/>
              </w:rPr>
            </w:pPr>
            <w:r w:rsidRPr="00A900D7">
              <w:rPr>
                <w:rFonts w:ascii="Sakkal Majalla" w:eastAsia="Arial" w:hAnsi="Sakkal Majalla" w:cs="Sakkal Majalla"/>
                <w:bCs/>
                <w:sz w:val="24"/>
                <w:szCs w:val="24"/>
              </w:rPr>
              <w:t> </w:t>
            </w:r>
          </w:p>
        </w:tc>
        <w:tc>
          <w:tcPr>
            <w:tcW w:w="2462" w:type="dxa"/>
            <w:gridSpan w:val="2"/>
            <w:shd w:val="clear" w:color="auto" w:fill="E2EFD9"/>
          </w:tcPr>
          <w:p w14:paraId="23895A20" w14:textId="77777777" w:rsidR="001818A3" w:rsidRPr="00A900D7" w:rsidRDefault="001818A3" w:rsidP="000915FE">
            <w:pPr>
              <w:bidi/>
              <w:spacing w:line="360" w:lineRule="auto"/>
              <w:jc w:val="center"/>
              <w:rPr>
                <w:rFonts w:ascii="Sakkal Majalla" w:eastAsia="Arial" w:hAnsi="Sakkal Majalla" w:cs="Sakkal Majalla"/>
                <w:bCs/>
                <w:sz w:val="24"/>
                <w:szCs w:val="24"/>
              </w:rPr>
            </w:pPr>
            <w:r w:rsidRPr="00A900D7">
              <w:rPr>
                <w:rFonts w:ascii="Sakkal Majalla" w:eastAsia="Arial" w:hAnsi="Sakkal Majalla" w:cs="Sakkal Majalla"/>
                <w:bCs/>
                <w:sz w:val="24"/>
                <w:szCs w:val="24"/>
                <w:rtl/>
              </w:rPr>
              <w:t>المعاملات غير المعيارية</w:t>
            </w:r>
          </w:p>
        </w:tc>
        <w:tc>
          <w:tcPr>
            <w:tcW w:w="1252" w:type="dxa"/>
            <w:shd w:val="clear" w:color="auto" w:fill="E2EFD9"/>
          </w:tcPr>
          <w:p w14:paraId="67535537" w14:textId="77777777" w:rsidR="001818A3" w:rsidRPr="00A900D7" w:rsidRDefault="001818A3" w:rsidP="000915FE">
            <w:pPr>
              <w:bidi/>
              <w:spacing w:line="360" w:lineRule="auto"/>
              <w:jc w:val="center"/>
              <w:rPr>
                <w:rFonts w:ascii="Sakkal Majalla" w:eastAsia="Arial" w:hAnsi="Sakkal Majalla" w:cs="Sakkal Majalla"/>
                <w:bCs/>
                <w:sz w:val="24"/>
                <w:szCs w:val="24"/>
              </w:rPr>
            </w:pPr>
            <w:r w:rsidRPr="00A900D7">
              <w:rPr>
                <w:rFonts w:ascii="Sakkal Majalla" w:eastAsia="Arial" w:hAnsi="Sakkal Majalla" w:cs="Sakkal Majalla"/>
                <w:bCs/>
                <w:sz w:val="24"/>
                <w:szCs w:val="24"/>
                <w:rtl/>
              </w:rPr>
              <w:t>المعاملات المعيارية</w:t>
            </w:r>
          </w:p>
        </w:tc>
        <w:tc>
          <w:tcPr>
            <w:tcW w:w="1205" w:type="dxa"/>
            <w:vMerge w:val="restart"/>
            <w:shd w:val="clear" w:color="auto" w:fill="E2EFD9"/>
          </w:tcPr>
          <w:p w14:paraId="02F905C9"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tl/>
              </w:rPr>
              <w:t>اختبار ت</w:t>
            </w:r>
          </w:p>
        </w:tc>
        <w:tc>
          <w:tcPr>
            <w:tcW w:w="1045" w:type="dxa"/>
            <w:vMerge w:val="restart"/>
            <w:shd w:val="clear" w:color="auto" w:fill="E2EFD9"/>
          </w:tcPr>
          <w:p w14:paraId="265FAB97"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tl/>
              </w:rPr>
              <w:t>المعنوية</w:t>
            </w:r>
          </w:p>
        </w:tc>
      </w:tr>
      <w:tr w:rsidR="001818A3" w:rsidRPr="00A900D7" w14:paraId="61FC8106" w14:textId="77777777" w:rsidTr="004A37D2">
        <w:trPr>
          <w:trHeight w:val="530"/>
          <w:jc w:val="center"/>
        </w:trPr>
        <w:tc>
          <w:tcPr>
            <w:tcW w:w="3109" w:type="dxa"/>
            <w:vMerge/>
          </w:tcPr>
          <w:p w14:paraId="0F1671C9" w14:textId="77777777" w:rsidR="001818A3" w:rsidRPr="00A900D7" w:rsidRDefault="001818A3" w:rsidP="000915FE">
            <w:pPr>
              <w:widowControl w:val="0"/>
              <w:pBdr>
                <w:top w:val="nil"/>
                <w:left w:val="nil"/>
                <w:bottom w:val="nil"/>
                <w:right w:val="nil"/>
                <w:between w:val="nil"/>
              </w:pBdr>
              <w:bidi/>
              <w:spacing w:line="360" w:lineRule="auto"/>
              <w:rPr>
                <w:rFonts w:ascii="Sakkal Majalla" w:eastAsia="Arial" w:hAnsi="Sakkal Majalla" w:cs="Sakkal Majalla"/>
                <w:bCs/>
                <w:sz w:val="24"/>
                <w:szCs w:val="24"/>
              </w:rPr>
            </w:pPr>
          </w:p>
        </w:tc>
        <w:tc>
          <w:tcPr>
            <w:tcW w:w="1275" w:type="dxa"/>
          </w:tcPr>
          <w:p w14:paraId="6B17F346"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B</w:t>
            </w:r>
          </w:p>
        </w:tc>
        <w:tc>
          <w:tcPr>
            <w:tcW w:w="1187" w:type="dxa"/>
          </w:tcPr>
          <w:p w14:paraId="10DCBAAB"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tl/>
              </w:rPr>
              <w:t>الخطأ المعياري</w:t>
            </w:r>
          </w:p>
        </w:tc>
        <w:tc>
          <w:tcPr>
            <w:tcW w:w="1252" w:type="dxa"/>
          </w:tcPr>
          <w:p w14:paraId="7EF1FDDF"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Beta</w:t>
            </w:r>
          </w:p>
        </w:tc>
        <w:tc>
          <w:tcPr>
            <w:tcW w:w="1205" w:type="dxa"/>
            <w:vMerge/>
          </w:tcPr>
          <w:p w14:paraId="24A5465B" w14:textId="77777777" w:rsidR="001818A3" w:rsidRPr="00A900D7" w:rsidRDefault="001818A3" w:rsidP="000915FE">
            <w:pPr>
              <w:widowControl w:val="0"/>
              <w:pBdr>
                <w:top w:val="nil"/>
                <w:left w:val="nil"/>
                <w:bottom w:val="nil"/>
                <w:right w:val="nil"/>
                <w:between w:val="nil"/>
              </w:pBdr>
              <w:bidi/>
              <w:spacing w:line="360" w:lineRule="auto"/>
              <w:rPr>
                <w:rFonts w:ascii="Sakkal Majalla" w:eastAsia="Arial" w:hAnsi="Sakkal Majalla" w:cs="Sakkal Majalla"/>
                <w:bCs/>
                <w:sz w:val="24"/>
                <w:szCs w:val="24"/>
              </w:rPr>
            </w:pPr>
          </w:p>
        </w:tc>
        <w:tc>
          <w:tcPr>
            <w:tcW w:w="1045" w:type="dxa"/>
            <w:vMerge/>
          </w:tcPr>
          <w:p w14:paraId="7388CBBA" w14:textId="77777777" w:rsidR="001818A3" w:rsidRPr="00A900D7" w:rsidRDefault="001818A3" w:rsidP="000915FE">
            <w:pPr>
              <w:widowControl w:val="0"/>
              <w:pBdr>
                <w:top w:val="nil"/>
                <w:left w:val="nil"/>
                <w:bottom w:val="nil"/>
                <w:right w:val="nil"/>
                <w:between w:val="nil"/>
              </w:pBdr>
              <w:bidi/>
              <w:spacing w:line="360" w:lineRule="auto"/>
              <w:rPr>
                <w:rFonts w:ascii="Sakkal Majalla" w:eastAsia="Arial" w:hAnsi="Sakkal Majalla" w:cs="Sakkal Majalla"/>
                <w:bCs/>
                <w:sz w:val="24"/>
                <w:szCs w:val="24"/>
              </w:rPr>
            </w:pPr>
          </w:p>
        </w:tc>
      </w:tr>
      <w:tr w:rsidR="001818A3" w:rsidRPr="00A900D7" w14:paraId="023A6FB4" w14:textId="77777777" w:rsidTr="004A37D2">
        <w:trPr>
          <w:trHeight w:val="312"/>
          <w:jc w:val="center"/>
        </w:trPr>
        <w:tc>
          <w:tcPr>
            <w:tcW w:w="3109" w:type="dxa"/>
            <w:shd w:val="clear" w:color="auto" w:fill="E2EFD9"/>
          </w:tcPr>
          <w:p w14:paraId="2EEEB718"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tl/>
              </w:rPr>
              <w:t>الثابت</w:t>
            </w:r>
          </w:p>
        </w:tc>
        <w:tc>
          <w:tcPr>
            <w:tcW w:w="1275" w:type="dxa"/>
            <w:shd w:val="clear" w:color="auto" w:fill="E2EFD9"/>
          </w:tcPr>
          <w:p w14:paraId="16F2ED7C"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0,520</w:t>
            </w:r>
          </w:p>
        </w:tc>
        <w:tc>
          <w:tcPr>
            <w:tcW w:w="1187" w:type="dxa"/>
            <w:shd w:val="clear" w:color="auto" w:fill="E2EFD9"/>
          </w:tcPr>
          <w:p w14:paraId="008D78C1"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0,160</w:t>
            </w:r>
          </w:p>
        </w:tc>
        <w:tc>
          <w:tcPr>
            <w:tcW w:w="1252" w:type="dxa"/>
            <w:shd w:val="clear" w:color="auto" w:fill="E2EFD9"/>
          </w:tcPr>
          <w:p w14:paraId="4E5E3B43"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 </w:t>
            </w:r>
          </w:p>
        </w:tc>
        <w:tc>
          <w:tcPr>
            <w:tcW w:w="1205" w:type="dxa"/>
            <w:shd w:val="clear" w:color="auto" w:fill="E2EFD9"/>
          </w:tcPr>
          <w:p w14:paraId="10144732"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3,257</w:t>
            </w:r>
          </w:p>
        </w:tc>
        <w:tc>
          <w:tcPr>
            <w:tcW w:w="1045" w:type="dxa"/>
            <w:shd w:val="clear" w:color="auto" w:fill="E2EFD9"/>
          </w:tcPr>
          <w:p w14:paraId="74FBFD89"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0,001</w:t>
            </w:r>
          </w:p>
        </w:tc>
      </w:tr>
      <w:tr w:rsidR="001818A3" w:rsidRPr="00A900D7" w14:paraId="4A60149F" w14:textId="77777777" w:rsidTr="004A37D2">
        <w:trPr>
          <w:trHeight w:val="312"/>
          <w:jc w:val="center"/>
        </w:trPr>
        <w:tc>
          <w:tcPr>
            <w:tcW w:w="3109" w:type="dxa"/>
          </w:tcPr>
          <w:p w14:paraId="16DBF47B" w14:textId="22AF548D" w:rsidR="001818A3" w:rsidRPr="00A900D7" w:rsidRDefault="00F5388B" w:rsidP="000915FE">
            <w:pPr>
              <w:bidi/>
              <w:spacing w:line="360" w:lineRule="auto"/>
              <w:rPr>
                <w:rFonts w:ascii="Sakkal Majalla" w:hAnsi="Sakkal Majalla" w:cs="Sakkal Majalla"/>
                <w:bCs/>
                <w:sz w:val="24"/>
                <w:szCs w:val="24"/>
              </w:rPr>
            </w:pPr>
            <w:r w:rsidRPr="00A900D7">
              <w:rPr>
                <w:rFonts w:ascii="Sakkal Majalla" w:hAnsi="Sakkal Majalla" w:cs="Sakkal Majalla"/>
                <w:b/>
                <w:bCs/>
                <w:sz w:val="24"/>
                <w:szCs w:val="24"/>
                <w:rtl/>
              </w:rPr>
              <w:t>الفجوات في عقود التشغيل والصيانة</w:t>
            </w:r>
          </w:p>
        </w:tc>
        <w:tc>
          <w:tcPr>
            <w:tcW w:w="1275" w:type="dxa"/>
          </w:tcPr>
          <w:p w14:paraId="0F3ECCFC"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0,860</w:t>
            </w:r>
          </w:p>
        </w:tc>
        <w:tc>
          <w:tcPr>
            <w:tcW w:w="1187" w:type="dxa"/>
          </w:tcPr>
          <w:p w14:paraId="774A8FCC"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0,037</w:t>
            </w:r>
          </w:p>
        </w:tc>
        <w:tc>
          <w:tcPr>
            <w:tcW w:w="1252" w:type="dxa"/>
          </w:tcPr>
          <w:p w14:paraId="027B846B"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0,763</w:t>
            </w:r>
          </w:p>
        </w:tc>
        <w:tc>
          <w:tcPr>
            <w:tcW w:w="1205" w:type="dxa"/>
          </w:tcPr>
          <w:p w14:paraId="5793A15C"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23,075</w:t>
            </w:r>
          </w:p>
        </w:tc>
        <w:tc>
          <w:tcPr>
            <w:tcW w:w="1045" w:type="dxa"/>
          </w:tcPr>
          <w:p w14:paraId="55A231DF"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0,000</w:t>
            </w:r>
          </w:p>
        </w:tc>
      </w:tr>
      <w:tr w:rsidR="001818A3" w:rsidRPr="00A900D7" w14:paraId="0D70B855" w14:textId="77777777" w:rsidTr="004A37D2">
        <w:trPr>
          <w:trHeight w:val="312"/>
          <w:jc w:val="center"/>
        </w:trPr>
        <w:tc>
          <w:tcPr>
            <w:tcW w:w="3109" w:type="dxa"/>
            <w:shd w:val="clear" w:color="auto" w:fill="E2EFD9"/>
          </w:tcPr>
          <w:p w14:paraId="63040515"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tl/>
              </w:rPr>
              <w:t>معامل التحديد</w:t>
            </w:r>
          </w:p>
        </w:tc>
        <w:tc>
          <w:tcPr>
            <w:tcW w:w="2462" w:type="dxa"/>
            <w:gridSpan w:val="2"/>
            <w:shd w:val="clear" w:color="auto" w:fill="E2EFD9"/>
          </w:tcPr>
          <w:p w14:paraId="2C43D0FE"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Pr>
              <w:t>R Square</w:t>
            </w:r>
          </w:p>
        </w:tc>
        <w:tc>
          <w:tcPr>
            <w:tcW w:w="3503" w:type="dxa"/>
            <w:gridSpan w:val="3"/>
            <w:shd w:val="clear" w:color="auto" w:fill="E2EFD9"/>
          </w:tcPr>
          <w:p w14:paraId="40B57C5C"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0,582</w:t>
            </w:r>
          </w:p>
        </w:tc>
      </w:tr>
      <w:tr w:rsidR="001818A3" w:rsidRPr="00A900D7" w14:paraId="63BD250B" w14:textId="77777777" w:rsidTr="004A37D2">
        <w:trPr>
          <w:trHeight w:val="312"/>
          <w:jc w:val="center"/>
        </w:trPr>
        <w:tc>
          <w:tcPr>
            <w:tcW w:w="3109" w:type="dxa"/>
          </w:tcPr>
          <w:p w14:paraId="385C3F5D"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tl/>
              </w:rPr>
              <w:t>معامل التحديد المعدل</w:t>
            </w:r>
          </w:p>
        </w:tc>
        <w:tc>
          <w:tcPr>
            <w:tcW w:w="2462" w:type="dxa"/>
            <w:gridSpan w:val="2"/>
          </w:tcPr>
          <w:p w14:paraId="45F7AC40"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Pr>
              <w:t>Adjusted R Square</w:t>
            </w:r>
          </w:p>
        </w:tc>
        <w:tc>
          <w:tcPr>
            <w:tcW w:w="3503" w:type="dxa"/>
            <w:gridSpan w:val="3"/>
          </w:tcPr>
          <w:p w14:paraId="4997E871"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0,581</w:t>
            </w:r>
          </w:p>
        </w:tc>
      </w:tr>
      <w:tr w:rsidR="001818A3" w:rsidRPr="00A900D7" w14:paraId="04FD231A" w14:textId="77777777" w:rsidTr="004A37D2">
        <w:trPr>
          <w:trHeight w:val="312"/>
          <w:jc w:val="center"/>
        </w:trPr>
        <w:tc>
          <w:tcPr>
            <w:tcW w:w="3109" w:type="dxa"/>
            <w:shd w:val="clear" w:color="auto" w:fill="E2EFD9"/>
          </w:tcPr>
          <w:p w14:paraId="6A4309B6"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tl/>
              </w:rPr>
              <w:t xml:space="preserve">تحليل تباين الانحدار </w:t>
            </w:r>
            <w:r w:rsidRPr="00A900D7">
              <w:rPr>
                <w:rFonts w:ascii="Sakkal Majalla" w:hAnsi="Sakkal Majalla" w:cs="Sakkal Majalla"/>
                <w:bCs/>
                <w:sz w:val="24"/>
                <w:szCs w:val="24"/>
              </w:rPr>
              <w:t>ANOVA</w:t>
            </w:r>
          </w:p>
        </w:tc>
        <w:tc>
          <w:tcPr>
            <w:tcW w:w="2462" w:type="dxa"/>
            <w:gridSpan w:val="2"/>
            <w:shd w:val="clear" w:color="auto" w:fill="E2EFD9"/>
          </w:tcPr>
          <w:p w14:paraId="28D8687B"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Pr>
              <w:t>F Test</w:t>
            </w:r>
          </w:p>
        </w:tc>
        <w:tc>
          <w:tcPr>
            <w:tcW w:w="3503" w:type="dxa"/>
            <w:gridSpan w:val="3"/>
            <w:shd w:val="clear" w:color="auto" w:fill="E2EFD9"/>
          </w:tcPr>
          <w:p w14:paraId="112CF69A"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532,436</w:t>
            </w:r>
          </w:p>
        </w:tc>
      </w:tr>
      <w:tr w:rsidR="001818A3" w:rsidRPr="00A900D7" w14:paraId="4319FB2C" w14:textId="77777777" w:rsidTr="004A37D2">
        <w:trPr>
          <w:trHeight w:val="312"/>
          <w:jc w:val="center"/>
        </w:trPr>
        <w:tc>
          <w:tcPr>
            <w:tcW w:w="3109" w:type="dxa"/>
          </w:tcPr>
          <w:p w14:paraId="7E3855E9"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tl/>
              </w:rPr>
              <w:t>درجة الحرية</w:t>
            </w:r>
          </w:p>
        </w:tc>
        <w:tc>
          <w:tcPr>
            <w:tcW w:w="2462" w:type="dxa"/>
            <w:gridSpan w:val="2"/>
          </w:tcPr>
          <w:p w14:paraId="5244D80F"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Pr>
              <w:t>DF</w:t>
            </w:r>
          </w:p>
        </w:tc>
        <w:tc>
          <w:tcPr>
            <w:tcW w:w="3503" w:type="dxa"/>
            <w:gridSpan w:val="3"/>
          </w:tcPr>
          <w:p w14:paraId="3621A093"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1,382</w:t>
            </w:r>
          </w:p>
        </w:tc>
      </w:tr>
      <w:tr w:rsidR="001818A3" w:rsidRPr="00A900D7" w14:paraId="5CEB1F80" w14:textId="77777777" w:rsidTr="004A37D2">
        <w:trPr>
          <w:trHeight w:val="312"/>
          <w:jc w:val="center"/>
        </w:trPr>
        <w:tc>
          <w:tcPr>
            <w:tcW w:w="3109" w:type="dxa"/>
            <w:shd w:val="clear" w:color="auto" w:fill="E2EFD9"/>
          </w:tcPr>
          <w:p w14:paraId="56C5A3AB"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tl/>
              </w:rPr>
              <w:t>المعنوية</w:t>
            </w:r>
          </w:p>
        </w:tc>
        <w:tc>
          <w:tcPr>
            <w:tcW w:w="2462" w:type="dxa"/>
            <w:gridSpan w:val="2"/>
            <w:shd w:val="clear" w:color="auto" w:fill="E2EFD9"/>
          </w:tcPr>
          <w:p w14:paraId="7724CB68" w14:textId="77777777" w:rsidR="001818A3" w:rsidRPr="00A900D7" w:rsidRDefault="001818A3" w:rsidP="000915FE">
            <w:pPr>
              <w:bidi/>
              <w:spacing w:line="360" w:lineRule="auto"/>
              <w:rPr>
                <w:rFonts w:ascii="Sakkal Majalla" w:hAnsi="Sakkal Majalla" w:cs="Sakkal Majalla"/>
                <w:bCs/>
                <w:sz w:val="24"/>
                <w:szCs w:val="24"/>
              </w:rPr>
            </w:pPr>
            <w:r w:rsidRPr="00A900D7">
              <w:rPr>
                <w:rFonts w:ascii="Sakkal Majalla" w:hAnsi="Sakkal Majalla" w:cs="Sakkal Majalla"/>
                <w:bCs/>
                <w:sz w:val="24"/>
                <w:szCs w:val="24"/>
              </w:rPr>
              <w:t>P_value</w:t>
            </w:r>
          </w:p>
        </w:tc>
        <w:tc>
          <w:tcPr>
            <w:tcW w:w="3503" w:type="dxa"/>
            <w:gridSpan w:val="3"/>
            <w:shd w:val="clear" w:color="auto" w:fill="E2EFD9"/>
          </w:tcPr>
          <w:p w14:paraId="599C5163" w14:textId="77777777" w:rsidR="001818A3" w:rsidRPr="00A900D7" w:rsidRDefault="001818A3" w:rsidP="000915FE">
            <w:pPr>
              <w:bidi/>
              <w:spacing w:line="360" w:lineRule="auto"/>
              <w:rPr>
                <w:rFonts w:ascii="Sakkal Majalla" w:eastAsia="Arial" w:hAnsi="Sakkal Majalla" w:cs="Sakkal Majalla"/>
                <w:bCs/>
                <w:sz w:val="24"/>
                <w:szCs w:val="24"/>
              </w:rPr>
            </w:pPr>
            <w:r w:rsidRPr="00A900D7">
              <w:rPr>
                <w:rFonts w:ascii="Sakkal Majalla" w:eastAsia="Arial" w:hAnsi="Sakkal Majalla" w:cs="Sakkal Majalla"/>
                <w:bCs/>
                <w:sz w:val="24"/>
                <w:szCs w:val="24"/>
              </w:rPr>
              <w:t>0,000</w:t>
            </w:r>
          </w:p>
        </w:tc>
      </w:tr>
    </w:tbl>
    <w:p w14:paraId="1EBC1ECC" w14:textId="77777777" w:rsidR="00A669C9" w:rsidRPr="00A669C9" w:rsidRDefault="00A669C9" w:rsidP="00A669C9">
      <w:pPr>
        <w:pBdr>
          <w:top w:val="nil"/>
          <w:left w:val="nil"/>
          <w:bottom w:val="nil"/>
          <w:right w:val="nil"/>
          <w:between w:val="nil"/>
        </w:pBdr>
        <w:bidi/>
        <w:spacing w:line="360" w:lineRule="auto"/>
        <w:jc w:val="both"/>
        <w:rPr>
          <w:rFonts w:ascii="Simplified Arabic" w:eastAsia="Simplified Arabic" w:hAnsi="Simplified Arabic" w:cs="Simplified Arabic"/>
          <w:b/>
          <w:sz w:val="28"/>
          <w:szCs w:val="28"/>
        </w:rPr>
      </w:pPr>
    </w:p>
    <w:p w14:paraId="644B24AE" w14:textId="65343402" w:rsidR="001818A3" w:rsidRPr="001520D3" w:rsidRDefault="001818A3" w:rsidP="00A669C9">
      <w:pPr>
        <w:numPr>
          <w:ilvl w:val="0"/>
          <w:numId w:val="39"/>
        </w:numPr>
        <w:pBdr>
          <w:top w:val="nil"/>
          <w:left w:val="nil"/>
          <w:bottom w:val="nil"/>
          <w:right w:val="nil"/>
          <w:between w:val="nil"/>
        </w:pBdr>
        <w:bidi/>
        <w:spacing w:line="360" w:lineRule="auto"/>
        <w:ind w:left="0" w:firstLine="0"/>
        <w:jc w:val="both"/>
        <w:rPr>
          <w:rFonts w:ascii="Simplified Arabic" w:eastAsia="Simplified Arabic" w:hAnsi="Simplified Arabic" w:cs="Simplified Arabic"/>
          <w:b/>
          <w:sz w:val="28"/>
          <w:szCs w:val="28"/>
        </w:rPr>
      </w:pPr>
      <w:r w:rsidRPr="001520D3">
        <w:rPr>
          <w:rFonts w:ascii="Simplified Arabic" w:eastAsia="Simplified Arabic" w:hAnsi="Simplified Arabic" w:cs="Simplified Arabic"/>
          <w:b/>
          <w:sz w:val="28"/>
          <w:szCs w:val="28"/>
          <w:rtl/>
        </w:rPr>
        <w:t xml:space="preserve">معامل التحديد </w:t>
      </w:r>
      <w:r w:rsidRPr="001520D3">
        <w:rPr>
          <w:rFonts w:ascii="Simplified Arabic" w:eastAsia="Simplified Arabic" w:hAnsi="Simplified Arabic" w:cs="Simplified Arabic"/>
          <w:b/>
          <w:sz w:val="28"/>
          <w:szCs w:val="28"/>
        </w:rPr>
        <w:t>(R</w:t>
      </w:r>
      <w:r w:rsidRPr="001520D3">
        <w:rPr>
          <w:rFonts w:ascii="Simplified Arabic" w:eastAsia="Simplified Arabic" w:hAnsi="Simplified Arabic" w:cs="Simplified Arabic"/>
          <w:b/>
          <w:sz w:val="28"/>
          <w:szCs w:val="28"/>
          <w:vertAlign w:val="superscript"/>
        </w:rPr>
        <w:t>2</w:t>
      </w:r>
      <w:r w:rsidRPr="001520D3">
        <w:rPr>
          <w:rFonts w:ascii="Simplified Arabic" w:eastAsia="Simplified Arabic" w:hAnsi="Simplified Arabic" w:cs="Simplified Arabic"/>
          <w:b/>
          <w:sz w:val="28"/>
          <w:szCs w:val="28"/>
        </w:rPr>
        <w:t>):</w:t>
      </w:r>
      <w:r w:rsidRPr="001520D3">
        <w:rPr>
          <w:rFonts w:ascii="Simplified Arabic" w:eastAsia="Simplified Arabic" w:hAnsi="Simplified Arabic" w:cs="Simplified Arabic"/>
          <w:b/>
          <w:sz w:val="28"/>
          <w:szCs w:val="28"/>
          <w:rtl/>
        </w:rPr>
        <w:t xml:space="preserve"> بلغت قيمة معامل التحديد للنموذج (0,582)، مما يشير إلى أن </w:t>
      </w:r>
      <w:r w:rsidR="00F5388B" w:rsidRPr="001520D3">
        <w:rPr>
          <w:rFonts w:ascii="Simplified Arabic" w:hAnsi="Simplified Arabic" w:cs="Simplified Arabic"/>
          <w:b/>
          <w:sz w:val="28"/>
          <w:szCs w:val="28"/>
          <w:rtl/>
        </w:rPr>
        <w:t xml:space="preserve">الفجوات في عقود التشغيل والصيانة </w:t>
      </w:r>
      <w:r w:rsidRPr="001520D3">
        <w:rPr>
          <w:rFonts w:ascii="Simplified Arabic" w:eastAsia="Simplified Arabic" w:hAnsi="Simplified Arabic" w:cs="Simplified Arabic"/>
          <w:b/>
          <w:sz w:val="28"/>
          <w:szCs w:val="28"/>
          <w:rtl/>
        </w:rPr>
        <w:t xml:space="preserve">يفسر </w:t>
      </w:r>
      <w:r w:rsidRPr="001520D3">
        <w:rPr>
          <w:rFonts w:ascii="Simplified Arabic" w:eastAsia="Simplified Arabic" w:hAnsi="Simplified Arabic" w:cs="Simplified Arabic"/>
          <w:b/>
          <w:sz w:val="28"/>
          <w:szCs w:val="28"/>
        </w:rPr>
        <w:t>58,2%</w:t>
      </w:r>
      <w:r w:rsidRPr="001520D3">
        <w:rPr>
          <w:rFonts w:ascii="Simplified Arabic" w:eastAsia="Simplified Arabic" w:hAnsi="Simplified Arabic" w:cs="Simplified Arabic"/>
          <w:b/>
          <w:sz w:val="28"/>
          <w:szCs w:val="28"/>
          <w:rtl/>
        </w:rPr>
        <w:t xml:space="preserve"> من أي تغير يطرأ على مستوى </w:t>
      </w:r>
      <w:r w:rsidR="001520D3" w:rsidRPr="001520D3">
        <w:rPr>
          <w:rFonts w:ascii="Simplified Arabic" w:hAnsi="Simplified Arabic" w:cs="Simplified Arabic"/>
          <w:b/>
          <w:sz w:val="28"/>
          <w:szCs w:val="28"/>
          <w:rtl/>
        </w:rPr>
        <w:t xml:space="preserve">استجابة </w:t>
      </w:r>
      <w:r w:rsidR="001520D3" w:rsidRPr="001520D3">
        <w:rPr>
          <w:rFonts w:ascii="Simplified Arabic" w:hAnsi="Simplified Arabic" w:cs="Simplified Arabic" w:hint="cs"/>
          <w:b/>
          <w:sz w:val="28"/>
          <w:szCs w:val="28"/>
          <w:rtl/>
        </w:rPr>
        <w:t>المشاريع</w:t>
      </w:r>
      <w:r w:rsidR="001520D3" w:rsidRPr="001520D3">
        <w:rPr>
          <w:rFonts w:ascii="Simplified Arabic" w:eastAsia="Simplified Arabic" w:hAnsi="Simplified Arabic" w:cs="Simplified Arabic" w:hint="cs"/>
          <w:b/>
          <w:sz w:val="28"/>
          <w:szCs w:val="28"/>
          <w:rtl/>
        </w:rPr>
        <w:t>،</w:t>
      </w:r>
      <w:r w:rsidRPr="001520D3">
        <w:rPr>
          <w:rFonts w:ascii="Simplified Arabic" w:eastAsia="Simplified Arabic" w:hAnsi="Simplified Arabic" w:cs="Simplified Arabic"/>
          <w:b/>
          <w:sz w:val="28"/>
          <w:szCs w:val="28"/>
          <w:rtl/>
        </w:rPr>
        <w:t xml:space="preserve"> أما عن النسبة غير المفسرة فيمكن إرجاعها إلى الخطأ العشوائي أو متغيرات مستقلة أخرى لم تأخذ في الاعتبار. </w:t>
      </w:r>
    </w:p>
    <w:p w14:paraId="31CB02ED" w14:textId="6C600EED" w:rsidR="001818A3" w:rsidRPr="001520D3" w:rsidRDefault="001818A3" w:rsidP="008C6AD7">
      <w:pPr>
        <w:numPr>
          <w:ilvl w:val="0"/>
          <w:numId w:val="39"/>
        </w:numPr>
        <w:pBdr>
          <w:top w:val="nil"/>
          <w:left w:val="nil"/>
          <w:bottom w:val="nil"/>
          <w:right w:val="nil"/>
          <w:between w:val="nil"/>
        </w:pBdr>
        <w:bidi/>
        <w:spacing w:line="360" w:lineRule="auto"/>
        <w:ind w:left="0" w:firstLine="0"/>
        <w:jc w:val="both"/>
        <w:rPr>
          <w:rFonts w:ascii="Simplified Arabic" w:eastAsia="Simplified Arabic" w:hAnsi="Simplified Arabic" w:cs="Simplified Arabic"/>
          <w:b/>
          <w:sz w:val="28"/>
          <w:szCs w:val="28"/>
        </w:rPr>
      </w:pPr>
      <w:r w:rsidRPr="001520D3">
        <w:rPr>
          <w:rFonts w:ascii="Simplified Arabic" w:eastAsia="Simplified Arabic" w:hAnsi="Simplified Arabic" w:cs="Simplified Arabic"/>
          <w:b/>
          <w:sz w:val="28"/>
          <w:szCs w:val="28"/>
          <w:rtl/>
        </w:rPr>
        <w:lastRenderedPageBreak/>
        <w:t xml:space="preserve">اختبار معنوية جودة توفيق نموذج الانحدار: تم استخدام اختبار </w:t>
      </w:r>
      <w:r w:rsidRPr="001520D3">
        <w:rPr>
          <w:rFonts w:ascii="Simplified Arabic" w:eastAsia="Simplified Arabic" w:hAnsi="Simplified Arabic" w:cs="Simplified Arabic"/>
          <w:b/>
          <w:sz w:val="28"/>
          <w:szCs w:val="28"/>
        </w:rPr>
        <w:t>F</w:t>
      </w:r>
      <w:r w:rsidRPr="001520D3">
        <w:rPr>
          <w:rFonts w:ascii="Simplified Arabic" w:eastAsia="Simplified Arabic" w:hAnsi="Simplified Arabic" w:cs="Simplified Arabic"/>
          <w:b/>
          <w:sz w:val="28"/>
          <w:szCs w:val="28"/>
          <w:rtl/>
        </w:rPr>
        <w:t xml:space="preserve"> لاختبار معنوية متغيرات النموذج ككل، حيث بلغت قيمته (436,532) وذلك عند مستوى ثقة 99%، مما يشير إلى جودة نموذج الانحدار مع وجود مطابقة بين القيم الفعلية والقيم المقدرة </w:t>
      </w:r>
      <w:r w:rsidR="001520D3" w:rsidRPr="001520D3">
        <w:rPr>
          <w:rFonts w:ascii="Simplified Arabic" w:hAnsi="Simplified Arabic" w:cs="Simplified Arabic" w:hint="cs"/>
          <w:b/>
          <w:sz w:val="28"/>
          <w:szCs w:val="28"/>
          <w:rtl/>
        </w:rPr>
        <w:t>لا</w:t>
      </w:r>
      <w:r w:rsidR="001520D3" w:rsidRPr="001520D3">
        <w:rPr>
          <w:rFonts w:ascii="Simplified Arabic" w:hAnsi="Simplified Arabic" w:cs="Simplified Arabic"/>
          <w:b/>
          <w:sz w:val="28"/>
          <w:szCs w:val="28"/>
          <w:rtl/>
        </w:rPr>
        <w:t>ستجابة المشاريع</w:t>
      </w:r>
      <w:r w:rsidR="001520D3" w:rsidRPr="001520D3">
        <w:rPr>
          <w:rFonts w:ascii="Simplified Arabic" w:eastAsia="Simplified Arabic" w:hAnsi="Simplified Arabic" w:cs="Simplified Arabic"/>
          <w:b/>
          <w:sz w:val="28"/>
          <w:szCs w:val="28"/>
          <w:rtl/>
        </w:rPr>
        <w:t xml:space="preserve"> </w:t>
      </w:r>
      <w:r w:rsidRPr="001520D3">
        <w:rPr>
          <w:rFonts w:ascii="Simplified Arabic" w:eastAsia="Simplified Arabic" w:hAnsi="Simplified Arabic" w:cs="Simplified Arabic"/>
          <w:b/>
          <w:sz w:val="28"/>
          <w:szCs w:val="28"/>
          <w:rtl/>
        </w:rPr>
        <w:t>من النموذج، وبالتالي صحة الاعتماد على نتيجة النموذج والتنبؤ بالقيم المستقبلية.</w:t>
      </w:r>
    </w:p>
    <w:p w14:paraId="543BFE29" w14:textId="22B95920" w:rsidR="001818A3" w:rsidRPr="001520D3" w:rsidRDefault="001818A3" w:rsidP="008C6AD7">
      <w:pPr>
        <w:numPr>
          <w:ilvl w:val="0"/>
          <w:numId w:val="39"/>
        </w:numPr>
        <w:pBdr>
          <w:top w:val="nil"/>
          <w:left w:val="nil"/>
          <w:bottom w:val="nil"/>
          <w:right w:val="nil"/>
          <w:between w:val="nil"/>
        </w:pBdr>
        <w:bidi/>
        <w:spacing w:line="360" w:lineRule="auto"/>
        <w:ind w:left="0" w:firstLine="0"/>
        <w:jc w:val="both"/>
        <w:rPr>
          <w:rFonts w:ascii="Simplified Arabic" w:eastAsia="Simplified Arabic" w:hAnsi="Simplified Arabic" w:cs="Simplified Arabic"/>
          <w:b/>
          <w:sz w:val="28"/>
          <w:szCs w:val="28"/>
        </w:rPr>
      </w:pPr>
      <w:r w:rsidRPr="001520D3">
        <w:rPr>
          <w:rFonts w:ascii="Simplified Arabic" w:eastAsia="Simplified Arabic" w:hAnsi="Simplified Arabic" w:cs="Simplified Arabic"/>
          <w:b/>
          <w:sz w:val="28"/>
          <w:szCs w:val="28"/>
          <w:rtl/>
        </w:rPr>
        <w:t xml:space="preserve">اختبار معنوية كل متغير مستقل على حدة: باستخدام اختبار </w:t>
      </w:r>
      <w:r w:rsidRPr="001520D3">
        <w:rPr>
          <w:rFonts w:ascii="Simplified Arabic" w:eastAsia="Simplified Arabic" w:hAnsi="Simplified Arabic" w:cs="Simplified Arabic"/>
          <w:b/>
          <w:sz w:val="28"/>
          <w:szCs w:val="28"/>
        </w:rPr>
        <w:t>T</w:t>
      </w:r>
      <w:r w:rsidRPr="001520D3">
        <w:rPr>
          <w:rFonts w:ascii="Simplified Arabic" w:eastAsia="Simplified Arabic" w:hAnsi="Simplified Arabic" w:cs="Simplified Arabic"/>
          <w:b/>
          <w:sz w:val="28"/>
          <w:szCs w:val="28"/>
          <w:rtl/>
        </w:rPr>
        <w:t xml:space="preserve"> نجد أن معامل </w:t>
      </w:r>
      <w:r w:rsidR="00F5388B" w:rsidRPr="001520D3">
        <w:rPr>
          <w:rFonts w:ascii="Simplified Arabic" w:eastAsia="Simplified Arabic" w:hAnsi="Simplified Arabic" w:cs="Simplified Arabic"/>
          <w:b/>
          <w:sz w:val="28"/>
          <w:szCs w:val="28"/>
          <w:rtl/>
        </w:rPr>
        <w:t xml:space="preserve">الفجوات في عقود التشغيل والصيانة </w:t>
      </w:r>
      <w:r w:rsidRPr="001520D3">
        <w:rPr>
          <w:rFonts w:ascii="Simplified Arabic" w:eastAsia="Simplified Arabic" w:hAnsi="Simplified Arabic" w:cs="Simplified Arabic"/>
          <w:b/>
          <w:sz w:val="28"/>
          <w:szCs w:val="28"/>
          <w:rtl/>
        </w:rPr>
        <w:t xml:space="preserve">معنوي في نموذج الانحدار البسيط (لها تأثير معنوي)، وذلك عند مستوى ثقة 99% حيث بلغت قيمة اختبار ت المحسوبة 23,07 وهي أكبر من القيمة الجدولية 2,58، مما يشير إلى أن قيم </w:t>
      </w:r>
      <w:r w:rsidRPr="001520D3">
        <w:rPr>
          <w:rFonts w:ascii="Simplified Arabic" w:eastAsia="Simplified Arabic" w:hAnsi="Simplified Arabic" w:cs="Simplified Arabic"/>
          <w:b/>
          <w:sz w:val="28"/>
          <w:szCs w:val="28"/>
        </w:rPr>
        <w:t>Beta</w:t>
      </w:r>
      <w:r w:rsidRPr="001520D3">
        <w:rPr>
          <w:rFonts w:ascii="Simplified Arabic" w:eastAsia="Simplified Arabic" w:hAnsi="Simplified Arabic" w:cs="Simplified Arabic"/>
          <w:b/>
          <w:sz w:val="28"/>
          <w:szCs w:val="28"/>
          <w:rtl/>
        </w:rPr>
        <w:t xml:space="preserve"> غير المعيارية لهذا المتغير والتي بلغت 0,860 تختلف عن الصفر وأن لها تأثير حقيقي على مستوى </w:t>
      </w:r>
      <w:r w:rsidR="001520D3" w:rsidRPr="001520D3">
        <w:rPr>
          <w:rFonts w:ascii="Simplified Arabic" w:hAnsi="Simplified Arabic" w:cs="Simplified Arabic"/>
          <w:b/>
          <w:sz w:val="28"/>
          <w:szCs w:val="28"/>
          <w:rtl/>
        </w:rPr>
        <w:t xml:space="preserve">استجابة </w:t>
      </w:r>
      <w:r w:rsidR="001520D3" w:rsidRPr="001520D3">
        <w:rPr>
          <w:rFonts w:ascii="Simplified Arabic" w:hAnsi="Simplified Arabic" w:cs="Simplified Arabic" w:hint="cs"/>
          <w:b/>
          <w:sz w:val="28"/>
          <w:szCs w:val="28"/>
          <w:rtl/>
        </w:rPr>
        <w:t>المشاريع،</w:t>
      </w:r>
      <w:r w:rsidRPr="001520D3">
        <w:rPr>
          <w:rFonts w:ascii="Simplified Arabic" w:eastAsia="Simplified Arabic" w:hAnsi="Simplified Arabic" w:cs="Simplified Arabic"/>
          <w:b/>
          <w:sz w:val="28"/>
          <w:szCs w:val="28"/>
          <w:rtl/>
        </w:rPr>
        <w:t xml:space="preserve"> بحيث أنه إذا ارتفع مستوى تنبئ </w:t>
      </w:r>
      <w:r w:rsidR="00F5388B" w:rsidRPr="001520D3">
        <w:rPr>
          <w:rFonts w:ascii="Simplified Arabic" w:hAnsi="Simplified Arabic" w:cs="Simplified Arabic"/>
          <w:b/>
          <w:sz w:val="28"/>
          <w:szCs w:val="28"/>
          <w:rtl/>
        </w:rPr>
        <w:t xml:space="preserve">الفجوات في عقود التشغيل والصيانة </w:t>
      </w:r>
      <w:r w:rsidRPr="001520D3">
        <w:rPr>
          <w:rFonts w:ascii="Simplified Arabic" w:eastAsia="Simplified Arabic" w:hAnsi="Simplified Arabic" w:cs="Simplified Arabic"/>
          <w:b/>
          <w:sz w:val="28"/>
          <w:szCs w:val="28"/>
          <w:rtl/>
        </w:rPr>
        <w:t xml:space="preserve">ارتفع معها مستوى </w:t>
      </w:r>
      <w:r w:rsidR="001520D3" w:rsidRPr="001520D3">
        <w:rPr>
          <w:rFonts w:ascii="Simplified Arabic" w:hAnsi="Simplified Arabic" w:cs="Simplified Arabic"/>
          <w:b/>
          <w:sz w:val="28"/>
          <w:szCs w:val="28"/>
          <w:rtl/>
        </w:rPr>
        <w:t>استجابة المشاريع</w:t>
      </w:r>
      <w:r w:rsidRPr="001520D3">
        <w:rPr>
          <w:rFonts w:ascii="Simplified Arabic" w:eastAsia="Simplified Arabic" w:hAnsi="Simplified Arabic" w:cs="Simplified Arabic"/>
          <w:b/>
          <w:sz w:val="28"/>
          <w:szCs w:val="28"/>
        </w:rPr>
        <w:t>.</w:t>
      </w:r>
    </w:p>
    <w:p w14:paraId="1C92505A" w14:textId="77777777" w:rsidR="001818A3" w:rsidRPr="001520D3" w:rsidRDefault="001818A3" w:rsidP="008C6AD7">
      <w:pPr>
        <w:numPr>
          <w:ilvl w:val="0"/>
          <w:numId w:val="39"/>
        </w:numPr>
        <w:pBdr>
          <w:top w:val="nil"/>
          <w:left w:val="nil"/>
          <w:bottom w:val="nil"/>
          <w:right w:val="nil"/>
          <w:between w:val="nil"/>
        </w:pBdr>
        <w:bidi/>
        <w:spacing w:line="360" w:lineRule="auto"/>
        <w:ind w:left="0" w:hanging="2"/>
        <w:rPr>
          <w:rFonts w:ascii="Simplified Arabic" w:eastAsia="Simplified Arabic" w:hAnsi="Simplified Arabic" w:cs="Simplified Arabic"/>
          <w:b/>
          <w:sz w:val="28"/>
          <w:szCs w:val="28"/>
        </w:rPr>
      </w:pPr>
      <w:r w:rsidRPr="001520D3">
        <w:rPr>
          <w:rFonts w:ascii="Simplified Arabic" w:eastAsia="Simplified Arabic" w:hAnsi="Simplified Arabic" w:cs="Simplified Arabic"/>
          <w:b/>
          <w:sz w:val="28"/>
          <w:szCs w:val="28"/>
          <w:rtl/>
        </w:rPr>
        <w:t>معادلة النموذج: تتمثل معادلة نموذج الانحدار في الآتي:</w:t>
      </w:r>
    </w:p>
    <w:p w14:paraId="34213DED" w14:textId="27DFF4C8" w:rsidR="001818A3" w:rsidRPr="001520D3" w:rsidRDefault="001520D3" w:rsidP="000915FE">
      <w:pPr>
        <w:bidi/>
        <w:spacing w:line="360" w:lineRule="auto"/>
        <w:jc w:val="both"/>
        <w:rPr>
          <w:rFonts w:ascii="Simplified Arabic" w:hAnsi="Simplified Arabic" w:cs="Simplified Arabic"/>
          <w:b/>
          <w:sz w:val="28"/>
          <w:szCs w:val="28"/>
        </w:rPr>
      </w:pPr>
      <w:r w:rsidRPr="00A900D7">
        <w:rPr>
          <w:rFonts w:ascii="Simplified Arabic" w:hAnsi="Simplified Arabic" w:cs="Simplified Arabic"/>
          <w:bCs/>
          <w:sz w:val="28"/>
          <w:szCs w:val="28"/>
          <w:rtl/>
        </w:rPr>
        <w:t>استجابة المشاريع</w:t>
      </w:r>
      <w:r w:rsidRPr="00A900D7">
        <w:rPr>
          <w:rFonts w:ascii="Simplified Arabic" w:eastAsia="Simplified Arabic" w:hAnsi="Simplified Arabic" w:cs="Simplified Arabic"/>
          <w:bCs/>
          <w:sz w:val="28"/>
          <w:szCs w:val="28"/>
          <w:rtl/>
        </w:rPr>
        <w:t xml:space="preserve"> </w:t>
      </w:r>
      <w:r w:rsidR="001818A3" w:rsidRPr="00A900D7">
        <w:rPr>
          <w:rFonts w:ascii="Simplified Arabic" w:eastAsia="Simplified Arabic" w:hAnsi="Simplified Arabic" w:cs="Simplified Arabic"/>
          <w:bCs/>
          <w:sz w:val="28"/>
          <w:szCs w:val="28"/>
          <w:rtl/>
        </w:rPr>
        <w:t>=</w:t>
      </w:r>
      <w:r w:rsidR="001818A3" w:rsidRPr="001520D3">
        <w:rPr>
          <w:rFonts w:ascii="Simplified Arabic" w:eastAsia="Simplified Arabic" w:hAnsi="Simplified Arabic" w:cs="Simplified Arabic"/>
          <w:b/>
          <w:sz w:val="28"/>
          <w:szCs w:val="28"/>
          <w:rtl/>
        </w:rPr>
        <w:t xml:space="preserve"> 0,520 + 0,860 (</w:t>
      </w:r>
      <w:r w:rsidR="00F5388B" w:rsidRPr="001520D3">
        <w:rPr>
          <w:rFonts w:ascii="Simplified Arabic" w:hAnsi="Simplified Arabic" w:cs="Simplified Arabic"/>
          <w:b/>
          <w:sz w:val="28"/>
          <w:szCs w:val="28"/>
          <w:rtl/>
        </w:rPr>
        <w:t xml:space="preserve">الفجوات في عقود التشغيل والصيانة </w:t>
      </w:r>
      <w:r w:rsidR="001818A3" w:rsidRPr="001520D3">
        <w:rPr>
          <w:rFonts w:ascii="Simplified Arabic" w:eastAsia="Simplified Arabic" w:hAnsi="Simplified Arabic" w:cs="Simplified Arabic"/>
          <w:b/>
          <w:sz w:val="28"/>
          <w:szCs w:val="28"/>
        </w:rPr>
        <w:t>(</w:t>
      </w:r>
    </w:p>
    <w:p w14:paraId="7A516D88" w14:textId="3891E2B7" w:rsidR="001818A3" w:rsidRPr="00A900D7" w:rsidRDefault="001818A3" w:rsidP="000915FE">
      <w:pPr>
        <w:bidi/>
        <w:spacing w:line="360" w:lineRule="auto"/>
        <w:jc w:val="both"/>
        <w:rPr>
          <w:rFonts w:ascii="Simplified Arabic" w:eastAsia="Simplified Arabic" w:hAnsi="Simplified Arabic" w:cs="Simplified Arabic"/>
          <w:sz w:val="28"/>
          <w:szCs w:val="28"/>
          <w:rtl/>
        </w:rPr>
      </w:pPr>
      <w:r w:rsidRPr="00A900D7">
        <w:rPr>
          <w:rFonts w:ascii="Simplified Arabic" w:eastAsia="Simplified Arabic" w:hAnsi="Simplified Arabic" w:cs="Simplified Arabic"/>
          <w:sz w:val="28"/>
          <w:szCs w:val="28"/>
          <w:rtl/>
        </w:rPr>
        <w:t xml:space="preserve">ويتضح من المعادلة السابقة أنه إذا </w:t>
      </w:r>
      <w:r w:rsidR="00A900D7" w:rsidRPr="00A900D7">
        <w:rPr>
          <w:rFonts w:ascii="Simplified Arabic" w:eastAsia="Simplified Arabic" w:hAnsi="Simplified Arabic" w:cs="Simplified Arabic" w:hint="cs"/>
          <w:sz w:val="28"/>
          <w:szCs w:val="28"/>
          <w:rtl/>
        </w:rPr>
        <w:t>أنخفض</w:t>
      </w:r>
      <w:r w:rsidR="00A900D7" w:rsidRPr="00A900D7">
        <w:rPr>
          <w:rFonts w:ascii="Simplified Arabic" w:eastAsia="Simplified Arabic" w:hAnsi="Simplified Arabic" w:cs="Simplified Arabic"/>
          <w:sz w:val="28"/>
          <w:szCs w:val="28"/>
          <w:rtl/>
        </w:rPr>
        <w:t xml:space="preserve"> </w:t>
      </w:r>
      <w:r w:rsidRPr="00A900D7">
        <w:rPr>
          <w:rFonts w:ascii="Simplified Arabic" w:eastAsia="Simplified Arabic" w:hAnsi="Simplified Arabic" w:cs="Simplified Arabic"/>
          <w:sz w:val="28"/>
          <w:szCs w:val="28"/>
          <w:rtl/>
        </w:rPr>
        <w:t xml:space="preserve">مستوى أن </w:t>
      </w:r>
      <w:r w:rsidR="00F5388B" w:rsidRPr="00A900D7">
        <w:rPr>
          <w:rFonts w:ascii="Simplified Arabic" w:hAnsi="Simplified Arabic" w:cs="Simplified Arabic"/>
          <w:sz w:val="28"/>
          <w:szCs w:val="28"/>
          <w:rtl/>
        </w:rPr>
        <w:t xml:space="preserve">الفجوات في عقود التشغيل والصيانة </w:t>
      </w:r>
      <w:r w:rsidRPr="00A900D7">
        <w:rPr>
          <w:rFonts w:ascii="Simplified Arabic" w:eastAsia="Simplified Arabic" w:hAnsi="Simplified Arabic" w:cs="Simplified Arabic"/>
          <w:sz w:val="28"/>
          <w:szCs w:val="28"/>
          <w:rtl/>
        </w:rPr>
        <w:t xml:space="preserve">بمقدار وحدة واحدة فإن مستوى </w:t>
      </w:r>
      <w:r w:rsidR="001520D3" w:rsidRPr="00A900D7">
        <w:rPr>
          <w:rFonts w:ascii="Simplified Arabic" w:hAnsi="Simplified Arabic" w:cs="Simplified Arabic"/>
          <w:sz w:val="28"/>
          <w:szCs w:val="28"/>
          <w:rtl/>
        </w:rPr>
        <w:t xml:space="preserve">استجابة المشاريع </w:t>
      </w:r>
      <w:r w:rsidRPr="00A900D7">
        <w:rPr>
          <w:rFonts w:ascii="Simplified Arabic" w:hAnsi="Simplified Arabic" w:cs="Simplified Arabic"/>
          <w:sz w:val="28"/>
          <w:szCs w:val="28"/>
          <w:rtl/>
        </w:rPr>
        <w:t>ترتفع</w:t>
      </w:r>
      <w:r w:rsidRPr="00A900D7">
        <w:rPr>
          <w:rFonts w:ascii="Simplified Arabic" w:eastAsia="Simplified Arabic" w:hAnsi="Simplified Arabic" w:cs="Simplified Arabic"/>
          <w:sz w:val="28"/>
          <w:szCs w:val="28"/>
          <w:rtl/>
        </w:rPr>
        <w:t xml:space="preserve"> بمقدار 0,860.</w:t>
      </w:r>
    </w:p>
    <w:p w14:paraId="66487673" w14:textId="31F64B6E" w:rsidR="001818A3" w:rsidRDefault="001818A3" w:rsidP="008C6AD7">
      <w:pPr>
        <w:numPr>
          <w:ilvl w:val="0"/>
          <w:numId w:val="41"/>
        </w:numPr>
        <w:bidi/>
        <w:spacing w:after="160" w:line="360" w:lineRule="auto"/>
        <w:ind w:left="95" w:firstLine="0"/>
        <w:jc w:val="both"/>
        <w:rPr>
          <w:rFonts w:ascii="Simplified Arabic" w:hAnsi="Simplified Arabic" w:cs="Simplified Arabic"/>
          <w:sz w:val="28"/>
          <w:szCs w:val="28"/>
        </w:rPr>
      </w:pPr>
      <w:r w:rsidRPr="00192ED3">
        <w:rPr>
          <w:rFonts w:ascii="Simplified Arabic" w:eastAsia="Simplified Arabic" w:hAnsi="Simplified Arabic" w:cs="Simplified Arabic"/>
          <w:bCs/>
          <w:sz w:val="28"/>
          <w:szCs w:val="28"/>
          <w:rtl/>
        </w:rPr>
        <w:t xml:space="preserve">ومن ثم </w:t>
      </w:r>
      <w:r w:rsidR="001520D3">
        <w:rPr>
          <w:rFonts w:ascii="Simplified Arabic" w:eastAsia="Simplified Arabic" w:hAnsi="Simplified Arabic" w:cs="Simplified Arabic" w:hint="cs"/>
          <w:bCs/>
          <w:sz w:val="28"/>
          <w:szCs w:val="28"/>
          <w:rtl/>
        </w:rPr>
        <w:t xml:space="preserve">رفض الفرض العدم وقبول الفرض البديل </w:t>
      </w:r>
      <w:r w:rsidRPr="00192ED3">
        <w:rPr>
          <w:rFonts w:ascii="Simplified Arabic" w:eastAsia="Simplified Arabic" w:hAnsi="Simplified Arabic" w:cs="Simplified Arabic"/>
          <w:bCs/>
          <w:sz w:val="28"/>
          <w:szCs w:val="28"/>
          <w:rtl/>
        </w:rPr>
        <w:t xml:space="preserve">القائل يوجد أثر ذو دلالة إحصائية بين </w:t>
      </w:r>
      <w:r w:rsidR="00F5388B" w:rsidRPr="00192ED3">
        <w:rPr>
          <w:rFonts w:ascii="Simplified Arabic" w:eastAsia="Simplified Arabic" w:hAnsi="Simplified Arabic" w:cs="Simplified Arabic"/>
          <w:bCs/>
          <w:sz w:val="28"/>
          <w:szCs w:val="28"/>
          <w:rtl/>
        </w:rPr>
        <w:t xml:space="preserve">الفجوات في عقود التشغيل والصيانة </w:t>
      </w:r>
      <w:r w:rsidRPr="00192ED3">
        <w:rPr>
          <w:rFonts w:ascii="Simplified Arabic" w:eastAsia="Simplified Arabic" w:hAnsi="Simplified Arabic" w:cs="Simplified Arabic"/>
          <w:bCs/>
          <w:sz w:val="28"/>
          <w:szCs w:val="28"/>
          <w:rtl/>
        </w:rPr>
        <w:t>و</w:t>
      </w:r>
      <w:r w:rsidR="001520D3" w:rsidRPr="00E96807">
        <w:rPr>
          <w:rFonts w:ascii="Simplified Arabic" w:hAnsi="Simplified Arabic" w:cs="Simplified Arabic"/>
          <w:b/>
          <w:bCs/>
          <w:sz w:val="28"/>
          <w:szCs w:val="28"/>
          <w:rtl/>
        </w:rPr>
        <w:t>استجابة المشاريع</w:t>
      </w:r>
      <w:r w:rsidRPr="00192ED3">
        <w:rPr>
          <w:rFonts w:ascii="Simplified Arabic" w:hAnsi="Simplified Arabic" w:cs="Simplified Arabic"/>
          <w:sz w:val="28"/>
          <w:szCs w:val="28"/>
          <w:rtl/>
        </w:rPr>
        <w:t>.</w:t>
      </w:r>
    </w:p>
    <w:p w14:paraId="50B89433" w14:textId="541A4F2E" w:rsidR="00A669C9" w:rsidRDefault="00A669C9" w:rsidP="00A669C9">
      <w:pPr>
        <w:bidi/>
        <w:spacing w:after="160" w:line="360" w:lineRule="auto"/>
        <w:jc w:val="both"/>
        <w:rPr>
          <w:rFonts w:ascii="Simplified Arabic" w:hAnsi="Simplified Arabic" w:cs="Simplified Arabic"/>
          <w:sz w:val="28"/>
          <w:szCs w:val="28"/>
          <w:rtl/>
        </w:rPr>
      </w:pPr>
    </w:p>
    <w:p w14:paraId="105C6BB5" w14:textId="77777777" w:rsidR="00A669C9" w:rsidRPr="001520D3" w:rsidRDefault="00A669C9" w:rsidP="00A669C9">
      <w:pPr>
        <w:bidi/>
        <w:spacing w:after="160" w:line="360" w:lineRule="auto"/>
        <w:jc w:val="both"/>
        <w:rPr>
          <w:rFonts w:ascii="Simplified Arabic" w:hAnsi="Simplified Arabic" w:cs="Simplified Arabic"/>
          <w:sz w:val="28"/>
          <w:szCs w:val="28"/>
        </w:rPr>
      </w:pPr>
    </w:p>
    <w:p w14:paraId="04F5096D" w14:textId="77777777" w:rsidR="001818A3" w:rsidRPr="00192ED3" w:rsidRDefault="001818A3" w:rsidP="008C6AD7">
      <w:pPr>
        <w:numPr>
          <w:ilvl w:val="0"/>
          <w:numId w:val="38"/>
        </w:numPr>
        <w:pBdr>
          <w:top w:val="nil"/>
          <w:left w:val="nil"/>
          <w:bottom w:val="nil"/>
          <w:right w:val="nil"/>
          <w:between w:val="nil"/>
        </w:pBdr>
        <w:bidi/>
        <w:spacing w:line="360" w:lineRule="auto"/>
        <w:ind w:left="360"/>
        <w:rPr>
          <w:rFonts w:ascii="Simplified Arabic" w:hAnsi="Simplified Arabic" w:cs="Simplified Arabic"/>
          <w:bCs/>
          <w:sz w:val="28"/>
          <w:szCs w:val="28"/>
        </w:rPr>
      </w:pPr>
      <w:r w:rsidRPr="00192ED3">
        <w:rPr>
          <w:rFonts w:ascii="Simplified Arabic" w:hAnsi="Simplified Arabic" w:cs="Simplified Arabic"/>
          <w:bCs/>
          <w:sz w:val="28"/>
          <w:szCs w:val="28"/>
          <w:rtl/>
        </w:rPr>
        <w:lastRenderedPageBreak/>
        <w:t xml:space="preserve">الفرضية الفرعية الثانية: </w:t>
      </w:r>
    </w:p>
    <w:p w14:paraId="35F7FEB1" w14:textId="366312FC" w:rsidR="001520D3" w:rsidRPr="00A900D7" w:rsidRDefault="001520D3" w:rsidP="000915FE">
      <w:pPr>
        <w:bidi/>
        <w:spacing w:line="360" w:lineRule="auto"/>
        <w:rPr>
          <w:rFonts w:ascii="Simplified Arabic" w:hAnsi="Simplified Arabic" w:cs="Simplified Arabic"/>
          <w:b/>
          <w:bCs/>
          <w:sz w:val="28"/>
          <w:szCs w:val="28"/>
          <w:rtl/>
        </w:rPr>
      </w:pPr>
      <w:r w:rsidRPr="00A900D7">
        <w:rPr>
          <w:rFonts w:ascii="Simplified Arabic" w:hAnsi="Simplified Arabic" w:cs="Simplified Arabic"/>
          <w:b/>
          <w:bCs/>
          <w:sz w:val="28"/>
          <w:szCs w:val="28"/>
        </w:rPr>
        <w:t>H02</w:t>
      </w:r>
      <w:r w:rsidRPr="00A900D7">
        <w:rPr>
          <w:rFonts w:ascii="Simplified Arabic" w:hAnsi="Simplified Arabic" w:cs="Simplified Arabic"/>
          <w:b/>
          <w:bCs/>
          <w:sz w:val="28"/>
          <w:szCs w:val="28"/>
          <w:rtl/>
        </w:rPr>
        <w:t>: لا يوجد أثر ذات دلالة إحصائية بين الفجوات في عقود التشغيل والصيانة و</w:t>
      </w:r>
      <w:r w:rsidRPr="00A900D7">
        <w:rPr>
          <w:rFonts w:ascii="Simplified Arabic" w:hAnsi="Simplified Arabic" w:cs="Simplified Arabic" w:hint="cs"/>
          <w:b/>
          <w:bCs/>
          <w:sz w:val="28"/>
          <w:szCs w:val="28"/>
          <w:rtl/>
        </w:rPr>
        <w:t xml:space="preserve"> </w:t>
      </w:r>
      <w:r w:rsidRPr="00A900D7">
        <w:rPr>
          <w:rFonts w:ascii="Simplified Arabic" w:hAnsi="Simplified Arabic" w:cs="Simplified Arabic"/>
          <w:b/>
          <w:bCs/>
          <w:sz w:val="28"/>
          <w:szCs w:val="28"/>
          <w:rtl/>
        </w:rPr>
        <w:t xml:space="preserve">موثوقية المشاريع </w:t>
      </w:r>
    </w:p>
    <w:p w14:paraId="44EFD81D" w14:textId="7ADE1C7E" w:rsidR="001818A3" w:rsidRPr="00192ED3" w:rsidRDefault="001818A3" w:rsidP="000915FE">
      <w:pPr>
        <w:bidi/>
        <w:spacing w:line="360" w:lineRule="auto"/>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 xml:space="preserve">المتغير المستقل: </w:t>
      </w:r>
      <w:r w:rsidR="00F5388B" w:rsidRPr="00192ED3">
        <w:rPr>
          <w:rFonts w:ascii="Simplified Arabic" w:hAnsi="Simplified Arabic" w:cs="Simplified Arabic"/>
          <w:sz w:val="28"/>
          <w:szCs w:val="28"/>
          <w:rtl/>
        </w:rPr>
        <w:t>الفجوات في عقود التشغيل والصيانة</w:t>
      </w:r>
    </w:p>
    <w:p w14:paraId="404298B1" w14:textId="05306CC2" w:rsidR="001818A3" w:rsidRPr="00192ED3" w:rsidRDefault="001818A3" w:rsidP="000915FE">
      <w:pPr>
        <w:bidi/>
        <w:spacing w:line="360" w:lineRule="auto"/>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 xml:space="preserve">المتغير التابع: </w:t>
      </w:r>
      <w:r w:rsidR="001520D3" w:rsidRPr="001520D3">
        <w:rPr>
          <w:rFonts w:ascii="Simplified Arabic" w:hAnsi="Simplified Arabic" w:cs="Simplified Arabic"/>
          <w:sz w:val="28"/>
          <w:szCs w:val="28"/>
          <w:rtl/>
        </w:rPr>
        <w:t>موثوقية المشاريع</w:t>
      </w:r>
    </w:p>
    <w:p w14:paraId="56AB940D" w14:textId="27A5D955" w:rsidR="001818A3" w:rsidRPr="001520D3" w:rsidRDefault="001818A3" w:rsidP="008C6AD7">
      <w:pPr>
        <w:numPr>
          <w:ilvl w:val="0"/>
          <w:numId w:val="37"/>
        </w:numPr>
        <w:pBdr>
          <w:top w:val="nil"/>
          <w:left w:val="nil"/>
          <w:bottom w:val="nil"/>
          <w:right w:val="nil"/>
          <w:between w:val="nil"/>
        </w:pBdr>
        <w:bidi/>
        <w:spacing w:line="360" w:lineRule="auto"/>
        <w:ind w:left="360"/>
        <w:rPr>
          <w:rFonts w:ascii="Simplified Arabic" w:eastAsia="Simplified Arabic" w:hAnsi="Simplified Arabic" w:cs="Simplified Arabic"/>
          <w:b/>
          <w:sz w:val="28"/>
          <w:szCs w:val="28"/>
        </w:rPr>
      </w:pPr>
      <w:r w:rsidRPr="00192ED3">
        <w:rPr>
          <w:rFonts w:ascii="Simplified Arabic" w:eastAsia="Simplified Arabic" w:hAnsi="Simplified Arabic" w:cs="Simplified Arabic"/>
          <w:b/>
          <w:sz w:val="28"/>
          <w:szCs w:val="28"/>
          <w:rtl/>
        </w:rPr>
        <w:t xml:space="preserve"> مصفوفة الارتباط</w:t>
      </w:r>
    </w:p>
    <w:p w14:paraId="0F5B9FA0" w14:textId="469D8886" w:rsidR="001818A3" w:rsidRPr="001520D3" w:rsidRDefault="001818A3" w:rsidP="000915FE">
      <w:pPr>
        <w:pStyle w:val="Heading1"/>
        <w:bidi/>
        <w:spacing w:line="360" w:lineRule="auto"/>
        <w:jc w:val="center"/>
        <w:rPr>
          <w:rFonts w:ascii="Simplified Arabic" w:eastAsia="Simplified Arabic" w:hAnsi="Simplified Arabic" w:cs="Simplified Arabic"/>
          <w:b/>
          <w:bCs/>
          <w:color w:val="auto"/>
          <w:sz w:val="28"/>
          <w:szCs w:val="28"/>
        </w:rPr>
      </w:pPr>
      <w:bookmarkStart w:id="76" w:name="_Toc218542462"/>
      <w:r w:rsidRPr="001520D3">
        <w:rPr>
          <w:rFonts w:ascii="Simplified Arabic" w:eastAsia="Simplified Arabic" w:hAnsi="Simplified Arabic" w:cs="Simplified Arabic"/>
          <w:b/>
          <w:bCs/>
          <w:color w:val="auto"/>
          <w:sz w:val="28"/>
          <w:szCs w:val="28"/>
          <w:rtl/>
        </w:rPr>
        <w:t>جدول رقم (</w:t>
      </w:r>
      <w:r w:rsidR="001520D3" w:rsidRPr="001520D3">
        <w:rPr>
          <w:rFonts w:ascii="Simplified Arabic" w:eastAsia="Simplified Arabic" w:hAnsi="Simplified Arabic" w:cs="Simplified Arabic"/>
          <w:b/>
          <w:bCs/>
          <w:color w:val="auto"/>
          <w:sz w:val="28"/>
          <w:szCs w:val="28"/>
          <w:rtl/>
        </w:rPr>
        <w:t>4-9</w:t>
      </w:r>
      <w:r w:rsidRPr="001520D3">
        <w:rPr>
          <w:rFonts w:ascii="Simplified Arabic" w:eastAsia="Simplified Arabic" w:hAnsi="Simplified Arabic" w:cs="Simplified Arabic"/>
          <w:b/>
          <w:bCs/>
          <w:color w:val="auto"/>
          <w:sz w:val="28"/>
          <w:szCs w:val="28"/>
          <w:rtl/>
        </w:rPr>
        <w:t xml:space="preserve">) مصفوفة الارتباط </w:t>
      </w:r>
      <w:r w:rsidR="00F5388B" w:rsidRPr="001520D3">
        <w:rPr>
          <w:rFonts w:ascii="Simplified Arabic" w:hAnsi="Simplified Arabic" w:cs="Simplified Arabic"/>
          <w:b/>
          <w:bCs/>
          <w:color w:val="auto"/>
          <w:sz w:val="28"/>
          <w:szCs w:val="28"/>
          <w:rtl/>
        </w:rPr>
        <w:t>الفجوات في عقود التشغيل والصيانة</w:t>
      </w:r>
      <w:bookmarkEnd w:id="76"/>
    </w:p>
    <w:tbl>
      <w:tblPr>
        <w:tblStyle w:val="GridTable2-Accent6"/>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354"/>
        <w:gridCol w:w="1495"/>
        <w:gridCol w:w="2212"/>
      </w:tblGrid>
      <w:tr w:rsidR="001818A3" w:rsidRPr="00192ED3" w14:paraId="0F885D6F" w14:textId="77777777" w:rsidTr="001520D3">
        <w:trPr>
          <w:cnfStyle w:val="000000100000" w:firstRow="0" w:lastRow="0" w:firstColumn="0" w:lastColumn="0" w:oddVBand="0" w:evenVBand="0" w:oddHBand="1" w:evenHBand="0" w:firstRowFirstColumn="0" w:firstRowLastColumn="0" w:lastRowFirstColumn="0" w:lastRowLastColumn="0"/>
          <w:trHeight w:val="858"/>
        </w:trPr>
        <w:tc>
          <w:tcPr>
            <w:tcW w:w="5354" w:type="dxa"/>
          </w:tcPr>
          <w:p w14:paraId="49077BFD" w14:textId="77777777" w:rsidR="001818A3" w:rsidRPr="00192ED3" w:rsidRDefault="001818A3" w:rsidP="000915FE">
            <w:pPr>
              <w:bidi/>
              <w:spacing w:line="360" w:lineRule="auto"/>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 </w:t>
            </w:r>
          </w:p>
        </w:tc>
        <w:tc>
          <w:tcPr>
            <w:tcW w:w="1495" w:type="dxa"/>
          </w:tcPr>
          <w:p w14:paraId="3F2C81F6" w14:textId="7920C998" w:rsidR="001818A3" w:rsidRPr="00192ED3" w:rsidRDefault="002F0079" w:rsidP="000915FE">
            <w:pPr>
              <w:bidi/>
              <w:spacing w:line="360" w:lineRule="auto"/>
              <w:jc w:val="center"/>
              <w:rPr>
                <w:rFonts w:ascii="Simplified Arabic" w:eastAsia="Simplified Arabic" w:hAnsi="Simplified Arabic" w:cs="Simplified Arabic"/>
                <w:b/>
                <w:bCs/>
                <w:sz w:val="28"/>
                <w:szCs w:val="28"/>
              </w:rPr>
            </w:pPr>
            <w:r w:rsidRPr="001520D3">
              <w:rPr>
                <w:rFonts w:ascii="Simplified Arabic" w:hAnsi="Simplified Arabic" w:cs="Simplified Arabic"/>
                <w:sz w:val="28"/>
                <w:szCs w:val="28"/>
                <w:rtl/>
              </w:rPr>
              <w:t>موثوقية المشاريع</w:t>
            </w:r>
          </w:p>
        </w:tc>
        <w:tc>
          <w:tcPr>
            <w:tcW w:w="2212" w:type="dxa"/>
          </w:tcPr>
          <w:p w14:paraId="2982872C" w14:textId="23165CE6" w:rsidR="001818A3" w:rsidRPr="00192ED3" w:rsidRDefault="002F0079"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hAnsi="Simplified Arabic" w:cs="Simplified Arabic"/>
                <w:sz w:val="28"/>
                <w:szCs w:val="28"/>
                <w:rtl/>
              </w:rPr>
              <w:t>الفجوات في عقود التشغيل والصيانة</w:t>
            </w:r>
          </w:p>
        </w:tc>
      </w:tr>
      <w:tr w:rsidR="001818A3" w:rsidRPr="00192ED3" w14:paraId="2BA05C18" w14:textId="77777777" w:rsidTr="001520D3">
        <w:trPr>
          <w:trHeight w:val="319"/>
        </w:trPr>
        <w:tc>
          <w:tcPr>
            <w:tcW w:w="5354" w:type="dxa"/>
          </w:tcPr>
          <w:p w14:paraId="7D751282" w14:textId="0E77D587" w:rsidR="001818A3" w:rsidRPr="00192ED3" w:rsidRDefault="001520D3" w:rsidP="000915FE">
            <w:pPr>
              <w:bidi/>
              <w:spacing w:line="360" w:lineRule="auto"/>
              <w:rPr>
                <w:rFonts w:ascii="Simplified Arabic" w:eastAsia="Simplified Arabic" w:hAnsi="Simplified Arabic" w:cs="Simplified Arabic"/>
                <w:b/>
                <w:bCs/>
                <w:sz w:val="28"/>
                <w:szCs w:val="28"/>
              </w:rPr>
            </w:pPr>
            <w:r w:rsidRPr="001520D3">
              <w:rPr>
                <w:rFonts w:ascii="Simplified Arabic" w:hAnsi="Simplified Arabic" w:cs="Simplified Arabic"/>
                <w:sz w:val="28"/>
                <w:szCs w:val="28"/>
                <w:rtl/>
              </w:rPr>
              <w:t>موثوقية المشاريع</w:t>
            </w:r>
          </w:p>
        </w:tc>
        <w:tc>
          <w:tcPr>
            <w:tcW w:w="1495" w:type="dxa"/>
          </w:tcPr>
          <w:p w14:paraId="0F54055B"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1,000</w:t>
            </w:r>
          </w:p>
        </w:tc>
        <w:tc>
          <w:tcPr>
            <w:tcW w:w="2212" w:type="dxa"/>
          </w:tcPr>
          <w:p w14:paraId="255E3EEA"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**0,761</w:t>
            </w:r>
          </w:p>
        </w:tc>
      </w:tr>
      <w:tr w:rsidR="001818A3" w:rsidRPr="00192ED3" w14:paraId="7F4EB5A5" w14:textId="77777777" w:rsidTr="001520D3">
        <w:trPr>
          <w:cnfStyle w:val="000000100000" w:firstRow="0" w:lastRow="0" w:firstColumn="0" w:lastColumn="0" w:oddVBand="0" w:evenVBand="0" w:oddHBand="1" w:evenHBand="0" w:firstRowFirstColumn="0" w:firstRowLastColumn="0" w:lastRowFirstColumn="0" w:lastRowLastColumn="0"/>
          <w:trHeight w:val="336"/>
        </w:trPr>
        <w:tc>
          <w:tcPr>
            <w:tcW w:w="5354" w:type="dxa"/>
          </w:tcPr>
          <w:p w14:paraId="41F9CA54" w14:textId="51726C2E" w:rsidR="001818A3" w:rsidRPr="00192ED3" w:rsidRDefault="00F5388B" w:rsidP="000915FE">
            <w:pPr>
              <w:bidi/>
              <w:spacing w:line="360" w:lineRule="auto"/>
              <w:rPr>
                <w:rFonts w:ascii="Simplified Arabic" w:eastAsia="Simplified Arabic" w:hAnsi="Simplified Arabic" w:cs="Simplified Arabic"/>
                <w:b/>
                <w:bCs/>
                <w:sz w:val="28"/>
                <w:szCs w:val="28"/>
              </w:rPr>
            </w:pPr>
            <w:r w:rsidRPr="00192ED3">
              <w:rPr>
                <w:rFonts w:ascii="Simplified Arabic" w:hAnsi="Simplified Arabic" w:cs="Simplified Arabic"/>
                <w:sz w:val="28"/>
                <w:szCs w:val="28"/>
                <w:rtl/>
              </w:rPr>
              <w:t>الفجوات في عقود التشغيل والصيانة</w:t>
            </w:r>
          </w:p>
        </w:tc>
        <w:tc>
          <w:tcPr>
            <w:tcW w:w="1495" w:type="dxa"/>
          </w:tcPr>
          <w:p w14:paraId="26D3C88A"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**0,761</w:t>
            </w:r>
          </w:p>
        </w:tc>
        <w:tc>
          <w:tcPr>
            <w:tcW w:w="2212" w:type="dxa"/>
          </w:tcPr>
          <w:p w14:paraId="25C12FAD"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1,000</w:t>
            </w:r>
          </w:p>
        </w:tc>
      </w:tr>
    </w:tbl>
    <w:p w14:paraId="099B64D2" w14:textId="77777777" w:rsidR="001818A3" w:rsidRPr="00192ED3" w:rsidRDefault="001818A3" w:rsidP="000915FE">
      <w:pPr>
        <w:bidi/>
        <w:spacing w:before="100" w:beforeAutospacing="1" w:after="100" w:afterAutospacing="1" w:line="360" w:lineRule="auto"/>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sz w:val="28"/>
          <w:szCs w:val="28"/>
          <w:rtl/>
        </w:rPr>
        <w:t xml:space="preserve"> ** الارتباط معنوي عند مستوى 1%</w:t>
      </w:r>
    </w:p>
    <w:p w14:paraId="297772BB" w14:textId="344B02DD" w:rsidR="001818A3" w:rsidRPr="00192ED3" w:rsidRDefault="001818A3" w:rsidP="000915FE">
      <w:pPr>
        <w:bidi/>
        <w:spacing w:line="360" w:lineRule="auto"/>
        <w:jc w:val="both"/>
        <w:rPr>
          <w:rFonts w:ascii="Simplified Arabic" w:eastAsia="Simplified Arabic" w:hAnsi="Simplified Arabic" w:cs="Simplified Arabic"/>
          <w:sz w:val="28"/>
          <w:szCs w:val="28"/>
          <w:rtl/>
        </w:rPr>
      </w:pPr>
      <w:r w:rsidRPr="00192ED3">
        <w:rPr>
          <w:rFonts w:ascii="Simplified Arabic" w:eastAsia="Simplified Arabic" w:hAnsi="Simplified Arabic" w:cs="Simplified Arabic"/>
          <w:sz w:val="28"/>
          <w:szCs w:val="28"/>
          <w:rtl/>
        </w:rPr>
        <w:t xml:space="preserve">أظهرت النتائج وجود تأثير ذو دلالة إحصائية بين </w:t>
      </w:r>
      <w:r w:rsidR="00F5388B" w:rsidRPr="00192ED3">
        <w:rPr>
          <w:rFonts w:ascii="Simplified Arabic" w:hAnsi="Simplified Arabic" w:cs="Simplified Arabic"/>
          <w:sz w:val="28"/>
          <w:szCs w:val="28"/>
          <w:rtl/>
        </w:rPr>
        <w:t xml:space="preserve">الفجوات في عقود التشغيل والصيانة </w:t>
      </w:r>
      <w:r w:rsidR="00934417" w:rsidRPr="00192ED3">
        <w:rPr>
          <w:rFonts w:ascii="Simplified Arabic" w:eastAsia="Simplified Arabic" w:hAnsi="Simplified Arabic" w:cs="Simplified Arabic" w:hint="cs"/>
          <w:sz w:val="28"/>
          <w:szCs w:val="28"/>
          <w:rtl/>
        </w:rPr>
        <w:t>و</w:t>
      </w:r>
      <w:r w:rsidR="00934417">
        <w:rPr>
          <w:rFonts w:ascii="Simplified Arabic" w:eastAsia="Simplified Arabic" w:hAnsi="Simplified Arabic" w:cs="Simplified Arabic" w:hint="cs"/>
          <w:sz w:val="28"/>
          <w:szCs w:val="28"/>
          <w:rtl/>
        </w:rPr>
        <w:t>موثوقية</w:t>
      </w:r>
      <w:r w:rsidR="002F0079" w:rsidRPr="001520D3">
        <w:rPr>
          <w:rFonts w:ascii="Simplified Arabic" w:hAnsi="Simplified Arabic" w:cs="Simplified Arabic"/>
          <w:sz w:val="28"/>
          <w:szCs w:val="28"/>
          <w:rtl/>
        </w:rPr>
        <w:t xml:space="preserve"> المشاريع</w:t>
      </w:r>
      <w:r w:rsidR="002F0079" w:rsidRPr="00192ED3">
        <w:rPr>
          <w:rFonts w:ascii="Simplified Arabic" w:eastAsia="Simplified Arabic" w:hAnsi="Simplified Arabic" w:cs="Simplified Arabic"/>
          <w:sz w:val="28"/>
          <w:szCs w:val="28"/>
          <w:rtl/>
        </w:rPr>
        <w:t xml:space="preserve"> </w:t>
      </w:r>
      <w:r w:rsidRPr="00192ED3">
        <w:rPr>
          <w:rFonts w:ascii="Simplified Arabic" w:eastAsia="Simplified Arabic" w:hAnsi="Simplified Arabic" w:cs="Simplified Arabic"/>
          <w:sz w:val="28"/>
          <w:szCs w:val="28"/>
          <w:rtl/>
        </w:rPr>
        <w:t xml:space="preserve">عند مستوى ثقة 99%، وقد بلغت قيمة الارتباط 0,761، وهو ارتباط إيجابي قوي ومن ثم فإنه يمكننا دراسة أثر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والرؤية</w:t>
      </w:r>
      <w:r w:rsidRPr="00192ED3">
        <w:rPr>
          <w:rFonts w:ascii="Simplified Arabic" w:hAnsi="Simplified Arabic" w:cs="Simplified Arabic"/>
          <w:sz w:val="28"/>
          <w:szCs w:val="28"/>
          <w:rtl/>
        </w:rPr>
        <w:t xml:space="preserve"> </w:t>
      </w:r>
      <w:r w:rsidR="00A900D7" w:rsidRPr="00192ED3">
        <w:rPr>
          <w:rFonts w:ascii="Simplified Arabic" w:hAnsi="Simplified Arabic" w:cs="Simplified Arabic" w:hint="cs"/>
          <w:sz w:val="28"/>
          <w:szCs w:val="28"/>
          <w:rtl/>
        </w:rPr>
        <w:t>و</w:t>
      </w:r>
      <w:r w:rsidR="00A900D7">
        <w:rPr>
          <w:rFonts w:ascii="Simplified Arabic" w:hAnsi="Simplified Arabic" w:cs="Simplified Arabic" w:hint="cs"/>
          <w:sz w:val="28"/>
          <w:szCs w:val="28"/>
          <w:rtl/>
        </w:rPr>
        <w:t>موثوقية</w:t>
      </w:r>
      <w:r w:rsidR="002F0079" w:rsidRPr="001520D3">
        <w:rPr>
          <w:rFonts w:ascii="Simplified Arabic" w:hAnsi="Simplified Arabic" w:cs="Simplified Arabic"/>
          <w:sz w:val="28"/>
          <w:szCs w:val="28"/>
          <w:rtl/>
        </w:rPr>
        <w:t xml:space="preserve"> المشاريع</w:t>
      </w:r>
      <w:r w:rsidR="002F0079" w:rsidRPr="00192ED3">
        <w:rPr>
          <w:rFonts w:ascii="Simplified Arabic" w:eastAsia="Simplified Arabic" w:hAnsi="Simplified Arabic" w:cs="Simplified Arabic"/>
          <w:sz w:val="28"/>
          <w:szCs w:val="28"/>
          <w:rtl/>
        </w:rPr>
        <w:t xml:space="preserve"> </w:t>
      </w:r>
      <w:r w:rsidRPr="00192ED3">
        <w:rPr>
          <w:rFonts w:ascii="Simplified Arabic" w:eastAsia="Simplified Arabic" w:hAnsi="Simplified Arabic" w:cs="Simplified Arabic"/>
          <w:sz w:val="28"/>
          <w:szCs w:val="28"/>
          <w:rtl/>
        </w:rPr>
        <w:t xml:space="preserve">من خلال نموذج الانحدار الخطي البسيط. </w:t>
      </w:r>
    </w:p>
    <w:p w14:paraId="66792A60" w14:textId="4DC4AEDE" w:rsidR="001818A3" w:rsidRDefault="001818A3" w:rsidP="000915FE">
      <w:pPr>
        <w:bidi/>
        <w:spacing w:line="360" w:lineRule="auto"/>
        <w:jc w:val="both"/>
        <w:rPr>
          <w:rFonts w:ascii="Simplified Arabic" w:eastAsia="Simplified Arabic" w:hAnsi="Simplified Arabic" w:cs="Simplified Arabic"/>
          <w:sz w:val="28"/>
          <w:szCs w:val="28"/>
          <w:rtl/>
        </w:rPr>
      </w:pPr>
    </w:p>
    <w:p w14:paraId="0D756965" w14:textId="6C590CFF" w:rsidR="00A900D7" w:rsidRDefault="00A900D7" w:rsidP="000915FE">
      <w:pPr>
        <w:bidi/>
        <w:spacing w:line="360" w:lineRule="auto"/>
        <w:jc w:val="both"/>
        <w:rPr>
          <w:rFonts w:ascii="Simplified Arabic" w:eastAsia="Simplified Arabic" w:hAnsi="Simplified Arabic" w:cs="Simplified Arabic"/>
          <w:sz w:val="28"/>
          <w:szCs w:val="28"/>
          <w:rtl/>
        </w:rPr>
      </w:pPr>
    </w:p>
    <w:p w14:paraId="2F549384" w14:textId="77777777" w:rsidR="00A900D7" w:rsidRPr="00192ED3" w:rsidRDefault="00A900D7" w:rsidP="000915FE">
      <w:pPr>
        <w:bidi/>
        <w:spacing w:line="360" w:lineRule="auto"/>
        <w:jc w:val="both"/>
        <w:rPr>
          <w:rFonts w:ascii="Simplified Arabic" w:eastAsia="Simplified Arabic" w:hAnsi="Simplified Arabic" w:cs="Simplified Arabic"/>
          <w:sz w:val="28"/>
          <w:szCs w:val="28"/>
        </w:rPr>
      </w:pPr>
    </w:p>
    <w:p w14:paraId="515B98CA" w14:textId="77777777" w:rsidR="001818A3" w:rsidRPr="00192ED3" w:rsidRDefault="001818A3" w:rsidP="008C6AD7">
      <w:pPr>
        <w:numPr>
          <w:ilvl w:val="0"/>
          <w:numId w:val="37"/>
        </w:numPr>
        <w:pBdr>
          <w:top w:val="nil"/>
          <w:left w:val="nil"/>
          <w:bottom w:val="nil"/>
          <w:right w:val="nil"/>
          <w:between w:val="nil"/>
        </w:pBdr>
        <w:bidi/>
        <w:spacing w:line="360" w:lineRule="auto"/>
        <w:ind w:left="360"/>
        <w:jc w:val="both"/>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lastRenderedPageBreak/>
        <w:t xml:space="preserve"> القدرة التفسيرية – جودة المطابقة</w:t>
      </w:r>
    </w:p>
    <w:p w14:paraId="42015726" w14:textId="21382919" w:rsidR="001818A3" w:rsidRDefault="001818A3" w:rsidP="000915FE">
      <w:pPr>
        <w:pStyle w:val="Heading1"/>
        <w:bidi/>
        <w:spacing w:line="360" w:lineRule="auto"/>
        <w:jc w:val="center"/>
        <w:rPr>
          <w:rFonts w:ascii="Simplified Arabic" w:hAnsi="Simplified Arabic" w:cs="Simplified Arabic"/>
          <w:b/>
          <w:bCs/>
          <w:sz w:val="28"/>
          <w:szCs w:val="28"/>
          <w:rtl/>
        </w:rPr>
      </w:pPr>
      <w:bookmarkStart w:id="77" w:name="_Toc218542463"/>
      <w:r w:rsidRPr="002F0079">
        <w:rPr>
          <w:rFonts w:ascii="Simplified Arabic" w:eastAsia="Simplified Arabic" w:hAnsi="Simplified Arabic" w:cs="Simplified Arabic"/>
          <w:b/>
          <w:bCs/>
          <w:color w:val="auto"/>
          <w:sz w:val="28"/>
          <w:szCs w:val="28"/>
          <w:rtl/>
        </w:rPr>
        <w:t>جدول رقم (</w:t>
      </w:r>
      <w:r w:rsidR="002F0079" w:rsidRPr="002F0079">
        <w:rPr>
          <w:rFonts w:ascii="Simplified Arabic" w:eastAsia="Simplified Arabic" w:hAnsi="Simplified Arabic" w:cs="Simplified Arabic"/>
          <w:b/>
          <w:bCs/>
          <w:color w:val="auto"/>
          <w:sz w:val="28"/>
          <w:szCs w:val="28"/>
          <w:rtl/>
        </w:rPr>
        <w:t>4-10</w:t>
      </w:r>
      <w:r w:rsidRPr="002F0079">
        <w:rPr>
          <w:rFonts w:ascii="Simplified Arabic" w:eastAsia="Simplified Arabic" w:hAnsi="Simplified Arabic" w:cs="Simplified Arabic"/>
          <w:b/>
          <w:bCs/>
          <w:color w:val="auto"/>
          <w:sz w:val="28"/>
          <w:szCs w:val="28"/>
          <w:rtl/>
        </w:rPr>
        <w:t xml:space="preserve">) معاملات النموذج وجودة المطابقة لنموذج انحدار </w:t>
      </w:r>
      <w:r w:rsidR="002F0079" w:rsidRPr="002F0079">
        <w:rPr>
          <w:rFonts w:ascii="Simplified Arabic" w:hAnsi="Simplified Arabic" w:cs="Simplified Arabic"/>
          <w:b/>
          <w:bCs/>
          <w:color w:val="auto"/>
          <w:sz w:val="28"/>
          <w:szCs w:val="28"/>
          <w:rtl/>
        </w:rPr>
        <w:t>موثوقية المشاريع</w:t>
      </w:r>
      <w:bookmarkEnd w:id="77"/>
    </w:p>
    <w:p w14:paraId="028D6559" w14:textId="77777777" w:rsidR="002F0079" w:rsidRPr="002F0079" w:rsidRDefault="002F0079" w:rsidP="000915FE">
      <w:pPr>
        <w:bidi/>
        <w:spacing w:line="360" w:lineRule="auto"/>
      </w:pPr>
    </w:p>
    <w:tbl>
      <w:tblPr>
        <w:tblStyle w:val="GridTable2-Accent6"/>
        <w:bidiVisual/>
        <w:tblW w:w="8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038"/>
        <w:gridCol w:w="1246"/>
        <w:gridCol w:w="1160"/>
        <w:gridCol w:w="1224"/>
        <w:gridCol w:w="1178"/>
        <w:gridCol w:w="1021"/>
      </w:tblGrid>
      <w:tr w:rsidR="001818A3" w:rsidRPr="00192ED3" w14:paraId="765B1CA8" w14:textId="77777777" w:rsidTr="002F0079">
        <w:trPr>
          <w:cnfStyle w:val="000000100000" w:firstRow="0" w:lastRow="0" w:firstColumn="0" w:lastColumn="0" w:oddVBand="0" w:evenVBand="0" w:oddHBand="1" w:evenHBand="0" w:firstRowFirstColumn="0" w:firstRowLastColumn="0" w:lastRowFirstColumn="0" w:lastRowLastColumn="0"/>
          <w:trHeight w:val="20"/>
        </w:trPr>
        <w:tc>
          <w:tcPr>
            <w:tcW w:w="3038" w:type="dxa"/>
            <w:vMerge w:val="restart"/>
          </w:tcPr>
          <w:p w14:paraId="48791782"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 </w:t>
            </w:r>
          </w:p>
        </w:tc>
        <w:tc>
          <w:tcPr>
            <w:tcW w:w="2406" w:type="dxa"/>
            <w:gridSpan w:val="2"/>
          </w:tcPr>
          <w:p w14:paraId="6887B3BC" w14:textId="77777777" w:rsidR="001818A3" w:rsidRPr="00192ED3" w:rsidRDefault="001818A3" w:rsidP="000915FE">
            <w:pPr>
              <w:bidi/>
              <w:spacing w:before="100" w:beforeAutospacing="1" w:after="100" w:afterAutospacing="1" w:line="360" w:lineRule="auto"/>
              <w:jc w:val="center"/>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tl/>
              </w:rPr>
              <w:t>المعاملات غير المعيارية</w:t>
            </w:r>
          </w:p>
        </w:tc>
        <w:tc>
          <w:tcPr>
            <w:tcW w:w="1224" w:type="dxa"/>
          </w:tcPr>
          <w:p w14:paraId="39072783" w14:textId="77777777" w:rsidR="001818A3" w:rsidRPr="00192ED3" w:rsidRDefault="001818A3" w:rsidP="000915FE">
            <w:pPr>
              <w:bidi/>
              <w:spacing w:before="100" w:beforeAutospacing="1" w:after="100" w:afterAutospacing="1" w:line="360" w:lineRule="auto"/>
              <w:jc w:val="center"/>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tl/>
              </w:rPr>
              <w:t>المعاملات المعيارية</w:t>
            </w:r>
          </w:p>
        </w:tc>
        <w:tc>
          <w:tcPr>
            <w:tcW w:w="1178" w:type="dxa"/>
            <w:vMerge w:val="restart"/>
          </w:tcPr>
          <w:p w14:paraId="62839BDD"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tl/>
              </w:rPr>
              <w:t>اختبار ت</w:t>
            </w:r>
          </w:p>
        </w:tc>
        <w:tc>
          <w:tcPr>
            <w:tcW w:w="1021" w:type="dxa"/>
            <w:vMerge w:val="restart"/>
          </w:tcPr>
          <w:p w14:paraId="6DFF4DDE"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tl/>
              </w:rPr>
              <w:t>المعنوية</w:t>
            </w:r>
          </w:p>
        </w:tc>
      </w:tr>
      <w:tr w:rsidR="001818A3" w:rsidRPr="00192ED3" w14:paraId="610EF626" w14:textId="77777777" w:rsidTr="002F0079">
        <w:trPr>
          <w:trHeight w:val="20"/>
        </w:trPr>
        <w:tc>
          <w:tcPr>
            <w:tcW w:w="3038" w:type="dxa"/>
            <w:vMerge/>
          </w:tcPr>
          <w:p w14:paraId="20673F29" w14:textId="77777777" w:rsidR="001818A3" w:rsidRPr="00192ED3" w:rsidRDefault="001818A3" w:rsidP="000915FE">
            <w:pPr>
              <w:widowControl w:val="0"/>
              <w:pBdr>
                <w:top w:val="nil"/>
                <w:left w:val="nil"/>
                <w:bottom w:val="nil"/>
                <w:right w:val="nil"/>
                <w:between w:val="nil"/>
              </w:pBdr>
              <w:bidi/>
              <w:spacing w:before="100" w:beforeAutospacing="1" w:after="100" w:afterAutospacing="1" w:line="360" w:lineRule="auto"/>
              <w:rPr>
                <w:rFonts w:ascii="Simplified Arabic" w:eastAsia="Arial" w:hAnsi="Simplified Arabic" w:cs="Simplified Arabic"/>
                <w:bCs/>
                <w:sz w:val="28"/>
                <w:szCs w:val="28"/>
              </w:rPr>
            </w:pPr>
          </w:p>
        </w:tc>
        <w:tc>
          <w:tcPr>
            <w:tcW w:w="1246" w:type="dxa"/>
          </w:tcPr>
          <w:p w14:paraId="33EED18D"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B</w:t>
            </w:r>
          </w:p>
        </w:tc>
        <w:tc>
          <w:tcPr>
            <w:tcW w:w="1160" w:type="dxa"/>
          </w:tcPr>
          <w:p w14:paraId="6BE9D6E7"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tl/>
              </w:rPr>
              <w:t>الخطأ المعياري</w:t>
            </w:r>
          </w:p>
        </w:tc>
        <w:tc>
          <w:tcPr>
            <w:tcW w:w="1224" w:type="dxa"/>
          </w:tcPr>
          <w:p w14:paraId="04E63D1B"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Beta</w:t>
            </w:r>
          </w:p>
        </w:tc>
        <w:tc>
          <w:tcPr>
            <w:tcW w:w="1178" w:type="dxa"/>
            <w:vMerge/>
          </w:tcPr>
          <w:p w14:paraId="0FC2D88D" w14:textId="77777777" w:rsidR="001818A3" w:rsidRPr="00192ED3" w:rsidRDefault="001818A3" w:rsidP="000915FE">
            <w:pPr>
              <w:widowControl w:val="0"/>
              <w:pBdr>
                <w:top w:val="nil"/>
                <w:left w:val="nil"/>
                <w:bottom w:val="nil"/>
                <w:right w:val="nil"/>
                <w:between w:val="nil"/>
              </w:pBdr>
              <w:bidi/>
              <w:spacing w:before="100" w:beforeAutospacing="1" w:after="100" w:afterAutospacing="1" w:line="360" w:lineRule="auto"/>
              <w:rPr>
                <w:rFonts w:ascii="Simplified Arabic" w:eastAsia="Arial" w:hAnsi="Simplified Arabic" w:cs="Simplified Arabic"/>
                <w:bCs/>
                <w:sz w:val="28"/>
                <w:szCs w:val="28"/>
              </w:rPr>
            </w:pPr>
          </w:p>
        </w:tc>
        <w:tc>
          <w:tcPr>
            <w:tcW w:w="1021" w:type="dxa"/>
            <w:vMerge/>
          </w:tcPr>
          <w:p w14:paraId="40FA655A" w14:textId="77777777" w:rsidR="001818A3" w:rsidRPr="00192ED3" w:rsidRDefault="001818A3" w:rsidP="000915FE">
            <w:pPr>
              <w:widowControl w:val="0"/>
              <w:pBdr>
                <w:top w:val="nil"/>
                <w:left w:val="nil"/>
                <w:bottom w:val="nil"/>
                <w:right w:val="nil"/>
                <w:between w:val="nil"/>
              </w:pBdr>
              <w:bidi/>
              <w:spacing w:before="100" w:beforeAutospacing="1" w:after="100" w:afterAutospacing="1" w:line="360" w:lineRule="auto"/>
              <w:rPr>
                <w:rFonts w:ascii="Simplified Arabic" w:eastAsia="Arial" w:hAnsi="Simplified Arabic" w:cs="Simplified Arabic"/>
                <w:bCs/>
                <w:sz w:val="28"/>
                <w:szCs w:val="28"/>
              </w:rPr>
            </w:pPr>
          </w:p>
        </w:tc>
      </w:tr>
      <w:tr w:rsidR="001818A3" w:rsidRPr="00192ED3" w14:paraId="22D01C3A" w14:textId="77777777" w:rsidTr="002F0079">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16060273"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tl/>
              </w:rPr>
              <w:t>الثابت</w:t>
            </w:r>
          </w:p>
        </w:tc>
        <w:tc>
          <w:tcPr>
            <w:tcW w:w="1246" w:type="dxa"/>
          </w:tcPr>
          <w:p w14:paraId="7F98A5CE"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0,613</w:t>
            </w:r>
          </w:p>
        </w:tc>
        <w:tc>
          <w:tcPr>
            <w:tcW w:w="1160" w:type="dxa"/>
          </w:tcPr>
          <w:p w14:paraId="1E1DBA3D"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0,160</w:t>
            </w:r>
          </w:p>
        </w:tc>
        <w:tc>
          <w:tcPr>
            <w:tcW w:w="1224" w:type="dxa"/>
          </w:tcPr>
          <w:p w14:paraId="757E66EF"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 </w:t>
            </w:r>
          </w:p>
        </w:tc>
        <w:tc>
          <w:tcPr>
            <w:tcW w:w="1178" w:type="dxa"/>
          </w:tcPr>
          <w:p w14:paraId="0D3FE88C"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3,843</w:t>
            </w:r>
          </w:p>
        </w:tc>
        <w:tc>
          <w:tcPr>
            <w:tcW w:w="1021" w:type="dxa"/>
          </w:tcPr>
          <w:p w14:paraId="67C8F0F0"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0,001</w:t>
            </w:r>
          </w:p>
        </w:tc>
      </w:tr>
      <w:tr w:rsidR="001818A3" w:rsidRPr="00192ED3" w14:paraId="5F26A827" w14:textId="77777777" w:rsidTr="002F0079">
        <w:trPr>
          <w:trHeight w:val="20"/>
        </w:trPr>
        <w:tc>
          <w:tcPr>
            <w:tcW w:w="3038" w:type="dxa"/>
          </w:tcPr>
          <w:p w14:paraId="24D7AC46" w14:textId="4679A72F" w:rsidR="001818A3" w:rsidRPr="00192ED3" w:rsidRDefault="00F5388B" w:rsidP="000915FE">
            <w:pPr>
              <w:bidi/>
              <w:spacing w:before="100" w:beforeAutospacing="1" w:after="100" w:afterAutospacing="1" w:line="360" w:lineRule="auto"/>
              <w:rPr>
                <w:rFonts w:ascii="Simplified Arabic" w:hAnsi="Simplified Arabic" w:cs="Simplified Arabic"/>
                <w:bCs/>
                <w:sz w:val="28"/>
                <w:szCs w:val="28"/>
              </w:rPr>
            </w:pPr>
            <w:r w:rsidRPr="00192ED3">
              <w:rPr>
                <w:rFonts w:ascii="Simplified Arabic" w:hAnsi="Simplified Arabic" w:cs="Simplified Arabic"/>
                <w:sz w:val="28"/>
                <w:szCs w:val="28"/>
                <w:rtl/>
              </w:rPr>
              <w:t>الفجوات في عقود التشغيل والصيانة</w:t>
            </w:r>
          </w:p>
        </w:tc>
        <w:tc>
          <w:tcPr>
            <w:tcW w:w="1246" w:type="dxa"/>
          </w:tcPr>
          <w:p w14:paraId="00F8ACAF"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0,852</w:t>
            </w:r>
          </w:p>
        </w:tc>
        <w:tc>
          <w:tcPr>
            <w:tcW w:w="1160" w:type="dxa"/>
          </w:tcPr>
          <w:p w14:paraId="5F057257"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0,037</w:t>
            </w:r>
          </w:p>
        </w:tc>
        <w:tc>
          <w:tcPr>
            <w:tcW w:w="1224" w:type="dxa"/>
          </w:tcPr>
          <w:p w14:paraId="6F00595B"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0,761</w:t>
            </w:r>
          </w:p>
        </w:tc>
        <w:tc>
          <w:tcPr>
            <w:tcW w:w="1178" w:type="dxa"/>
          </w:tcPr>
          <w:p w14:paraId="7B70F6FC"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22,898</w:t>
            </w:r>
          </w:p>
        </w:tc>
        <w:tc>
          <w:tcPr>
            <w:tcW w:w="1021" w:type="dxa"/>
          </w:tcPr>
          <w:p w14:paraId="37C0165C"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0,000</w:t>
            </w:r>
          </w:p>
        </w:tc>
      </w:tr>
      <w:tr w:rsidR="001818A3" w:rsidRPr="00192ED3" w14:paraId="4D6D5158" w14:textId="77777777" w:rsidTr="002F0079">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690DCD1D" w14:textId="77777777" w:rsidR="001818A3" w:rsidRPr="00A900D7" w:rsidRDefault="001818A3" w:rsidP="000915FE">
            <w:pPr>
              <w:bidi/>
              <w:spacing w:before="100" w:beforeAutospacing="1" w:after="100" w:afterAutospacing="1" w:line="360" w:lineRule="auto"/>
              <w:rPr>
                <w:rFonts w:ascii="Simplified Arabic" w:hAnsi="Simplified Arabic" w:cs="Simplified Arabic"/>
                <w:b/>
                <w:sz w:val="28"/>
                <w:szCs w:val="28"/>
              </w:rPr>
            </w:pPr>
            <w:r w:rsidRPr="00A900D7">
              <w:rPr>
                <w:rFonts w:ascii="Simplified Arabic" w:hAnsi="Simplified Arabic" w:cs="Simplified Arabic"/>
                <w:b/>
                <w:sz w:val="28"/>
                <w:szCs w:val="28"/>
                <w:rtl/>
              </w:rPr>
              <w:t>معامل التحديد</w:t>
            </w:r>
          </w:p>
        </w:tc>
        <w:tc>
          <w:tcPr>
            <w:tcW w:w="2406" w:type="dxa"/>
            <w:gridSpan w:val="2"/>
          </w:tcPr>
          <w:p w14:paraId="5182AF6B" w14:textId="77777777" w:rsidR="001818A3" w:rsidRPr="00192ED3" w:rsidRDefault="001818A3" w:rsidP="000915FE">
            <w:pPr>
              <w:bidi/>
              <w:spacing w:before="100" w:beforeAutospacing="1" w:after="100" w:afterAutospacing="1" w:line="360" w:lineRule="auto"/>
              <w:rPr>
                <w:rFonts w:ascii="Simplified Arabic" w:hAnsi="Simplified Arabic" w:cs="Simplified Arabic"/>
                <w:bCs/>
                <w:sz w:val="28"/>
                <w:szCs w:val="28"/>
              </w:rPr>
            </w:pPr>
            <w:r w:rsidRPr="00192ED3">
              <w:rPr>
                <w:rFonts w:ascii="Simplified Arabic" w:hAnsi="Simplified Arabic" w:cs="Simplified Arabic"/>
                <w:bCs/>
                <w:sz w:val="28"/>
                <w:szCs w:val="28"/>
              </w:rPr>
              <w:t>R Square</w:t>
            </w:r>
          </w:p>
        </w:tc>
        <w:tc>
          <w:tcPr>
            <w:tcW w:w="3423" w:type="dxa"/>
            <w:gridSpan w:val="3"/>
          </w:tcPr>
          <w:p w14:paraId="1D908C91"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0,579</w:t>
            </w:r>
          </w:p>
        </w:tc>
      </w:tr>
      <w:tr w:rsidR="001818A3" w:rsidRPr="00192ED3" w14:paraId="4C172CD5" w14:textId="77777777" w:rsidTr="002F0079">
        <w:trPr>
          <w:trHeight w:val="20"/>
        </w:trPr>
        <w:tc>
          <w:tcPr>
            <w:tcW w:w="3038" w:type="dxa"/>
          </w:tcPr>
          <w:p w14:paraId="75D67F6C" w14:textId="77777777" w:rsidR="001818A3" w:rsidRPr="00A900D7" w:rsidRDefault="001818A3" w:rsidP="000915FE">
            <w:pPr>
              <w:bidi/>
              <w:spacing w:before="100" w:beforeAutospacing="1" w:after="100" w:afterAutospacing="1" w:line="360" w:lineRule="auto"/>
              <w:rPr>
                <w:rFonts w:ascii="Simplified Arabic" w:hAnsi="Simplified Arabic" w:cs="Simplified Arabic"/>
                <w:b/>
                <w:sz w:val="28"/>
                <w:szCs w:val="28"/>
              </w:rPr>
            </w:pPr>
            <w:r w:rsidRPr="00A900D7">
              <w:rPr>
                <w:rFonts w:ascii="Simplified Arabic" w:hAnsi="Simplified Arabic" w:cs="Simplified Arabic"/>
                <w:b/>
                <w:sz w:val="28"/>
                <w:szCs w:val="28"/>
                <w:rtl/>
              </w:rPr>
              <w:t>معامل التحديد المعدل</w:t>
            </w:r>
          </w:p>
        </w:tc>
        <w:tc>
          <w:tcPr>
            <w:tcW w:w="2406" w:type="dxa"/>
            <w:gridSpan w:val="2"/>
          </w:tcPr>
          <w:p w14:paraId="40E34600" w14:textId="77777777" w:rsidR="001818A3" w:rsidRPr="00192ED3" w:rsidRDefault="001818A3" w:rsidP="000915FE">
            <w:pPr>
              <w:bidi/>
              <w:spacing w:before="100" w:beforeAutospacing="1" w:after="100" w:afterAutospacing="1" w:line="360" w:lineRule="auto"/>
              <w:rPr>
                <w:rFonts w:ascii="Simplified Arabic" w:hAnsi="Simplified Arabic" w:cs="Simplified Arabic"/>
                <w:bCs/>
                <w:sz w:val="28"/>
                <w:szCs w:val="28"/>
              </w:rPr>
            </w:pPr>
            <w:r w:rsidRPr="00192ED3">
              <w:rPr>
                <w:rFonts w:ascii="Simplified Arabic" w:hAnsi="Simplified Arabic" w:cs="Simplified Arabic"/>
                <w:bCs/>
                <w:sz w:val="28"/>
                <w:szCs w:val="28"/>
              </w:rPr>
              <w:t>Adjusted R Square</w:t>
            </w:r>
          </w:p>
        </w:tc>
        <w:tc>
          <w:tcPr>
            <w:tcW w:w="3423" w:type="dxa"/>
            <w:gridSpan w:val="3"/>
          </w:tcPr>
          <w:p w14:paraId="6A0139E6"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0,577</w:t>
            </w:r>
          </w:p>
        </w:tc>
      </w:tr>
      <w:tr w:rsidR="001818A3" w:rsidRPr="00192ED3" w14:paraId="4222BE73" w14:textId="77777777" w:rsidTr="002F0079">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301FC005" w14:textId="77777777" w:rsidR="001818A3" w:rsidRPr="00A900D7" w:rsidRDefault="001818A3" w:rsidP="000915FE">
            <w:pPr>
              <w:bidi/>
              <w:spacing w:before="100" w:beforeAutospacing="1" w:after="100" w:afterAutospacing="1" w:line="360" w:lineRule="auto"/>
              <w:rPr>
                <w:rFonts w:ascii="Simplified Arabic" w:hAnsi="Simplified Arabic" w:cs="Simplified Arabic"/>
                <w:b/>
                <w:sz w:val="28"/>
                <w:szCs w:val="28"/>
              </w:rPr>
            </w:pPr>
            <w:r w:rsidRPr="00A900D7">
              <w:rPr>
                <w:rFonts w:ascii="Simplified Arabic" w:hAnsi="Simplified Arabic" w:cs="Simplified Arabic"/>
                <w:b/>
                <w:sz w:val="28"/>
                <w:szCs w:val="28"/>
                <w:rtl/>
              </w:rPr>
              <w:t xml:space="preserve">تحليل تباين الانحدار </w:t>
            </w:r>
            <w:r w:rsidRPr="00A900D7">
              <w:rPr>
                <w:rFonts w:ascii="Simplified Arabic" w:hAnsi="Simplified Arabic" w:cs="Simplified Arabic"/>
                <w:bCs/>
                <w:sz w:val="28"/>
                <w:szCs w:val="28"/>
              </w:rPr>
              <w:t>ANOVA</w:t>
            </w:r>
          </w:p>
        </w:tc>
        <w:tc>
          <w:tcPr>
            <w:tcW w:w="2406" w:type="dxa"/>
            <w:gridSpan w:val="2"/>
          </w:tcPr>
          <w:p w14:paraId="4D165516" w14:textId="77777777" w:rsidR="001818A3" w:rsidRPr="00192ED3" w:rsidRDefault="001818A3" w:rsidP="000915FE">
            <w:pPr>
              <w:bidi/>
              <w:spacing w:before="100" w:beforeAutospacing="1" w:after="100" w:afterAutospacing="1" w:line="360" w:lineRule="auto"/>
              <w:rPr>
                <w:rFonts w:ascii="Simplified Arabic" w:hAnsi="Simplified Arabic" w:cs="Simplified Arabic"/>
                <w:bCs/>
                <w:sz w:val="28"/>
                <w:szCs w:val="28"/>
              </w:rPr>
            </w:pPr>
            <w:r w:rsidRPr="00192ED3">
              <w:rPr>
                <w:rFonts w:ascii="Simplified Arabic" w:hAnsi="Simplified Arabic" w:cs="Simplified Arabic"/>
                <w:bCs/>
                <w:sz w:val="28"/>
                <w:szCs w:val="28"/>
              </w:rPr>
              <w:t>F Test</w:t>
            </w:r>
          </w:p>
        </w:tc>
        <w:tc>
          <w:tcPr>
            <w:tcW w:w="3423" w:type="dxa"/>
            <w:gridSpan w:val="3"/>
          </w:tcPr>
          <w:p w14:paraId="6CCAFB97"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524,326</w:t>
            </w:r>
          </w:p>
        </w:tc>
      </w:tr>
      <w:tr w:rsidR="001818A3" w:rsidRPr="00192ED3" w14:paraId="7C30803A" w14:textId="77777777" w:rsidTr="002F0079">
        <w:trPr>
          <w:trHeight w:val="20"/>
        </w:trPr>
        <w:tc>
          <w:tcPr>
            <w:tcW w:w="3038" w:type="dxa"/>
          </w:tcPr>
          <w:p w14:paraId="49F11F83" w14:textId="77777777" w:rsidR="001818A3" w:rsidRPr="00A900D7" w:rsidRDefault="001818A3" w:rsidP="000915FE">
            <w:pPr>
              <w:bidi/>
              <w:spacing w:before="100" w:beforeAutospacing="1" w:after="100" w:afterAutospacing="1" w:line="360" w:lineRule="auto"/>
              <w:rPr>
                <w:rFonts w:ascii="Simplified Arabic" w:hAnsi="Simplified Arabic" w:cs="Simplified Arabic"/>
                <w:b/>
                <w:sz w:val="28"/>
                <w:szCs w:val="28"/>
              </w:rPr>
            </w:pPr>
            <w:r w:rsidRPr="00A900D7">
              <w:rPr>
                <w:rFonts w:ascii="Simplified Arabic" w:hAnsi="Simplified Arabic" w:cs="Simplified Arabic"/>
                <w:b/>
                <w:sz w:val="28"/>
                <w:szCs w:val="28"/>
                <w:rtl/>
              </w:rPr>
              <w:t>درجة الحرية</w:t>
            </w:r>
          </w:p>
        </w:tc>
        <w:tc>
          <w:tcPr>
            <w:tcW w:w="2406" w:type="dxa"/>
            <w:gridSpan w:val="2"/>
          </w:tcPr>
          <w:p w14:paraId="4252C758" w14:textId="77777777" w:rsidR="001818A3" w:rsidRPr="00192ED3" w:rsidRDefault="001818A3" w:rsidP="000915FE">
            <w:pPr>
              <w:bidi/>
              <w:spacing w:before="100" w:beforeAutospacing="1" w:after="100" w:afterAutospacing="1" w:line="360" w:lineRule="auto"/>
              <w:rPr>
                <w:rFonts w:ascii="Simplified Arabic" w:hAnsi="Simplified Arabic" w:cs="Simplified Arabic"/>
                <w:bCs/>
                <w:sz w:val="28"/>
                <w:szCs w:val="28"/>
              </w:rPr>
            </w:pPr>
            <w:r w:rsidRPr="00192ED3">
              <w:rPr>
                <w:rFonts w:ascii="Simplified Arabic" w:hAnsi="Simplified Arabic" w:cs="Simplified Arabic"/>
                <w:bCs/>
                <w:sz w:val="28"/>
                <w:szCs w:val="28"/>
              </w:rPr>
              <w:t>DF</w:t>
            </w:r>
          </w:p>
        </w:tc>
        <w:tc>
          <w:tcPr>
            <w:tcW w:w="3423" w:type="dxa"/>
            <w:gridSpan w:val="3"/>
          </w:tcPr>
          <w:p w14:paraId="7CB6643D"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282-1</w:t>
            </w:r>
          </w:p>
        </w:tc>
      </w:tr>
      <w:tr w:rsidR="001818A3" w:rsidRPr="00192ED3" w14:paraId="1CB59D35" w14:textId="77777777" w:rsidTr="002F0079">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6BB42BE0" w14:textId="77777777" w:rsidR="001818A3" w:rsidRPr="00A900D7" w:rsidRDefault="001818A3" w:rsidP="000915FE">
            <w:pPr>
              <w:bidi/>
              <w:spacing w:before="100" w:beforeAutospacing="1" w:after="100" w:afterAutospacing="1" w:line="360" w:lineRule="auto"/>
              <w:rPr>
                <w:rFonts w:ascii="Simplified Arabic" w:hAnsi="Simplified Arabic" w:cs="Simplified Arabic"/>
                <w:b/>
                <w:sz w:val="28"/>
                <w:szCs w:val="28"/>
              </w:rPr>
            </w:pPr>
            <w:r w:rsidRPr="00A900D7">
              <w:rPr>
                <w:rFonts w:ascii="Simplified Arabic" w:hAnsi="Simplified Arabic" w:cs="Simplified Arabic"/>
                <w:b/>
                <w:sz w:val="28"/>
                <w:szCs w:val="28"/>
                <w:rtl/>
              </w:rPr>
              <w:t>المعنوية</w:t>
            </w:r>
          </w:p>
        </w:tc>
        <w:tc>
          <w:tcPr>
            <w:tcW w:w="2406" w:type="dxa"/>
            <w:gridSpan w:val="2"/>
          </w:tcPr>
          <w:p w14:paraId="7A04257C" w14:textId="77777777" w:rsidR="001818A3" w:rsidRPr="00192ED3" w:rsidRDefault="001818A3" w:rsidP="000915FE">
            <w:pPr>
              <w:bidi/>
              <w:spacing w:before="100" w:beforeAutospacing="1" w:after="100" w:afterAutospacing="1" w:line="360" w:lineRule="auto"/>
              <w:rPr>
                <w:rFonts w:ascii="Simplified Arabic" w:hAnsi="Simplified Arabic" w:cs="Simplified Arabic"/>
                <w:bCs/>
                <w:sz w:val="28"/>
                <w:szCs w:val="28"/>
              </w:rPr>
            </w:pPr>
            <w:r w:rsidRPr="00192ED3">
              <w:rPr>
                <w:rFonts w:ascii="Simplified Arabic" w:hAnsi="Simplified Arabic" w:cs="Simplified Arabic"/>
                <w:bCs/>
                <w:sz w:val="28"/>
                <w:szCs w:val="28"/>
              </w:rPr>
              <w:t>P_value</w:t>
            </w:r>
          </w:p>
        </w:tc>
        <w:tc>
          <w:tcPr>
            <w:tcW w:w="3423" w:type="dxa"/>
            <w:gridSpan w:val="3"/>
          </w:tcPr>
          <w:p w14:paraId="0C1F02A8" w14:textId="77777777" w:rsidR="001818A3" w:rsidRPr="00192ED3" w:rsidRDefault="001818A3" w:rsidP="000915FE">
            <w:pPr>
              <w:bidi/>
              <w:spacing w:before="100" w:beforeAutospacing="1" w:after="100" w:afterAutospacing="1" w:line="360" w:lineRule="auto"/>
              <w:rPr>
                <w:rFonts w:ascii="Simplified Arabic" w:eastAsia="Arial" w:hAnsi="Simplified Arabic" w:cs="Simplified Arabic"/>
                <w:bCs/>
                <w:sz w:val="28"/>
                <w:szCs w:val="28"/>
              </w:rPr>
            </w:pPr>
            <w:r w:rsidRPr="00192ED3">
              <w:rPr>
                <w:rFonts w:ascii="Simplified Arabic" w:eastAsia="Arial" w:hAnsi="Simplified Arabic" w:cs="Simplified Arabic"/>
                <w:bCs/>
                <w:sz w:val="28"/>
                <w:szCs w:val="28"/>
              </w:rPr>
              <w:t>0,000</w:t>
            </w:r>
          </w:p>
        </w:tc>
      </w:tr>
    </w:tbl>
    <w:p w14:paraId="7E5CBA3D" w14:textId="77777777" w:rsidR="001818A3" w:rsidRPr="00192ED3" w:rsidRDefault="001818A3" w:rsidP="000915FE">
      <w:pPr>
        <w:pBdr>
          <w:top w:val="nil"/>
          <w:left w:val="nil"/>
          <w:bottom w:val="nil"/>
          <w:right w:val="nil"/>
          <w:between w:val="nil"/>
        </w:pBdr>
        <w:bidi/>
        <w:spacing w:line="360" w:lineRule="auto"/>
        <w:ind w:left="63"/>
        <w:jc w:val="both"/>
        <w:rPr>
          <w:rFonts w:ascii="Simplified Arabic" w:eastAsia="Simplified Arabic" w:hAnsi="Simplified Arabic" w:cs="Simplified Arabic"/>
          <w:sz w:val="28"/>
          <w:szCs w:val="28"/>
        </w:rPr>
      </w:pPr>
    </w:p>
    <w:p w14:paraId="4661BB02" w14:textId="7F1E58DB" w:rsidR="001818A3" w:rsidRPr="00192ED3" w:rsidRDefault="001818A3" w:rsidP="008C6AD7">
      <w:pPr>
        <w:numPr>
          <w:ilvl w:val="0"/>
          <w:numId w:val="39"/>
        </w:numPr>
        <w:pBdr>
          <w:top w:val="nil"/>
          <w:left w:val="nil"/>
          <w:bottom w:val="nil"/>
          <w:right w:val="nil"/>
          <w:between w:val="nil"/>
        </w:pBdr>
        <w:bidi/>
        <w:spacing w:before="100" w:beforeAutospacing="1" w:after="100" w:afterAutospacing="1" w:line="360" w:lineRule="auto"/>
        <w:ind w:left="0" w:firstLine="115"/>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lastRenderedPageBreak/>
        <w:t xml:space="preserve"> معامل التحديد </w:t>
      </w:r>
      <w:r w:rsidRPr="00192ED3">
        <w:rPr>
          <w:rFonts w:ascii="Simplified Arabic" w:eastAsia="Simplified Arabic" w:hAnsi="Simplified Arabic" w:cs="Simplified Arabic"/>
          <w:b/>
          <w:sz w:val="28"/>
          <w:szCs w:val="28"/>
        </w:rPr>
        <w:t>(R</w:t>
      </w:r>
      <w:r w:rsidRPr="00192ED3">
        <w:rPr>
          <w:rFonts w:ascii="Simplified Arabic" w:eastAsia="Simplified Arabic" w:hAnsi="Simplified Arabic" w:cs="Simplified Arabic"/>
          <w:b/>
          <w:sz w:val="28"/>
          <w:szCs w:val="28"/>
          <w:vertAlign w:val="superscript"/>
        </w:rPr>
        <w:t>2</w:t>
      </w:r>
      <w:r w:rsidRPr="00192ED3">
        <w:rPr>
          <w:rFonts w:ascii="Simplified Arabic" w:eastAsia="Simplified Arabic" w:hAnsi="Simplified Arabic" w:cs="Simplified Arabic"/>
          <w:b/>
          <w:sz w:val="28"/>
          <w:szCs w:val="28"/>
        </w:rPr>
        <w:t>):</w:t>
      </w:r>
      <w:r w:rsidRPr="00192ED3">
        <w:rPr>
          <w:rFonts w:ascii="Simplified Arabic" w:eastAsia="Simplified Arabic" w:hAnsi="Simplified Arabic" w:cs="Simplified Arabic"/>
          <w:sz w:val="28"/>
          <w:szCs w:val="28"/>
          <w:rtl/>
        </w:rPr>
        <w:t xml:space="preserve"> بلغت قيمة معامل التحديد للنموذج (0,579)، مما يشير إلى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يفسر </w:t>
      </w:r>
      <w:r w:rsidRPr="00192ED3">
        <w:rPr>
          <w:rFonts w:ascii="Simplified Arabic" w:eastAsia="Simplified Arabic" w:hAnsi="Simplified Arabic" w:cs="Simplified Arabic"/>
          <w:sz w:val="28"/>
          <w:szCs w:val="28"/>
        </w:rPr>
        <w:t>57,9%</w:t>
      </w:r>
      <w:r w:rsidRPr="00192ED3">
        <w:rPr>
          <w:rFonts w:ascii="Simplified Arabic" w:eastAsia="Simplified Arabic" w:hAnsi="Simplified Arabic" w:cs="Simplified Arabic"/>
          <w:sz w:val="28"/>
          <w:szCs w:val="28"/>
          <w:rtl/>
        </w:rPr>
        <w:t xml:space="preserve"> من أي تغير يطرأ على مستوى </w:t>
      </w:r>
      <w:r w:rsidR="002F0079" w:rsidRPr="002F0079">
        <w:rPr>
          <w:rFonts w:ascii="Simplified Arabic" w:hAnsi="Simplified Arabic" w:cs="Simplified Arabic"/>
          <w:sz w:val="28"/>
          <w:szCs w:val="28"/>
          <w:rtl/>
        </w:rPr>
        <w:t xml:space="preserve">موثوقية </w:t>
      </w:r>
      <w:r w:rsidR="00934417" w:rsidRPr="002F0079">
        <w:rPr>
          <w:rFonts w:ascii="Simplified Arabic" w:hAnsi="Simplified Arabic" w:cs="Simplified Arabic" w:hint="cs"/>
          <w:sz w:val="28"/>
          <w:szCs w:val="28"/>
          <w:rtl/>
        </w:rPr>
        <w:t>المشاريع،</w:t>
      </w:r>
      <w:r w:rsidRPr="00192ED3">
        <w:rPr>
          <w:rFonts w:ascii="Simplified Arabic" w:eastAsia="Simplified Arabic" w:hAnsi="Simplified Arabic" w:cs="Simplified Arabic"/>
          <w:sz w:val="28"/>
          <w:szCs w:val="28"/>
          <w:rtl/>
        </w:rPr>
        <w:t xml:space="preserve"> أما عن النسبة غير المفسرة فيمكن إرجاعها إلى الخطأ العشوائي أو متغيرات مستقلة أخرى لم تأخذ في الاعتبار. </w:t>
      </w:r>
    </w:p>
    <w:p w14:paraId="2E501784" w14:textId="52C40563" w:rsidR="001818A3" w:rsidRPr="00192ED3" w:rsidRDefault="001818A3" w:rsidP="008C6AD7">
      <w:pPr>
        <w:numPr>
          <w:ilvl w:val="0"/>
          <w:numId w:val="39"/>
        </w:numPr>
        <w:pBdr>
          <w:top w:val="nil"/>
          <w:left w:val="nil"/>
          <w:bottom w:val="nil"/>
          <w:right w:val="nil"/>
          <w:between w:val="nil"/>
        </w:pBdr>
        <w:bidi/>
        <w:spacing w:before="100" w:beforeAutospacing="1" w:after="100" w:afterAutospacing="1" w:line="360" w:lineRule="auto"/>
        <w:ind w:left="0" w:firstLine="115"/>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t>اختبار معنوية جودة توفيق نموذج الانحدار:</w:t>
      </w:r>
      <w:r w:rsidRPr="00192ED3">
        <w:rPr>
          <w:rFonts w:ascii="Simplified Arabic" w:eastAsia="Simplified Arabic" w:hAnsi="Simplified Arabic" w:cs="Simplified Arabic"/>
          <w:sz w:val="28"/>
          <w:szCs w:val="28"/>
          <w:rtl/>
        </w:rPr>
        <w:t xml:space="preserve"> تم استخدام اختبار </w:t>
      </w:r>
      <w:r w:rsidRPr="00192ED3">
        <w:rPr>
          <w:rFonts w:ascii="Simplified Arabic" w:eastAsia="Simplified Arabic" w:hAnsi="Simplified Arabic" w:cs="Simplified Arabic"/>
          <w:sz w:val="28"/>
          <w:szCs w:val="28"/>
        </w:rPr>
        <w:t>F</w:t>
      </w:r>
      <w:r w:rsidRPr="00192ED3">
        <w:rPr>
          <w:rFonts w:ascii="Simplified Arabic" w:eastAsia="Simplified Arabic" w:hAnsi="Simplified Arabic" w:cs="Simplified Arabic"/>
          <w:sz w:val="28"/>
          <w:szCs w:val="28"/>
          <w:rtl/>
        </w:rPr>
        <w:t xml:space="preserve"> لاختبار معنوية متغيرات النموذج ككل، حيث بلغت قيمته (326,524) وذلك عند مستوى ثقة 99%، مما يشير إلى جودة نموذج الانحدار مع وجود مطابقة بين القيم الفعلية والقيم المقدرة </w:t>
      </w:r>
      <w:r w:rsidR="002F0079">
        <w:rPr>
          <w:rFonts w:ascii="Simplified Arabic" w:eastAsia="Simplified Arabic" w:hAnsi="Simplified Arabic" w:cs="Simplified Arabic" w:hint="cs"/>
          <w:sz w:val="28"/>
          <w:szCs w:val="28"/>
          <w:rtl/>
        </w:rPr>
        <w:t xml:space="preserve">نحو </w:t>
      </w:r>
      <w:r w:rsidR="002F0079" w:rsidRPr="002F0079">
        <w:rPr>
          <w:rFonts w:ascii="Simplified Arabic" w:hAnsi="Simplified Arabic" w:cs="Simplified Arabic"/>
          <w:sz w:val="28"/>
          <w:szCs w:val="28"/>
          <w:rtl/>
        </w:rPr>
        <w:t xml:space="preserve">موثوقية المشاريع </w:t>
      </w:r>
      <w:r w:rsidRPr="00192ED3">
        <w:rPr>
          <w:rFonts w:ascii="Simplified Arabic" w:eastAsia="Simplified Arabic" w:hAnsi="Simplified Arabic" w:cs="Simplified Arabic"/>
          <w:sz w:val="28"/>
          <w:szCs w:val="28"/>
          <w:rtl/>
        </w:rPr>
        <w:t>من النموذج، وبالتالي صحة الاعتماد على نتيجة النموذج والتنبؤ بالقيم المستقبلية.</w:t>
      </w:r>
    </w:p>
    <w:p w14:paraId="51A2E9FC" w14:textId="26F34054" w:rsidR="001818A3" w:rsidRPr="00192ED3" w:rsidRDefault="001818A3" w:rsidP="008C6AD7">
      <w:pPr>
        <w:numPr>
          <w:ilvl w:val="0"/>
          <w:numId w:val="39"/>
        </w:numPr>
        <w:pBdr>
          <w:top w:val="nil"/>
          <w:left w:val="nil"/>
          <w:bottom w:val="nil"/>
          <w:right w:val="nil"/>
          <w:between w:val="nil"/>
        </w:pBdr>
        <w:bidi/>
        <w:spacing w:line="360" w:lineRule="auto"/>
        <w:ind w:left="0" w:firstLine="115"/>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t>اختبار معنوية كل متغير مستقل على حدة:</w:t>
      </w:r>
      <w:r w:rsidRPr="00192ED3">
        <w:rPr>
          <w:rFonts w:ascii="Simplified Arabic" w:eastAsia="Simplified Arabic" w:hAnsi="Simplified Arabic" w:cs="Simplified Arabic"/>
          <w:sz w:val="28"/>
          <w:szCs w:val="28"/>
          <w:rtl/>
        </w:rPr>
        <w:t xml:space="preserve"> باستخدام اختبار </w:t>
      </w:r>
      <w:r w:rsidRPr="00192ED3">
        <w:rPr>
          <w:rFonts w:ascii="Simplified Arabic" w:eastAsia="Simplified Arabic" w:hAnsi="Simplified Arabic" w:cs="Simplified Arabic"/>
          <w:sz w:val="28"/>
          <w:szCs w:val="28"/>
        </w:rPr>
        <w:t>T</w:t>
      </w:r>
      <w:r w:rsidRPr="00192ED3">
        <w:rPr>
          <w:rFonts w:ascii="Simplified Arabic" w:eastAsia="Simplified Arabic" w:hAnsi="Simplified Arabic" w:cs="Simplified Arabic"/>
          <w:sz w:val="28"/>
          <w:szCs w:val="28"/>
          <w:rtl/>
        </w:rPr>
        <w:t xml:space="preserve"> نجد أن معامل بيتا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معنوي في نموذج الانحدار البسيط (لها تأثير معنوي)، وذلك عند مستوى ثقة 99% حيث بلغت قيمة اختبار ت المحسوبة 22,898 وهي أكبر من القيمة الجدولية 2,58، مما يشير إلى أن قيم </w:t>
      </w:r>
      <w:r w:rsidRPr="00192ED3">
        <w:rPr>
          <w:rFonts w:ascii="Simplified Arabic" w:eastAsia="Simplified Arabic" w:hAnsi="Simplified Arabic" w:cs="Simplified Arabic"/>
          <w:sz w:val="28"/>
          <w:szCs w:val="28"/>
        </w:rPr>
        <w:t>Beta</w:t>
      </w:r>
      <w:r w:rsidRPr="00192ED3">
        <w:rPr>
          <w:rFonts w:ascii="Simplified Arabic" w:eastAsia="Simplified Arabic" w:hAnsi="Simplified Arabic" w:cs="Simplified Arabic"/>
          <w:sz w:val="28"/>
          <w:szCs w:val="28"/>
          <w:rtl/>
        </w:rPr>
        <w:t xml:space="preserve"> غير المعيارية لهذا المتغير والتي بلغت 0,852 تختلف عن الصفر وأن لها تأثير حقيقي على مستوى </w:t>
      </w:r>
      <w:r w:rsidR="00934417" w:rsidRPr="00934417">
        <w:rPr>
          <w:rFonts w:ascii="Simplified Arabic" w:hAnsi="Simplified Arabic" w:cs="Simplified Arabic"/>
          <w:sz w:val="28"/>
          <w:szCs w:val="28"/>
          <w:rtl/>
        </w:rPr>
        <w:t xml:space="preserve">موثوقية </w:t>
      </w:r>
      <w:r w:rsidR="00934417" w:rsidRPr="00934417">
        <w:rPr>
          <w:rFonts w:ascii="Simplified Arabic" w:hAnsi="Simplified Arabic" w:cs="Simplified Arabic" w:hint="cs"/>
          <w:sz w:val="28"/>
          <w:szCs w:val="28"/>
          <w:rtl/>
        </w:rPr>
        <w:t>المشاريع،</w:t>
      </w:r>
      <w:r w:rsidRPr="00192ED3">
        <w:rPr>
          <w:rFonts w:ascii="Simplified Arabic" w:eastAsia="Simplified Arabic" w:hAnsi="Simplified Arabic" w:cs="Simplified Arabic"/>
          <w:sz w:val="28"/>
          <w:szCs w:val="28"/>
          <w:rtl/>
        </w:rPr>
        <w:t xml:space="preserve"> بحيث أنه إذا ارتفع مستوى </w:t>
      </w:r>
      <w:r w:rsidR="00F5388B" w:rsidRPr="00192ED3">
        <w:rPr>
          <w:rFonts w:ascii="Simplified Arabic" w:eastAsia="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ارتفع معها مستوى </w:t>
      </w:r>
      <w:r w:rsidR="00934417" w:rsidRPr="00934417">
        <w:rPr>
          <w:rFonts w:ascii="Simplified Arabic" w:hAnsi="Simplified Arabic" w:cs="Simplified Arabic"/>
          <w:sz w:val="28"/>
          <w:szCs w:val="28"/>
          <w:rtl/>
        </w:rPr>
        <w:t>موثوقية المشاريع</w:t>
      </w:r>
      <w:r w:rsidRPr="00192ED3">
        <w:rPr>
          <w:rFonts w:ascii="Simplified Arabic" w:eastAsia="Simplified Arabic" w:hAnsi="Simplified Arabic" w:cs="Simplified Arabic"/>
          <w:sz w:val="28"/>
          <w:szCs w:val="28"/>
          <w:rtl/>
        </w:rPr>
        <w:t>.</w:t>
      </w:r>
    </w:p>
    <w:p w14:paraId="71F749E0" w14:textId="77777777" w:rsidR="001818A3" w:rsidRPr="00192ED3" w:rsidRDefault="001818A3" w:rsidP="008C6AD7">
      <w:pPr>
        <w:numPr>
          <w:ilvl w:val="0"/>
          <w:numId w:val="39"/>
        </w:numPr>
        <w:pBdr>
          <w:top w:val="nil"/>
          <w:left w:val="nil"/>
          <w:bottom w:val="nil"/>
          <w:right w:val="nil"/>
          <w:between w:val="nil"/>
        </w:pBdr>
        <w:bidi/>
        <w:spacing w:line="360" w:lineRule="auto"/>
        <w:ind w:left="0" w:firstLine="115"/>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sz w:val="28"/>
          <w:szCs w:val="28"/>
          <w:rtl/>
        </w:rPr>
        <w:t xml:space="preserve"> م</w:t>
      </w:r>
      <w:r w:rsidRPr="00192ED3">
        <w:rPr>
          <w:rFonts w:ascii="Simplified Arabic" w:eastAsia="Simplified Arabic" w:hAnsi="Simplified Arabic" w:cs="Simplified Arabic"/>
          <w:b/>
          <w:sz w:val="28"/>
          <w:szCs w:val="28"/>
          <w:rtl/>
        </w:rPr>
        <w:t>عادلة النموذج:</w:t>
      </w:r>
      <w:r w:rsidRPr="00192ED3">
        <w:rPr>
          <w:rFonts w:ascii="Simplified Arabic" w:eastAsia="Simplified Arabic" w:hAnsi="Simplified Arabic" w:cs="Simplified Arabic"/>
          <w:sz w:val="28"/>
          <w:szCs w:val="28"/>
          <w:rtl/>
        </w:rPr>
        <w:t xml:space="preserve"> تتمثل معادلة نموذج الانحدار في الآتي:</w:t>
      </w:r>
    </w:p>
    <w:p w14:paraId="36DA14B4" w14:textId="7196A0DC" w:rsidR="001818A3" w:rsidRPr="00192ED3" w:rsidRDefault="00934417" w:rsidP="000915FE">
      <w:pPr>
        <w:bidi/>
        <w:spacing w:line="360" w:lineRule="auto"/>
        <w:rPr>
          <w:rFonts w:ascii="Simplified Arabic" w:eastAsia="Simplified Arabic" w:hAnsi="Simplified Arabic" w:cs="Simplified Arabic"/>
          <w:b/>
          <w:bCs/>
          <w:sz w:val="28"/>
          <w:szCs w:val="28"/>
        </w:rPr>
      </w:pPr>
      <w:r w:rsidRPr="00934417">
        <w:rPr>
          <w:rFonts w:ascii="Simplified Arabic" w:eastAsia="Simplified Arabic" w:hAnsi="Simplified Arabic" w:cs="Simplified Arabic"/>
          <w:bCs/>
          <w:sz w:val="28"/>
          <w:szCs w:val="28"/>
          <w:rtl/>
        </w:rPr>
        <w:t>موثوقية المشاريع</w:t>
      </w:r>
      <w:r w:rsidR="001818A3" w:rsidRPr="00192ED3">
        <w:rPr>
          <w:rFonts w:ascii="Simplified Arabic" w:eastAsia="Simplified Arabic" w:hAnsi="Simplified Arabic" w:cs="Simplified Arabic"/>
          <w:b/>
          <w:bCs/>
          <w:sz w:val="28"/>
          <w:szCs w:val="28"/>
        </w:rPr>
        <w:t>) 0,613 + 0,852 =</w:t>
      </w:r>
      <w:r w:rsidR="001818A3" w:rsidRPr="00192ED3">
        <w:rPr>
          <w:rFonts w:ascii="Simplified Arabic" w:eastAsia="Simplified Arabic" w:hAnsi="Simplified Arabic" w:cs="Simplified Arabic"/>
          <w:b/>
          <w:bCs/>
          <w:sz w:val="28"/>
          <w:szCs w:val="28"/>
          <w:rtl/>
        </w:rPr>
        <w:t xml:space="preserve"> </w:t>
      </w:r>
      <w:r w:rsidR="00F5388B" w:rsidRPr="00192ED3">
        <w:rPr>
          <w:rFonts w:ascii="Simplified Arabic" w:hAnsi="Simplified Arabic" w:cs="Simplified Arabic"/>
          <w:sz w:val="28"/>
          <w:szCs w:val="28"/>
          <w:rtl/>
        </w:rPr>
        <w:t>الفجوات في عقود التشغيل والصيانة</w:t>
      </w:r>
      <w:r w:rsidR="001818A3" w:rsidRPr="00192ED3">
        <w:rPr>
          <w:rFonts w:ascii="Simplified Arabic" w:eastAsia="Simplified Arabic" w:hAnsi="Simplified Arabic" w:cs="Simplified Arabic"/>
          <w:b/>
          <w:bCs/>
          <w:sz w:val="28"/>
          <w:szCs w:val="28"/>
          <w:rtl/>
        </w:rPr>
        <w:t>)</w:t>
      </w:r>
    </w:p>
    <w:p w14:paraId="675920D2" w14:textId="5456BF5E" w:rsidR="001818A3" w:rsidRPr="00192ED3" w:rsidRDefault="001818A3" w:rsidP="000915FE">
      <w:pPr>
        <w:bidi/>
        <w:spacing w:line="360" w:lineRule="auto"/>
        <w:jc w:val="both"/>
        <w:rPr>
          <w:rFonts w:ascii="Simplified Arabic" w:eastAsia="Simplified Arabic" w:hAnsi="Simplified Arabic" w:cs="Simplified Arabic"/>
          <w:sz w:val="28"/>
          <w:szCs w:val="28"/>
          <w:rtl/>
        </w:rPr>
      </w:pPr>
      <w:r w:rsidRPr="00192ED3">
        <w:rPr>
          <w:rFonts w:ascii="Simplified Arabic" w:eastAsia="Simplified Arabic" w:hAnsi="Simplified Arabic" w:cs="Simplified Arabic"/>
          <w:sz w:val="28"/>
          <w:szCs w:val="28"/>
          <w:rtl/>
        </w:rPr>
        <w:t xml:space="preserve">ويتضح من المعادلة السابقة أنه إذا </w:t>
      </w:r>
      <w:r w:rsidR="00A900D7">
        <w:rPr>
          <w:rFonts w:ascii="Simplified Arabic" w:eastAsia="Simplified Arabic" w:hAnsi="Simplified Arabic" w:cs="Simplified Arabic" w:hint="cs"/>
          <w:sz w:val="28"/>
          <w:szCs w:val="28"/>
          <w:rtl/>
        </w:rPr>
        <w:t>أنخفض</w:t>
      </w:r>
      <w:r w:rsidRPr="00192ED3">
        <w:rPr>
          <w:rFonts w:ascii="Simplified Arabic" w:eastAsia="Simplified Arabic" w:hAnsi="Simplified Arabic" w:cs="Simplified Arabic"/>
          <w:sz w:val="28"/>
          <w:szCs w:val="28"/>
          <w:rtl/>
        </w:rPr>
        <w:t xml:space="preserve"> مستوى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بمقدار وحدة واحدة فإن مستوى </w:t>
      </w:r>
      <w:r w:rsidR="00934417" w:rsidRPr="00934417">
        <w:rPr>
          <w:rFonts w:ascii="Simplified Arabic" w:eastAsia="Simplified Arabic" w:hAnsi="Simplified Arabic" w:cs="Simplified Arabic"/>
          <w:sz w:val="28"/>
          <w:szCs w:val="28"/>
          <w:rtl/>
        </w:rPr>
        <w:t xml:space="preserve">موثوقية </w:t>
      </w:r>
      <w:r w:rsidR="00934417" w:rsidRPr="00934417">
        <w:rPr>
          <w:rFonts w:ascii="Simplified Arabic" w:eastAsia="Simplified Arabic" w:hAnsi="Simplified Arabic" w:cs="Simplified Arabic" w:hint="cs"/>
          <w:sz w:val="28"/>
          <w:szCs w:val="28"/>
          <w:rtl/>
        </w:rPr>
        <w:t xml:space="preserve">المشاريع </w:t>
      </w:r>
      <w:r w:rsidR="00934417">
        <w:rPr>
          <w:rFonts w:ascii="Simplified Arabic" w:eastAsia="Simplified Arabic" w:hAnsi="Simplified Arabic" w:cs="Simplified Arabic" w:hint="cs"/>
          <w:sz w:val="28"/>
          <w:szCs w:val="28"/>
          <w:rtl/>
        </w:rPr>
        <w:t>ترتفع</w:t>
      </w:r>
      <w:r w:rsidRPr="00192ED3">
        <w:rPr>
          <w:rFonts w:ascii="Simplified Arabic" w:eastAsia="Simplified Arabic" w:hAnsi="Simplified Arabic" w:cs="Simplified Arabic"/>
          <w:sz w:val="28"/>
          <w:szCs w:val="28"/>
          <w:rtl/>
        </w:rPr>
        <w:t xml:space="preserve"> بمقدار 0,852 </w:t>
      </w:r>
    </w:p>
    <w:p w14:paraId="614CF38D" w14:textId="77777777" w:rsidR="001818A3" w:rsidRPr="00192ED3" w:rsidRDefault="001818A3" w:rsidP="000915FE">
      <w:pPr>
        <w:bidi/>
        <w:spacing w:line="360" w:lineRule="auto"/>
        <w:jc w:val="both"/>
        <w:rPr>
          <w:rFonts w:ascii="Simplified Arabic" w:eastAsia="Simplified Arabic" w:hAnsi="Simplified Arabic" w:cs="Simplified Arabic"/>
          <w:sz w:val="28"/>
          <w:szCs w:val="28"/>
        </w:rPr>
      </w:pPr>
    </w:p>
    <w:p w14:paraId="60284B34" w14:textId="78F091BA" w:rsidR="001818A3" w:rsidRPr="00192ED3" w:rsidRDefault="001818A3" w:rsidP="008C6AD7">
      <w:pPr>
        <w:numPr>
          <w:ilvl w:val="0"/>
          <w:numId w:val="41"/>
        </w:numPr>
        <w:bidi/>
        <w:spacing w:after="160" w:line="360" w:lineRule="auto"/>
        <w:jc w:val="both"/>
        <w:rPr>
          <w:rFonts w:ascii="Simplified Arabic" w:hAnsi="Simplified Arabic" w:cs="Simplified Arabic"/>
          <w:sz w:val="28"/>
          <w:szCs w:val="28"/>
          <w:rtl/>
        </w:rPr>
      </w:pPr>
      <w:r w:rsidRPr="00192ED3">
        <w:rPr>
          <w:rFonts w:ascii="Simplified Arabic" w:eastAsia="Simplified Arabic" w:hAnsi="Simplified Arabic" w:cs="Simplified Arabic"/>
          <w:bCs/>
          <w:sz w:val="28"/>
          <w:szCs w:val="28"/>
          <w:rtl/>
        </w:rPr>
        <w:lastRenderedPageBreak/>
        <w:t xml:space="preserve">ومن ثم </w:t>
      </w:r>
      <w:r w:rsidR="00934417">
        <w:rPr>
          <w:rFonts w:ascii="Simplified Arabic" w:eastAsia="Simplified Arabic" w:hAnsi="Simplified Arabic" w:cs="Simplified Arabic" w:hint="cs"/>
          <w:bCs/>
          <w:sz w:val="28"/>
          <w:szCs w:val="28"/>
          <w:rtl/>
        </w:rPr>
        <w:t xml:space="preserve">تم رفض الفرض العدم وقبول الفرض البديل </w:t>
      </w:r>
      <w:r w:rsidRPr="00192ED3">
        <w:rPr>
          <w:rFonts w:ascii="Simplified Arabic" w:eastAsia="Simplified Arabic" w:hAnsi="Simplified Arabic" w:cs="Simplified Arabic"/>
          <w:bCs/>
          <w:sz w:val="28"/>
          <w:szCs w:val="28"/>
          <w:rtl/>
        </w:rPr>
        <w:t xml:space="preserve">القائل يوجد أثر ذو دلالة إحصائية بين </w:t>
      </w:r>
      <w:r w:rsidR="00F5388B" w:rsidRPr="00192ED3">
        <w:rPr>
          <w:rFonts w:ascii="Simplified Arabic" w:eastAsia="Simplified Arabic" w:hAnsi="Simplified Arabic" w:cs="Simplified Arabic"/>
          <w:bCs/>
          <w:sz w:val="28"/>
          <w:szCs w:val="28"/>
          <w:rtl/>
        </w:rPr>
        <w:t xml:space="preserve">الفجوات في عقود التشغيل والصيانة </w:t>
      </w:r>
      <w:r w:rsidR="00A900D7" w:rsidRPr="00192ED3">
        <w:rPr>
          <w:rFonts w:ascii="Simplified Arabic" w:eastAsia="Simplified Arabic" w:hAnsi="Simplified Arabic" w:cs="Simplified Arabic" w:hint="cs"/>
          <w:bCs/>
          <w:sz w:val="28"/>
          <w:szCs w:val="28"/>
          <w:rtl/>
        </w:rPr>
        <w:t>و</w:t>
      </w:r>
      <w:r w:rsidR="00A900D7">
        <w:rPr>
          <w:rFonts w:ascii="Simplified Arabic" w:eastAsia="Simplified Arabic" w:hAnsi="Simplified Arabic" w:cs="Simplified Arabic" w:hint="cs"/>
          <w:bCs/>
          <w:sz w:val="28"/>
          <w:szCs w:val="28"/>
          <w:rtl/>
        </w:rPr>
        <w:t>موثوقية</w:t>
      </w:r>
      <w:r w:rsidR="00934417" w:rsidRPr="00934417">
        <w:rPr>
          <w:rFonts w:ascii="Simplified Arabic" w:eastAsia="Simplified Arabic" w:hAnsi="Simplified Arabic" w:cs="Simplified Arabic"/>
          <w:bCs/>
          <w:sz w:val="28"/>
          <w:szCs w:val="28"/>
          <w:rtl/>
        </w:rPr>
        <w:t xml:space="preserve"> المشاريع</w:t>
      </w:r>
      <w:r w:rsidRPr="00192ED3">
        <w:rPr>
          <w:rFonts w:ascii="Simplified Arabic" w:hAnsi="Simplified Arabic" w:cs="Simplified Arabic"/>
          <w:sz w:val="28"/>
          <w:szCs w:val="28"/>
          <w:rtl/>
        </w:rPr>
        <w:t>.</w:t>
      </w:r>
    </w:p>
    <w:p w14:paraId="04D9E1B6" w14:textId="77777777" w:rsidR="001818A3" w:rsidRPr="00192ED3" w:rsidRDefault="001818A3" w:rsidP="000915FE">
      <w:pPr>
        <w:bidi/>
        <w:spacing w:line="360" w:lineRule="auto"/>
        <w:rPr>
          <w:rFonts w:ascii="Simplified Arabic" w:eastAsia="Simplified Arabic" w:hAnsi="Simplified Arabic" w:cs="Simplified Arabic"/>
          <w:bCs/>
          <w:sz w:val="28"/>
          <w:szCs w:val="28"/>
        </w:rPr>
      </w:pPr>
    </w:p>
    <w:p w14:paraId="70213EA6" w14:textId="35330BAF" w:rsidR="001818A3" w:rsidRPr="00192ED3" w:rsidRDefault="001818A3" w:rsidP="000915FE">
      <w:pPr>
        <w:bidi/>
        <w:spacing w:line="360" w:lineRule="auto"/>
        <w:rPr>
          <w:rFonts w:ascii="Simplified Arabic" w:hAnsi="Simplified Arabic" w:cs="Simplified Arabic"/>
          <w:bCs/>
          <w:sz w:val="28"/>
          <w:szCs w:val="28"/>
        </w:rPr>
      </w:pPr>
      <w:r w:rsidRPr="00192ED3">
        <w:rPr>
          <w:rFonts w:ascii="Simplified Arabic" w:hAnsi="Simplified Arabic" w:cs="Simplified Arabic"/>
          <w:bCs/>
          <w:sz w:val="28"/>
          <w:szCs w:val="28"/>
          <w:rtl/>
        </w:rPr>
        <w:t xml:space="preserve">ج- الفرضية الفرعية الثالثة: </w:t>
      </w:r>
    </w:p>
    <w:p w14:paraId="466D50C7" w14:textId="48991E7A" w:rsidR="001818A3" w:rsidRPr="00A900D7" w:rsidRDefault="00934417" w:rsidP="008C6AD7">
      <w:pPr>
        <w:numPr>
          <w:ilvl w:val="0"/>
          <w:numId w:val="41"/>
        </w:numPr>
        <w:bidi/>
        <w:spacing w:after="160" w:line="360" w:lineRule="auto"/>
        <w:jc w:val="both"/>
        <w:rPr>
          <w:rFonts w:ascii="Simplified Arabic" w:hAnsi="Simplified Arabic" w:cs="Simplified Arabic"/>
          <w:b/>
          <w:bCs/>
          <w:sz w:val="28"/>
          <w:szCs w:val="28"/>
        </w:rPr>
      </w:pPr>
      <w:r w:rsidRPr="00A900D7">
        <w:rPr>
          <w:rFonts w:ascii="Simplified Arabic" w:hAnsi="Simplified Arabic" w:cs="Simplified Arabic"/>
          <w:b/>
          <w:bCs/>
          <w:sz w:val="28"/>
          <w:szCs w:val="28"/>
        </w:rPr>
        <w:t>H03</w:t>
      </w:r>
      <w:r w:rsidRPr="00A900D7">
        <w:rPr>
          <w:rFonts w:ascii="Simplified Arabic" w:hAnsi="Simplified Arabic" w:cs="Simplified Arabic"/>
          <w:b/>
          <w:bCs/>
          <w:sz w:val="28"/>
          <w:szCs w:val="28"/>
          <w:rtl/>
        </w:rPr>
        <w:t>: لا يوجد أثر ذات دلالة إحصائية بين الفجوات في عقود التشغيل والصيانة وسلامة المشاريع</w:t>
      </w:r>
      <w:r w:rsidR="001818A3" w:rsidRPr="00A900D7">
        <w:rPr>
          <w:rFonts w:ascii="Simplified Arabic" w:hAnsi="Simplified Arabic" w:cs="Simplified Arabic"/>
          <w:b/>
          <w:bCs/>
          <w:sz w:val="28"/>
          <w:szCs w:val="28"/>
          <w:rtl/>
        </w:rPr>
        <w:t xml:space="preserve">. </w:t>
      </w:r>
    </w:p>
    <w:p w14:paraId="6AC0C07A" w14:textId="29620366" w:rsidR="001818A3" w:rsidRPr="00192ED3" w:rsidRDefault="001818A3" w:rsidP="008C6AD7">
      <w:pPr>
        <w:numPr>
          <w:ilvl w:val="0"/>
          <w:numId w:val="41"/>
        </w:numPr>
        <w:bidi/>
        <w:spacing w:after="160" w:line="360" w:lineRule="auto"/>
        <w:jc w:val="both"/>
        <w:rPr>
          <w:rFonts w:ascii="Simplified Arabic" w:hAnsi="Simplified Arabic" w:cs="Simplified Arabic"/>
          <w:sz w:val="28"/>
          <w:szCs w:val="28"/>
        </w:rPr>
      </w:pPr>
      <w:r w:rsidRPr="00192ED3">
        <w:rPr>
          <w:rFonts w:ascii="Simplified Arabic" w:hAnsi="Simplified Arabic" w:cs="Simplified Arabic"/>
          <w:sz w:val="28"/>
          <w:szCs w:val="28"/>
          <w:rtl/>
        </w:rPr>
        <w:t xml:space="preserve">المتغير المستقل: </w:t>
      </w:r>
      <w:r w:rsidR="00F5388B" w:rsidRPr="00192ED3">
        <w:rPr>
          <w:rFonts w:ascii="Simplified Arabic" w:hAnsi="Simplified Arabic" w:cs="Simplified Arabic"/>
          <w:sz w:val="28"/>
          <w:szCs w:val="28"/>
          <w:rtl/>
        </w:rPr>
        <w:t>الفجوات في عقود التشغيل والصيانة</w:t>
      </w:r>
    </w:p>
    <w:p w14:paraId="755F5B3A" w14:textId="354950F9" w:rsidR="001818A3" w:rsidRDefault="001818A3" w:rsidP="00A669C9">
      <w:pPr>
        <w:numPr>
          <w:ilvl w:val="0"/>
          <w:numId w:val="41"/>
        </w:numPr>
        <w:bidi/>
        <w:spacing w:after="160" w:line="360" w:lineRule="auto"/>
        <w:jc w:val="both"/>
        <w:rPr>
          <w:rFonts w:ascii="Simplified Arabic" w:hAnsi="Simplified Arabic" w:cs="Simplified Arabic"/>
          <w:sz w:val="28"/>
          <w:szCs w:val="28"/>
        </w:rPr>
      </w:pPr>
      <w:r w:rsidRPr="00192ED3">
        <w:rPr>
          <w:rFonts w:ascii="Simplified Arabic" w:eastAsia="Simplified Arabic" w:hAnsi="Simplified Arabic" w:cs="Simplified Arabic"/>
          <w:bCs/>
          <w:sz w:val="28"/>
          <w:szCs w:val="28"/>
          <w:rtl/>
        </w:rPr>
        <w:t xml:space="preserve">المتغير التابع: </w:t>
      </w:r>
      <w:r w:rsidR="00934417" w:rsidRPr="00934417">
        <w:rPr>
          <w:rFonts w:ascii="Simplified Arabic" w:hAnsi="Simplified Arabic" w:cs="Simplified Arabic"/>
          <w:sz w:val="28"/>
          <w:szCs w:val="28"/>
          <w:rtl/>
        </w:rPr>
        <w:t>سلامة المشاريع</w:t>
      </w:r>
      <w:r w:rsidRPr="00192ED3">
        <w:rPr>
          <w:rFonts w:ascii="Simplified Arabic" w:hAnsi="Simplified Arabic" w:cs="Simplified Arabic"/>
          <w:sz w:val="28"/>
          <w:szCs w:val="28"/>
          <w:rtl/>
        </w:rPr>
        <w:t>.</w:t>
      </w:r>
    </w:p>
    <w:p w14:paraId="58B421DE" w14:textId="77777777" w:rsidR="00A669C9" w:rsidRPr="00A669C9" w:rsidRDefault="00A669C9" w:rsidP="00A669C9">
      <w:pPr>
        <w:bidi/>
        <w:spacing w:after="160" w:line="360" w:lineRule="auto"/>
        <w:ind w:left="720"/>
        <w:jc w:val="both"/>
        <w:rPr>
          <w:rFonts w:ascii="Simplified Arabic" w:hAnsi="Simplified Arabic" w:cs="Simplified Arabic"/>
          <w:sz w:val="28"/>
          <w:szCs w:val="28"/>
        </w:rPr>
      </w:pPr>
    </w:p>
    <w:p w14:paraId="663BA419" w14:textId="77777777" w:rsidR="001818A3" w:rsidRPr="00192ED3" w:rsidRDefault="001818A3" w:rsidP="008C6AD7">
      <w:pPr>
        <w:numPr>
          <w:ilvl w:val="0"/>
          <w:numId w:val="36"/>
        </w:numPr>
        <w:pBdr>
          <w:top w:val="nil"/>
          <w:left w:val="nil"/>
          <w:bottom w:val="nil"/>
          <w:right w:val="nil"/>
          <w:between w:val="nil"/>
        </w:pBdr>
        <w:bidi/>
        <w:spacing w:line="360" w:lineRule="auto"/>
        <w:ind w:left="0"/>
        <w:rPr>
          <w:rFonts w:ascii="Simplified Arabic" w:eastAsia="Simplified Arabic" w:hAnsi="Simplified Arabic" w:cs="Simplified Arabic"/>
          <w:b/>
          <w:sz w:val="28"/>
          <w:szCs w:val="28"/>
        </w:rPr>
      </w:pPr>
      <w:r w:rsidRPr="00192ED3">
        <w:rPr>
          <w:rFonts w:ascii="Simplified Arabic" w:eastAsia="Simplified Arabic" w:hAnsi="Simplified Arabic" w:cs="Simplified Arabic"/>
          <w:b/>
          <w:sz w:val="28"/>
          <w:szCs w:val="28"/>
          <w:rtl/>
        </w:rPr>
        <w:t>مصفوفة الارتباط</w:t>
      </w:r>
    </w:p>
    <w:p w14:paraId="19133FCE" w14:textId="32BC0C1A" w:rsidR="001818A3" w:rsidRDefault="001818A3" w:rsidP="000915FE">
      <w:pPr>
        <w:pStyle w:val="Heading1"/>
        <w:bidi/>
        <w:spacing w:line="360" w:lineRule="auto"/>
        <w:jc w:val="center"/>
        <w:rPr>
          <w:rFonts w:ascii="Simplified Arabic" w:eastAsia="Simplified Arabic" w:hAnsi="Simplified Arabic" w:cs="Simplified Arabic"/>
          <w:b/>
          <w:bCs/>
          <w:color w:val="auto"/>
          <w:sz w:val="28"/>
          <w:szCs w:val="28"/>
          <w:rtl/>
        </w:rPr>
      </w:pPr>
      <w:bookmarkStart w:id="78" w:name="_Toc218542464"/>
      <w:r w:rsidRPr="00934417">
        <w:rPr>
          <w:rFonts w:ascii="Simplified Arabic" w:eastAsia="Simplified Arabic" w:hAnsi="Simplified Arabic" w:cs="Simplified Arabic"/>
          <w:b/>
          <w:bCs/>
          <w:color w:val="auto"/>
          <w:sz w:val="28"/>
          <w:szCs w:val="28"/>
          <w:rtl/>
        </w:rPr>
        <w:t>جدول رقم (</w:t>
      </w:r>
      <w:r w:rsidR="00934417" w:rsidRPr="00934417">
        <w:rPr>
          <w:rFonts w:ascii="Simplified Arabic" w:eastAsia="Simplified Arabic" w:hAnsi="Simplified Arabic" w:cs="Simplified Arabic"/>
          <w:b/>
          <w:bCs/>
          <w:color w:val="auto"/>
          <w:sz w:val="28"/>
          <w:szCs w:val="28"/>
          <w:rtl/>
        </w:rPr>
        <w:t>4-11</w:t>
      </w:r>
      <w:r w:rsidRPr="00934417">
        <w:rPr>
          <w:rFonts w:ascii="Simplified Arabic" w:eastAsia="Simplified Arabic" w:hAnsi="Simplified Arabic" w:cs="Simplified Arabic"/>
          <w:b/>
          <w:bCs/>
          <w:color w:val="auto"/>
          <w:sz w:val="28"/>
          <w:szCs w:val="28"/>
          <w:rtl/>
        </w:rPr>
        <w:t xml:space="preserve">) مصفوفة الارتباط بين </w:t>
      </w:r>
      <w:r w:rsidR="00F5388B" w:rsidRPr="00934417">
        <w:rPr>
          <w:rFonts w:ascii="Simplified Arabic" w:hAnsi="Simplified Arabic" w:cs="Simplified Arabic"/>
          <w:b/>
          <w:bCs/>
          <w:color w:val="auto"/>
          <w:sz w:val="28"/>
          <w:szCs w:val="28"/>
          <w:rtl/>
        </w:rPr>
        <w:t xml:space="preserve">الفجوات في عقود التشغيل والصيانة </w:t>
      </w:r>
      <w:r w:rsidRPr="00934417">
        <w:rPr>
          <w:rFonts w:ascii="Simplified Arabic" w:hAnsi="Simplified Arabic" w:cs="Simplified Arabic"/>
          <w:b/>
          <w:bCs/>
          <w:color w:val="auto"/>
          <w:sz w:val="28"/>
          <w:szCs w:val="28"/>
          <w:rtl/>
        </w:rPr>
        <w:t>و</w:t>
      </w:r>
      <w:r w:rsidR="00934417" w:rsidRPr="00934417">
        <w:rPr>
          <w:rFonts w:ascii="Simplified Arabic" w:hAnsi="Simplified Arabic" w:cs="Simplified Arabic"/>
          <w:b/>
          <w:bCs/>
          <w:color w:val="auto"/>
          <w:sz w:val="28"/>
          <w:szCs w:val="28"/>
          <w:rtl/>
        </w:rPr>
        <w:t xml:space="preserve"> سلامة المشاريع</w:t>
      </w:r>
      <w:r w:rsidRPr="00934417">
        <w:rPr>
          <w:rFonts w:ascii="Simplified Arabic" w:eastAsia="Simplified Arabic" w:hAnsi="Simplified Arabic" w:cs="Simplified Arabic"/>
          <w:b/>
          <w:bCs/>
          <w:color w:val="auto"/>
          <w:sz w:val="28"/>
          <w:szCs w:val="28"/>
          <w:rtl/>
        </w:rPr>
        <w:t>.</w:t>
      </w:r>
      <w:bookmarkEnd w:id="78"/>
    </w:p>
    <w:p w14:paraId="7328FD76" w14:textId="77777777" w:rsidR="008A765E" w:rsidRPr="008A765E" w:rsidRDefault="008A765E" w:rsidP="000915FE">
      <w:pPr>
        <w:bidi/>
        <w:spacing w:line="360" w:lineRule="auto"/>
      </w:pPr>
    </w:p>
    <w:tbl>
      <w:tblPr>
        <w:tblStyle w:val="GridTable3-Accent6"/>
        <w:bidiVisual/>
        <w:tblW w:w="8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188"/>
        <w:gridCol w:w="1449"/>
        <w:gridCol w:w="2144"/>
      </w:tblGrid>
      <w:tr w:rsidR="001818A3" w:rsidRPr="00192ED3" w14:paraId="09E2F05C" w14:textId="77777777" w:rsidTr="008A765E">
        <w:trPr>
          <w:cnfStyle w:val="000000100000" w:firstRow="0" w:lastRow="0" w:firstColumn="0" w:lastColumn="0" w:oddVBand="0" w:evenVBand="0" w:oddHBand="1" w:evenHBand="0" w:firstRowFirstColumn="0" w:firstRowLastColumn="0" w:lastRowFirstColumn="0" w:lastRowLastColumn="0"/>
          <w:trHeight w:val="771"/>
        </w:trPr>
        <w:tc>
          <w:tcPr>
            <w:tcW w:w="5188" w:type="dxa"/>
          </w:tcPr>
          <w:p w14:paraId="12838AD2" w14:textId="77777777" w:rsidR="001818A3" w:rsidRPr="00192ED3" w:rsidRDefault="001818A3" w:rsidP="000915FE">
            <w:pPr>
              <w:bidi/>
              <w:spacing w:line="360" w:lineRule="auto"/>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 </w:t>
            </w:r>
          </w:p>
        </w:tc>
        <w:tc>
          <w:tcPr>
            <w:tcW w:w="1449" w:type="dxa"/>
          </w:tcPr>
          <w:p w14:paraId="5B714A9E" w14:textId="2C496609" w:rsidR="001818A3" w:rsidRPr="00192ED3" w:rsidRDefault="008A765E" w:rsidP="000915FE">
            <w:pPr>
              <w:bidi/>
              <w:spacing w:line="360" w:lineRule="auto"/>
              <w:jc w:val="center"/>
              <w:rPr>
                <w:rFonts w:ascii="Simplified Arabic" w:eastAsia="Simplified Arabic" w:hAnsi="Simplified Arabic" w:cs="Simplified Arabic"/>
                <w:b/>
                <w:bCs/>
                <w:sz w:val="28"/>
                <w:szCs w:val="28"/>
              </w:rPr>
            </w:pPr>
            <w:r w:rsidRPr="008A765E">
              <w:rPr>
                <w:rFonts w:ascii="Simplified Arabic" w:hAnsi="Simplified Arabic" w:cs="Simplified Arabic"/>
                <w:sz w:val="28"/>
                <w:szCs w:val="28"/>
                <w:rtl/>
              </w:rPr>
              <w:t>سلامة المشاريع</w:t>
            </w:r>
          </w:p>
        </w:tc>
        <w:tc>
          <w:tcPr>
            <w:tcW w:w="2144" w:type="dxa"/>
          </w:tcPr>
          <w:p w14:paraId="24486F4F" w14:textId="16223564" w:rsidR="001818A3" w:rsidRPr="00192ED3" w:rsidRDefault="008A765E"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hAnsi="Simplified Arabic" w:cs="Simplified Arabic"/>
                <w:sz w:val="28"/>
                <w:szCs w:val="28"/>
                <w:rtl/>
              </w:rPr>
              <w:t>الفجوات في عقود التشغيل والصيانة</w:t>
            </w:r>
          </w:p>
        </w:tc>
      </w:tr>
      <w:tr w:rsidR="001818A3" w:rsidRPr="00192ED3" w14:paraId="0E7F59E7" w14:textId="77777777" w:rsidTr="008A765E">
        <w:trPr>
          <w:trHeight w:val="287"/>
        </w:trPr>
        <w:tc>
          <w:tcPr>
            <w:tcW w:w="5188" w:type="dxa"/>
          </w:tcPr>
          <w:p w14:paraId="622BB7E9" w14:textId="3216BF02" w:rsidR="001818A3" w:rsidRPr="00192ED3" w:rsidRDefault="008A765E" w:rsidP="000915FE">
            <w:pPr>
              <w:bidi/>
              <w:spacing w:line="360" w:lineRule="auto"/>
              <w:rPr>
                <w:rFonts w:ascii="Simplified Arabic" w:eastAsia="Simplified Arabic" w:hAnsi="Simplified Arabic" w:cs="Simplified Arabic"/>
                <w:b/>
                <w:bCs/>
                <w:sz w:val="28"/>
                <w:szCs w:val="28"/>
              </w:rPr>
            </w:pPr>
            <w:r w:rsidRPr="008A765E">
              <w:rPr>
                <w:rFonts w:ascii="Simplified Arabic" w:hAnsi="Simplified Arabic" w:cs="Simplified Arabic"/>
                <w:sz w:val="28"/>
                <w:szCs w:val="28"/>
                <w:rtl/>
              </w:rPr>
              <w:t>سلامة المشاريع</w:t>
            </w:r>
          </w:p>
        </w:tc>
        <w:tc>
          <w:tcPr>
            <w:tcW w:w="1449" w:type="dxa"/>
          </w:tcPr>
          <w:p w14:paraId="423B5237"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1,000</w:t>
            </w:r>
          </w:p>
        </w:tc>
        <w:tc>
          <w:tcPr>
            <w:tcW w:w="2144" w:type="dxa"/>
          </w:tcPr>
          <w:p w14:paraId="78CDE962"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**0,665</w:t>
            </w:r>
          </w:p>
        </w:tc>
      </w:tr>
      <w:tr w:rsidR="001818A3" w:rsidRPr="00192ED3" w14:paraId="482CF22C" w14:textId="77777777" w:rsidTr="008A765E">
        <w:trPr>
          <w:cnfStyle w:val="000000100000" w:firstRow="0" w:lastRow="0" w:firstColumn="0" w:lastColumn="0" w:oddVBand="0" w:evenVBand="0" w:oddHBand="1" w:evenHBand="0" w:firstRowFirstColumn="0" w:firstRowLastColumn="0" w:lastRowFirstColumn="0" w:lastRowLastColumn="0"/>
          <w:trHeight w:val="302"/>
        </w:trPr>
        <w:tc>
          <w:tcPr>
            <w:tcW w:w="5188" w:type="dxa"/>
          </w:tcPr>
          <w:p w14:paraId="46A8ABCA" w14:textId="7CB186A3" w:rsidR="001818A3" w:rsidRPr="00192ED3" w:rsidRDefault="00F5388B" w:rsidP="000915FE">
            <w:pPr>
              <w:bidi/>
              <w:spacing w:line="360" w:lineRule="auto"/>
              <w:rPr>
                <w:rFonts w:ascii="Simplified Arabic" w:eastAsia="Simplified Arabic" w:hAnsi="Simplified Arabic" w:cs="Simplified Arabic"/>
                <w:b/>
                <w:bCs/>
                <w:sz w:val="28"/>
                <w:szCs w:val="28"/>
              </w:rPr>
            </w:pPr>
            <w:r w:rsidRPr="00192ED3">
              <w:rPr>
                <w:rFonts w:ascii="Simplified Arabic" w:hAnsi="Simplified Arabic" w:cs="Simplified Arabic"/>
                <w:sz w:val="28"/>
                <w:szCs w:val="28"/>
                <w:rtl/>
              </w:rPr>
              <w:t>الفجوات في عقود التشغيل والصيانة</w:t>
            </w:r>
          </w:p>
        </w:tc>
        <w:tc>
          <w:tcPr>
            <w:tcW w:w="1449" w:type="dxa"/>
          </w:tcPr>
          <w:p w14:paraId="4FD3390D"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**0,665</w:t>
            </w:r>
          </w:p>
        </w:tc>
        <w:tc>
          <w:tcPr>
            <w:tcW w:w="2144" w:type="dxa"/>
          </w:tcPr>
          <w:p w14:paraId="75408B4D" w14:textId="77777777" w:rsidR="001818A3" w:rsidRPr="00192ED3" w:rsidRDefault="001818A3" w:rsidP="000915FE">
            <w:pPr>
              <w:bidi/>
              <w:spacing w:line="360" w:lineRule="auto"/>
              <w:jc w:val="center"/>
              <w:rPr>
                <w:rFonts w:ascii="Simplified Arabic" w:eastAsia="Simplified Arabic" w:hAnsi="Simplified Arabic" w:cs="Simplified Arabic"/>
                <w:b/>
                <w:bCs/>
                <w:sz w:val="28"/>
                <w:szCs w:val="28"/>
              </w:rPr>
            </w:pPr>
            <w:r w:rsidRPr="00192ED3">
              <w:rPr>
                <w:rFonts w:ascii="Simplified Arabic" w:eastAsia="Simplified Arabic" w:hAnsi="Simplified Arabic" w:cs="Simplified Arabic"/>
                <w:b/>
                <w:bCs/>
                <w:sz w:val="28"/>
                <w:szCs w:val="28"/>
              </w:rPr>
              <w:t>1,000</w:t>
            </w:r>
          </w:p>
        </w:tc>
      </w:tr>
    </w:tbl>
    <w:p w14:paraId="7F535CB8" w14:textId="77777777" w:rsidR="001818A3" w:rsidRPr="00192ED3" w:rsidRDefault="001818A3" w:rsidP="000915FE">
      <w:pPr>
        <w:bidi/>
        <w:spacing w:before="100" w:beforeAutospacing="1" w:after="100" w:afterAutospacing="1" w:line="360" w:lineRule="auto"/>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sz w:val="28"/>
          <w:szCs w:val="28"/>
          <w:rtl/>
        </w:rPr>
        <w:t xml:space="preserve"> ** الارتباط معنوي عند مستوى 1%</w:t>
      </w:r>
    </w:p>
    <w:p w14:paraId="3C18FDC6" w14:textId="15051F5F" w:rsidR="001818A3" w:rsidRPr="00192ED3" w:rsidRDefault="001818A3" w:rsidP="000915FE">
      <w:pPr>
        <w:bidi/>
        <w:spacing w:line="360" w:lineRule="auto"/>
        <w:jc w:val="both"/>
        <w:rPr>
          <w:rFonts w:ascii="Simplified Arabic" w:eastAsia="Simplified Arabic" w:hAnsi="Simplified Arabic" w:cs="Simplified Arabic"/>
          <w:sz w:val="28"/>
          <w:szCs w:val="28"/>
          <w:rtl/>
        </w:rPr>
      </w:pPr>
      <w:r w:rsidRPr="00192ED3">
        <w:rPr>
          <w:rFonts w:ascii="Simplified Arabic" w:eastAsia="Simplified Arabic" w:hAnsi="Simplified Arabic" w:cs="Simplified Arabic"/>
          <w:sz w:val="28"/>
          <w:szCs w:val="28"/>
          <w:rtl/>
        </w:rPr>
        <w:lastRenderedPageBreak/>
        <w:t xml:space="preserve">أظهرت النتائج وجود تأثير ذو دلالة إحصائية بين </w:t>
      </w:r>
      <w:r w:rsidR="00F5388B" w:rsidRPr="00192ED3">
        <w:rPr>
          <w:rFonts w:ascii="Simplified Arabic" w:hAnsi="Simplified Arabic" w:cs="Simplified Arabic"/>
          <w:sz w:val="28"/>
          <w:szCs w:val="28"/>
          <w:rtl/>
        </w:rPr>
        <w:t xml:space="preserve">الفجوات في عقود التشغيل والصيانة </w:t>
      </w:r>
      <w:r w:rsidR="00A900D7" w:rsidRPr="00192ED3">
        <w:rPr>
          <w:rFonts w:ascii="Simplified Arabic" w:hAnsi="Simplified Arabic" w:cs="Simplified Arabic" w:hint="cs"/>
          <w:sz w:val="28"/>
          <w:szCs w:val="28"/>
          <w:rtl/>
        </w:rPr>
        <w:t>و</w:t>
      </w:r>
      <w:r w:rsidR="00A900D7">
        <w:rPr>
          <w:rFonts w:ascii="Simplified Arabic" w:hAnsi="Simplified Arabic" w:cs="Simplified Arabic" w:hint="cs"/>
          <w:sz w:val="28"/>
          <w:szCs w:val="28"/>
          <w:rtl/>
        </w:rPr>
        <w:t>سلامة</w:t>
      </w:r>
      <w:r w:rsidR="008A765E" w:rsidRPr="008A765E">
        <w:rPr>
          <w:rFonts w:ascii="Simplified Arabic" w:hAnsi="Simplified Arabic" w:cs="Simplified Arabic"/>
          <w:sz w:val="28"/>
          <w:szCs w:val="28"/>
          <w:rtl/>
        </w:rPr>
        <w:t xml:space="preserve"> المشاريع</w:t>
      </w:r>
      <w:r w:rsidRPr="00192ED3">
        <w:rPr>
          <w:rFonts w:ascii="Simplified Arabic" w:eastAsia="Simplified Arabic" w:hAnsi="Simplified Arabic" w:cs="Simplified Arabic"/>
          <w:sz w:val="28"/>
          <w:szCs w:val="28"/>
          <w:rtl/>
        </w:rPr>
        <w:t xml:space="preserve"> عند مستوى ثقة 99%، وقد بلغت قيمة الارتباط 0,665، وهو ارتباط إيجابي قوي ومن ثم فإنه يمكننا دراسة أثر </w:t>
      </w:r>
      <w:r w:rsidR="00F5388B" w:rsidRPr="00192ED3">
        <w:rPr>
          <w:rFonts w:ascii="Simplified Arabic" w:hAnsi="Simplified Arabic" w:cs="Simplified Arabic"/>
          <w:sz w:val="28"/>
          <w:szCs w:val="28"/>
          <w:rtl/>
        </w:rPr>
        <w:t xml:space="preserve">الفجوات في عقود التشغيل والصيانة </w:t>
      </w:r>
      <w:r w:rsidR="00A900D7" w:rsidRPr="00192ED3">
        <w:rPr>
          <w:rFonts w:ascii="Simplified Arabic" w:hAnsi="Simplified Arabic" w:cs="Simplified Arabic" w:hint="cs"/>
          <w:sz w:val="28"/>
          <w:szCs w:val="28"/>
          <w:rtl/>
        </w:rPr>
        <w:t>و</w:t>
      </w:r>
      <w:r w:rsidR="00A900D7">
        <w:rPr>
          <w:rFonts w:ascii="Simplified Arabic" w:hAnsi="Simplified Arabic" w:cs="Simplified Arabic" w:hint="cs"/>
          <w:sz w:val="28"/>
          <w:szCs w:val="28"/>
          <w:rtl/>
        </w:rPr>
        <w:t>سلامة</w:t>
      </w:r>
      <w:r w:rsidR="008A765E" w:rsidRPr="008A765E">
        <w:rPr>
          <w:rFonts w:ascii="Simplified Arabic" w:hAnsi="Simplified Arabic" w:cs="Simplified Arabic"/>
          <w:sz w:val="28"/>
          <w:szCs w:val="28"/>
          <w:rtl/>
        </w:rPr>
        <w:t xml:space="preserve"> المشاريع</w:t>
      </w:r>
      <w:r w:rsidR="008A765E" w:rsidRPr="00192ED3">
        <w:rPr>
          <w:rFonts w:ascii="Simplified Arabic" w:eastAsia="Simplified Arabic" w:hAnsi="Simplified Arabic" w:cs="Simplified Arabic"/>
          <w:sz w:val="28"/>
          <w:szCs w:val="28"/>
          <w:rtl/>
        </w:rPr>
        <w:t xml:space="preserve"> </w:t>
      </w:r>
      <w:r w:rsidRPr="00192ED3">
        <w:rPr>
          <w:rFonts w:ascii="Simplified Arabic" w:eastAsia="Simplified Arabic" w:hAnsi="Simplified Arabic" w:cs="Simplified Arabic"/>
          <w:sz w:val="28"/>
          <w:szCs w:val="28"/>
          <w:rtl/>
        </w:rPr>
        <w:t xml:space="preserve">من خلال نموذج الانحدار الخطي البسيط. </w:t>
      </w:r>
    </w:p>
    <w:p w14:paraId="25CC6362" w14:textId="77777777" w:rsidR="001818A3" w:rsidRPr="00192ED3" w:rsidRDefault="001818A3" w:rsidP="000915FE">
      <w:pPr>
        <w:bidi/>
        <w:spacing w:line="360" w:lineRule="auto"/>
        <w:jc w:val="both"/>
        <w:rPr>
          <w:rFonts w:ascii="Simplified Arabic" w:eastAsia="Simplified Arabic" w:hAnsi="Simplified Arabic" w:cs="Simplified Arabic"/>
          <w:sz w:val="28"/>
          <w:szCs w:val="28"/>
        </w:rPr>
      </w:pPr>
    </w:p>
    <w:p w14:paraId="2D0D60E6" w14:textId="77777777" w:rsidR="001818A3" w:rsidRPr="00192ED3" w:rsidRDefault="001818A3" w:rsidP="008C6AD7">
      <w:pPr>
        <w:numPr>
          <w:ilvl w:val="0"/>
          <w:numId w:val="36"/>
        </w:numPr>
        <w:pBdr>
          <w:top w:val="nil"/>
          <w:left w:val="nil"/>
          <w:bottom w:val="nil"/>
          <w:right w:val="nil"/>
          <w:between w:val="nil"/>
        </w:pBdr>
        <w:bidi/>
        <w:spacing w:line="360" w:lineRule="auto"/>
        <w:ind w:left="0"/>
        <w:jc w:val="both"/>
        <w:rPr>
          <w:rFonts w:ascii="Simplified Arabic" w:eastAsia="Simplified Arabic" w:hAnsi="Simplified Arabic" w:cs="Simplified Arabic"/>
          <w:bCs/>
          <w:sz w:val="28"/>
          <w:szCs w:val="28"/>
        </w:rPr>
      </w:pPr>
      <w:r w:rsidRPr="00192ED3">
        <w:rPr>
          <w:rFonts w:ascii="Simplified Arabic" w:eastAsia="Simplified Arabic" w:hAnsi="Simplified Arabic" w:cs="Simplified Arabic"/>
          <w:bCs/>
          <w:sz w:val="28"/>
          <w:szCs w:val="28"/>
          <w:rtl/>
        </w:rPr>
        <w:t xml:space="preserve"> القدرة التفسيرية – جودة المطابقة</w:t>
      </w:r>
    </w:p>
    <w:p w14:paraId="754B172A" w14:textId="3947897D" w:rsidR="001818A3" w:rsidRPr="008A765E" w:rsidRDefault="001818A3" w:rsidP="000915FE">
      <w:pPr>
        <w:pStyle w:val="Heading1"/>
        <w:bidi/>
        <w:spacing w:line="360" w:lineRule="auto"/>
        <w:jc w:val="center"/>
        <w:rPr>
          <w:rFonts w:ascii="Simplified Arabic" w:eastAsia="Simplified Arabic" w:hAnsi="Simplified Arabic" w:cs="Simplified Arabic"/>
          <w:b/>
          <w:bCs/>
          <w:sz w:val="28"/>
          <w:szCs w:val="28"/>
        </w:rPr>
      </w:pPr>
      <w:bookmarkStart w:id="79" w:name="_Toc218542465"/>
      <w:r w:rsidRPr="008A765E">
        <w:rPr>
          <w:rFonts w:ascii="Simplified Arabic" w:eastAsia="Simplified Arabic" w:hAnsi="Simplified Arabic" w:cs="Simplified Arabic"/>
          <w:b/>
          <w:bCs/>
          <w:sz w:val="28"/>
          <w:szCs w:val="28"/>
          <w:rtl/>
        </w:rPr>
        <w:t>جدول رقم (</w:t>
      </w:r>
      <w:r w:rsidR="008A765E" w:rsidRPr="008A765E">
        <w:rPr>
          <w:rFonts w:ascii="Simplified Arabic" w:eastAsia="Simplified Arabic" w:hAnsi="Simplified Arabic" w:cs="Simplified Arabic"/>
          <w:b/>
          <w:bCs/>
          <w:sz w:val="28"/>
          <w:szCs w:val="28"/>
          <w:rtl/>
        </w:rPr>
        <w:t>4-12</w:t>
      </w:r>
      <w:r w:rsidRPr="008A765E">
        <w:rPr>
          <w:rFonts w:ascii="Simplified Arabic" w:eastAsia="Simplified Arabic" w:hAnsi="Simplified Arabic" w:cs="Simplified Arabic"/>
          <w:b/>
          <w:bCs/>
          <w:sz w:val="28"/>
          <w:szCs w:val="28"/>
          <w:rtl/>
        </w:rPr>
        <w:t xml:space="preserve">) معاملات النموذج وجودة المطابقة لنموذج انحدار </w:t>
      </w:r>
      <w:r w:rsidR="008A765E" w:rsidRPr="008A765E">
        <w:rPr>
          <w:rFonts w:ascii="Simplified Arabic" w:hAnsi="Simplified Arabic" w:cs="Simplified Arabic"/>
          <w:b/>
          <w:bCs/>
          <w:sz w:val="28"/>
          <w:szCs w:val="28"/>
          <w:rtl/>
        </w:rPr>
        <w:t>سلامة المشاريع</w:t>
      </w:r>
      <w:bookmarkEnd w:id="79"/>
    </w:p>
    <w:tbl>
      <w:tblPr>
        <w:tblStyle w:val="GridTable3-Accent6"/>
        <w:bidiVisual/>
        <w:tblW w:w="9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73"/>
        <w:gridCol w:w="1302"/>
        <w:gridCol w:w="1211"/>
        <w:gridCol w:w="1278"/>
        <w:gridCol w:w="1230"/>
        <w:gridCol w:w="1067"/>
      </w:tblGrid>
      <w:tr w:rsidR="001818A3" w:rsidRPr="008A765E" w14:paraId="191F0157" w14:textId="77777777" w:rsidTr="008A765E">
        <w:trPr>
          <w:cnfStyle w:val="000000100000" w:firstRow="0" w:lastRow="0" w:firstColumn="0" w:lastColumn="0" w:oddVBand="0" w:evenVBand="0" w:oddHBand="1" w:evenHBand="0" w:firstRowFirstColumn="0" w:firstRowLastColumn="0" w:lastRowFirstColumn="0" w:lastRowLastColumn="0"/>
          <w:trHeight w:val="518"/>
        </w:trPr>
        <w:tc>
          <w:tcPr>
            <w:tcW w:w="3173" w:type="dxa"/>
            <w:vMerge w:val="restart"/>
          </w:tcPr>
          <w:p w14:paraId="5CC4AEA0"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 </w:t>
            </w:r>
          </w:p>
        </w:tc>
        <w:tc>
          <w:tcPr>
            <w:tcW w:w="2513" w:type="dxa"/>
            <w:gridSpan w:val="2"/>
          </w:tcPr>
          <w:p w14:paraId="006C2072" w14:textId="77777777" w:rsidR="001818A3" w:rsidRPr="008A765E" w:rsidRDefault="001818A3" w:rsidP="000915FE">
            <w:pPr>
              <w:bidi/>
              <w:spacing w:line="360" w:lineRule="auto"/>
              <w:jc w:val="center"/>
              <w:rPr>
                <w:rFonts w:ascii="Sakkal Majalla" w:eastAsia="Arial" w:hAnsi="Sakkal Majalla" w:cs="Sakkal Majalla"/>
                <w:b/>
                <w:bCs/>
                <w:sz w:val="24"/>
                <w:szCs w:val="24"/>
              </w:rPr>
            </w:pPr>
            <w:r w:rsidRPr="008A765E">
              <w:rPr>
                <w:rFonts w:ascii="Sakkal Majalla" w:eastAsia="Arial" w:hAnsi="Sakkal Majalla" w:cs="Sakkal Majalla"/>
                <w:b/>
                <w:bCs/>
                <w:sz w:val="24"/>
                <w:szCs w:val="24"/>
                <w:rtl/>
              </w:rPr>
              <w:t>المعاملات غير المعيارية</w:t>
            </w:r>
          </w:p>
        </w:tc>
        <w:tc>
          <w:tcPr>
            <w:tcW w:w="1278" w:type="dxa"/>
          </w:tcPr>
          <w:p w14:paraId="4F25739B" w14:textId="77777777" w:rsidR="001818A3" w:rsidRPr="008A765E" w:rsidRDefault="001818A3" w:rsidP="000915FE">
            <w:pPr>
              <w:bidi/>
              <w:spacing w:line="360" w:lineRule="auto"/>
              <w:jc w:val="center"/>
              <w:rPr>
                <w:rFonts w:ascii="Sakkal Majalla" w:eastAsia="Arial" w:hAnsi="Sakkal Majalla" w:cs="Sakkal Majalla"/>
                <w:b/>
                <w:bCs/>
                <w:sz w:val="24"/>
                <w:szCs w:val="24"/>
              </w:rPr>
            </w:pPr>
            <w:r w:rsidRPr="008A765E">
              <w:rPr>
                <w:rFonts w:ascii="Sakkal Majalla" w:eastAsia="Arial" w:hAnsi="Sakkal Majalla" w:cs="Sakkal Majalla"/>
                <w:b/>
                <w:bCs/>
                <w:sz w:val="24"/>
                <w:szCs w:val="24"/>
                <w:rtl/>
              </w:rPr>
              <w:t>المعاملات المعيارية</w:t>
            </w:r>
          </w:p>
        </w:tc>
        <w:tc>
          <w:tcPr>
            <w:tcW w:w="1230" w:type="dxa"/>
            <w:vMerge w:val="restart"/>
          </w:tcPr>
          <w:p w14:paraId="6AD0D201"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tl/>
              </w:rPr>
              <w:t>اختبار ت</w:t>
            </w:r>
          </w:p>
        </w:tc>
        <w:tc>
          <w:tcPr>
            <w:tcW w:w="1066" w:type="dxa"/>
            <w:vMerge w:val="restart"/>
          </w:tcPr>
          <w:p w14:paraId="68156DB7"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tl/>
              </w:rPr>
              <w:t>المعنوية</w:t>
            </w:r>
          </w:p>
        </w:tc>
      </w:tr>
      <w:tr w:rsidR="001818A3" w:rsidRPr="008A765E" w14:paraId="592F7838" w14:textId="77777777" w:rsidTr="008A765E">
        <w:trPr>
          <w:trHeight w:val="518"/>
        </w:trPr>
        <w:tc>
          <w:tcPr>
            <w:tcW w:w="3173" w:type="dxa"/>
            <w:vMerge/>
          </w:tcPr>
          <w:p w14:paraId="558323BF" w14:textId="77777777" w:rsidR="001818A3" w:rsidRPr="008A765E" w:rsidRDefault="001818A3" w:rsidP="000915FE">
            <w:pPr>
              <w:widowControl w:val="0"/>
              <w:pBdr>
                <w:top w:val="nil"/>
                <w:left w:val="nil"/>
                <w:bottom w:val="nil"/>
                <w:right w:val="nil"/>
                <w:between w:val="nil"/>
              </w:pBdr>
              <w:bidi/>
              <w:spacing w:line="360" w:lineRule="auto"/>
              <w:rPr>
                <w:rFonts w:ascii="Sakkal Majalla" w:eastAsia="Arial" w:hAnsi="Sakkal Majalla" w:cs="Sakkal Majalla"/>
                <w:b/>
                <w:bCs/>
                <w:sz w:val="24"/>
                <w:szCs w:val="24"/>
              </w:rPr>
            </w:pPr>
          </w:p>
        </w:tc>
        <w:tc>
          <w:tcPr>
            <w:tcW w:w="1302" w:type="dxa"/>
          </w:tcPr>
          <w:p w14:paraId="22FF389F"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B</w:t>
            </w:r>
          </w:p>
        </w:tc>
        <w:tc>
          <w:tcPr>
            <w:tcW w:w="1211" w:type="dxa"/>
          </w:tcPr>
          <w:p w14:paraId="342BE442"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tl/>
              </w:rPr>
              <w:t>الخطأ المعياري</w:t>
            </w:r>
          </w:p>
        </w:tc>
        <w:tc>
          <w:tcPr>
            <w:tcW w:w="1278" w:type="dxa"/>
          </w:tcPr>
          <w:p w14:paraId="12E0902C"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Beta</w:t>
            </w:r>
          </w:p>
        </w:tc>
        <w:tc>
          <w:tcPr>
            <w:tcW w:w="1230" w:type="dxa"/>
            <w:vMerge/>
          </w:tcPr>
          <w:p w14:paraId="4C079371" w14:textId="77777777" w:rsidR="001818A3" w:rsidRPr="008A765E" w:rsidRDefault="001818A3" w:rsidP="000915FE">
            <w:pPr>
              <w:widowControl w:val="0"/>
              <w:pBdr>
                <w:top w:val="nil"/>
                <w:left w:val="nil"/>
                <w:bottom w:val="nil"/>
                <w:right w:val="nil"/>
                <w:between w:val="nil"/>
              </w:pBdr>
              <w:bidi/>
              <w:spacing w:line="360" w:lineRule="auto"/>
              <w:rPr>
                <w:rFonts w:ascii="Sakkal Majalla" w:eastAsia="Arial" w:hAnsi="Sakkal Majalla" w:cs="Sakkal Majalla"/>
                <w:b/>
                <w:bCs/>
                <w:sz w:val="24"/>
                <w:szCs w:val="24"/>
              </w:rPr>
            </w:pPr>
          </w:p>
        </w:tc>
        <w:tc>
          <w:tcPr>
            <w:tcW w:w="1066" w:type="dxa"/>
            <w:vMerge/>
          </w:tcPr>
          <w:p w14:paraId="59B03D60" w14:textId="77777777" w:rsidR="001818A3" w:rsidRPr="008A765E" w:rsidRDefault="001818A3" w:rsidP="000915FE">
            <w:pPr>
              <w:widowControl w:val="0"/>
              <w:pBdr>
                <w:top w:val="nil"/>
                <w:left w:val="nil"/>
                <w:bottom w:val="nil"/>
                <w:right w:val="nil"/>
                <w:between w:val="nil"/>
              </w:pBdr>
              <w:bidi/>
              <w:spacing w:line="360" w:lineRule="auto"/>
              <w:rPr>
                <w:rFonts w:ascii="Sakkal Majalla" w:eastAsia="Arial" w:hAnsi="Sakkal Majalla" w:cs="Sakkal Majalla"/>
                <w:b/>
                <w:bCs/>
                <w:sz w:val="24"/>
                <w:szCs w:val="24"/>
              </w:rPr>
            </w:pPr>
          </w:p>
        </w:tc>
      </w:tr>
      <w:tr w:rsidR="001818A3" w:rsidRPr="008A765E" w14:paraId="61D6D66C" w14:textId="77777777" w:rsidTr="008A765E">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0D23EF36"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tl/>
              </w:rPr>
              <w:t>الثابت</w:t>
            </w:r>
          </w:p>
        </w:tc>
        <w:tc>
          <w:tcPr>
            <w:tcW w:w="1302" w:type="dxa"/>
          </w:tcPr>
          <w:p w14:paraId="369CAF8D"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0,745</w:t>
            </w:r>
          </w:p>
        </w:tc>
        <w:tc>
          <w:tcPr>
            <w:tcW w:w="1211" w:type="dxa"/>
          </w:tcPr>
          <w:p w14:paraId="34079242"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0,198</w:t>
            </w:r>
          </w:p>
        </w:tc>
        <w:tc>
          <w:tcPr>
            <w:tcW w:w="1278" w:type="dxa"/>
          </w:tcPr>
          <w:p w14:paraId="2182C63F"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 </w:t>
            </w:r>
          </w:p>
        </w:tc>
        <w:tc>
          <w:tcPr>
            <w:tcW w:w="1230" w:type="dxa"/>
          </w:tcPr>
          <w:p w14:paraId="30FC1151"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3,760</w:t>
            </w:r>
          </w:p>
        </w:tc>
        <w:tc>
          <w:tcPr>
            <w:tcW w:w="1066" w:type="dxa"/>
          </w:tcPr>
          <w:p w14:paraId="51310D44"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0,001</w:t>
            </w:r>
          </w:p>
        </w:tc>
      </w:tr>
      <w:tr w:rsidR="001818A3" w:rsidRPr="008A765E" w14:paraId="011ABF53" w14:textId="77777777" w:rsidTr="008A765E">
        <w:trPr>
          <w:trHeight w:val="304"/>
        </w:trPr>
        <w:tc>
          <w:tcPr>
            <w:tcW w:w="3173" w:type="dxa"/>
          </w:tcPr>
          <w:p w14:paraId="09ECDC95" w14:textId="7D32CBEC" w:rsidR="001818A3" w:rsidRPr="008A765E" w:rsidRDefault="00F5388B" w:rsidP="000915FE">
            <w:pPr>
              <w:bidi/>
              <w:spacing w:line="360" w:lineRule="auto"/>
              <w:rPr>
                <w:rFonts w:ascii="Sakkal Majalla" w:hAnsi="Sakkal Majalla" w:cs="Sakkal Majalla"/>
                <w:b/>
                <w:bCs/>
                <w:sz w:val="24"/>
                <w:szCs w:val="24"/>
              </w:rPr>
            </w:pPr>
            <w:r w:rsidRPr="008A765E">
              <w:rPr>
                <w:rFonts w:ascii="Sakkal Majalla" w:hAnsi="Sakkal Majalla" w:cs="Sakkal Majalla"/>
                <w:sz w:val="24"/>
                <w:szCs w:val="24"/>
                <w:rtl/>
              </w:rPr>
              <w:t>الفجوات في عقود التشغيل والصيانة</w:t>
            </w:r>
          </w:p>
        </w:tc>
        <w:tc>
          <w:tcPr>
            <w:tcW w:w="1302" w:type="dxa"/>
          </w:tcPr>
          <w:p w14:paraId="5ED6F075"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0,805</w:t>
            </w:r>
          </w:p>
        </w:tc>
        <w:tc>
          <w:tcPr>
            <w:tcW w:w="1211" w:type="dxa"/>
          </w:tcPr>
          <w:p w14:paraId="76D39869"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0,046</w:t>
            </w:r>
          </w:p>
        </w:tc>
        <w:tc>
          <w:tcPr>
            <w:tcW w:w="1278" w:type="dxa"/>
          </w:tcPr>
          <w:p w14:paraId="2E8AE12B"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0,665</w:t>
            </w:r>
          </w:p>
        </w:tc>
        <w:tc>
          <w:tcPr>
            <w:tcW w:w="1230" w:type="dxa"/>
          </w:tcPr>
          <w:p w14:paraId="20ECED30"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17,424</w:t>
            </w:r>
          </w:p>
        </w:tc>
        <w:tc>
          <w:tcPr>
            <w:tcW w:w="1066" w:type="dxa"/>
          </w:tcPr>
          <w:p w14:paraId="3C54179D"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0,000</w:t>
            </w:r>
          </w:p>
        </w:tc>
      </w:tr>
      <w:tr w:rsidR="001818A3" w:rsidRPr="008A765E" w14:paraId="67630F80" w14:textId="77777777" w:rsidTr="008A765E">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7A2A8C18"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tl/>
              </w:rPr>
              <w:t>معامل التحديد</w:t>
            </w:r>
          </w:p>
        </w:tc>
        <w:tc>
          <w:tcPr>
            <w:tcW w:w="2513" w:type="dxa"/>
            <w:gridSpan w:val="2"/>
          </w:tcPr>
          <w:p w14:paraId="4D4D76B8"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Pr>
              <w:t>R Square</w:t>
            </w:r>
          </w:p>
        </w:tc>
        <w:tc>
          <w:tcPr>
            <w:tcW w:w="3575" w:type="dxa"/>
            <w:gridSpan w:val="3"/>
          </w:tcPr>
          <w:p w14:paraId="2FD05BEB"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0,443</w:t>
            </w:r>
          </w:p>
        </w:tc>
      </w:tr>
      <w:tr w:rsidR="001818A3" w:rsidRPr="008A765E" w14:paraId="55DBB97F" w14:textId="77777777" w:rsidTr="008A765E">
        <w:trPr>
          <w:trHeight w:val="304"/>
        </w:trPr>
        <w:tc>
          <w:tcPr>
            <w:tcW w:w="3173" w:type="dxa"/>
          </w:tcPr>
          <w:p w14:paraId="5E568621"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tl/>
              </w:rPr>
              <w:t>معامل التحديد المعدل</w:t>
            </w:r>
          </w:p>
        </w:tc>
        <w:tc>
          <w:tcPr>
            <w:tcW w:w="2513" w:type="dxa"/>
            <w:gridSpan w:val="2"/>
          </w:tcPr>
          <w:p w14:paraId="386477A8"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Pr>
              <w:t>Adjusted R Square</w:t>
            </w:r>
          </w:p>
        </w:tc>
        <w:tc>
          <w:tcPr>
            <w:tcW w:w="3575" w:type="dxa"/>
            <w:gridSpan w:val="3"/>
          </w:tcPr>
          <w:p w14:paraId="014F2F71"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0,441</w:t>
            </w:r>
          </w:p>
        </w:tc>
      </w:tr>
      <w:tr w:rsidR="001818A3" w:rsidRPr="008A765E" w14:paraId="027EB2BF" w14:textId="77777777" w:rsidTr="008A765E">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696826DC"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tl/>
              </w:rPr>
              <w:t xml:space="preserve">تحليل تباين الانحدار </w:t>
            </w:r>
            <w:r w:rsidRPr="008A765E">
              <w:rPr>
                <w:rFonts w:ascii="Sakkal Majalla" w:hAnsi="Sakkal Majalla" w:cs="Sakkal Majalla"/>
                <w:b/>
                <w:bCs/>
                <w:sz w:val="24"/>
                <w:szCs w:val="24"/>
              </w:rPr>
              <w:t>ANOVA</w:t>
            </w:r>
          </w:p>
        </w:tc>
        <w:tc>
          <w:tcPr>
            <w:tcW w:w="2513" w:type="dxa"/>
            <w:gridSpan w:val="2"/>
          </w:tcPr>
          <w:p w14:paraId="5BA7B68A"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Pr>
              <w:t>F Test</w:t>
            </w:r>
          </w:p>
        </w:tc>
        <w:tc>
          <w:tcPr>
            <w:tcW w:w="3575" w:type="dxa"/>
            <w:gridSpan w:val="3"/>
          </w:tcPr>
          <w:p w14:paraId="4C12A632"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303,591</w:t>
            </w:r>
          </w:p>
        </w:tc>
      </w:tr>
      <w:tr w:rsidR="001818A3" w:rsidRPr="008A765E" w14:paraId="6165B98A" w14:textId="77777777" w:rsidTr="008A765E">
        <w:trPr>
          <w:trHeight w:val="304"/>
        </w:trPr>
        <w:tc>
          <w:tcPr>
            <w:tcW w:w="3173" w:type="dxa"/>
          </w:tcPr>
          <w:p w14:paraId="519BF00D"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tl/>
              </w:rPr>
              <w:t>درجة الحرية</w:t>
            </w:r>
          </w:p>
        </w:tc>
        <w:tc>
          <w:tcPr>
            <w:tcW w:w="2513" w:type="dxa"/>
            <w:gridSpan w:val="2"/>
          </w:tcPr>
          <w:p w14:paraId="6654F212"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Pr>
              <w:t>DF</w:t>
            </w:r>
          </w:p>
        </w:tc>
        <w:tc>
          <w:tcPr>
            <w:tcW w:w="3575" w:type="dxa"/>
            <w:gridSpan w:val="3"/>
          </w:tcPr>
          <w:p w14:paraId="63D79B17"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1– 282</w:t>
            </w:r>
          </w:p>
        </w:tc>
      </w:tr>
      <w:tr w:rsidR="001818A3" w:rsidRPr="008A765E" w14:paraId="316DD8F6" w14:textId="77777777" w:rsidTr="008A765E">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168BCA76"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tl/>
              </w:rPr>
              <w:t>المعنوية</w:t>
            </w:r>
          </w:p>
        </w:tc>
        <w:tc>
          <w:tcPr>
            <w:tcW w:w="2513" w:type="dxa"/>
            <w:gridSpan w:val="2"/>
          </w:tcPr>
          <w:p w14:paraId="0BE2D6DB" w14:textId="77777777" w:rsidR="001818A3" w:rsidRPr="008A765E" w:rsidRDefault="001818A3" w:rsidP="000915FE">
            <w:pPr>
              <w:bidi/>
              <w:spacing w:line="360" w:lineRule="auto"/>
              <w:rPr>
                <w:rFonts w:ascii="Sakkal Majalla" w:hAnsi="Sakkal Majalla" w:cs="Sakkal Majalla"/>
                <w:b/>
                <w:bCs/>
                <w:sz w:val="24"/>
                <w:szCs w:val="24"/>
              </w:rPr>
            </w:pPr>
            <w:r w:rsidRPr="008A765E">
              <w:rPr>
                <w:rFonts w:ascii="Sakkal Majalla" w:hAnsi="Sakkal Majalla" w:cs="Sakkal Majalla"/>
                <w:b/>
                <w:bCs/>
                <w:sz w:val="24"/>
                <w:szCs w:val="24"/>
              </w:rPr>
              <w:t>P_value</w:t>
            </w:r>
          </w:p>
        </w:tc>
        <w:tc>
          <w:tcPr>
            <w:tcW w:w="3575" w:type="dxa"/>
            <w:gridSpan w:val="3"/>
          </w:tcPr>
          <w:p w14:paraId="185935B3" w14:textId="77777777" w:rsidR="001818A3" w:rsidRPr="008A765E" w:rsidRDefault="001818A3" w:rsidP="000915FE">
            <w:pPr>
              <w:bidi/>
              <w:spacing w:line="360" w:lineRule="auto"/>
              <w:rPr>
                <w:rFonts w:ascii="Sakkal Majalla" w:eastAsia="Arial" w:hAnsi="Sakkal Majalla" w:cs="Sakkal Majalla"/>
                <w:b/>
                <w:bCs/>
                <w:sz w:val="24"/>
                <w:szCs w:val="24"/>
              </w:rPr>
            </w:pPr>
            <w:r w:rsidRPr="008A765E">
              <w:rPr>
                <w:rFonts w:ascii="Sakkal Majalla" w:eastAsia="Arial" w:hAnsi="Sakkal Majalla" w:cs="Sakkal Majalla"/>
                <w:b/>
                <w:bCs/>
                <w:sz w:val="24"/>
                <w:szCs w:val="24"/>
              </w:rPr>
              <w:t>0,000</w:t>
            </w:r>
          </w:p>
        </w:tc>
      </w:tr>
    </w:tbl>
    <w:p w14:paraId="5E293367" w14:textId="0FEDC294" w:rsidR="001818A3" w:rsidRPr="00192ED3" w:rsidRDefault="001818A3" w:rsidP="000915FE">
      <w:pPr>
        <w:bidi/>
        <w:spacing w:line="360" w:lineRule="auto"/>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t xml:space="preserve"> معامل التحديد </w:t>
      </w:r>
      <w:r w:rsidRPr="00192ED3">
        <w:rPr>
          <w:rFonts w:ascii="Simplified Arabic" w:eastAsia="Simplified Arabic" w:hAnsi="Simplified Arabic" w:cs="Simplified Arabic"/>
          <w:b/>
          <w:sz w:val="28"/>
          <w:szCs w:val="28"/>
        </w:rPr>
        <w:t>(R</w:t>
      </w:r>
      <w:r w:rsidRPr="00192ED3">
        <w:rPr>
          <w:rFonts w:ascii="Simplified Arabic" w:eastAsia="Simplified Arabic" w:hAnsi="Simplified Arabic" w:cs="Simplified Arabic"/>
          <w:b/>
          <w:sz w:val="28"/>
          <w:szCs w:val="28"/>
          <w:vertAlign w:val="superscript"/>
        </w:rPr>
        <w:t>2</w:t>
      </w:r>
      <w:r w:rsidRPr="00192ED3">
        <w:rPr>
          <w:rFonts w:ascii="Simplified Arabic" w:eastAsia="Simplified Arabic" w:hAnsi="Simplified Arabic" w:cs="Simplified Arabic"/>
          <w:b/>
          <w:sz w:val="28"/>
          <w:szCs w:val="28"/>
        </w:rPr>
        <w:t>):</w:t>
      </w:r>
      <w:r w:rsidRPr="00192ED3">
        <w:rPr>
          <w:rFonts w:ascii="Simplified Arabic" w:eastAsia="Simplified Arabic" w:hAnsi="Simplified Arabic" w:cs="Simplified Arabic"/>
          <w:sz w:val="28"/>
          <w:szCs w:val="28"/>
          <w:rtl/>
        </w:rPr>
        <w:t xml:space="preserve"> بلغت قيمة معامل التحديد للنموذج (0,443)، مما يشير إلى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يفسر </w:t>
      </w:r>
      <w:r w:rsidRPr="00192ED3">
        <w:rPr>
          <w:rFonts w:ascii="Simplified Arabic" w:eastAsia="Simplified Arabic" w:hAnsi="Simplified Arabic" w:cs="Simplified Arabic"/>
          <w:sz w:val="28"/>
          <w:szCs w:val="28"/>
        </w:rPr>
        <w:t>44.3%</w:t>
      </w:r>
      <w:r w:rsidRPr="00192ED3">
        <w:rPr>
          <w:rFonts w:ascii="Simplified Arabic" w:eastAsia="Simplified Arabic" w:hAnsi="Simplified Arabic" w:cs="Simplified Arabic"/>
          <w:sz w:val="28"/>
          <w:szCs w:val="28"/>
          <w:rtl/>
        </w:rPr>
        <w:t xml:space="preserve"> من أي تغير يطرأ على مستوى </w:t>
      </w:r>
      <w:r w:rsidR="008A765E" w:rsidRPr="008A765E">
        <w:rPr>
          <w:rFonts w:ascii="Simplified Arabic" w:hAnsi="Simplified Arabic" w:cs="Simplified Arabic"/>
          <w:sz w:val="28"/>
          <w:szCs w:val="28"/>
          <w:rtl/>
        </w:rPr>
        <w:t xml:space="preserve">سلامة </w:t>
      </w:r>
      <w:r w:rsidR="00A900D7" w:rsidRPr="008A765E">
        <w:rPr>
          <w:rFonts w:ascii="Simplified Arabic" w:hAnsi="Simplified Arabic" w:cs="Simplified Arabic" w:hint="cs"/>
          <w:sz w:val="28"/>
          <w:szCs w:val="28"/>
          <w:rtl/>
        </w:rPr>
        <w:t>المشاريع،</w:t>
      </w:r>
      <w:r w:rsidRPr="00192ED3">
        <w:rPr>
          <w:rFonts w:ascii="Simplified Arabic" w:eastAsia="Simplified Arabic" w:hAnsi="Simplified Arabic" w:cs="Simplified Arabic"/>
          <w:sz w:val="28"/>
          <w:szCs w:val="28"/>
          <w:rtl/>
        </w:rPr>
        <w:t xml:space="preserve"> أما عن النسبة غير المفسرة فيمكن إرجاعها إلى الخطأ العشوائي أو متغيرات مستقلة أخرى لم تأخذ في الاعتبار. </w:t>
      </w:r>
    </w:p>
    <w:p w14:paraId="6DA5CEAE" w14:textId="29D8AA27" w:rsidR="001818A3" w:rsidRPr="00192ED3" w:rsidRDefault="001818A3" w:rsidP="008C6AD7">
      <w:pPr>
        <w:numPr>
          <w:ilvl w:val="0"/>
          <w:numId w:val="39"/>
        </w:numPr>
        <w:pBdr>
          <w:top w:val="nil"/>
          <w:left w:val="nil"/>
          <w:bottom w:val="nil"/>
          <w:right w:val="nil"/>
          <w:between w:val="nil"/>
        </w:pBdr>
        <w:bidi/>
        <w:spacing w:line="360" w:lineRule="auto"/>
        <w:ind w:left="0" w:firstLine="0"/>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lastRenderedPageBreak/>
        <w:t>اختبار معنوية جودة توفيق نموذج الانحدار:</w:t>
      </w:r>
      <w:r w:rsidRPr="00192ED3">
        <w:rPr>
          <w:rFonts w:ascii="Simplified Arabic" w:eastAsia="Simplified Arabic" w:hAnsi="Simplified Arabic" w:cs="Simplified Arabic"/>
          <w:sz w:val="28"/>
          <w:szCs w:val="28"/>
          <w:rtl/>
        </w:rPr>
        <w:t xml:space="preserve"> تم استخدام اختبار </w:t>
      </w:r>
      <w:r w:rsidRPr="00192ED3">
        <w:rPr>
          <w:rFonts w:ascii="Simplified Arabic" w:eastAsia="Simplified Arabic" w:hAnsi="Simplified Arabic" w:cs="Simplified Arabic"/>
          <w:sz w:val="28"/>
          <w:szCs w:val="28"/>
        </w:rPr>
        <w:t>F</w:t>
      </w:r>
      <w:r w:rsidRPr="00192ED3">
        <w:rPr>
          <w:rFonts w:ascii="Simplified Arabic" w:eastAsia="Simplified Arabic" w:hAnsi="Simplified Arabic" w:cs="Simplified Arabic"/>
          <w:sz w:val="28"/>
          <w:szCs w:val="28"/>
          <w:rtl/>
        </w:rPr>
        <w:t xml:space="preserve"> لاختبار معنوية متغيرات النموذج ككل، حيث بلغت قيمته (303,591) وذلك عند مستوى ثقة 99%، مما يشير إلى جودة نموذج الانحدار مع وجود مطابقة بين القيم الفعلية والقيم المقدرة </w:t>
      </w:r>
      <w:r w:rsidR="008A765E">
        <w:rPr>
          <w:rFonts w:ascii="Simplified Arabic" w:eastAsia="Simplified Arabic" w:hAnsi="Simplified Arabic" w:cs="Simplified Arabic" w:hint="cs"/>
          <w:sz w:val="28"/>
          <w:szCs w:val="28"/>
          <w:rtl/>
        </w:rPr>
        <w:t>ل</w:t>
      </w:r>
      <w:r w:rsidR="008A765E" w:rsidRPr="008A765E">
        <w:rPr>
          <w:rFonts w:ascii="Simplified Arabic" w:hAnsi="Simplified Arabic" w:cs="Simplified Arabic"/>
          <w:sz w:val="28"/>
          <w:szCs w:val="28"/>
          <w:rtl/>
        </w:rPr>
        <w:t xml:space="preserve">سلامة المشاريع </w:t>
      </w:r>
      <w:r w:rsidRPr="00192ED3">
        <w:rPr>
          <w:rFonts w:ascii="Simplified Arabic" w:eastAsia="Simplified Arabic" w:hAnsi="Simplified Arabic" w:cs="Simplified Arabic"/>
          <w:sz w:val="28"/>
          <w:szCs w:val="28"/>
          <w:rtl/>
        </w:rPr>
        <w:t>من النموذج، وبالتالي صحة الاعتماد على نتيجة النموذج والتنبؤ بالقيم المستقبلية.</w:t>
      </w:r>
    </w:p>
    <w:p w14:paraId="0CF6E85E" w14:textId="047902BF" w:rsidR="001818A3" w:rsidRPr="00192ED3" w:rsidRDefault="001818A3" w:rsidP="008C6AD7">
      <w:pPr>
        <w:numPr>
          <w:ilvl w:val="0"/>
          <w:numId w:val="39"/>
        </w:numPr>
        <w:pBdr>
          <w:top w:val="nil"/>
          <w:left w:val="nil"/>
          <w:bottom w:val="nil"/>
          <w:right w:val="nil"/>
          <w:between w:val="nil"/>
        </w:pBdr>
        <w:bidi/>
        <w:spacing w:line="360" w:lineRule="auto"/>
        <w:ind w:left="0" w:firstLine="0"/>
        <w:jc w:val="both"/>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t>اختبار معنوية كل متغير مستقل على حدة:</w:t>
      </w:r>
      <w:r w:rsidRPr="00192ED3">
        <w:rPr>
          <w:rFonts w:ascii="Simplified Arabic" w:eastAsia="Simplified Arabic" w:hAnsi="Simplified Arabic" w:cs="Simplified Arabic"/>
          <w:sz w:val="28"/>
          <w:szCs w:val="28"/>
          <w:rtl/>
        </w:rPr>
        <w:t xml:space="preserve"> باستخدام اختبار </w:t>
      </w:r>
      <w:r w:rsidRPr="00192ED3">
        <w:rPr>
          <w:rFonts w:ascii="Simplified Arabic" w:eastAsia="Simplified Arabic" w:hAnsi="Simplified Arabic" w:cs="Simplified Arabic"/>
          <w:sz w:val="28"/>
          <w:szCs w:val="28"/>
        </w:rPr>
        <w:t>T</w:t>
      </w:r>
      <w:r w:rsidRPr="00192ED3">
        <w:rPr>
          <w:rFonts w:ascii="Simplified Arabic" w:eastAsia="Simplified Arabic" w:hAnsi="Simplified Arabic" w:cs="Simplified Arabic"/>
          <w:sz w:val="28"/>
          <w:szCs w:val="28"/>
          <w:rtl/>
        </w:rPr>
        <w:t xml:space="preserve"> نجد أن معامل بيتا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معنوي في نموذج الانحدار البسيط (لها تأثير معنوي)، وذلك عند مستوى ثقة 99% حيث بلغت قيمة اختبار ت المحسوبة 17,424 وهي أكبر من القيمة الجدولية 2,58، مما يشير إلى أن قيم </w:t>
      </w:r>
      <w:r w:rsidRPr="00192ED3">
        <w:rPr>
          <w:rFonts w:ascii="Simplified Arabic" w:eastAsia="Simplified Arabic" w:hAnsi="Simplified Arabic" w:cs="Simplified Arabic"/>
          <w:sz w:val="28"/>
          <w:szCs w:val="28"/>
        </w:rPr>
        <w:t>Beta</w:t>
      </w:r>
      <w:r w:rsidRPr="00192ED3">
        <w:rPr>
          <w:rFonts w:ascii="Simplified Arabic" w:eastAsia="Simplified Arabic" w:hAnsi="Simplified Arabic" w:cs="Simplified Arabic"/>
          <w:sz w:val="28"/>
          <w:szCs w:val="28"/>
          <w:rtl/>
        </w:rPr>
        <w:t xml:space="preserve"> غير المعيارية لهذا المتغير والتي بلغت 0,805 تختلف عن الصفر وأن لها تأثير حقيقي على مستوى </w:t>
      </w:r>
      <w:r w:rsidR="008A765E" w:rsidRPr="008A765E">
        <w:rPr>
          <w:rFonts w:ascii="Simplified Arabic" w:eastAsia="Simplified Arabic" w:hAnsi="Simplified Arabic" w:cs="Simplified Arabic"/>
          <w:sz w:val="28"/>
          <w:szCs w:val="28"/>
          <w:rtl/>
        </w:rPr>
        <w:t xml:space="preserve">سلامة </w:t>
      </w:r>
      <w:r w:rsidR="000915FE" w:rsidRPr="008A765E">
        <w:rPr>
          <w:rFonts w:ascii="Simplified Arabic" w:eastAsia="Simplified Arabic" w:hAnsi="Simplified Arabic" w:cs="Simplified Arabic" w:hint="cs"/>
          <w:sz w:val="28"/>
          <w:szCs w:val="28"/>
          <w:rtl/>
        </w:rPr>
        <w:t>المشاريع،</w:t>
      </w:r>
      <w:r w:rsidRPr="00192ED3">
        <w:rPr>
          <w:rFonts w:ascii="Simplified Arabic" w:eastAsia="Simplified Arabic" w:hAnsi="Simplified Arabic" w:cs="Simplified Arabic"/>
          <w:sz w:val="28"/>
          <w:szCs w:val="28"/>
          <w:rtl/>
        </w:rPr>
        <w:t xml:space="preserve"> بحيث أنه إذا ارتفع مستوى </w:t>
      </w:r>
      <w:r w:rsidR="00F5388B" w:rsidRPr="00192ED3">
        <w:rPr>
          <w:rFonts w:ascii="Simplified Arabic" w:hAnsi="Simplified Arabic" w:cs="Simplified Arabic"/>
          <w:sz w:val="28"/>
          <w:szCs w:val="28"/>
          <w:rtl/>
        </w:rPr>
        <w:t xml:space="preserve">الفجوات في عقود التشغيل والصيانة </w:t>
      </w:r>
      <w:r w:rsidRPr="00192ED3">
        <w:rPr>
          <w:rFonts w:ascii="Simplified Arabic" w:eastAsia="Simplified Arabic" w:hAnsi="Simplified Arabic" w:cs="Simplified Arabic"/>
          <w:sz w:val="28"/>
          <w:szCs w:val="28"/>
          <w:rtl/>
        </w:rPr>
        <w:t xml:space="preserve">ارتفع معها مستوى </w:t>
      </w:r>
      <w:r w:rsidR="008A765E" w:rsidRPr="008A765E">
        <w:rPr>
          <w:rFonts w:ascii="Simplified Arabic" w:hAnsi="Simplified Arabic" w:cs="Simplified Arabic"/>
          <w:sz w:val="28"/>
          <w:szCs w:val="28"/>
          <w:rtl/>
        </w:rPr>
        <w:t>سلامة المشاريع</w:t>
      </w:r>
    </w:p>
    <w:p w14:paraId="773D1B10" w14:textId="77777777" w:rsidR="001818A3" w:rsidRPr="00192ED3" w:rsidRDefault="001818A3" w:rsidP="008C6AD7">
      <w:pPr>
        <w:numPr>
          <w:ilvl w:val="0"/>
          <w:numId w:val="39"/>
        </w:numPr>
        <w:pBdr>
          <w:top w:val="nil"/>
          <w:left w:val="nil"/>
          <w:bottom w:val="nil"/>
          <w:right w:val="nil"/>
          <w:between w:val="nil"/>
        </w:pBdr>
        <w:bidi/>
        <w:spacing w:line="360" w:lineRule="auto"/>
        <w:ind w:left="0" w:firstLine="0"/>
        <w:rPr>
          <w:rFonts w:ascii="Simplified Arabic" w:eastAsia="Simplified Arabic" w:hAnsi="Simplified Arabic" w:cs="Simplified Arabic"/>
          <w:sz w:val="28"/>
          <w:szCs w:val="28"/>
        </w:rPr>
      </w:pPr>
      <w:r w:rsidRPr="00192ED3">
        <w:rPr>
          <w:rFonts w:ascii="Simplified Arabic" w:eastAsia="Simplified Arabic" w:hAnsi="Simplified Arabic" w:cs="Simplified Arabic"/>
          <w:b/>
          <w:sz w:val="28"/>
          <w:szCs w:val="28"/>
          <w:rtl/>
        </w:rPr>
        <w:t>معادلة النموذج:</w:t>
      </w:r>
      <w:r w:rsidRPr="00192ED3">
        <w:rPr>
          <w:rFonts w:ascii="Simplified Arabic" w:eastAsia="Simplified Arabic" w:hAnsi="Simplified Arabic" w:cs="Simplified Arabic"/>
          <w:sz w:val="28"/>
          <w:szCs w:val="28"/>
          <w:rtl/>
        </w:rPr>
        <w:t xml:space="preserve"> تتمثل معادلة نموذج الانحدار في الآتي:</w:t>
      </w:r>
    </w:p>
    <w:p w14:paraId="7E442880" w14:textId="74CF72CF" w:rsidR="001818A3" w:rsidRPr="00192ED3" w:rsidRDefault="008A765E" w:rsidP="000915FE">
      <w:pPr>
        <w:bidi/>
        <w:spacing w:line="360" w:lineRule="auto"/>
        <w:rPr>
          <w:rFonts w:ascii="Simplified Arabic" w:eastAsia="Simplified Arabic" w:hAnsi="Simplified Arabic" w:cs="Simplified Arabic"/>
          <w:bCs/>
          <w:sz w:val="28"/>
          <w:szCs w:val="28"/>
        </w:rPr>
      </w:pPr>
      <w:r w:rsidRPr="008A765E">
        <w:rPr>
          <w:rFonts w:ascii="Simplified Arabic" w:eastAsia="Simplified Arabic" w:hAnsi="Simplified Arabic" w:cs="Simplified Arabic"/>
          <w:bCs/>
          <w:sz w:val="28"/>
          <w:szCs w:val="28"/>
          <w:rtl/>
        </w:rPr>
        <w:t xml:space="preserve">سلامة المشاريع </w:t>
      </w:r>
      <w:r w:rsidR="001818A3" w:rsidRPr="00192ED3">
        <w:rPr>
          <w:rFonts w:ascii="Simplified Arabic" w:eastAsia="Simplified Arabic" w:hAnsi="Simplified Arabic" w:cs="Simplified Arabic"/>
          <w:bCs/>
          <w:sz w:val="28"/>
          <w:szCs w:val="28"/>
          <w:rtl/>
        </w:rPr>
        <w:t xml:space="preserve">= </w:t>
      </w:r>
      <w:r w:rsidR="001818A3" w:rsidRPr="00192ED3">
        <w:rPr>
          <w:rFonts w:ascii="Simplified Arabic" w:eastAsia="Simplified Arabic" w:hAnsi="Simplified Arabic" w:cs="Simplified Arabic"/>
          <w:bCs/>
          <w:sz w:val="28"/>
          <w:szCs w:val="28"/>
        </w:rPr>
        <w:t xml:space="preserve">0,745 + 0,805 </w:t>
      </w:r>
      <w:r w:rsidR="001818A3" w:rsidRPr="00192ED3">
        <w:rPr>
          <w:rFonts w:ascii="Simplified Arabic" w:eastAsia="Simplified Arabic" w:hAnsi="Simplified Arabic" w:cs="Simplified Arabic"/>
          <w:bCs/>
          <w:sz w:val="28"/>
          <w:szCs w:val="28"/>
          <w:rtl/>
        </w:rPr>
        <w:t>(</w:t>
      </w:r>
      <w:r w:rsidR="00F5388B" w:rsidRPr="00192ED3">
        <w:rPr>
          <w:rFonts w:ascii="Simplified Arabic" w:hAnsi="Simplified Arabic" w:cs="Simplified Arabic"/>
          <w:sz w:val="28"/>
          <w:szCs w:val="28"/>
          <w:rtl/>
        </w:rPr>
        <w:t>الفجوات في عقود التشغيل والصيانة</w:t>
      </w:r>
      <w:r w:rsidR="001818A3" w:rsidRPr="00192ED3">
        <w:rPr>
          <w:rFonts w:ascii="Simplified Arabic" w:eastAsia="Simplified Arabic" w:hAnsi="Simplified Arabic" w:cs="Simplified Arabic"/>
          <w:bCs/>
          <w:sz w:val="28"/>
          <w:szCs w:val="28"/>
          <w:rtl/>
        </w:rPr>
        <w:t>)</w:t>
      </w:r>
    </w:p>
    <w:p w14:paraId="17D2A1BA" w14:textId="5684AE21" w:rsidR="001818A3" w:rsidRPr="00A900D7" w:rsidRDefault="001818A3" w:rsidP="000915FE">
      <w:pPr>
        <w:bidi/>
        <w:spacing w:line="360" w:lineRule="auto"/>
        <w:jc w:val="both"/>
        <w:rPr>
          <w:rFonts w:ascii="Simplified Arabic" w:eastAsia="Simplified Arabic" w:hAnsi="Simplified Arabic" w:cs="Simplified Arabic"/>
          <w:sz w:val="28"/>
          <w:szCs w:val="28"/>
          <w:rtl/>
        </w:rPr>
      </w:pPr>
      <w:r w:rsidRPr="00A900D7">
        <w:rPr>
          <w:rFonts w:ascii="Simplified Arabic" w:eastAsia="Simplified Arabic" w:hAnsi="Simplified Arabic" w:cs="Simplified Arabic"/>
          <w:sz w:val="28"/>
          <w:szCs w:val="28"/>
          <w:rtl/>
        </w:rPr>
        <w:t xml:space="preserve">ويتضح من المعادلة السابقة أنه إذا </w:t>
      </w:r>
      <w:r w:rsidR="00A900D7" w:rsidRPr="00A900D7">
        <w:rPr>
          <w:rFonts w:ascii="Simplified Arabic" w:eastAsia="Simplified Arabic" w:hAnsi="Simplified Arabic" w:cs="Simplified Arabic" w:hint="cs"/>
          <w:sz w:val="28"/>
          <w:szCs w:val="28"/>
          <w:rtl/>
        </w:rPr>
        <w:t>أنخفض</w:t>
      </w:r>
      <w:r w:rsidRPr="00A900D7">
        <w:rPr>
          <w:rFonts w:ascii="Simplified Arabic" w:eastAsia="Simplified Arabic" w:hAnsi="Simplified Arabic" w:cs="Simplified Arabic"/>
          <w:sz w:val="28"/>
          <w:szCs w:val="28"/>
          <w:rtl/>
        </w:rPr>
        <w:t xml:space="preserve"> مستوى </w:t>
      </w:r>
      <w:r w:rsidR="00192ED3" w:rsidRPr="00A900D7">
        <w:rPr>
          <w:rFonts w:ascii="Simplified Arabic" w:hAnsi="Simplified Arabic" w:cs="Simplified Arabic"/>
          <w:sz w:val="28"/>
          <w:szCs w:val="28"/>
          <w:rtl/>
        </w:rPr>
        <w:t xml:space="preserve">الفجوات في عقود التشغيل والصيانة </w:t>
      </w:r>
      <w:r w:rsidR="008A765E" w:rsidRPr="00A900D7">
        <w:rPr>
          <w:rFonts w:ascii="Simplified Arabic" w:eastAsia="Simplified Arabic" w:hAnsi="Simplified Arabic" w:cs="Simplified Arabic"/>
          <w:sz w:val="28"/>
          <w:szCs w:val="28"/>
          <w:rtl/>
        </w:rPr>
        <w:t xml:space="preserve">سلامة </w:t>
      </w:r>
      <w:r w:rsidR="00A900D7" w:rsidRPr="00A900D7">
        <w:rPr>
          <w:rFonts w:ascii="Simplified Arabic" w:eastAsia="Simplified Arabic" w:hAnsi="Simplified Arabic" w:cs="Simplified Arabic" w:hint="cs"/>
          <w:sz w:val="28"/>
          <w:szCs w:val="28"/>
          <w:rtl/>
        </w:rPr>
        <w:t>المشاريع ترتفع</w:t>
      </w:r>
      <w:r w:rsidRPr="00A900D7">
        <w:rPr>
          <w:rFonts w:ascii="Simplified Arabic" w:eastAsia="Simplified Arabic" w:hAnsi="Simplified Arabic" w:cs="Simplified Arabic"/>
          <w:sz w:val="28"/>
          <w:szCs w:val="28"/>
          <w:rtl/>
        </w:rPr>
        <w:t xml:space="preserve"> بمقدار 0,805 </w:t>
      </w:r>
    </w:p>
    <w:p w14:paraId="06930D5A" w14:textId="77777777" w:rsidR="001818A3" w:rsidRPr="00192ED3" w:rsidRDefault="001818A3" w:rsidP="000915FE">
      <w:pPr>
        <w:bidi/>
        <w:spacing w:line="360" w:lineRule="auto"/>
        <w:jc w:val="both"/>
        <w:rPr>
          <w:rFonts w:ascii="Simplified Arabic" w:eastAsia="Simplified Arabic" w:hAnsi="Simplified Arabic" w:cs="Simplified Arabic"/>
          <w:b/>
          <w:bCs/>
          <w:sz w:val="28"/>
          <w:szCs w:val="28"/>
          <w:rtl/>
        </w:rPr>
      </w:pPr>
    </w:p>
    <w:p w14:paraId="5273F2B0" w14:textId="0E63A921" w:rsidR="001818A3" w:rsidRPr="00192ED3" w:rsidRDefault="001818A3" w:rsidP="008C6AD7">
      <w:pPr>
        <w:numPr>
          <w:ilvl w:val="0"/>
          <w:numId w:val="41"/>
        </w:numPr>
        <w:bidi/>
        <w:spacing w:after="160" w:line="360" w:lineRule="auto"/>
        <w:jc w:val="both"/>
        <w:rPr>
          <w:rFonts w:ascii="Simplified Arabic" w:hAnsi="Simplified Arabic" w:cs="Simplified Arabic"/>
          <w:sz w:val="28"/>
          <w:szCs w:val="28"/>
          <w:rtl/>
        </w:rPr>
      </w:pPr>
      <w:r w:rsidRPr="00192ED3">
        <w:rPr>
          <w:rFonts w:ascii="Simplified Arabic" w:eastAsia="Simplified Arabic" w:hAnsi="Simplified Arabic" w:cs="Simplified Arabic"/>
          <w:bCs/>
          <w:sz w:val="28"/>
          <w:szCs w:val="28"/>
          <w:rtl/>
        </w:rPr>
        <w:t>ومن ثم</w:t>
      </w:r>
      <w:r w:rsidR="00A900D7">
        <w:rPr>
          <w:rFonts w:ascii="Simplified Arabic" w:eastAsia="Simplified Arabic" w:hAnsi="Simplified Arabic" w:cs="Simplified Arabic" w:hint="cs"/>
          <w:bCs/>
          <w:sz w:val="28"/>
          <w:szCs w:val="28"/>
          <w:rtl/>
        </w:rPr>
        <w:t xml:space="preserve"> تم رفض الفرض العدم وقبول الفرض البديل </w:t>
      </w:r>
      <w:r w:rsidRPr="00192ED3">
        <w:rPr>
          <w:rFonts w:ascii="Simplified Arabic" w:eastAsia="Simplified Arabic" w:hAnsi="Simplified Arabic" w:cs="Simplified Arabic"/>
          <w:bCs/>
          <w:sz w:val="28"/>
          <w:szCs w:val="28"/>
          <w:rtl/>
        </w:rPr>
        <w:t xml:space="preserve">القائل يوجد أثر ذو دلالة إحصائية بين </w:t>
      </w:r>
      <w:r w:rsidR="00192ED3" w:rsidRPr="00192ED3">
        <w:rPr>
          <w:rFonts w:ascii="Simplified Arabic" w:eastAsia="Simplified Arabic" w:hAnsi="Simplified Arabic" w:cs="Simplified Arabic"/>
          <w:bCs/>
          <w:sz w:val="28"/>
          <w:szCs w:val="28"/>
          <w:rtl/>
        </w:rPr>
        <w:t xml:space="preserve">الفجوات في عقود التشغيل والصيانة </w:t>
      </w:r>
      <w:r w:rsidRPr="00192ED3">
        <w:rPr>
          <w:rFonts w:ascii="Simplified Arabic" w:eastAsia="Simplified Arabic" w:hAnsi="Simplified Arabic" w:cs="Simplified Arabic"/>
          <w:bCs/>
          <w:sz w:val="28"/>
          <w:szCs w:val="28"/>
          <w:rtl/>
        </w:rPr>
        <w:t>واقتناص الفرص التسويقية</w:t>
      </w:r>
      <w:r w:rsidRPr="00192ED3">
        <w:rPr>
          <w:rFonts w:ascii="Simplified Arabic" w:hAnsi="Simplified Arabic" w:cs="Simplified Arabic"/>
          <w:sz w:val="28"/>
          <w:szCs w:val="28"/>
          <w:rtl/>
        </w:rPr>
        <w:t>.</w:t>
      </w:r>
    </w:p>
    <w:p w14:paraId="1E87B61E" w14:textId="77777777" w:rsidR="001818A3" w:rsidRPr="001818A3" w:rsidRDefault="001818A3" w:rsidP="000915FE">
      <w:pPr>
        <w:pBdr>
          <w:top w:val="nil"/>
          <w:left w:val="nil"/>
          <w:bottom w:val="nil"/>
          <w:right w:val="nil"/>
          <w:between w:val="nil"/>
        </w:pBdr>
        <w:bidi/>
        <w:spacing w:line="360" w:lineRule="auto"/>
        <w:jc w:val="both"/>
        <w:rPr>
          <w:rFonts w:ascii="Simplified Arabic" w:eastAsia="Simplified Arabic" w:hAnsi="Simplified Arabic" w:cs="Simplified Arabic"/>
          <w:sz w:val="28"/>
          <w:szCs w:val="28"/>
          <w:rtl/>
        </w:rPr>
      </w:pPr>
    </w:p>
    <w:p w14:paraId="5E7D05DB" w14:textId="77777777" w:rsidR="001818A3" w:rsidRPr="004018FB" w:rsidRDefault="001818A3" w:rsidP="000915FE">
      <w:pPr>
        <w:bidi/>
        <w:spacing w:line="360" w:lineRule="auto"/>
        <w:jc w:val="both"/>
        <w:rPr>
          <w:rFonts w:asciiTheme="majorBidi" w:eastAsia="Simplified Arabic" w:hAnsiTheme="majorBidi" w:cstheme="majorBidi"/>
          <w:sz w:val="28"/>
          <w:szCs w:val="28"/>
        </w:rPr>
      </w:pPr>
    </w:p>
    <w:p w14:paraId="500019E8" w14:textId="316AF94F" w:rsidR="001818A3" w:rsidRDefault="001818A3" w:rsidP="000915FE">
      <w:pPr>
        <w:bidi/>
        <w:spacing w:line="360" w:lineRule="auto"/>
        <w:rPr>
          <w:rFonts w:ascii="Simplified Arabic" w:hAnsi="Simplified Arabic" w:cs="Simplified Arabic"/>
          <w:sz w:val="24"/>
          <w:szCs w:val="24"/>
          <w:rtl/>
        </w:rPr>
      </w:pPr>
    </w:p>
    <w:p w14:paraId="6FEB0DB5" w14:textId="2779D9EF" w:rsidR="000915FE" w:rsidRPr="00A610C0" w:rsidRDefault="000915FE" w:rsidP="00A610C0">
      <w:pPr>
        <w:bidi/>
        <w:jc w:val="both"/>
        <w:rPr>
          <w:rFonts w:ascii="Simplified Arabic" w:hAnsi="Simplified Arabic" w:cs="Simplified Arabic"/>
          <w:sz w:val="28"/>
          <w:szCs w:val="28"/>
          <w:rtl/>
        </w:rPr>
      </w:pPr>
    </w:p>
    <w:p w14:paraId="77B69E63" w14:textId="42E428CA" w:rsidR="00A610C0" w:rsidRPr="007F5452" w:rsidRDefault="009966B5" w:rsidP="007F5452">
      <w:pPr>
        <w:pStyle w:val="Heading1"/>
        <w:bidi/>
        <w:spacing w:line="360" w:lineRule="auto"/>
        <w:rPr>
          <w:rFonts w:ascii="Simplified Arabic" w:hAnsi="Simplified Arabic" w:cs="Simplified Arabic"/>
          <w:b/>
          <w:bCs/>
          <w:color w:val="auto"/>
          <w:rtl/>
        </w:rPr>
      </w:pPr>
      <w:bookmarkStart w:id="80" w:name="_Toc218542466"/>
      <w:r w:rsidRPr="00A610C0">
        <w:rPr>
          <w:rFonts w:ascii="Simplified Arabic" w:hAnsi="Simplified Arabic" w:cs="Simplified Arabic"/>
          <w:b/>
          <w:bCs/>
          <w:color w:val="auto"/>
          <w:rtl/>
        </w:rPr>
        <w:t>ثالثاً: نتائج الدراسة</w:t>
      </w:r>
      <w:bookmarkEnd w:id="80"/>
    </w:p>
    <w:p w14:paraId="4A88BD85" w14:textId="45FD9C48" w:rsidR="00A610C0" w:rsidRPr="00A610C0" w:rsidRDefault="009966B5" w:rsidP="007F5452">
      <w:pPr>
        <w:bidi/>
        <w:spacing w:line="360" w:lineRule="auto"/>
        <w:jc w:val="both"/>
        <w:rPr>
          <w:rFonts w:ascii="Simplified Arabic" w:hAnsi="Simplified Arabic" w:cs="Simplified Arabic"/>
          <w:b/>
          <w:bCs/>
          <w:sz w:val="28"/>
          <w:szCs w:val="28"/>
        </w:rPr>
      </w:pPr>
      <w:r w:rsidRPr="00A610C0">
        <w:rPr>
          <w:rFonts w:ascii="Simplified Arabic" w:hAnsi="Simplified Arabic" w:cs="Simplified Arabic"/>
          <w:b/>
          <w:bCs/>
          <w:sz w:val="28"/>
          <w:szCs w:val="28"/>
          <w:rtl/>
        </w:rPr>
        <w:t>نتائج اختبار فروض الدراسة</w:t>
      </w:r>
    </w:p>
    <w:p w14:paraId="4D21E7CE" w14:textId="46CC2CF2" w:rsidR="009966B5" w:rsidRPr="007F5452" w:rsidRDefault="009966B5" w:rsidP="007F5452">
      <w:pPr>
        <w:bidi/>
        <w:spacing w:line="360" w:lineRule="auto"/>
        <w:jc w:val="both"/>
        <w:rPr>
          <w:rFonts w:ascii="Simplified Arabic" w:hAnsi="Simplified Arabic" w:cs="Simplified Arabic"/>
          <w:b/>
          <w:bCs/>
          <w:sz w:val="28"/>
          <w:szCs w:val="28"/>
          <w:rtl/>
        </w:rPr>
      </w:pPr>
      <w:r w:rsidRPr="007F5452">
        <w:rPr>
          <w:rFonts w:ascii="Simplified Arabic" w:hAnsi="Simplified Arabic" w:cs="Simplified Arabic"/>
          <w:b/>
          <w:bCs/>
          <w:sz w:val="28"/>
          <w:szCs w:val="28"/>
          <w:rtl/>
        </w:rPr>
        <w:t>نتيجة اختبار الفرض الرئيس</w:t>
      </w:r>
      <w:r w:rsidRPr="007F5452">
        <w:rPr>
          <w:rFonts w:ascii="Simplified Arabic" w:hAnsi="Simplified Arabic" w:cs="Simplified Arabic"/>
          <w:b/>
          <w:bCs/>
          <w:sz w:val="28"/>
          <w:szCs w:val="28"/>
        </w:rPr>
        <w:t xml:space="preserve"> (H0)</w:t>
      </w:r>
    </w:p>
    <w:p w14:paraId="21E51449" w14:textId="77777777" w:rsidR="001C452B" w:rsidRPr="001C452B" w:rsidRDefault="001C452B" w:rsidP="007F5452">
      <w:pPr>
        <w:bidi/>
        <w:spacing w:line="360" w:lineRule="auto"/>
        <w:rPr>
          <w:rtl/>
        </w:rPr>
      </w:pPr>
    </w:p>
    <w:p w14:paraId="0CE10A81" w14:textId="3440F622" w:rsidR="009966B5" w:rsidRPr="007F5452" w:rsidRDefault="009966B5" w:rsidP="008C6AD7">
      <w:pPr>
        <w:pStyle w:val="ListParagraph"/>
        <w:numPr>
          <w:ilvl w:val="0"/>
          <w:numId w:val="43"/>
        </w:numPr>
        <w:bidi/>
        <w:spacing w:line="360" w:lineRule="auto"/>
        <w:jc w:val="both"/>
        <w:rPr>
          <w:rFonts w:ascii="Simplified Arabic" w:hAnsi="Simplified Arabic" w:cs="Simplified Arabic"/>
          <w:b/>
          <w:bCs/>
          <w:sz w:val="28"/>
          <w:szCs w:val="28"/>
          <w:rtl/>
        </w:rPr>
      </w:pPr>
      <w:r w:rsidRPr="007F5452">
        <w:rPr>
          <w:rFonts w:ascii="Simplified Arabic" w:hAnsi="Simplified Arabic" w:cs="Simplified Arabic"/>
          <w:sz w:val="28"/>
          <w:szCs w:val="28"/>
          <w:rtl/>
        </w:rPr>
        <w:t xml:space="preserve">أظهرت نتائج التحليل وجود أثر ذي دلالة إحصائية للفجوات في عقود التشغيل والصيانة على أداء مشاريع البنية التحتية بأبعادها مجتمعة، وعليه </w:t>
      </w:r>
      <w:r w:rsidRPr="007F5452">
        <w:rPr>
          <w:rStyle w:val="Strong"/>
          <w:rFonts w:ascii="Simplified Arabic" w:hAnsi="Simplified Arabic" w:cs="Simplified Arabic"/>
          <w:b w:val="0"/>
          <w:bCs w:val="0"/>
          <w:sz w:val="28"/>
          <w:szCs w:val="28"/>
          <w:rtl/>
        </w:rPr>
        <w:t>يتم رفض الفرض الصفري</w:t>
      </w:r>
      <w:r w:rsidRPr="007F5452">
        <w:rPr>
          <w:rStyle w:val="Strong"/>
          <w:rFonts w:ascii="Simplified Arabic" w:hAnsi="Simplified Arabic" w:cs="Simplified Arabic"/>
          <w:b w:val="0"/>
          <w:bCs w:val="0"/>
          <w:sz w:val="28"/>
          <w:szCs w:val="28"/>
        </w:rPr>
        <w:t xml:space="preserve"> (H0)</w:t>
      </w:r>
      <w:r w:rsidRPr="007F5452">
        <w:rPr>
          <w:rFonts w:ascii="Simplified Arabic" w:hAnsi="Simplified Arabic" w:cs="Simplified Arabic"/>
          <w:b/>
          <w:bCs/>
          <w:sz w:val="28"/>
          <w:szCs w:val="28"/>
        </w:rPr>
        <w:t xml:space="preserve"> </w:t>
      </w:r>
      <w:r w:rsidRPr="007F5452">
        <w:rPr>
          <w:rFonts w:ascii="Simplified Arabic" w:hAnsi="Simplified Arabic" w:cs="Simplified Arabic"/>
          <w:sz w:val="28"/>
          <w:szCs w:val="28"/>
          <w:rtl/>
        </w:rPr>
        <w:t>وقبول الفرض البديل الذي يفيد بوجود أثر معنوي بين المتغيرين</w:t>
      </w:r>
      <w:r w:rsidRPr="007F5452">
        <w:rPr>
          <w:rFonts w:ascii="Simplified Arabic" w:hAnsi="Simplified Arabic" w:cs="Simplified Arabic"/>
          <w:sz w:val="28"/>
          <w:szCs w:val="28"/>
        </w:rPr>
        <w:t>.</w:t>
      </w:r>
    </w:p>
    <w:p w14:paraId="4A09106B" w14:textId="3B2F4733" w:rsidR="007F5452" w:rsidRPr="007F5452" w:rsidRDefault="009966B5" w:rsidP="007F5452">
      <w:pPr>
        <w:bidi/>
        <w:spacing w:line="360" w:lineRule="auto"/>
        <w:jc w:val="both"/>
        <w:rPr>
          <w:rFonts w:ascii="Simplified Arabic" w:hAnsi="Simplified Arabic" w:cs="Simplified Arabic"/>
          <w:b/>
          <w:bCs/>
          <w:sz w:val="28"/>
          <w:szCs w:val="28"/>
          <w:rtl/>
        </w:rPr>
      </w:pPr>
      <w:r w:rsidRPr="00A610C0">
        <w:rPr>
          <w:rFonts w:ascii="Simplified Arabic" w:hAnsi="Simplified Arabic" w:cs="Simplified Arabic"/>
          <w:b/>
          <w:bCs/>
          <w:sz w:val="28"/>
          <w:szCs w:val="28"/>
          <w:rtl/>
        </w:rPr>
        <w:t>الفرض الفرعي</w:t>
      </w:r>
      <w:r w:rsidR="00A610C0">
        <w:rPr>
          <w:rFonts w:ascii="Simplified Arabic" w:hAnsi="Simplified Arabic" w:cs="Simplified Arabic" w:hint="cs"/>
          <w:b/>
          <w:bCs/>
          <w:sz w:val="28"/>
          <w:szCs w:val="28"/>
          <w:rtl/>
        </w:rPr>
        <w:t>ة</w:t>
      </w:r>
      <w:r w:rsidRPr="00A610C0">
        <w:rPr>
          <w:rFonts w:ascii="Simplified Arabic" w:hAnsi="Simplified Arabic" w:cs="Simplified Arabic"/>
          <w:b/>
          <w:bCs/>
          <w:sz w:val="28"/>
          <w:szCs w:val="28"/>
          <w:rtl/>
        </w:rPr>
        <w:t xml:space="preserve"> </w:t>
      </w:r>
      <w:r w:rsidR="007F5452">
        <w:rPr>
          <w:rFonts w:ascii="Simplified Arabic" w:hAnsi="Simplified Arabic" w:cs="Simplified Arabic" w:hint="cs"/>
          <w:b/>
          <w:bCs/>
          <w:sz w:val="28"/>
          <w:szCs w:val="28"/>
          <w:rtl/>
        </w:rPr>
        <w:t xml:space="preserve">الأولي </w:t>
      </w:r>
      <w:r w:rsidR="007F5452" w:rsidRPr="00A610C0">
        <w:rPr>
          <w:rFonts w:ascii="Simplified Arabic" w:hAnsi="Simplified Arabic" w:cs="Simplified Arabic"/>
          <w:b/>
          <w:bCs/>
          <w:sz w:val="28"/>
          <w:szCs w:val="28"/>
        </w:rPr>
        <w:t>(</w:t>
      </w:r>
      <w:r w:rsidRPr="00A610C0">
        <w:rPr>
          <w:rFonts w:ascii="Simplified Arabic" w:hAnsi="Simplified Arabic" w:cs="Simplified Arabic"/>
          <w:b/>
          <w:bCs/>
          <w:sz w:val="28"/>
          <w:szCs w:val="28"/>
        </w:rPr>
        <w:t>H01)</w:t>
      </w:r>
    </w:p>
    <w:p w14:paraId="13DBFF30" w14:textId="68549A7E" w:rsidR="009966B5" w:rsidRPr="007F5452" w:rsidRDefault="009966B5" w:rsidP="008C6AD7">
      <w:pPr>
        <w:pStyle w:val="ListParagraph"/>
        <w:numPr>
          <w:ilvl w:val="0"/>
          <w:numId w:val="42"/>
        </w:numPr>
        <w:bidi/>
        <w:spacing w:line="360" w:lineRule="auto"/>
        <w:jc w:val="both"/>
        <w:rPr>
          <w:rFonts w:ascii="Simplified Arabic" w:hAnsi="Simplified Arabic" w:cs="Simplified Arabic"/>
          <w:b/>
          <w:bCs/>
          <w:sz w:val="28"/>
          <w:szCs w:val="28"/>
          <w:rtl/>
        </w:rPr>
      </w:pPr>
      <w:r w:rsidRPr="00A610C0">
        <w:rPr>
          <w:rFonts w:ascii="Simplified Arabic" w:hAnsi="Simplified Arabic" w:cs="Simplified Arabic"/>
          <w:sz w:val="28"/>
          <w:szCs w:val="28"/>
          <w:rtl/>
        </w:rPr>
        <w:t xml:space="preserve">أثبتت النتائج وجود أثر ذي دلالة إحصائية للفجوات في عقود التشغيل والصيانة على استجابة المشاريع، وعليه </w:t>
      </w:r>
      <w:r w:rsidRPr="00A610C0">
        <w:rPr>
          <w:rStyle w:val="Strong"/>
          <w:rFonts w:ascii="Simplified Arabic" w:hAnsi="Simplified Arabic" w:cs="Simplified Arabic"/>
          <w:b w:val="0"/>
          <w:bCs w:val="0"/>
          <w:sz w:val="28"/>
          <w:szCs w:val="28"/>
          <w:rtl/>
        </w:rPr>
        <w:t>يتم رفض الفرض الصفري</w:t>
      </w:r>
      <w:r w:rsidRPr="00A610C0">
        <w:rPr>
          <w:rStyle w:val="Strong"/>
          <w:rFonts w:ascii="Simplified Arabic" w:hAnsi="Simplified Arabic" w:cs="Simplified Arabic"/>
          <w:b w:val="0"/>
          <w:bCs w:val="0"/>
          <w:sz w:val="28"/>
          <w:szCs w:val="28"/>
        </w:rPr>
        <w:t xml:space="preserve"> (H01)</w:t>
      </w:r>
      <w:r w:rsidRPr="00A610C0">
        <w:rPr>
          <w:rFonts w:ascii="Simplified Arabic" w:hAnsi="Simplified Arabic" w:cs="Simplified Arabic"/>
          <w:sz w:val="28"/>
          <w:szCs w:val="28"/>
          <w:rtl/>
        </w:rPr>
        <w:t>، بما يشير إلى أن زيادة الفجوات التعاقدية تؤدي إلى ضعف سرعة الاستجابة وكفاءة التعامل مع الأعطال والحوادث</w:t>
      </w:r>
      <w:r w:rsidRPr="00A610C0">
        <w:rPr>
          <w:rFonts w:ascii="Simplified Arabic" w:hAnsi="Simplified Arabic" w:cs="Simplified Arabic"/>
          <w:sz w:val="28"/>
          <w:szCs w:val="28"/>
        </w:rPr>
        <w:t>.</w:t>
      </w:r>
    </w:p>
    <w:p w14:paraId="0061DED2" w14:textId="10B7D1A8" w:rsidR="007F5452" w:rsidRPr="007F5452" w:rsidRDefault="009966B5" w:rsidP="007F5452">
      <w:pPr>
        <w:bidi/>
        <w:spacing w:line="360" w:lineRule="auto"/>
        <w:jc w:val="both"/>
        <w:rPr>
          <w:rFonts w:ascii="Simplified Arabic" w:hAnsi="Simplified Arabic" w:cs="Simplified Arabic"/>
          <w:b/>
          <w:bCs/>
          <w:sz w:val="28"/>
          <w:szCs w:val="28"/>
        </w:rPr>
      </w:pPr>
      <w:r w:rsidRPr="007F5452">
        <w:rPr>
          <w:rFonts w:ascii="Simplified Arabic" w:hAnsi="Simplified Arabic" w:cs="Simplified Arabic"/>
          <w:b/>
          <w:bCs/>
          <w:sz w:val="28"/>
          <w:szCs w:val="28"/>
          <w:rtl/>
        </w:rPr>
        <w:t>الفرض الفرعي الثاني</w:t>
      </w:r>
      <w:r w:rsidRPr="007F5452">
        <w:rPr>
          <w:rFonts w:ascii="Simplified Arabic" w:hAnsi="Simplified Arabic" w:cs="Simplified Arabic"/>
          <w:b/>
          <w:bCs/>
          <w:sz w:val="28"/>
          <w:szCs w:val="28"/>
        </w:rPr>
        <w:t xml:space="preserve"> (H02)</w:t>
      </w:r>
    </w:p>
    <w:p w14:paraId="4F2711FD" w14:textId="70CA7508" w:rsidR="009966B5" w:rsidRDefault="009966B5" w:rsidP="008C6AD7">
      <w:pPr>
        <w:pStyle w:val="ListParagraph"/>
        <w:numPr>
          <w:ilvl w:val="0"/>
          <w:numId w:val="44"/>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 xml:space="preserve">بينت نتائج الدراسة وجود أثر ذي دلالة إحصائية للفجوات في عقود التشغيل والصيانة على موثوقية المشاريع، وعليه </w:t>
      </w:r>
      <w:r w:rsidRPr="007F5452">
        <w:rPr>
          <w:rStyle w:val="Strong"/>
          <w:rFonts w:ascii="Simplified Arabic" w:hAnsi="Simplified Arabic" w:cs="Simplified Arabic"/>
          <w:b w:val="0"/>
          <w:bCs w:val="0"/>
          <w:sz w:val="28"/>
          <w:szCs w:val="28"/>
          <w:rtl/>
        </w:rPr>
        <w:t>يتم رفض الفرض الصفري</w:t>
      </w:r>
      <w:r w:rsidRPr="007F5452">
        <w:rPr>
          <w:rStyle w:val="Strong"/>
          <w:rFonts w:ascii="Simplified Arabic" w:hAnsi="Simplified Arabic" w:cs="Simplified Arabic"/>
          <w:b w:val="0"/>
          <w:bCs w:val="0"/>
          <w:sz w:val="28"/>
          <w:szCs w:val="28"/>
        </w:rPr>
        <w:t xml:space="preserve"> (H02)</w:t>
      </w:r>
      <w:r w:rsidRPr="007F5452">
        <w:rPr>
          <w:rFonts w:ascii="Simplified Arabic" w:hAnsi="Simplified Arabic" w:cs="Simplified Arabic"/>
          <w:b/>
          <w:bCs/>
          <w:sz w:val="28"/>
          <w:szCs w:val="28"/>
          <w:rtl/>
        </w:rPr>
        <w:t>،</w:t>
      </w:r>
      <w:r w:rsidRPr="007F5452">
        <w:rPr>
          <w:rFonts w:ascii="Simplified Arabic" w:hAnsi="Simplified Arabic" w:cs="Simplified Arabic"/>
          <w:sz w:val="28"/>
          <w:szCs w:val="28"/>
          <w:rtl/>
        </w:rPr>
        <w:t xml:space="preserve"> حيث تسهم هذه الفجوات في ارتفاع معدلات الأعطال وتراجع استمرارية الخدمة</w:t>
      </w:r>
      <w:r w:rsidRPr="007F5452">
        <w:rPr>
          <w:rFonts w:ascii="Simplified Arabic" w:hAnsi="Simplified Arabic" w:cs="Simplified Arabic"/>
          <w:sz w:val="28"/>
          <w:szCs w:val="28"/>
        </w:rPr>
        <w:t>.</w:t>
      </w:r>
    </w:p>
    <w:p w14:paraId="21F8B6BC" w14:textId="56A22A33" w:rsidR="007F5452" w:rsidRDefault="007F5452" w:rsidP="007F5452">
      <w:pPr>
        <w:bidi/>
        <w:spacing w:line="360" w:lineRule="auto"/>
        <w:jc w:val="both"/>
        <w:rPr>
          <w:rFonts w:ascii="Simplified Arabic" w:hAnsi="Simplified Arabic" w:cs="Simplified Arabic"/>
          <w:sz w:val="28"/>
          <w:szCs w:val="28"/>
          <w:rtl/>
        </w:rPr>
      </w:pPr>
    </w:p>
    <w:p w14:paraId="2639BC79" w14:textId="10002E8C" w:rsidR="007F5452" w:rsidRDefault="007F5452" w:rsidP="007F5452">
      <w:pPr>
        <w:bidi/>
        <w:spacing w:line="360" w:lineRule="auto"/>
        <w:jc w:val="both"/>
        <w:rPr>
          <w:rFonts w:ascii="Simplified Arabic" w:hAnsi="Simplified Arabic" w:cs="Simplified Arabic"/>
          <w:sz w:val="28"/>
          <w:szCs w:val="28"/>
          <w:rtl/>
        </w:rPr>
      </w:pPr>
    </w:p>
    <w:p w14:paraId="72067A5C" w14:textId="77777777" w:rsidR="007F5452" w:rsidRPr="007F5452" w:rsidRDefault="007F5452" w:rsidP="007F5452">
      <w:pPr>
        <w:bidi/>
        <w:spacing w:line="360" w:lineRule="auto"/>
        <w:jc w:val="both"/>
        <w:rPr>
          <w:rFonts w:ascii="Simplified Arabic" w:hAnsi="Simplified Arabic" w:cs="Simplified Arabic"/>
          <w:sz w:val="28"/>
          <w:szCs w:val="28"/>
          <w:rtl/>
        </w:rPr>
      </w:pPr>
    </w:p>
    <w:p w14:paraId="35373BD3" w14:textId="77777777" w:rsidR="009966B5" w:rsidRPr="007F5452" w:rsidRDefault="009966B5" w:rsidP="007F5452">
      <w:pPr>
        <w:bidi/>
        <w:spacing w:line="360" w:lineRule="auto"/>
        <w:jc w:val="both"/>
        <w:rPr>
          <w:rFonts w:ascii="Simplified Arabic" w:hAnsi="Simplified Arabic" w:cs="Simplified Arabic"/>
          <w:b/>
          <w:bCs/>
          <w:sz w:val="28"/>
          <w:szCs w:val="28"/>
          <w:rtl/>
        </w:rPr>
      </w:pPr>
      <w:r w:rsidRPr="007F5452">
        <w:rPr>
          <w:rFonts w:ascii="Simplified Arabic" w:hAnsi="Simplified Arabic" w:cs="Simplified Arabic"/>
          <w:b/>
          <w:bCs/>
          <w:sz w:val="28"/>
          <w:szCs w:val="28"/>
          <w:rtl/>
        </w:rPr>
        <w:lastRenderedPageBreak/>
        <w:t>الفرض الفرعي الثالث</w:t>
      </w:r>
      <w:r w:rsidRPr="007F5452">
        <w:rPr>
          <w:rFonts w:ascii="Simplified Arabic" w:hAnsi="Simplified Arabic" w:cs="Simplified Arabic"/>
          <w:b/>
          <w:bCs/>
          <w:sz w:val="28"/>
          <w:szCs w:val="28"/>
        </w:rPr>
        <w:t xml:space="preserve"> (H03)</w:t>
      </w:r>
    </w:p>
    <w:p w14:paraId="08AA5F00" w14:textId="05C7B243" w:rsidR="000915FE" w:rsidRPr="007F5452" w:rsidRDefault="009966B5" w:rsidP="008C6AD7">
      <w:pPr>
        <w:pStyle w:val="ListParagraph"/>
        <w:numPr>
          <w:ilvl w:val="0"/>
          <w:numId w:val="46"/>
        </w:numPr>
        <w:bidi/>
        <w:spacing w:line="360" w:lineRule="auto"/>
        <w:jc w:val="both"/>
        <w:rPr>
          <w:rFonts w:ascii="Simplified Arabic" w:hAnsi="Simplified Arabic" w:cs="Simplified Arabic"/>
          <w:sz w:val="28"/>
          <w:szCs w:val="28"/>
          <w:rtl/>
        </w:rPr>
      </w:pPr>
      <w:r w:rsidRPr="007F5452">
        <w:rPr>
          <w:rFonts w:ascii="Simplified Arabic" w:hAnsi="Simplified Arabic" w:cs="Simplified Arabic"/>
          <w:sz w:val="28"/>
          <w:szCs w:val="28"/>
          <w:rtl/>
        </w:rPr>
        <w:t xml:space="preserve">أظهرت نتائج التحليل وجود أثر ذي دلالة إحصائية للفجوات في عقود التشغيل والصيانة على سلامة المشاريع، وعليه </w:t>
      </w:r>
      <w:r w:rsidRPr="007F5452">
        <w:rPr>
          <w:rStyle w:val="Strong"/>
          <w:rFonts w:ascii="Simplified Arabic" w:hAnsi="Simplified Arabic" w:cs="Simplified Arabic"/>
          <w:b w:val="0"/>
          <w:bCs w:val="0"/>
          <w:sz w:val="28"/>
          <w:szCs w:val="28"/>
          <w:rtl/>
        </w:rPr>
        <w:t>يتم رفض الفرض الصفري</w:t>
      </w:r>
      <w:r w:rsidRPr="007F5452">
        <w:rPr>
          <w:rStyle w:val="Strong"/>
          <w:rFonts w:ascii="Simplified Arabic" w:hAnsi="Simplified Arabic" w:cs="Simplified Arabic"/>
          <w:b w:val="0"/>
          <w:bCs w:val="0"/>
          <w:sz w:val="28"/>
          <w:szCs w:val="28"/>
        </w:rPr>
        <w:t xml:space="preserve"> (H03)</w:t>
      </w:r>
      <w:r w:rsidRPr="007F5452">
        <w:rPr>
          <w:rFonts w:ascii="Simplified Arabic" w:hAnsi="Simplified Arabic" w:cs="Simplified Arabic"/>
          <w:sz w:val="28"/>
          <w:szCs w:val="28"/>
          <w:rtl/>
        </w:rPr>
        <w:t>، مما يدل على أن القصور التعاقدي يؤثر سلباً في تطبيق إجراءات السلامة والوقاية وحماية العاملين والمستفيدين</w:t>
      </w:r>
      <w:r w:rsidRPr="007F5452">
        <w:rPr>
          <w:rFonts w:ascii="Simplified Arabic" w:hAnsi="Simplified Arabic" w:cs="Simplified Arabic"/>
          <w:sz w:val="28"/>
          <w:szCs w:val="28"/>
        </w:rPr>
        <w:t>.</w:t>
      </w:r>
    </w:p>
    <w:p w14:paraId="30CCE1F6" w14:textId="5FB7DE75" w:rsidR="009966B5" w:rsidRPr="007F5452" w:rsidRDefault="009966B5" w:rsidP="008C6AD7">
      <w:pPr>
        <w:pStyle w:val="ListParagraph"/>
        <w:numPr>
          <w:ilvl w:val="0"/>
          <w:numId w:val="46"/>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أظهرت نتائج الدراسة أن عقود التشغيل والصيانة في مشاريع البنية التحتية تعاني من فجوات متعددة الأبعاد، شملت فجوات قانونية (غموض الصياغة، ضعف تحديد نطاق العمل)، وفجوات تشغيلية (ضعف الإجراءات، نقص الجاهزية الفنية)، وفجوات معلوماتية (غياب قواعد البيانات وسجلات الأداء)، الأمر الذي انعكس سلباً على كفاءة إدارة هذه المشاريع</w:t>
      </w:r>
      <w:r w:rsidRPr="007F5452">
        <w:rPr>
          <w:rFonts w:ascii="Simplified Arabic" w:hAnsi="Simplified Arabic" w:cs="Simplified Arabic"/>
          <w:sz w:val="28"/>
          <w:szCs w:val="28"/>
        </w:rPr>
        <w:t>.</w:t>
      </w:r>
    </w:p>
    <w:p w14:paraId="38006B4A" w14:textId="38C3AF46" w:rsidR="001C452B" w:rsidRPr="007F5452" w:rsidRDefault="009966B5" w:rsidP="008C6AD7">
      <w:pPr>
        <w:pStyle w:val="ListParagraph"/>
        <w:numPr>
          <w:ilvl w:val="0"/>
          <w:numId w:val="46"/>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بينت النتائج أن الفجوات في عقود التشغيل والصيانة تمثل عامل مؤثر في تراجع مستوى أداء مشاريع البنية التحتية، حيث تؤدي إلى زيادة النزاعات التعاقدية، وتأخر الاستجابة للأعطال، وتراجع موثوقية الأصول، وارتفاع المخاطر المتعلقة بالسلامة المهنية والعامة</w:t>
      </w:r>
      <w:r w:rsidRPr="007F5452">
        <w:rPr>
          <w:rFonts w:ascii="Simplified Arabic" w:hAnsi="Simplified Arabic" w:cs="Simplified Arabic"/>
          <w:sz w:val="28"/>
          <w:szCs w:val="28"/>
        </w:rPr>
        <w:t>.</w:t>
      </w:r>
    </w:p>
    <w:p w14:paraId="26845835" w14:textId="7D085C76" w:rsidR="001C452B" w:rsidRPr="007F5452" w:rsidRDefault="009966B5" w:rsidP="008C6AD7">
      <w:pPr>
        <w:pStyle w:val="ListParagraph"/>
        <w:numPr>
          <w:ilvl w:val="0"/>
          <w:numId w:val="46"/>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 xml:space="preserve">أوضحت الدراسة أن أثر الفجوات التعاقدية لا يكون متساوياً على جميع أبعاد الأداء، إذ جاء تأثيرها أكثر وضوح على </w:t>
      </w:r>
      <w:r w:rsidRPr="007F5452">
        <w:rPr>
          <w:rStyle w:val="Strong"/>
          <w:rFonts w:ascii="Simplified Arabic" w:hAnsi="Simplified Arabic" w:cs="Simplified Arabic"/>
          <w:b w:val="0"/>
          <w:bCs w:val="0"/>
          <w:sz w:val="28"/>
          <w:szCs w:val="28"/>
          <w:rtl/>
        </w:rPr>
        <w:t>استجابة المشاريع</w:t>
      </w:r>
      <w:r w:rsidRPr="007F5452">
        <w:rPr>
          <w:rFonts w:ascii="Simplified Arabic" w:hAnsi="Simplified Arabic" w:cs="Simplified Arabic"/>
          <w:sz w:val="28"/>
          <w:szCs w:val="28"/>
          <w:rtl/>
        </w:rPr>
        <w:t xml:space="preserve"> من حيث سرعة التعامل مع الأعطال والحوادث، يليه تأثيرها على</w:t>
      </w:r>
      <w:r w:rsidRPr="007F5452">
        <w:rPr>
          <w:rFonts w:ascii="Simplified Arabic" w:hAnsi="Simplified Arabic" w:cs="Simplified Arabic"/>
          <w:b/>
          <w:bCs/>
          <w:sz w:val="28"/>
          <w:szCs w:val="28"/>
          <w:rtl/>
        </w:rPr>
        <w:t xml:space="preserve"> </w:t>
      </w:r>
      <w:r w:rsidRPr="007F5452">
        <w:rPr>
          <w:rStyle w:val="Strong"/>
          <w:rFonts w:ascii="Simplified Arabic" w:hAnsi="Simplified Arabic" w:cs="Simplified Arabic"/>
          <w:b w:val="0"/>
          <w:bCs w:val="0"/>
          <w:sz w:val="28"/>
          <w:szCs w:val="28"/>
          <w:rtl/>
        </w:rPr>
        <w:t>موثوقية المشاريع</w:t>
      </w:r>
      <w:r w:rsidRPr="007F5452">
        <w:rPr>
          <w:rFonts w:ascii="Simplified Arabic" w:hAnsi="Simplified Arabic" w:cs="Simplified Arabic"/>
          <w:sz w:val="28"/>
          <w:szCs w:val="28"/>
          <w:rtl/>
        </w:rPr>
        <w:t xml:space="preserve">، ثم </w:t>
      </w:r>
      <w:r w:rsidRPr="007F5452">
        <w:rPr>
          <w:rStyle w:val="Strong"/>
          <w:rFonts w:ascii="Simplified Arabic" w:hAnsi="Simplified Arabic" w:cs="Simplified Arabic"/>
          <w:b w:val="0"/>
          <w:bCs w:val="0"/>
          <w:sz w:val="28"/>
          <w:szCs w:val="28"/>
          <w:rtl/>
        </w:rPr>
        <w:t>سلامة المشاريع</w:t>
      </w:r>
      <w:r w:rsidRPr="007F5452">
        <w:rPr>
          <w:rFonts w:ascii="Simplified Arabic" w:hAnsi="Simplified Arabic" w:cs="Simplified Arabic"/>
          <w:sz w:val="28"/>
          <w:szCs w:val="28"/>
          <w:rtl/>
        </w:rPr>
        <w:t xml:space="preserve"> التي تتأثر بشكل غير مباشر من خلال ضعف الإجراءات الوقائية ونظم المتابعة</w:t>
      </w:r>
      <w:r w:rsidRPr="007F5452">
        <w:rPr>
          <w:rFonts w:ascii="Simplified Arabic" w:hAnsi="Simplified Arabic" w:cs="Simplified Arabic"/>
          <w:sz w:val="28"/>
          <w:szCs w:val="28"/>
        </w:rPr>
        <w:t>.</w:t>
      </w:r>
    </w:p>
    <w:p w14:paraId="1DED6967" w14:textId="77777777" w:rsidR="001C452B" w:rsidRPr="007F5452" w:rsidRDefault="009966B5" w:rsidP="008C6AD7">
      <w:pPr>
        <w:pStyle w:val="ListParagraph"/>
        <w:numPr>
          <w:ilvl w:val="0"/>
          <w:numId w:val="46"/>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أكدت النتائج أن ضعف الصياغة التعاقدية وعدم عدالة توزيع المخاطر بين أطراف العقد يمثلان من أبرز مسببات القصور في الأداء، حيث يؤدي تحميل المقاول مخاطر غير قابلة للإدارة إلى تقليل جودة التنفيذ واتباع أساليب تشغيلية قصيرة الأجل</w:t>
      </w:r>
      <w:r w:rsidRPr="007F5452">
        <w:rPr>
          <w:rFonts w:ascii="Simplified Arabic" w:hAnsi="Simplified Arabic" w:cs="Simplified Arabic"/>
          <w:sz w:val="28"/>
          <w:szCs w:val="28"/>
        </w:rPr>
        <w:t>.</w:t>
      </w:r>
    </w:p>
    <w:p w14:paraId="60F00501" w14:textId="57B38B22" w:rsidR="009966B5" w:rsidRPr="007F5452" w:rsidRDefault="009966B5" w:rsidP="008C6AD7">
      <w:pPr>
        <w:pStyle w:val="ListParagraph"/>
        <w:numPr>
          <w:ilvl w:val="0"/>
          <w:numId w:val="45"/>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lastRenderedPageBreak/>
        <w:t>خلصت الدراسة إلى أن تبني نماذج تعاقدية حديثة قائمة على مؤشرات أداء واضحة وقابلة للقياس، مع تعزيز نظم البيانات والرقابة، من شأنه الحد من الفجوات التعاقدية وتحسين الأداء العام لمشاريع البنية التحتية</w:t>
      </w:r>
      <w:r w:rsidRPr="007F5452">
        <w:rPr>
          <w:rFonts w:ascii="Simplified Arabic" w:hAnsi="Simplified Arabic" w:cs="Simplified Arabic"/>
          <w:sz w:val="28"/>
          <w:szCs w:val="28"/>
        </w:rPr>
        <w:t>.</w:t>
      </w:r>
    </w:p>
    <w:p w14:paraId="45DCF305" w14:textId="4863F184" w:rsidR="000915FE" w:rsidRPr="009966B5" w:rsidRDefault="000915FE" w:rsidP="000915FE">
      <w:pPr>
        <w:bidi/>
        <w:spacing w:line="360" w:lineRule="auto"/>
        <w:rPr>
          <w:rFonts w:ascii="Simplified Arabic" w:hAnsi="Simplified Arabic" w:cs="Simplified Arabic"/>
          <w:sz w:val="24"/>
          <w:szCs w:val="24"/>
          <w:rtl/>
          <w:lang w:val="en-GB"/>
        </w:rPr>
      </w:pPr>
    </w:p>
    <w:p w14:paraId="262CBDA2" w14:textId="5531F476" w:rsidR="007F5452" w:rsidRDefault="007F5452" w:rsidP="007F5452">
      <w:pPr>
        <w:bidi/>
        <w:jc w:val="both"/>
      </w:pPr>
    </w:p>
    <w:p w14:paraId="1D73AF9E" w14:textId="42DD86BB" w:rsidR="007F5452" w:rsidRPr="007F5452" w:rsidRDefault="007F5452" w:rsidP="00CD08FE">
      <w:pPr>
        <w:pStyle w:val="Heading1"/>
        <w:bidi/>
        <w:spacing w:line="360" w:lineRule="auto"/>
        <w:rPr>
          <w:rFonts w:ascii="Simplified Arabic" w:hAnsi="Simplified Arabic" w:cs="Simplified Arabic"/>
          <w:b/>
          <w:bCs/>
          <w:color w:val="auto"/>
          <w:sz w:val="28"/>
          <w:szCs w:val="28"/>
        </w:rPr>
      </w:pPr>
      <w:bookmarkStart w:id="81" w:name="_Toc218542467"/>
      <w:r w:rsidRPr="007F5452">
        <w:rPr>
          <w:rFonts w:ascii="Simplified Arabic" w:hAnsi="Simplified Arabic" w:cs="Simplified Arabic"/>
          <w:b/>
          <w:bCs/>
          <w:color w:val="auto"/>
          <w:sz w:val="28"/>
          <w:szCs w:val="28"/>
          <w:rtl/>
        </w:rPr>
        <w:t>رابعاً: توصيات الدراسة</w:t>
      </w:r>
      <w:bookmarkEnd w:id="81"/>
    </w:p>
    <w:p w14:paraId="7A2509FA" w14:textId="77777777" w:rsidR="007F5452" w:rsidRPr="007F5452" w:rsidRDefault="007F5452" w:rsidP="00CD08FE">
      <w:pPr>
        <w:pStyle w:val="Heading1"/>
        <w:bidi/>
        <w:spacing w:line="360" w:lineRule="auto"/>
        <w:rPr>
          <w:rFonts w:ascii="Simplified Arabic" w:hAnsi="Simplified Arabic" w:cs="Simplified Arabic"/>
          <w:b/>
          <w:bCs/>
          <w:color w:val="auto"/>
          <w:sz w:val="28"/>
          <w:szCs w:val="28"/>
        </w:rPr>
      </w:pPr>
      <w:bookmarkStart w:id="82" w:name="_Toc218542468"/>
      <w:r w:rsidRPr="007F5452">
        <w:rPr>
          <w:rFonts w:ascii="Simplified Arabic" w:hAnsi="Simplified Arabic" w:cs="Simplified Arabic"/>
          <w:b/>
          <w:bCs/>
          <w:color w:val="auto"/>
          <w:sz w:val="28"/>
          <w:szCs w:val="28"/>
          <w:rtl/>
        </w:rPr>
        <w:t>أولاً: توصيات متعلقة بعقود التشغيل والصيانة</w:t>
      </w:r>
      <w:bookmarkEnd w:id="82"/>
    </w:p>
    <w:p w14:paraId="79FCA3E4" w14:textId="712846E2" w:rsidR="007F5452" w:rsidRPr="007F5452" w:rsidRDefault="007F5452" w:rsidP="008C6AD7">
      <w:pPr>
        <w:pStyle w:val="NormalWeb"/>
        <w:numPr>
          <w:ilvl w:val="0"/>
          <w:numId w:val="47"/>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بضرورة إعادة النظر في صياغة عقود التشغيل والصيانة، والحد من استخدام المصطلحات الفضفاضة وغير المحددة، مع التركيز على تحديد نطاق العمل والمسؤوليات بدقة، بما يقلل من احتمالات التفسير المتباين والنزاعات التعاقدية</w:t>
      </w:r>
      <w:r w:rsidRPr="007F5452">
        <w:rPr>
          <w:rFonts w:ascii="Simplified Arabic" w:hAnsi="Simplified Arabic" w:cs="Simplified Arabic"/>
          <w:sz w:val="28"/>
          <w:szCs w:val="28"/>
        </w:rPr>
        <w:t>.</w:t>
      </w:r>
    </w:p>
    <w:p w14:paraId="6C286D91" w14:textId="31343C58" w:rsidR="007F5452" w:rsidRPr="007F5452" w:rsidRDefault="007F5452" w:rsidP="008C6AD7">
      <w:pPr>
        <w:pStyle w:val="NormalWeb"/>
        <w:numPr>
          <w:ilvl w:val="0"/>
          <w:numId w:val="47"/>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بإعداد نماذج تعاقدية معيارية موحدة لمشاريع البنية التحتية، تتضمن بنوداً واضحة لمؤشرات الأداء، وآليات المتابعة، وإدارة التغيير، وبما يتوافق مع طبيعة كل قطاع (الطرق، المياه، الكهرباء، النقل)</w:t>
      </w:r>
      <w:r w:rsidRPr="007F5452">
        <w:rPr>
          <w:rFonts w:ascii="Simplified Arabic" w:hAnsi="Simplified Arabic" w:cs="Simplified Arabic"/>
          <w:sz w:val="28"/>
          <w:szCs w:val="28"/>
        </w:rPr>
        <w:t>.</w:t>
      </w:r>
    </w:p>
    <w:p w14:paraId="66004ABC" w14:textId="3BFBD9B4" w:rsidR="007F5452" w:rsidRPr="007F5452" w:rsidRDefault="007F5452" w:rsidP="008C6AD7">
      <w:pPr>
        <w:pStyle w:val="NormalWeb"/>
        <w:numPr>
          <w:ilvl w:val="0"/>
          <w:numId w:val="47"/>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تؤكد الدراسة أهمية تطبيق مبدأ توزيع المخاطر على الطرف الأقدر على إدارتها، وعدم تحميل مقاولي التشغيل والصيانة مخاطر خارجة عن نطاق سيطرتهم، لما لذلك من أثر مباشر في تحسين جودة الأداء واستدامة الخدمة</w:t>
      </w:r>
      <w:r w:rsidRPr="007F5452">
        <w:rPr>
          <w:rFonts w:ascii="Simplified Arabic" w:hAnsi="Simplified Arabic" w:cs="Simplified Arabic"/>
          <w:sz w:val="28"/>
          <w:szCs w:val="28"/>
        </w:rPr>
        <w:t>.</w:t>
      </w:r>
    </w:p>
    <w:p w14:paraId="11BD024D" w14:textId="77777777" w:rsidR="007F5452" w:rsidRPr="007F5452" w:rsidRDefault="007F5452" w:rsidP="00CD08FE">
      <w:pPr>
        <w:pStyle w:val="Heading3"/>
        <w:bidi/>
        <w:spacing w:line="360" w:lineRule="auto"/>
        <w:jc w:val="both"/>
        <w:rPr>
          <w:rFonts w:ascii="Simplified Arabic" w:hAnsi="Simplified Arabic" w:cs="Simplified Arabic"/>
          <w:sz w:val="28"/>
          <w:szCs w:val="28"/>
          <w:rtl/>
        </w:rPr>
      </w:pPr>
    </w:p>
    <w:p w14:paraId="1656EEBF" w14:textId="47869989" w:rsidR="007F5452" w:rsidRPr="007F5452" w:rsidRDefault="007F5452" w:rsidP="00CD08FE">
      <w:pPr>
        <w:pStyle w:val="Heading3"/>
        <w:bidi/>
        <w:spacing w:line="360" w:lineRule="auto"/>
        <w:jc w:val="both"/>
        <w:rPr>
          <w:rFonts w:ascii="Simplified Arabic" w:hAnsi="Simplified Arabic" w:cs="Simplified Arabic"/>
          <w:b/>
          <w:bCs/>
          <w:color w:val="auto"/>
          <w:sz w:val="28"/>
          <w:szCs w:val="28"/>
        </w:rPr>
      </w:pPr>
      <w:bookmarkStart w:id="83" w:name="_Toc218542469"/>
      <w:r w:rsidRPr="007F5452">
        <w:rPr>
          <w:rFonts w:ascii="Simplified Arabic" w:hAnsi="Simplified Arabic" w:cs="Simplified Arabic"/>
          <w:b/>
          <w:bCs/>
          <w:color w:val="auto"/>
          <w:sz w:val="28"/>
          <w:szCs w:val="28"/>
          <w:rtl/>
        </w:rPr>
        <w:t>ثانياً: توصيات متعلقة بتحسين أداء مشاريع البنية التحتية</w:t>
      </w:r>
      <w:bookmarkEnd w:id="83"/>
    </w:p>
    <w:p w14:paraId="2011D826" w14:textId="47DBB125" w:rsidR="007F5452" w:rsidRPr="007F5452" w:rsidRDefault="007F5452" w:rsidP="008C6AD7">
      <w:pPr>
        <w:pStyle w:val="NormalWeb"/>
        <w:numPr>
          <w:ilvl w:val="0"/>
          <w:numId w:val="48"/>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بضرورة تضمين العقود بنوداً تفصيلية تحدد أزمنة الاستجابة القصوى، وإجراءات التعامل مع الأعطال الطارئة، وربط جزء من الدفعات المالية بمستوى الاستجابة الفعلية، بما يسهم في رفع كفاءة التشغيل</w:t>
      </w:r>
      <w:r w:rsidRPr="007F5452">
        <w:rPr>
          <w:rFonts w:ascii="Simplified Arabic" w:hAnsi="Simplified Arabic" w:cs="Simplified Arabic"/>
          <w:sz w:val="28"/>
          <w:szCs w:val="28"/>
        </w:rPr>
        <w:t>.</w:t>
      </w:r>
    </w:p>
    <w:p w14:paraId="679DFD93" w14:textId="2DE5217E" w:rsidR="007F5452" w:rsidRPr="007F5452" w:rsidRDefault="007F5452" w:rsidP="008C6AD7">
      <w:pPr>
        <w:pStyle w:val="NormalWeb"/>
        <w:numPr>
          <w:ilvl w:val="0"/>
          <w:numId w:val="48"/>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بتبني استراتيجيات صيانة وقائية وتنبؤية مدعومة بالبيانات، وإلزام المقاولين بتقديم تقارير دورية عن معدلات الأعطال، ومتوسط زمن الإصلاح، ومؤشرات الإتاحة، بما يعزز موثوقية مشاريع البنية التحتية</w:t>
      </w:r>
      <w:r w:rsidRPr="007F5452">
        <w:rPr>
          <w:rFonts w:ascii="Simplified Arabic" w:hAnsi="Simplified Arabic" w:cs="Simplified Arabic"/>
          <w:sz w:val="28"/>
          <w:szCs w:val="28"/>
        </w:rPr>
        <w:t>.</w:t>
      </w:r>
    </w:p>
    <w:p w14:paraId="028FE04E" w14:textId="3CD15643" w:rsidR="007F5452" w:rsidRPr="00CD08FE" w:rsidRDefault="007F5452" w:rsidP="008C6AD7">
      <w:pPr>
        <w:pStyle w:val="NormalWeb"/>
        <w:numPr>
          <w:ilvl w:val="0"/>
          <w:numId w:val="48"/>
        </w:numPr>
        <w:bidi/>
        <w:spacing w:line="360" w:lineRule="auto"/>
        <w:jc w:val="both"/>
        <w:rPr>
          <w:rFonts w:ascii="Simplified Arabic" w:hAnsi="Simplified Arabic" w:cs="Simplified Arabic"/>
          <w:sz w:val="28"/>
          <w:szCs w:val="28"/>
          <w:rtl/>
        </w:rPr>
      </w:pPr>
      <w:r w:rsidRPr="007F5452">
        <w:rPr>
          <w:rFonts w:ascii="Simplified Arabic" w:hAnsi="Simplified Arabic" w:cs="Simplified Arabic"/>
          <w:sz w:val="28"/>
          <w:szCs w:val="28"/>
          <w:rtl/>
        </w:rPr>
        <w:t>توصي الدراسة بضرورة إدراج مؤشرات سلامة استباقية ضمن عقود التشغيل والصيانة، وربط الالتزام بمعايير السلامة بحوافز وعقوبات تعاقدية واضحة، مع تكثيف برامج التدريب والتوعية للعاملين في مواقع التشغيل</w:t>
      </w:r>
      <w:r w:rsidRPr="007F5452">
        <w:rPr>
          <w:rFonts w:ascii="Simplified Arabic" w:hAnsi="Simplified Arabic" w:cs="Simplified Arabic"/>
          <w:sz w:val="28"/>
          <w:szCs w:val="28"/>
        </w:rPr>
        <w:t>.</w:t>
      </w:r>
    </w:p>
    <w:p w14:paraId="00F5D567" w14:textId="1B0DFC2C" w:rsidR="007F5452" w:rsidRPr="007F5452" w:rsidRDefault="007F5452" w:rsidP="00CD08FE">
      <w:pPr>
        <w:pStyle w:val="Heading3"/>
        <w:bidi/>
        <w:spacing w:line="360" w:lineRule="auto"/>
        <w:jc w:val="both"/>
        <w:rPr>
          <w:rFonts w:ascii="Simplified Arabic" w:hAnsi="Simplified Arabic" w:cs="Simplified Arabic"/>
          <w:b/>
          <w:bCs/>
          <w:color w:val="auto"/>
          <w:sz w:val="28"/>
          <w:szCs w:val="28"/>
        </w:rPr>
      </w:pPr>
      <w:bookmarkStart w:id="84" w:name="_Toc218542470"/>
      <w:r w:rsidRPr="007F5452">
        <w:rPr>
          <w:rFonts w:ascii="Simplified Arabic" w:hAnsi="Simplified Arabic" w:cs="Simplified Arabic"/>
          <w:b/>
          <w:bCs/>
          <w:color w:val="auto"/>
          <w:sz w:val="28"/>
          <w:szCs w:val="28"/>
          <w:rtl/>
        </w:rPr>
        <w:t>ثالثاً: توصيات تنظيمية وإدارية</w:t>
      </w:r>
      <w:bookmarkEnd w:id="84"/>
    </w:p>
    <w:p w14:paraId="72088683" w14:textId="7CAB70F6" w:rsidR="007F5452" w:rsidRPr="007F5452" w:rsidRDefault="007F5452" w:rsidP="008C6AD7">
      <w:pPr>
        <w:pStyle w:val="NormalWeb"/>
        <w:numPr>
          <w:ilvl w:val="0"/>
          <w:numId w:val="49"/>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بإنشاء قواعد بيانات مركزية لأصول البنية التحتية، تتضمن سجلات الأعطال، وأعمال الصيانة، ومؤشرات الأداء التاريخية، بما يدعم اتخاذ القرار ويحد من الفجوات المعلوماتية</w:t>
      </w:r>
      <w:r w:rsidRPr="007F5452">
        <w:rPr>
          <w:rFonts w:ascii="Simplified Arabic" w:hAnsi="Simplified Arabic" w:cs="Simplified Arabic"/>
          <w:sz w:val="28"/>
          <w:szCs w:val="28"/>
        </w:rPr>
        <w:t>.</w:t>
      </w:r>
    </w:p>
    <w:p w14:paraId="4C1D5556" w14:textId="5819955C" w:rsidR="007F5452" w:rsidRPr="007F5452" w:rsidRDefault="007F5452" w:rsidP="008C6AD7">
      <w:pPr>
        <w:pStyle w:val="NormalWeb"/>
        <w:numPr>
          <w:ilvl w:val="0"/>
          <w:numId w:val="49"/>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بتفعيل دور الجهات الرقابية والفنية في متابعة تنفيذ عقود التشغيل والصيانة، من خلال تقارير أداء دورية، وزيارات ميدانية، واستخدام أدوات رقمية لمراقبة الالتزام التعاقدي</w:t>
      </w:r>
      <w:r w:rsidRPr="007F5452">
        <w:rPr>
          <w:rFonts w:ascii="Simplified Arabic" w:hAnsi="Simplified Arabic" w:cs="Simplified Arabic"/>
          <w:sz w:val="28"/>
          <w:szCs w:val="28"/>
        </w:rPr>
        <w:t>.</w:t>
      </w:r>
    </w:p>
    <w:p w14:paraId="62C96DF2" w14:textId="39F87F01" w:rsidR="007F5452" w:rsidRPr="00CD08FE" w:rsidRDefault="007F5452" w:rsidP="008C6AD7">
      <w:pPr>
        <w:pStyle w:val="NormalWeb"/>
        <w:numPr>
          <w:ilvl w:val="0"/>
          <w:numId w:val="49"/>
        </w:numPr>
        <w:bidi/>
        <w:spacing w:line="360" w:lineRule="auto"/>
        <w:jc w:val="both"/>
        <w:rPr>
          <w:rFonts w:ascii="Simplified Arabic" w:hAnsi="Simplified Arabic" w:cs="Simplified Arabic"/>
          <w:sz w:val="28"/>
          <w:szCs w:val="28"/>
          <w:rtl/>
        </w:rPr>
      </w:pPr>
      <w:r w:rsidRPr="007F5452">
        <w:rPr>
          <w:rFonts w:ascii="Simplified Arabic" w:hAnsi="Simplified Arabic" w:cs="Simplified Arabic"/>
          <w:sz w:val="28"/>
          <w:szCs w:val="28"/>
          <w:rtl/>
        </w:rPr>
        <w:lastRenderedPageBreak/>
        <w:t>توصي الدراسة بتنفيذ برامج تدريبية متخصصة للكوادر الإدارية والفنية في مجال إدارة عقود التشغيل والصيانة، تشمل الجوانب القانونية، والتشغيلية، وإدارة المخاطر، ومؤشرات الأداء</w:t>
      </w:r>
      <w:r w:rsidRPr="007F5452">
        <w:rPr>
          <w:rFonts w:ascii="Simplified Arabic" w:hAnsi="Simplified Arabic" w:cs="Simplified Arabic"/>
          <w:sz w:val="28"/>
          <w:szCs w:val="28"/>
        </w:rPr>
        <w:t>.</w:t>
      </w:r>
    </w:p>
    <w:p w14:paraId="3D003437" w14:textId="0D2D2BE6" w:rsidR="00CD08FE" w:rsidRPr="00CD08FE" w:rsidRDefault="007F5452" w:rsidP="00CD08FE">
      <w:pPr>
        <w:pStyle w:val="Heading3"/>
        <w:bidi/>
        <w:spacing w:line="360" w:lineRule="auto"/>
        <w:jc w:val="both"/>
        <w:rPr>
          <w:rFonts w:ascii="Simplified Arabic" w:hAnsi="Simplified Arabic" w:cs="Simplified Arabic"/>
          <w:b/>
          <w:bCs/>
          <w:color w:val="auto"/>
          <w:sz w:val="28"/>
          <w:szCs w:val="28"/>
        </w:rPr>
      </w:pPr>
      <w:bookmarkStart w:id="85" w:name="_Toc218542471"/>
      <w:r w:rsidRPr="00CD08FE">
        <w:rPr>
          <w:rFonts w:ascii="Simplified Arabic" w:hAnsi="Simplified Arabic" w:cs="Simplified Arabic"/>
          <w:b/>
          <w:bCs/>
          <w:color w:val="auto"/>
          <w:sz w:val="28"/>
          <w:szCs w:val="28"/>
          <w:rtl/>
        </w:rPr>
        <w:t>رابعاً: توصيات استراتيجية وتشريعية</w:t>
      </w:r>
      <w:bookmarkEnd w:id="85"/>
    </w:p>
    <w:p w14:paraId="5FEFF129" w14:textId="25F56302" w:rsidR="007F5452" w:rsidRPr="007F5452" w:rsidRDefault="007F5452" w:rsidP="008C6AD7">
      <w:pPr>
        <w:pStyle w:val="NormalWeb"/>
        <w:numPr>
          <w:ilvl w:val="0"/>
          <w:numId w:val="50"/>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بمواءمة نماذج عقود التشغيل والصيانة مع مستهدفات رؤية المملكة 2030، ولا سيما ما يتعلق برفع كفاءة الإنفاق، وتعزيز الشراكة مع القطاع الخاص، وضمان استدامة الأصول العامة</w:t>
      </w:r>
      <w:r w:rsidRPr="007F5452">
        <w:rPr>
          <w:rFonts w:ascii="Simplified Arabic" w:hAnsi="Simplified Arabic" w:cs="Simplified Arabic"/>
          <w:sz w:val="28"/>
          <w:szCs w:val="28"/>
        </w:rPr>
        <w:t>.</w:t>
      </w:r>
    </w:p>
    <w:p w14:paraId="61981D22" w14:textId="2F1AEBB2" w:rsidR="007F5452" w:rsidRPr="00CD08FE" w:rsidRDefault="007F5452" w:rsidP="008C6AD7">
      <w:pPr>
        <w:pStyle w:val="NormalWeb"/>
        <w:numPr>
          <w:ilvl w:val="0"/>
          <w:numId w:val="50"/>
        </w:numPr>
        <w:bidi/>
        <w:spacing w:line="360" w:lineRule="auto"/>
        <w:jc w:val="both"/>
        <w:rPr>
          <w:rFonts w:ascii="Simplified Arabic" w:hAnsi="Simplified Arabic" w:cs="Simplified Arabic"/>
          <w:sz w:val="28"/>
          <w:szCs w:val="28"/>
          <w:rtl/>
        </w:rPr>
      </w:pPr>
      <w:r w:rsidRPr="007F5452">
        <w:rPr>
          <w:rFonts w:ascii="Simplified Arabic" w:hAnsi="Simplified Arabic" w:cs="Simplified Arabic"/>
          <w:sz w:val="28"/>
          <w:szCs w:val="28"/>
          <w:rtl/>
        </w:rPr>
        <w:t xml:space="preserve">توصي الدراسة بالتوسع في تطبيق العقود القائمة على </w:t>
      </w:r>
      <w:r w:rsidR="00CD08FE" w:rsidRPr="007F5452">
        <w:rPr>
          <w:rFonts w:ascii="Simplified Arabic" w:hAnsi="Simplified Arabic" w:cs="Simplified Arabic" w:hint="cs"/>
          <w:sz w:val="28"/>
          <w:szCs w:val="28"/>
          <w:rtl/>
        </w:rPr>
        <w:t>الأداء</w:t>
      </w:r>
      <w:r w:rsidR="00CD08FE" w:rsidRPr="007F5452">
        <w:rPr>
          <w:rFonts w:ascii="Simplified Arabic" w:hAnsi="Simplified Arabic" w:cs="Simplified Arabic"/>
          <w:sz w:val="28"/>
          <w:szCs w:val="28"/>
          <w:rtl/>
        </w:rPr>
        <w:t>،</w:t>
      </w:r>
      <w:r w:rsidRPr="007F5452">
        <w:rPr>
          <w:rFonts w:ascii="Simplified Arabic" w:hAnsi="Simplified Arabic" w:cs="Simplified Arabic"/>
          <w:sz w:val="28"/>
          <w:szCs w:val="28"/>
          <w:rtl/>
        </w:rPr>
        <w:t xml:space="preserve"> مع تهيئة البيئة التنظيمية والتقنية اللازمة لضمان نجاح هذا النوع من العقود وتحقيق عوائده المتوقعة</w:t>
      </w:r>
      <w:r w:rsidRPr="007F5452">
        <w:rPr>
          <w:rFonts w:ascii="Simplified Arabic" w:hAnsi="Simplified Arabic" w:cs="Simplified Arabic"/>
          <w:sz w:val="28"/>
          <w:szCs w:val="28"/>
        </w:rPr>
        <w:t>.</w:t>
      </w:r>
    </w:p>
    <w:p w14:paraId="448FB24F" w14:textId="648BC882" w:rsidR="007F5452" w:rsidRPr="00CD08FE" w:rsidRDefault="007F5452" w:rsidP="00CD08FE">
      <w:pPr>
        <w:pStyle w:val="Heading3"/>
        <w:bidi/>
        <w:spacing w:line="360" w:lineRule="auto"/>
        <w:jc w:val="both"/>
        <w:rPr>
          <w:rFonts w:ascii="Simplified Arabic" w:hAnsi="Simplified Arabic" w:cs="Simplified Arabic"/>
          <w:b/>
          <w:bCs/>
          <w:color w:val="auto"/>
          <w:sz w:val="28"/>
          <w:szCs w:val="28"/>
        </w:rPr>
      </w:pPr>
      <w:bookmarkStart w:id="86" w:name="_Toc218542472"/>
      <w:r w:rsidRPr="00CD08FE">
        <w:rPr>
          <w:rFonts w:ascii="Simplified Arabic" w:hAnsi="Simplified Arabic" w:cs="Simplified Arabic"/>
          <w:b/>
          <w:bCs/>
          <w:color w:val="auto"/>
          <w:sz w:val="28"/>
          <w:szCs w:val="28"/>
          <w:rtl/>
        </w:rPr>
        <w:t>خامساً: توصيات للبحوث المستقبلية</w:t>
      </w:r>
      <w:bookmarkEnd w:id="86"/>
    </w:p>
    <w:p w14:paraId="57B85B36" w14:textId="350A6F79" w:rsidR="007F5452" w:rsidRPr="007F5452" w:rsidRDefault="007F5452" w:rsidP="008C6AD7">
      <w:pPr>
        <w:pStyle w:val="NormalWeb"/>
        <w:numPr>
          <w:ilvl w:val="0"/>
          <w:numId w:val="51"/>
        </w:numPr>
        <w:bidi/>
        <w:spacing w:line="360" w:lineRule="auto"/>
        <w:jc w:val="both"/>
        <w:rPr>
          <w:rFonts w:ascii="Simplified Arabic" w:hAnsi="Simplified Arabic" w:cs="Simplified Arabic"/>
          <w:sz w:val="28"/>
          <w:szCs w:val="28"/>
        </w:rPr>
      </w:pPr>
      <w:r w:rsidRPr="007F5452">
        <w:rPr>
          <w:rFonts w:ascii="Simplified Arabic" w:hAnsi="Simplified Arabic" w:cs="Simplified Arabic"/>
          <w:sz w:val="28"/>
          <w:szCs w:val="28"/>
          <w:rtl/>
        </w:rPr>
        <w:t>توصي الدراسة بإجراء بحوث مستقبلية تقارن بين مناطق مختلفة داخل المملكة أو بين قطاعات بنية تحتية متعددة، لقياس اختلاف أثر الفجوات التعاقدية على الأداء</w:t>
      </w:r>
      <w:r w:rsidRPr="007F5452">
        <w:rPr>
          <w:rFonts w:ascii="Simplified Arabic" w:hAnsi="Simplified Arabic" w:cs="Simplified Arabic"/>
          <w:sz w:val="28"/>
          <w:szCs w:val="28"/>
        </w:rPr>
        <w:t>.</w:t>
      </w:r>
    </w:p>
    <w:p w14:paraId="513C6EE2" w14:textId="2D7E2ECE" w:rsidR="000915FE" w:rsidRPr="00CD08FE" w:rsidRDefault="007F5452" w:rsidP="008C6AD7">
      <w:pPr>
        <w:pStyle w:val="NormalWeb"/>
        <w:numPr>
          <w:ilvl w:val="0"/>
          <w:numId w:val="51"/>
        </w:numPr>
        <w:bidi/>
        <w:spacing w:line="360" w:lineRule="auto"/>
        <w:jc w:val="both"/>
        <w:rPr>
          <w:rFonts w:ascii="Simplified Arabic" w:hAnsi="Simplified Arabic" w:cs="Simplified Arabic"/>
          <w:sz w:val="28"/>
          <w:szCs w:val="28"/>
          <w:rtl/>
        </w:rPr>
      </w:pPr>
      <w:r w:rsidRPr="007F5452">
        <w:rPr>
          <w:rFonts w:ascii="Simplified Arabic" w:hAnsi="Simplified Arabic" w:cs="Simplified Arabic"/>
          <w:sz w:val="28"/>
          <w:szCs w:val="28"/>
          <w:rtl/>
        </w:rPr>
        <w:t>توصي الدراسة المستقبلية بدراسة متغيرات وسيطة مثل الرشاقة التنظيمية، ونضج إدارة الأصول، والحوكمة الرقمية، ودورها في تعزيز العلاقة بين عقود التشغيل والصيانة وأداء مشاريع البنية التحتية</w:t>
      </w:r>
      <w:r w:rsidRPr="007F5452">
        <w:rPr>
          <w:rFonts w:ascii="Simplified Arabic" w:hAnsi="Simplified Arabic" w:cs="Simplified Arabic"/>
          <w:sz w:val="28"/>
          <w:szCs w:val="28"/>
        </w:rPr>
        <w:t>.</w:t>
      </w:r>
    </w:p>
    <w:p w14:paraId="65AD7DAC" w14:textId="4BBB2220" w:rsidR="000915FE" w:rsidRDefault="000915FE" w:rsidP="000915FE">
      <w:pPr>
        <w:bidi/>
        <w:spacing w:line="360" w:lineRule="auto"/>
        <w:rPr>
          <w:rFonts w:ascii="Simplified Arabic" w:hAnsi="Simplified Arabic" w:cs="Simplified Arabic"/>
          <w:sz w:val="24"/>
          <w:szCs w:val="24"/>
          <w:rtl/>
        </w:rPr>
      </w:pPr>
    </w:p>
    <w:p w14:paraId="6518FC04" w14:textId="0A890FDB" w:rsidR="000915FE" w:rsidRDefault="000915FE" w:rsidP="000915FE">
      <w:pPr>
        <w:bidi/>
        <w:spacing w:line="360" w:lineRule="auto"/>
        <w:rPr>
          <w:rFonts w:ascii="Simplified Arabic" w:hAnsi="Simplified Arabic" w:cs="Simplified Arabic"/>
          <w:sz w:val="24"/>
          <w:szCs w:val="24"/>
          <w:rtl/>
        </w:rPr>
      </w:pPr>
    </w:p>
    <w:p w14:paraId="4731F556" w14:textId="629DC798" w:rsidR="000915FE" w:rsidRDefault="000915FE" w:rsidP="000915FE">
      <w:pPr>
        <w:bidi/>
        <w:spacing w:line="360" w:lineRule="auto"/>
        <w:rPr>
          <w:rFonts w:ascii="Simplified Arabic" w:hAnsi="Simplified Arabic" w:cs="Simplified Arabic"/>
          <w:sz w:val="24"/>
          <w:szCs w:val="24"/>
          <w:rtl/>
        </w:rPr>
      </w:pPr>
    </w:p>
    <w:p w14:paraId="59FF0CE0" w14:textId="289DD47A" w:rsidR="000915FE" w:rsidRDefault="000915FE" w:rsidP="000915FE">
      <w:pPr>
        <w:bidi/>
        <w:spacing w:line="360" w:lineRule="auto"/>
        <w:rPr>
          <w:rFonts w:ascii="Simplified Arabic" w:hAnsi="Simplified Arabic" w:cs="Simplified Arabic"/>
          <w:sz w:val="24"/>
          <w:szCs w:val="24"/>
          <w:rtl/>
        </w:rPr>
      </w:pPr>
    </w:p>
    <w:p w14:paraId="49ED23C3" w14:textId="2981C8B5" w:rsidR="000915FE" w:rsidRDefault="000915FE" w:rsidP="000915FE">
      <w:pPr>
        <w:bidi/>
        <w:spacing w:line="360" w:lineRule="auto"/>
        <w:rPr>
          <w:rFonts w:ascii="Simplified Arabic" w:hAnsi="Simplified Arabic" w:cs="Simplified Arabic"/>
          <w:sz w:val="24"/>
          <w:szCs w:val="24"/>
          <w:rtl/>
        </w:rPr>
      </w:pPr>
    </w:p>
    <w:p w14:paraId="72FD8B90" w14:textId="217C4D04" w:rsidR="000915FE" w:rsidRPr="00E41B0C" w:rsidRDefault="00E41B0C" w:rsidP="000915FE">
      <w:pPr>
        <w:bidi/>
        <w:spacing w:line="360" w:lineRule="auto"/>
        <w:rPr>
          <w:rFonts w:ascii="Simplified Arabic" w:hAnsi="Simplified Arabic" w:cs="Simplified Arabic"/>
          <w:b/>
          <w:bCs/>
          <w:sz w:val="28"/>
          <w:szCs w:val="28"/>
          <w:rtl/>
        </w:rPr>
      </w:pPr>
      <w:r w:rsidRPr="00E41B0C">
        <w:rPr>
          <w:rFonts w:ascii="Simplified Arabic" w:hAnsi="Simplified Arabic" w:cs="Simplified Arabic" w:hint="cs"/>
          <w:b/>
          <w:bCs/>
          <w:sz w:val="28"/>
          <w:szCs w:val="28"/>
          <w:rtl/>
        </w:rPr>
        <w:lastRenderedPageBreak/>
        <w:t>توصيات لدراسات مستقبلية</w:t>
      </w:r>
    </w:p>
    <w:p w14:paraId="0359A37E"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دور وضوح الصياغة القانونية لعقود التشغيل والصيانة في الحد من النزاعات التعاقدية في مشاريع البنية التحتية</w:t>
      </w:r>
      <w:r w:rsidRPr="003E424D">
        <w:rPr>
          <w:rFonts w:ascii="Simplified Arabic" w:hAnsi="Simplified Arabic" w:cs="Simplified Arabic"/>
        </w:rPr>
        <w:t>.</w:t>
      </w:r>
    </w:p>
    <w:p w14:paraId="2BDD05E1"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كفاءة عقود التشغيل والصيانة طويلة الأجل وأثرها على الأداء التشغيلي للمرافق العامة</w:t>
      </w:r>
      <w:r w:rsidRPr="003E424D">
        <w:rPr>
          <w:rFonts w:ascii="Simplified Arabic" w:hAnsi="Simplified Arabic" w:cs="Simplified Arabic"/>
        </w:rPr>
        <w:t>.</w:t>
      </w:r>
    </w:p>
    <w:p w14:paraId="471197C4"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أثر الفجوات في عقود التشغيل والصيانة على استجابة مشاريع البنية التحتية للأعطال والطوارئ</w:t>
      </w:r>
      <w:r w:rsidRPr="003E424D">
        <w:rPr>
          <w:rFonts w:ascii="Simplified Arabic" w:hAnsi="Simplified Arabic" w:cs="Simplified Arabic"/>
        </w:rPr>
        <w:t>.</w:t>
      </w:r>
    </w:p>
    <w:p w14:paraId="2D6E1AF7"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أثر الفجوات التعاقدية في عقود التشغيل والصيانة على سلامة مشاريع البنية التحتية</w:t>
      </w:r>
      <w:r w:rsidRPr="003E424D">
        <w:rPr>
          <w:rFonts w:ascii="Simplified Arabic" w:hAnsi="Simplified Arabic" w:cs="Simplified Arabic"/>
        </w:rPr>
        <w:t>.</w:t>
      </w:r>
    </w:p>
    <w:p w14:paraId="740D4EF8"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دور عقود التشغيل والصيانة في تحسين مؤشرات الأداء التشغيلي لمشاريع البنية التحتية</w:t>
      </w:r>
      <w:r w:rsidRPr="003E424D">
        <w:rPr>
          <w:rFonts w:ascii="Simplified Arabic" w:hAnsi="Simplified Arabic" w:cs="Simplified Arabic"/>
        </w:rPr>
        <w:t>.</w:t>
      </w:r>
    </w:p>
    <w:p w14:paraId="4CFC1BB9"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دور عقود التشغيل والصيانة في تحقيق استدامة مشاريع البنية التحتية في ضوء رؤية المملكة 2030</w:t>
      </w:r>
      <w:r w:rsidRPr="003E424D">
        <w:rPr>
          <w:rFonts w:ascii="Simplified Arabic" w:hAnsi="Simplified Arabic" w:cs="Simplified Arabic"/>
        </w:rPr>
        <w:t>.</w:t>
      </w:r>
    </w:p>
    <w:p w14:paraId="2FBBD778" w14:textId="77777777"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أثر كفاءة إدارة العقود على أداء مشاريع البنية التحتية في الجهات الحكومية</w:t>
      </w:r>
      <w:r w:rsidRPr="003E424D">
        <w:rPr>
          <w:rFonts w:ascii="Simplified Arabic" w:hAnsi="Simplified Arabic" w:cs="Simplified Arabic"/>
        </w:rPr>
        <w:t>.</w:t>
      </w:r>
    </w:p>
    <w:p w14:paraId="7FF54646" w14:textId="77777777" w:rsidR="003E424D"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أثر الكفاءات الإدارية لمديري العقود على نجاح مشاريع البنية التحتية</w:t>
      </w:r>
      <w:r w:rsidRPr="003E424D">
        <w:rPr>
          <w:rFonts w:ascii="Simplified Arabic" w:hAnsi="Simplified Arabic" w:cs="Simplified Arabic"/>
        </w:rPr>
        <w:t>.</w:t>
      </w:r>
    </w:p>
    <w:p w14:paraId="52BAE143" w14:textId="729958EC" w:rsidR="00E41B0C" w:rsidRPr="003E424D" w:rsidRDefault="00E41B0C" w:rsidP="0064654B">
      <w:pPr>
        <w:pStyle w:val="NormalWeb"/>
        <w:numPr>
          <w:ilvl w:val="0"/>
          <w:numId w:val="52"/>
        </w:numPr>
        <w:bidi/>
        <w:spacing w:line="360" w:lineRule="auto"/>
        <w:rPr>
          <w:rFonts w:ascii="Simplified Arabic" w:hAnsi="Simplified Arabic" w:cs="Simplified Arabic"/>
        </w:rPr>
      </w:pPr>
      <w:r w:rsidRPr="003E424D">
        <w:rPr>
          <w:rFonts w:ascii="Simplified Arabic" w:hAnsi="Simplified Arabic" w:cs="Simplified Arabic"/>
          <w:rtl/>
        </w:rPr>
        <w:t>أثر التحول الرقمي في إدارة عقود التشغيل والصيانة على أداء مشاريع البنية التحتية</w:t>
      </w:r>
      <w:r w:rsidRPr="003E424D">
        <w:rPr>
          <w:rFonts w:ascii="Simplified Arabic" w:hAnsi="Simplified Arabic" w:cs="Simplified Arabic"/>
        </w:rPr>
        <w:t>.</w:t>
      </w:r>
    </w:p>
    <w:p w14:paraId="2FB20D4F" w14:textId="7F7B9401" w:rsidR="000915FE" w:rsidRPr="003E424D" w:rsidRDefault="00E41B0C" w:rsidP="0064654B">
      <w:pPr>
        <w:pStyle w:val="NormalWeb"/>
        <w:numPr>
          <w:ilvl w:val="0"/>
          <w:numId w:val="52"/>
        </w:numPr>
        <w:bidi/>
        <w:spacing w:line="360" w:lineRule="auto"/>
        <w:rPr>
          <w:rFonts w:ascii="Simplified Arabic" w:hAnsi="Simplified Arabic" w:cs="Simplified Arabic"/>
          <w:rtl/>
        </w:rPr>
      </w:pPr>
      <w:r w:rsidRPr="003E424D">
        <w:rPr>
          <w:rFonts w:ascii="Simplified Arabic" w:hAnsi="Simplified Arabic" w:cs="Simplified Arabic"/>
          <w:rtl/>
        </w:rPr>
        <w:t>الذكاء الاصطناعي كأداة لتحسين مراقبة الأداء في عقود التشغيل والصيانة</w:t>
      </w:r>
      <w:r w:rsidRPr="003E424D">
        <w:rPr>
          <w:rFonts w:ascii="Simplified Arabic" w:hAnsi="Simplified Arabic" w:cs="Simplified Arabic"/>
        </w:rPr>
        <w:t>.</w:t>
      </w:r>
    </w:p>
    <w:p w14:paraId="3406A2AE" w14:textId="7D9BBF7B" w:rsidR="000915FE" w:rsidRDefault="000915FE" w:rsidP="000915FE">
      <w:pPr>
        <w:bidi/>
        <w:spacing w:line="360" w:lineRule="auto"/>
        <w:rPr>
          <w:rFonts w:ascii="Simplified Arabic" w:hAnsi="Simplified Arabic" w:cs="Simplified Arabic"/>
          <w:sz w:val="24"/>
          <w:szCs w:val="24"/>
          <w:rtl/>
        </w:rPr>
      </w:pPr>
    </w:p>
    <w:p w14:paraId="5B0DBC75" w14:textId="3903A833" w:rsidR="000915FE" w:rsidRDefault="000915FE" w:rsidP="000915FE">
      <w:pPr>
        <w:bidi/>
        <w:spacing w:line="360" w:lineRule="auto"/>
        <w:rPr>
          <w:rFonts w:ascii="Simplified Arabic" w:hAnsi="Simplified Arabic" w:cs="Simplified Arabic"/>
          <w:sz w:val="24"/>
          <w:szCs w:val="24"/>
          <w:rtl/>
        </w:rPr>
      </w:pPr>
    </w:p>
    <w:p w14:paraId="5C58823E" w14:textId="4A897CEF" w:rsidR="000915FE" w:rsidRDefault="000915FE" w:rsidP="000915FE">
      <w:pPr>
        <w:bidi/>
        <w:spacing w:line="360" w:lineRule="auto"/>
        <w:rPr>
          <w:rFonts w:ascii="Simplified Arabic" w:hAnsi="Simplified Arabic" w:cs="Simplified Arabic"/>
          <w:sz w:val="24"/>
          <w:szCs w:val="24"/>
          <w:rtl/>
        </w:rPr>
      </w:pPr>
    </w:p>
    <w:p w14:paraId="178AB2B2" w14:textId="3EF61049" w:rsidR="000915FE" w:rsidRDefault="000915FE" w:rsidP="000915FE">
      <w:pPr>
        <w:bidi/>
        <w:spacing w:line="360" w:lineRule="auto"/>
        <w:rPr>
          <w:rFonts w:ascii="Simplified Arabic" w:hAnsi="Simplified Arabic" w:cs="Simplified Arabic"/>
          <w:sz w:val="24"/>
          <w:szCs w:val="24"/>
          <w:rtl/>
        </w:rPr>
      </w:pPr>
    </w:p>
    <w:p w14:paraId="00DB8E26" w14:textId="01E9022E" w:rsidR="000915FE" w:rsidRDefault="000915FE" w:rsidP="000915FE">
      <w:pPr>
        <w:bidi/>
        <w:spacing w:line="360" w:lineRule="auto"/>
        <w:rPr>
          <w:rFonts w:ascii="Simplified Arabic" w:hAnsi="Simplified Arabic" w:cs="Simplified Arabic"/>
          <w:sz w:val="24"/>
          <w:szCs w:val="24"/>
          <w:rtl/>
        </w:rPr>
      </w:pPr>
    </w:p>
    <w:p w14:paraId="63053EEE" w14:textId="5B4C19D8" w:rsidR="000915FE" w:rsidRDefault="000915FE" w:rsidP="000915FE">
      <w:pPr>
        <w:bidi/>
        <w:spacing w:line="360" w:lineRule="auto"/>
        <w:rPr>
          <w:rFonts w:ascii="Simplified Arabic" w:hAnsi="Simplified Arabic" w:cs="Simplified Arabic"/>
          <w:sz w:val="24"/>
          <w:szCs w:val="24"/>
          <w:rtl/>
        </w:rPr>
      </w:pPr>
    </w:p>
    <w:p w14:paraId="04B762EE" w14:textId="77777777" w:rsidR="000915FE" w:rsidRPr="001818A3" w:rsidRDefault="000915FE" w:rsidP="000915FE">
      <w:pPr>
        <w:bidi/>
        <w:spacing w:line="360" w:lineRule="auto"/>
        <w:rPr>
          <w:rFonts w:ascii="Simplified Arabic" w:hAnsi="Simplified Arabic" w:cs="Simplified Arabic"/>
          <w:sz w:val="24"/>
          <w:szCs w:val="24"/>
          <w:rtl/>
        </w:rPr>
      </w:pPr>
    </w:p>
    <w:p w14:paraId="1B079940" w14:textId="77777777" w:rsidR="008F39BB" w:rsidRPr="008F39BB" w:rsidRDefault="008F39BB" w:rsidP="000915FE">
      <w:pPr>
        <w:bidi/>
        <w:spacing w:line="360" w:lineRule="auto"/>
        <w:rPr>
          <w:rtl/>
        </w:rPr>
      </w:pPr>
    </w:p>
    <w:p w14:paraId="2817E799" w14:textId="11843172" w:rsidR="001677F2" w:rsidRPr="00A669C9" w:rsidRDefault="00AD2B91" w:rsidP="00A669C9">
      <w:pPr>
        <w:pStyle w:val="Heading1"/>
        <w:bidi/>
        <w:spacing w:line="360" w:lineRule="auto"/>
        <w:rPr>
          <w:rFonts w:ascii="Simplified Arabic" w:hAnsi="Simplified Arabic" w:cs="Simplified Arabic"/>
          <w:b/>
          <w:bCs/>
          <w:color w:val="auto"/>
          <w:rtl/>
        </w:rPr>
      </w:pPr>
      <w:bookmarkStart w:id="87" w:name="_Toc218542473"/>
      <w:r w:rsidRPr="001677F2">
        <w:rPr>
          <w:rFonts w:ascii="Simplified Arabic" w:hAnsi="Simplified Arabic" w:cs="Simplified Arabic"/>
          <w:b/>
          <w:bCs/>
          <w:color w:val="auto"/>
          <w:rtl/>
        </w:rPr>
        <w:lastRenderedPageBreak/>
        <w:t>المراجع</w:t>
      </w:r>
      <w:r w:rsidR="0095789E" w:rsidRPr="001677F2">
        <w:rPr>
          <w:rFonts w:ascii="Simplified Arabic" w:hAnsi="Simplified Arabic" w:cs="Simplified Arabic"/>
          <w:b/>
          <w:bCs/>
          <w:color w:val="auto"/>
        </w:rPr>
        <w:t>:</w:t>
      </w:r>
      <w:bookmarkEnd w:id="87"/>
    </w:p>
    <w:p w14:paraId="6241E81B" w14:textId="6FD52D45" w:rsidR="00142B44" w:rsidRPr="00A669C9" w:rsidRDefault="00AD2B91" w:rsidP="00A669C9">
      <w:pPr>
        <w:bidi/>
        <w:spacing w:line="360" w:lineRule="auto"/>
        <w:ind w:left="360"/>
        <w:jc w:val="both"/>
        <w:rPr>
          <w:rFonts w:ascii="Simplified Arabic" w:hAnsi="Simplified Arabic" w:cs="Simplified Arabic"/>
          <w:b/>
          <w:bCs/>
          <w:sz w:val="32"/>
          <w:szCs w:val="32"/>
        </w:rPr>
      </w:pPr>
      <w:r w:rsidRPr="001677F2">
        <w:rPr>
          <w:rFonts w:ascii="Simplified Arabic" w:hAnsi="Simplified Arabic" w:cs="Simplified Arabic"/>
          <w:b/>
          <w:bCs/>
          <w:sz w:val="32"/>
          <w:szCs w:val="32"/>
          <w:rtl/>
        </w:rPr>
        <w:t>أولاً: المراجع العربية</w:t>
      </w:r>
      <w:r w:rsidRPr="001677F2">
        <w:rPr>
          <w:rFonts w:ascii="Simplified Arabic" w:hAnsi="Simplified Arabic" w:cs="Simplified Arabic"/>
          <w:b/>
          <w:bCs/>
          <w:sz w:val="32"/>
          <w:szCs w:val="32"/>
        </w:rPr>
        <w:t xml:space="preserve"> </w:t>
      </w:r>
    </w:p>
    <w:p w14:paraId="2478BB04" w14:textId="069065E2" w:rsidR="00B2089C" w:rsidRPr="00A669C9" w:rsidRDefault="00B2089C" w:rsidP="008C6AD7">
      <w:pPr>
        <w:pStyle w:val="ListParagraph"/>
        <w:numPr>
          <w:ilvl w:val="0"/>
          <w:numId w:val="12"/>
        </w:numPr>
        <w:bidi/>
        <w:spacing w:line="360" w:lineRule="auto"/>
        <w:jc w:val="both"/>
        <w:rPr>
          <w:rFonts w:ascii="Simplified Arabic" w:hAnsi="Simplified Arabic" w:cs="Simplified Arabic"/>
          <w:sz w:val="24"/>
          <w:szCs w:val="24"/>
          <w:rtl/>
          <w:lang w:val="en-GB"/>
        </w:rPr>
      </w:pPr>
      <w:r w:rsidRPr="00A669C9">
        <w:rPr>
          <w:rFonts w:ascii="Simplified Arabic" w:hAnsi="Simplified Arabic" w:cs="Simplified Arabic"/>
          <w:sz w:val="24"/>
          <w:szCs w:val="24"/>
          <w:rtl/>
          <w:lang w:val="en-GB"/>
        </w:rPr>
        <w:t>فايزة، قاصدي فيروز. (2021). دور عقد البناء والتشغيل والتحويل في إنجاز أرقام الأرقام الأرقام الحرارية للطاقات المتجددة. نشرة جامعة أسيوط للبحوث البيئية، 24(1)، 1-19.</w:t>
      </w:r>
    </w:p>
    <w:p w14:paraId="62FA9C53" w14:textId="567F5537"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العجيري،  عبدالإله. (2023). الإبانة لعقود الصناعة والتوريد والمقاولة والصيانة. التعاقد على تصنيع شيء ما أو توريده أو استئجار مقاول أو إجراء الصيانة. مجلة کلية القانون للقانون بأسيوط, 35(4), 632-720.</w:t>
      </w:r>
    </w:p>
    <w:p w14:paraId="576D5D4F" w14:textId="7272DE7C"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موساوي، محمد اليامين، وعبادي. (2024). عقود البناء و التشغيل و عكس كآلية لتعمير قاف الأوعطلة في الجزائر حالة دراسة برج بوعريريج. مجلة الباحث الاقتصادي-مجلة الباحثين الاقتصاديين-, 11(1), 648-666.‏</w:t>
      </w:r>
    </w:p>
    <w:p w14:paraId="38E62572" w14:textId="3AB2EC21" w:rsidR="00B2089C" w:rsidRPr="00A669C9" w:rsidRDefault="00B2089C" w:rsidP="00A669C9">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عذراء احمد عيسى انصاف. (2025). اتفق مع المتعاقدين في عقد البيع الإلكتروني. مجلة العلوم الإنسانية والطبيعية, 6(8), 788-799.</w:t>
      </w:r>
    </w:p>
    <w:p w14:paraId="4FE64DDD" w14:textId="44031093"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أنس عدنان أحمد القضاة. (2023). المساهمة في القضايا المالية والادارية على العقود الحكومية. مجلة العلوم الإنسانية والطبيعية, 4(3), 631-639.</w:t>
      </w:r>
    </w:p>
    <w:p w14:paraId="0587B00C" w14:textId="7CCC6F0C"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 xml:space="preserve">كريم حاتم محسن (2024) تدقيق علوم الأعصاب وانعكاساتها على تقويم أداء الإدارة المحلية. (2024). مجلة دراسات محاسبية ومالية, 19(68), 300-317. </w:t>
      </w:r>
      <w:r w:rsidRPr="00A669C9">
        <w:rPr>
          <w:rFonts w:ascii="Simplified Arabic" w:hAnsi="Simplified Arabic" w:cs="Simplified Arabic"/>
          <w:color w:val="222222"/>
          <w:sz w:val="24"/>
          <w:szCs w:val="24"/>
          <w:shd w:val="clear" w:color="auto" w:fill="FFFFFF"/>
        </w:rPr>
        <w:t>https://doi.org/10.34093/7t99d750</w:t>
      </w:r>
    </w:p>
    <w:p w14:paraId="6BCF8A62" w14:textId="29201418"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حنان عبدالله نذير. (2023). المساهمة في تطبيق الحركة القطبية على تحسين أداء المشاريع. مجلة الآداب والآداب والعلوم الإنسانية والاجتماعية, (95), 159-203.‏</w:t>
      </w:r>
    </w:p>
    <w:p w14:paraId="4EABB377" w14:textId="55817832"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مدحت عبد الرحمن يوسف,  أحمد محمد عثمان. (2014). أمثلية تنفيذ المشاريع وتكلفتها باستخدام نموذج مختلط من الهندسة ذات القيمة والذكاء الاصطناعي. مجلة جامعة القدس المفتوحة للبحوث الإنسانية الاجتماعية، 1(32).</w:t>
      </w:r>
    </w:p>
    <w:p w14:paraId="355CE48C" w14:textId="34AFF96B"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 xml:space="preserve">فراس علي خليفة الزعبي. (2019). أثر تطبيق إدارة الجودة الشاملة على تنفيذ المشاريع الإنشائية دراسة حالة على جمعية مستثمرة في قطاع الإسكان في الأردن. مجلة العلوم الإقتصادية و الإدارية و القانونية, 3(10), 103-78. </w:t>
      </w:r>
      <w:r w:rsidRPr="00A669C9">
        <w:rPr>
          <w:rFonts w:ascii="Simplified Arabic" w:hAnsi="Simplified Arabic" w:cs="Simplified Arabic"/>
          <w:color w:val="222222"/>
          <w:sz w:val="24"/>
          <w:szCs w:val="24"/>
          <w:shd w:val="clear" w:color="auto" w:fill="FFFFFF"/>
        </w:rPr>
        <w:t>https://doi.org/10.26389/AJSRP.F060519</w:t>
      </w:r>
    </w:p>
    <w:p w14:paraId="3170FB07" w14:textId="519C4E1D"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lastRenderedPageBreak/>
        <w:t>ماجد ومحمود . (2025). دورالرشاقة تهدف إلى أداء المشاريع: فرق العمل كم وأخير تغير تحليلية لآراء عينّة من الأشخاص في عدد من مشاريع التطوير العقاري في محافظة السليمانية. مجلة زانكو للعلوم الإنسانية, 29</w:t>
      </w:r>
      <w:r w:rsidRPr="00A669C9">
        <w:rPr>
          <w:rFonts w:ascii="Simplified Arabic" w:hAnsi="Simplified Arabic" w:cs="Simplified Arabic"/>
          <w:color w:val="222222"/>
          <w:sz w:val="24"/>
          <w:szCs w:val="24"/>
          <w:shd w:val="clear" w:color="auto" w:fill="FFFFFF"/>
        </w:rPr>
        <w:t>(SpC), 464-492</w:t>
      </w:r>
      <w:r w:rsidRPr="00A669C9">
        <w:rPr>
          <w:rFonts w:ascii="Simplified Arabic" w:hAnsi="Simplified Arabic" w:cs="Simplified Arabic"/>
          <w:color w:val="222222"/>
          <w:sz w:val="24"/>
          <w:szCs w:val="24"/>
          <w:shd w:val="clear" w:color="auto" w:fill="FFFFFF"/>
          <w:rtl/>
        </w:rPr>
        <w:t>.‏</w:t>
      </w:r>
    </w:p>
    <w:p w14:paraId="666F3696" w14:textId="2DAB639A" w:rsidR="00B2089C"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رابون جميل ماجد، و شيلان فاضل محمود. (2025). دورالرشاقة أصلا في أداء المشاريع:فرق العمل كم وأخير تغير دراسة تحليلية لآراء عينّة من الأشخاص في عدد من مشاريع التطوير العقاري في محافظة السليمانية. مجلة زانكۆ للعلوم الإنسانية، 29</w:t>
      </w:r>
      <w:r w:rsidRPr="00A669C9">
        <w:rPr>
          <w:rFonts w:ascii="Simplified Arabic" w:hAnsi="Simplified Arabic" w:cs="Simplified Arabic"/>
          <w:color w:val="222222"/>
          <w:sz w:val="24"/>
          <w:szCs w:val="24"/>
          <w:shd w:val="clear" w:color="auto" w:fill="FFFFFF"/>
        </w:rPr>
        <w:t>(SpC)</w:t>
      </w:r>
      <w:r w:rsidRPr="00A669C9">
        <w:rPr>
          <w:rFonts w:ascii="Simplified Arabic" w:hAnsi="Simplified Arabic" w:cs="Simplified Arabic"/>
          <w:color w:val="222222"/>
          <w:sz w:val="24"/>
          <w:szCs w:val="24"/>
          <w:shd w:val="clear" w:color="auto" w:fill="FFFFFF"/>
          <w:rtl/>
        </w:rPr>
        <w:t>، 464-492</w:t>
      </w:r>
      <w:r w:rsidRPr="00A669C9">
        <w:rPr>
          <w:rFonts w:ascii="Simplified Arabic" w:hAnsi="Simplified Arabic" w:cs="Simplified Arabic"/>
          <w:color w:val="222222"/>
          <w:sz w:val="24"/>
          <w:szCs w:val="24"/>
          <w:shd w:val="clear" w:color="auto" w:fill="FFFFFF"/>
        </w:rPr>
        <w:t>. https://doi.org/10.21271/zjhs.29.SpC.23</w:t>
      </w:r>
    </w:p>
    <w:p w14:paraId="7C429C46" w14:textId="0EBF44E4" w:rsidR="00A85F94" w:rsidRPr="00A669C9" w:rsidRDefault="00B2089C" w:rsidP="008C6AD7">
      <w:pPr>
        <w:pStyle w:val="ListParagraph"/>
        <w:numPr>
          <w:ilvl w:val="0"/>
          <w:numId w:val="12"/>
        </w:numPr>
        <w:bidi/>
        <w:spacing w:line="360" w:lineRule="auto"/>
        <w:jc w:val="both"/>
        <w:rPr>
          <w:rFonts w:ascii="Simplified Arabic" w:hAnsi="Simplified Arabic" w:cs="Simplified Arabic"/>
          <w:color w:val="222222"/>
          <w:sz w:val="24"/>
          <w:szCs w:val="24"/>
          <w:shd w:val="clear" w:color="auto" w:fill="FFFFFF"/>
        </w:rPr>
      </w:pPr>
      <w:r w:rsidRPr="00A669C9">
        <w:rPr>
          <w:rFonts w:ascii="Simplified Arabic" w:hAnsi="Simplified Arabic" w:cs="Simplified Arabic"/>
          <w:color w:val="222222"/>
          <w:sz w:val="24"/>
          <w:szCs w:val="24"/>
          <w:shd w:val="clear" w:color="auto" w:fill="FFFFFF"/>
          <w:rtl/>
        </w:rPr>
        <w:t xml:space="preserve">عبد الحساني, وعد هادي (2019) "الرقابة على المشاريع الاستثمارية في الاتفاقات الثلاثية بحثي تطبيقي على إبداعات المشاريع الاستثمارية في المحافظات"، مجلة المثنى للعلوم الإدارية والاقتصادية: المجلد. 9 : إيس. 1 ، المادة 10. متاح على: </w:t>
      </w:r>
      <w:hyperlink r:id="rId20" w:history="1">
        <w:r w:rsidRPr="00A669C9">
          <w:rPr>
            <w:rStyle w:val="Hyperlink"/>
            <w:rFonts w:ascii="Simplified Arabic" w:hAnsi="Simplified Arabic" w:cs="Simplified Arabic"/>
            <w:sz w:val="24"/>
            <w:szCs w:val="24"/>
            <w:shd w:val="clear" w:color="auto" w:fill="FFFFFF"/>
          </w:rPr>
          <w:t>https://doi.org/10.52113/6/2012-2-4/1-115</w:t>
        </w:r>
      </w:hyperlink>
    </w:p>
    <w:p w14:paraId="09B52B3C" w14:textId="076C4315" w:rsidR="00B2089C" w:rsidRDefault="00B2089C" w:rsidP="000915FE">
      <w:pPr>
        <w:bidi/>
        <w:spacing w:line="360" w:lineRule="auto"/>
        <w:jc w:val="both"/>
        <w:rPr>
          <w:rFonts w:asciiTheme="majorBidi" w:hAnsiTheme="majorBidi" w:cstheme="majorBidi"/>
          <w:color w:val="222222"/>
          <w:sz w:val="20"/>
          <w:szCs w:val="20"/>
          <w:shd w:val="clear" w:color="auto" w:fill="FFFFFF"/>
          <w:rtl/>
        </w:rPr>
      </w:pPr>
    </w:p>
    <w:p w14:paraId="7EEAE7EB" w14:textId="77777777" w:rsidR="00142B44" w:rsidRPr="004F5E18" w:rsidRDefault="00142B44" w:rsidP="000915FE">
      <w:pPr>
        <w:bidi/>
        <w:spacing w:line="360" w:lineRule="auto"/>
        <w:rPr>
          <w:rFonts w:ascii="Simplified Arabic" w:hAnsi="Simplified Arabic" w:cs="Simplified Arabic"/>
          <w:rtl/>
          <w:lang w:val="en-GB"/>
        </w:rPr>
      </w:pPr>
    </w:p>
    <w:p w14:paraId="367EAF58" w14:textId="6036A2EE" w:rsidR="001677F2" w:rsidRPr="001677F2" w:rsidRDefault="00AD2B91" w:rsidP="00A669C9">
      <w:pPr>
        <w:bidi/>
        <w:spacing w:line="360" w:lineRule="auto"/>
        <w:ind w:left="4"/>
        <w:jc w:val="both"/>
        <w:rPr>
          <w:rFonts w:ascii="Simplified Arabic" w:hAnsi="Simplified Arabic" w:cs="Simplified Arabic"/>
          <w:b/>
          <w:bCs/>
          <w:sz w:val="28"/>
          <w:szCs w:val="28"/>
        </w:rPr>
      </w:pPr>
      <w:r w:rsidRPr="001677F2">
        <w:rPr>
          <w:rFonts w:ascii="Simplified Arabic" w:hAnsi="Simplified Arabic" w:cs="Simplified Arabic"/>
          <w:b/>
          <w:bCs/>
          <w:sz w:val="28"/>
          <w:szCs w:val="28"/>
          <w:rtl/>
        </w:rPr>
        <w:t>ثانياً: المراجع الأجنبية</w:t>
      </w:r>
      <w:r w:rsidRPr="001677F2">
        <w:rPr>
          <w:rFonts w:ascii="Simplified Arabic" w:hAnsi="Simplified Arabic" w:cs="Simplified Arabic"/>
          <w:b/>
          <w:bCs/>
          <w:sz w:val="28"/>
          <w:szCs w:val="28"/>
        </w:rPr>
        <w:t xml:space="preserve"> </w:t>
      </w:r>
    </w:p>
    <w:p w14:paraId="274B291B"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AIA Contracts.</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Top 5 Unfair Provisions in Construction Contracts</w:t>
      </w:r>
      <w:r w:rsidRPr="00B2089C">
        <w:rPr>
          <w:rFonts w:asciiTheme="majorBidi" w:hAnsiTheme="majorBidi" w:cstheme="majorBidi"/>
          <w:color w:val="1F1F1F"/>
          <w:sz w:val="20"/>
          <w:szCs w:val="20"/>
        </w:rPr>
        <w:t>. Retrieved from </w:t>
      </w:r>
      <w:hyperlink r:id="rId21" w:tgtFrame="_blank" w:history="1">
        <w:r w:rsidRPr="00B2089C">
          <w:rPr>
            <w:rStyle w:val="Hyperlink"/>
            <w:rFonts w:asciiTheme="majorBidi" w:eastAsiaTheme="majorEastAsia" w:hAnsiTheme="majorBidi" w:cstheme="majorBidi"/>
            <w:color w:val="0B57D0"/>
            <w:sz w:val="20"/>
            <w:szCs w:val="20"/>
          </w:rPr>
          <w:t>https://learn.aiacontracts.com/articles/6421989-top-5-unfair-provisions-in-construction-contracts/</w:t>
        </w:r>
      </w:hyperlink>
    </w:p>
    <w:p w14:paraId="0974B599" w14:textId="77777777" w:rsidR="00B2089C" w:rsidRPr="00B2089C" w:rsidRDefault="00B2089C" w:rsidP="000915FE">
      <w:pPr>
        <w:pStyle w:val="NormalWeb"/>
        <w:numPr>
          <w:ilvl w:val="0"/>
          <w:numId w:val="1"/>
        </w:numPr>
        <w:spacing w:line="360" w:lineRule="auto"/>
        <w:jc w:val="both"/>
        <w:rPr>
          <w:rFonts w:asciiTheme="majorBidi" w:hAnsiTheme="majorBidi" w:cstheme="majorBidi"/>
          <w:sz w:val="20"/>
          <w:szCs w:val="20"/>
        </w:rPr>
      </w:pPr>
      <w:r w:rsidRPr="00B2089C">
        <w:rPr>
          <w:rFonts w:asciiTheme="majorBidi" w:hAnsiTheme="majorBidi" w:cstheme="majorBidi"/>
          <w:b/>
          <w:bCs/>
          <w:sz w:val="20"/>
          <w:szCs w:val="20"/>
        </w:rPr>
        <w:t>Alahmadi, N., &amp; Alghaseb, M.</w:t>
      </w:r>
      <w:r w:rsidRPr="00B2089C">
        <w:rPr>
          <w:rFonts w:asciiTheme="majorBidi" w:hAnsiTheme="majorBidi" w:cstheme="majorBidi"/>
          <w:sz w:val="20"/>
          <w:szCs w:val="20"/>
        </w:rPr>
        <w:t xml:space="preserve"> (2022). Challenging Tendering-Phase Factors in Public Construction Projects—A Delphi Study in Saudi Arabia. </w:t>
      </w:r>
      <w:r w:rsidRPr="00B2089C">
        <w:rPr>
          <w:rFonts w:asciiTheme="majorBidi" w:hAnsiTheme="majorBidi" w:cstheme="majorBidi"/>
          <w:i/>
          <w:iCs/>
          <w:sz w:val="20"/>
          <w:szCs w:val="20"/>
        </w:rPr>
        <w:t>Buildings</w:t>
      </w:r>
      <w:r w:rsidRPr="00B2089C">
        <w:rPr>
          <w:rFonts w:asciiTheme="majorBidi" w:hAnsiTheme="majorBidi" w:cstheme="majorBidi"/>
          <w:sz w:val="20"/>
          <w:szCs w:val="20"/>
        </w:rPr>
        <w:t xml:space="preserve">, 12(7), 924. </w:t>
      </w:r>
      <w:hyperlink r:id="rId22" w:tgtFrame="_blank" w:history="1">
        <w:r w:rsidRPr="00B2089C">
          <w:rPr>
            <w:rStyle w:val="Hyperlink"/>
            <w:rFonts w:asciiTheme="majorBidi" w:eastAsiaTheme="majorEastAsia" w:hAnsiTheme="majorBidi" w:cstheme="majorBidi"/>
            <w:sz w:val="20"/>
            <w:szCs w:val="20"/>
            <w:rtl/>
          </w:rPr>
          <w:t>رابط المرجع</w:t>
        </w:r>
      </w:hyperlink>
    </w:p>
    <w:p w14:paraId="5D675851"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Alruqi, W. M., &amp; Hallowell, M. R.</w:t>
      </w:r>
      <w:r w:rsidRPr="00B2089C">
        <w:rPr>
          <w:rFonts w:asciiTheme="majorBidi" w:hAnsiTheme="majorBidi" w:cstheme="majorBidi"/>
          <w:color w:val="1F1F1F"/>
          <w:sz w:val="20"/>
          <w:szCs w:val="20"/>
        </w:rPr>
        <w:t> (2019). Critical success factors for safety leading indicators in construction projects: A meta-analysis. </w:t>
      </w:r>
      <w:r w:rsidRPr="00B2089C">
        <w:rPr>
          <w:rFonts w:asciiTheme="majorBidi" w:hAnsiTheme="majorBidi" w:cstheme="majorBidi"/>
          <w:i/>
          <w:iCs/>
          <w:color w:val="1F1F1F"/>
          <w:sz w:val="20"/>
          <w:szCs w:val="20"/>
        </w:rPr>
        <w:t>Safety Science</w:t>
      </w:r>
      <w:r w:rsidRPr="00B2089C">
        <w:rPr>
          <w:rFonts w:asciiTheme="majorBidi" w:hAnsiTheme="majorBidi" w:cstheme="majorBidi"/>
          <w:color w:val="1F1F1F"/>
          <w:sz w:val="20"/>
          <w:szCs w:val="20"/>
        </w:rPr>
        <w:t>. (Cited in PMC Article: </w:t>
      </w:r>
      <w:hyperlink r:id="rId23" w:tgtFrame="_blank" w:history="1">
        <w:r w:rsidRPr="00B2089C">
          <w:rPr>
            <w:rStyle w:val="Hyperlink"/>
            <w:rFonts w:asciiTheme="majorBidi" w:eastAsiaTheme="majorEastAsia" w:hAnsiTheme="majorBidi" w:cstheme="majorBidi"/>
            <w:color w:val="0B57D0"/>
            <w:sz w:val="20"/>
            <w:szCs w:val="20"/>
          </w:rPr>
          <w:t>https://pmc.ncbi.nlm.nih.gov/articles/PMC6225369/</w:t>
        </w:r>
      </w:hyperlink>
      <w:r w:rsidRPr="00B2089C">
        <w:rPr>
          <w:rFonts w:asciiTheme="majorBidi" w:hAnsiTheme="majorBidi" w:cstheme="majorBidi"/>
          <w:color w:val="1F1F1F"/>
          <w:sz w:val="20"/>
          <w:szCs w:val="20"/>
        </w:rPr>
        <w:t>)</w:t>
      </w:r>
    </w:p>
    <w:p w14:paraId="60B3FBEF"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color w:val="1F1F1F"/>
          <w:sz w:val="20"/>
          <w:szCs w:val="20"/>
        </w:rPr>
        <w:t>Alshehri, A., Motawa, I., &amp; Ogunlana, S. (2015). The Common Problems Facing the Building Maintenance Departments. </w:t>
      </w:r>
      <w:r w:rsidRPr="00B2089C">
        <w:rPr>
          <w:rFonts w:asciiTheme="majorBidi" w:hAnsiTheme="majorBidi" w:cstheme="majorBidi"/>
          <w:i/>
          <w:iCs/>
          <w:color w:val="1F1F1F"/>
          <w:sz w:val="20"/>
          <w:szCs w:val="20"/>
        </w:rPr>
        <w:t>International Journal of Innovation, Management and Technology</w:t>
      </w:r>
      <w:r w:rsidRPr="00B2089C">
        <w:rPr>
          <w:rFonts w:asciiTheme="majorBidi" w:hAnsiTheme="majorBidi" w:cstheme="majorBidi"/>
          <w:color w:val="1F1F1F"/>
          <w:sz w:val="20"/>
          <w:szCs w:val="20"/>
        </w:rPr>
        <w:t>, 6(3), 234-237. Retrieved from </w:t>
      </w:r>
      <w:hyperlink r:id="rId24" w:tgtFrame="_blank" w:history="1">
        <w:r w:rsidRPr="00B2089C">
          <w:rPr>
            <w:rStyle w:val="Hyperlink"/>
            <w:rFonts w:asciiTheme="majorBidi" w:eastAsiaTheme="majorEastAsia" w:hAnsiTheme="majorBidi" w:cstheme="majorBidi"/>
            <w:color w:val="0B57D0"/>
            <w:sz w:val="20"/>
            <w:szCs w:val="20"/>
          </w:rPr>
          <w:t>http://www.ijimt.org</w:t>
        </w:r>
      </w:hyperlink>
    </w:p>
    <w:p w14:paraId="73D4D7DD" w14:textId="77777777" w:rsidR="00B2089C" w:rsidRPr="00B2089C" w:rsidRDefault="00B2089C" w:rsidP="000915FE">
      <w:pPr>
        <w:pStyle w:val="NormalWeb"/>
        <w:numPr>
          <w:ilvl w:val="0"/>
          <w:numId w:val="1"/>
        </w:numPr>
        <w:spacing w:line="360" w:lineRule="auto"/>
        <w:jc w:val="both"/>
        <w:rPr>
          <w:rFonts w:asciiTheme="majorBidi" w:hAnsiTheme="majorBidi" w:cstheme="majorBidi"/>
          <w:sz w:val="20"/>
          <w:szCs w:val="20"/>
        </w:rPr>
      </w:pPr>
      <w:r w:rsidRPr="00B2089C">
        <w:rPr>
          <w:rFonts w:asciiTheme="majorBidi" w:hAnsiTheme="majorBidi" w:cstheme="majorBidi"/>
          <w:b/>
          <w:bCs/>
          <w:sz w:val="20"/>
          <w:szCs w:val="20"/>
        </w:rPr>
        <w:t>Alshehri, A., Motawa, I., &amp; Ogunlana, S.</w:t>
      </w:r>
      <w:r w:rsidRPr="00B2089C">
        <w:rPr>
          <w:rFonts w:asciiTheme="majorBidi" w:hAnsiTheme="majorBidi" w:cstheme="majorBidi"/>
          <w:sz w:val="20"/>
          <w:szCs w:val="20"/>
        </w:rPr>
        <w:t xml:space="preserve"> (2015). The Common Problems Facing the Building Maintenance Departments. </w:t>
      </w:r>
      <w:r w:rsidRPr="00B2089C">
        <w:rPr>
          <w:rFonts w:asciiTheme="majorBidi" w:hAnsiTheme="majorBidi" w:cstheme="majorBidi"/>
          <w:i/>
          <w:iCs/>
          <w:sz w:val="20"/>
          <w:szCs w:val="20"/>
        </w:rPr>
        <w:t>International Journal of Innovation, Management and Technology</w:t>
      </w:r>
      <w:r w:rsidRPr="00B2089C">
        <w:rPr>
          <w:rFonts w:asciiTheme="majorBidi" w:hAnsiTheme="majorBidi" w:cstheme="majorBidi"/>
          <w:sz w:val="20"/>
          <w:szCs w:val="20"/>
        </w:rPr>
        <w:t xml:space="preserve">, 6(3), 234-237. </w:t>
      </w:r>
      <w:hyperlink r:id="rId25" w:tgtFrame="_blank" w:history="1">
        <w:r w:rsidRPr="00B2089C">
          <w:rPr>
            <w:rStyle w:val="Hyperlink"/>
            <w:rFonts w:asciiTheme="majorBidi" w:eastAsiaTheme="majorEastAsia" w:hAnsiTheme="majorBidi" w:cstheme="majorBidi"/>
            <w:sz w:val="20"/>
            <w:szCs w:val="20"/>
            <w:rtl/>
          </w:rPr>
          <w:t>رابط المرجع</w:t>
        </w:r>
      </w:hyperlink>
    </w:p>
    <w:p w14:paraId="476A2389"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Ampratwum, G., Agyekum, K., &amp; Adinyira, E.</w:t>
      </w:r>
      <w:r w:rsidRPr="00B2089C">
        <w:rPr>
          <w:rFonts w:asciiTheme="majorBidi" w:hAnsiTheme="majorBidi" w:cstheme="majorBidi"/>
          <w:color w:val="1F1F1F"/>
          <w:sz w:val="20"/>
          <w:szCs w:val="20"/>
        </w:rPr>
        <w:t> (2025). Framework for improving the operation and maintenance of Public-Private Partnership (PPP) project. </w:t>
      </w:r>
      <w:r w:rsidRPr="00B2089C">
        <w:rPr>
          <w:rFonts w:asciiTheme="majorBidi" w:hAnsiTheme="majorBidi" w:cstheme="majorBidi"/>
          <w:i/>
          <w:iCs/>
          <w:color w:val="1F1F1F"/>
          <w:sz w:val="20"/>
          <w:szCs w:val="20"/>
        </w:rPr>
        <w:t>CIB World Building Congress 2025 Proceedings</w:t>
      </w:r>
      <w:r w:rsidRPr="00B2089C">
        <w:rPr>
          <w:rFonts w:asciiTheme="majorBidi" w:hAnsiTheme="majorBidi" w:cstheme="majorBidi"/>
          <w:color w:val="1F1F1F"/>
          <w:sz w:val="20"/>
          <w:szCs w:val="20"/>
        </w:rPr>
        <w:t xml:space="preserve">. </w:t>
      </w:r>
      <w:r w:rsidRPr="00B2089C">
        <w:rPr>
          <w:rFonts w:asciiTheme="majorBidi" w:hAnsiTheme="majorBidi" w:cstheme="majorBidi"/>
          <w:color w:val="1F1F1F"/>
          <w:sz w:val="20"/>
          <w:szCs w:val="20"/>
        </w:rPr>
        <w:lastRenderedPageBreak/>
        <w:t>Purdue University. Retrieved from </w:t>
      </w:r>
      <w:hyperlink r:id="rId26" w:tgtFrame="_blank" w:history="1">
        <w:r w:rsidRPr="00B2089C">
          <w:rPr>
            <w:rStyle w:val="Hyperlink"/>
            <w:rFonts w:asciiTheme="majorBidi" w:eastAsiaTheme="majorEastAsia" w:hAnsiTheme="majorBidi" w:cstheme="majorBidi"/>
            <w:color w:val="0B57D0"/>
            <w:sz w:val="20"/>
            <w:szCs w:val="20"/>
          </w:rPr>
          <w:t>https://docs.lib.purdue.edu/cgi/viewcontent.cgi?article=1677&amp;context=cib-conferences</w:t>
        </w:r>
      </w:hyperlink>
    </w:p>
    <w:p w14:paraId="4DE20820" w14:textId="77777777" w:rsidR="00B2089C" w:rsidRPr="00B2089C" w:rsidRDefault="00B2089C" w:rsidP="000915FE">
      <w:pPr>
        <w:pStyle w:val="NormalWeb"/>
        <w:numPr>
          <w:ilvl w:val="0"/>
          <w:numId w:val="1"/>
        </w:numPr>
        <w:spacing w:line="360" w:lineRule="auto"/>
        <w:jc w:val="both"/>
        <w:rPr>
          <w:rFonts w:asciiTheme="majorBidi" w:hAnsiTheme="majorBidi" w:cstheme="majorBidi"/>
          <w:sz w:val="20"/>
          <w:szCs w:val="20"/>
        </w:rPr>
      </w:pPr>
      <w:r w:rsidRPr="00B2089C">
        <w:rPr>
          <w:rFonts w:asciiTheme="majorBidi" w:hAnsiTheme="majorBidi" w:cstheme="majorBidi"/>
          <w:b/>
          <w:bCs/>
          <w:sz w:val="20"/>
          <w:szCs w:val="20"/>
        </w:rPr>
        <w:t>Assaf, S., Hassanain, M. A., Abdallah, A., Sayed, A. M. Z., &amp; Alshahrani, A.</w:t>
      </w:r>
      <w:r w:rsidRPr="00B2089C">
        <w:rPr>
          <w:rFonts w:asciiTheme="majorBidi" w:hAnsiTheme="majorBidi" w:cstheme="majorBidi"/>
          <w:sz w:val="20"/>
          <w:szCs w:val="20"/>
        </w:rPr>
        <w:t xml:space="preserve"> (2019). Significant causes of claims and disputes in construction projects in Saudi Arabia. </w:t>
      </w:r>
      <w:r w:rsidRPr="00B2089C">
        <w:rPr>
          <w:rFonts w:asciiTheme="majorBidi" w:hAnsiTheme="majorBidi" w:cstheme="majorBidi"/>
          <w:i/>
          <w:iCs/>
          <w:sz w:val="20"/>
          <w:szCs w:val="20"/>
        </w:rPr>
        <w:t>Built Environment Project and Asset Management</w:t>
      </w:r>
      <w:r w:rsidRPr="00B2089C">
        <w:rPr>
          <w:rFonts w:asciiTheme="majorBidi" w:hAnsiTheme="majorBidi" w:cstheme="majorBidi"/>
          <w:sz w:val="20"/>
          <w:szCs w:val="20"/>
        </w:rPr>
        <w:t xml:space="preserve">, 9(5), 597-615. </w:t>
      </w:r>
      <w:hyperlink r:id="rId27" w:tgtFrame="_blank" w:history="1">
        <w:r w:rsidRPr="00B2089C">
          <w:rPr>
            <w:rStyle w:val="Hyperlink"/>
            <w:rFonts w:asciiTheme="majorBidi" w:eastAsiaTheme="majorEastAsia" w:hAnsiTheme="majorBidi" w:cstheme="majorBidi"/>
            <w:sz w:val="20"/>
            <w:szCs w:val="20"/>
            <w:rtl/>
          </w:rPr>
          <w:t>رابط المرجع</w:t>
        </w:r>
      </w:hyperlink>
    </w:p>
    <w:p w14:paraId="735E86CB"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Atlassian.</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Reliability vs. Availability: What's the Difference?</w:t>
      </w:r>
      <w:r w:rsidRPr="00B2089C">
        <w:rPr>
          <w:rFonts w:asciiTheme="majorBidi" w:hAnsiTheme="majorBidi" w:cstheme="majorBidi"/>
          <w:color w:val="1F1F1F"/>
          <w:sz w:val="20"/>
          <w:szCs w:val="20"/>
        </w:rPr>
        <w:t> Retrieved from </w:t>
      </w:r>
      <w:hyperlink r:id="rId28" w:tgtFrame="_blank" w:history="1">
        <w:r w:rsidRPr="00B2089C">
          <w:rPr>
            <w:rStyle w:val="Hyperlink"/>
            <w:rFonts w:asciiTheme="majorBidi" w:eastAsiaTheme="majorEastAsia" w:hAnsiTheme="majorBidi" w:cstheme="majorBidi"/>
            <w:color w:val="0B57D0"/>
            <w:sz w:val="20"/>
            <w:szCs w:val="20"/>
          </w:rPr>
          <w:t>https://www.atlassian.com/incident-management/kpis/reliability-vs-availability</w:t>
        </w:r>
      </w:hyperlink>
    </w:p>
    <w:p w14:paraId="0C660B6A"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Guo, B. H., Yiu, T. W., &amp; González, V. A.</w:t>
      </w:r>
      <w:r w:rsidRPr="00B2089C">
        <w:rPr>
          <w:rFonts w:asciiTheme="majorBidi" w:hAnsiTheme="majorBidi" w:cstheme="majorBidi"/>
          <w:color w:val="1F1F1F"/>
          <w:sz w:val="20"/>
          <w:szCs w:val="20"/>
        </w:rPr>
        <w:t> (2021). Safety leading indicators in construction: A systematic review. </w:t>
      </w:r>
      <w:r w:rsidRPr="00B2089C">
        <w:rPr>
          <w:rFonts w:asciiTheme="majorBidi" w:hAnsiTheme="majorBidi" w:cstheme="majorBidi"/>
          <w:i/>
          <w:iCs/>
          <w:color w:val="1F1F1F"/>
          <w:sz w:val="20"/>
          <w:szCs w:val="20"/>
        </w:rPr>
        <w:t>Safety Science</w:t>
      </w:r>
      <w:r w:rsidRPr="00B2089C">
        <w:rPr>
          <w:rFonts w:asciiTheme="majorBidi" w:hAnsiTheme="majorBidi" w:cstheme="majorBidi"/>
          <w:color w:val="1F1F1F"/>
          <w:sz w:val="20"/>
          <w:szCs w:val="20"/>
        </w:rPr>
        <w:t>.</w:t>
      </w:r>
    </w:p>
    <w:p w14:paraId="41D0AA1D" w14:textId="77777777" w:rsidR="00B2089C" w:rsidRPr="00B2089C" w:rsidRDefault="00B2089C" w:rsidP="000915FE">
      <w:pPr>
        <w:pStyle w:val="NormalWeb"/>
        <w:numPr>
          <w:ilvl w:val="0"/>
          <w:numId w:val="1"/>
        </w:numPr>
        <w:spacing w:line="360" w:lineRule="auto"/>
        <w:jc w:val="both"/>
        <w:rPr>
          <w:rFonts w:asciiTheme="majorBidi" w:hAnsiTheme="majorBidi" w:cstheme="majorBidi"/>
          <w:sz w:val="20"/>
          <w:szCs w:val="20"/>
        </w:rPr>
      </w:pPr>
      <w:r w:rsidRPr="00B2089C">
        <w:rPr>
          <w:rFonts w:asciiTheme="majorBidi" w:hAnsiTheme="majorBidi" w:cstheme="majorBidi"/>
          <w:b/>
          <w:bCs/>
          <w:sz w:val="20"/>
          <w:szCs w:val="20"/>
        </w:rPr>
        <w:t>HKA.</w:t>
      </w:r>
      <w:r w:rsidRPr="00B2089C">
        <w:rPr>
          <w:rFonts w:asciiTheme="majorBidi" w:hAnsiTheme="majorBidi" w:cstheme="majorBidi"/>
          <w:sz w:val="20"/>
          <w:szCs w:val="20"/>
        </w:rPr>
        <w:t xml:space="preserve"> (2023). </w:t>
      </w:r>
      <w:r w:rsidRPr="00B2089C">
        <w:rPr>
          <w:rFonts w:asciiTheme="majorBidi" w:hAnsiTheme="majorBidi" w:cstheme="majorBidi"/>
          <w:i/>
          <w:iCs/>
          <w:sz w:val="20"/>
          <w:szCs w:val="20"/>
        </w:rPr>
        <w:t>CRUX Insight: Forewarned is Forearmed - A Regional Analysis of Claims and Dispute Causation</w:t>
      </w:r>
      <w:r w:rsidRPr="00B2089C">
        <w:rPr>
          <w:rFonts w:asciiTheme="majorBidi" w:hAnsiTheme="majorBidi" w:cstheme="majorBidi"/>
          <w:sz w:val="20"/>
          <w:szCs w:val="20"/>
        </w:rPr>
        <w:t xml:space="preserve">. HKA Global. </w:t>
      </w:r>
      <w:hyperlink r:id="rId29" w:tgtFrame="_blank" w:history="1">
        <w:r w:rsidRPr="00B2089C">
          <w:rPr>
            <w:rStyle w:val="Hyperlink"/>
            <w:rFonts w:asciiTheme="majorBidi" w:eastAsiaTheme="majorEastAsia" w:hAnsiTheme="majorBidi" w:cstheme="majorBidi"/>
            <w:sz w:val="20"/>
            <w:szCs w:val="20"/>
            <w:rtl/>
          </w:rPr>
          <w:t>رابط المرجع</w:t>
        </w:r>
      </w:hyperlink>
    </w:p>
    <w:p w14:paraId="7D1AF4BF"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color w:val="1F1F1F"/>
          <w:sz w:val="20"/>
          <w:szCs w:val="20"/>
        </w:rPr>
        <w:t>HKA. (2023). </w:t>
      </w:r>
      <w:r w:rsidRPr="00B2089C">
        <w:rPr>
          <w:rFonts w:asciiTheme="majorBidi" w:hAnsiTheme="majorBidi" w:cstheme="majorBidi"/>
          <w:i/>
          <w:iCs/>
          <w:color w:val="1F1F1F"/>
          <w:sz w:val="20"/>
          <w:szCs w:val="20"/>
        </w:rPr>
        <w:t>CRUX Insight: Managing Risks and Claims in Saudi Arabia</w:t>
      </w:r>
      <w:r w:rsidRPr="00B2089C">
        <w:rPr>
          <w:rFonts w:asciiTheme="majorBidi" w:hAnsiTheme="majorBidi" w:cstheme="majorBidi"/>
          <w:color w:val="1F1F1F"/>
          <w:sz w:val="20"/>
          <w:szCs w:val="20"/>
        </w:rPr>
        <w:t>. Retrieved from </w:t>
      </w:r>
      <w:hyperlink r:id="rId30" w:tgtFrame="_blank" w:history="1">
        <w:r w:rsidRPr="00B2089C">
          <w:rPr>
            <w:rStyle w:val="Hyperlink"/>
            <w:rFonts w:asciiTheme="majorBidi" w:eastAsiaTheme="majorEastAsia" w:hAnsiTheme="majorBidi" w:cstheme="majorBidi"/>
            <w:color w:val="0B57D0"/>
            <w:sz w:val="20"/>
            <w:szCs w:val="20"/>
          </w:rPr>
          <w:t>https://www.hka.com</w:t>
        </w:r>
      </w:hyperlink>
    </w:p>
    <w:p w14:paraId="0E2C37E7"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José Casimiro Fernandes.</w:t>
      </w:r>
      <w:r w:rsidRPr="00B2089C">
        <w:rPr>
          <w:rFonts w:asciiTheme="majorBidi" w:hAnsiTheme="majorBidi" w:cstheme="majorBidi"/>
          <w:color w:val="1F1F1F"/>
          <w:sz w:val="20"/>
          <w:szCs w:val="20"/>
        </w:rPr>
        <w:t> (2023). </w:t>
      </w:r>
      <w:r w:rsidRPr="00B2089C">
        <w:rPr>
          <w:rFonts w:asciiTheme="majorBidi" w:hAnsiTheme="majorBidi" w:cstheme="majorBidi"/>
          <w:i/>
          <w:iCs/>
          <w:color w:val="1F1F1F"/>
          <w:sz w:val="20"/>
          <w:szCs w:val="20"/>
        </w:rPr>
        <w:t>Operational challenges: Infrastructure deficiencies in maintenance operations</w:t>
      </w:r>
      <w:r w:rsidRPr="00B2089C">
        <w:rPr>
          <w:rFonts w:asciiTheme="majorBidi" w:hAnsiTheme="majorBidi" w:cstheme="majorBidi"/>
          <w:color w:val="1F1F1F"/>
          <w:sz w:val="20"/>
          <w:szCs w:val="20"/>
        </w:rPr>
        <w:t>. Retrieved from </w:t>
      </w:r>
      <w:hyperlink r:id="rId31" w:tgtFrame="_blank" w:history="1">
        <w:r w:rsidRPr="00B2089C">
          <w:rPr>
            <w:rStyle w:val="Hyperlink"/>
            <w:rFonts w:asciiTheme="majorBidi" w:eastAsiaTheme="majorEastAsia" w:hAnsiTheme="majorBidi" w:cstheme="majorBidi"/>
            <w:color w:val="0B57D0"/>
            <w:sz w:val="20"/>
            <w:szCs w:val="20"/>
          </w:rPr>
          <w:t>https://www.manwinwin.com/operational-challenges-infrastructure-deficiencies-in-maintenance-operations/</w:t>
        </w:r>
      </w:hyperlink>
    </w:p>
    <w:p w14:paraId="51695DC7"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MaxGrip.</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Reliability Metrics 101: Mean Time Between Failure (MTBF)</w:t>
      </w:r>
      <w:r w:rsidRPr="00B2089C">
        <w:rPr>
          <w:rFonts w:asciiTheme="majorBidi" w:hAnsiTheme="majorBidi" w:cstheme="majorBidi"/>
          <w:color w:val="1F1F1F"/>
          <w:sz w:val="20"/>
          <w:szCs w:val="20"/>
        </w:rPr>
        <w:t>. Retrieved from </w:t>
      </w:r>
      <w:hyperlink r:id="rId32" w:tgtFrame="_blank" w:history="1">
        <w:r w:rsidRPr="00B2089C">
          <w:rPr>
            <w:rStyle w:val="Hyperlink"/>
            <w:rFonts w:asciiTheme="majorBidi" w:eastAsiaTheme="majorEastAsia" w:hAnsiTheme="majorBidi" w:cstheme="majorBidi"/>
            <w:color w:val="0B57D0"/>
            <w:sz w:val="20"/>
            <w:szCs w:val="20"/>
          </w:rPr>
          <w:t>https://www.maxgrip.com/resource/reliability-metrics-101-mean-time-between-failure-mtbf/</w:t>
        </w:r>
      </w:hyperlink>
    </w:p>
    <w:p w14:paraId="523F725C"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Prezioso, R. E.</w:t>
      </w:r>
      <w:r w:rsidRPr="00B2089C">
        <w:rPr>
          <w:rFonts w:asciiTheme="majorBidi" w:hAnsiTheme="majorBidi" w:cstheme="majorBidi"/>
          <w:color w:val="1F1F1F"/>
          <w:sz w:val="20"/>
          <w:szCs w:val="20"/>
        </w:rPr>
        <w:t> (2023). </w:t>
      </w:r>
      <w:r w:rsidRPr="00B2089C">
        <w:rPr>
          <w:rFonts w:asciiTheme="majorBidi" w:hAnsiTheme="majorBidi" w:cstheme="majorBidi"/>
          <w:i/>
          <w:iCs/>
          <w:color w:val="1F1F1F"/>
          <w:sz w:val="20"/>
          <w:szCs w:val="20"/>
        </w:rPr>
        <w:t>Performance Based Maintenance Contracting</w:t>
      </w:r>
      <w:r w:rsidRPr="00B2089C">
        <w:rPr>
          <w:rFonts w:asciiTheme="majorBidi" w:hAnsiTheme="majorBidi" w:cstheme="majorBidi"/>
          <w:color w:val="1F1F1F"/>
          <w:sz w:val="20"/>
          <w:szCs w:val="20"/>
        </w:rPr>
        <w:t>. NCHRP Presentations. Retrieved from(</w:t>
      </w:r>
      <w:hyperlink r:id="rId33" w:tgtFrame="_blank" w:history="1">
        <w:r w:rsidRPr="00B2089C">
          <w:rPr>
            <w:rStyle w:val="Hyperlink"/>
            <w:rFonts w:asciiTheme="majorBidi" w:eastAsiaTheme="majorEastAsia" w:hAnsiTheme="majorBidi" w:cstheme="majorBidi"/>
            <w:color w:val="0B57D0"/>
            <w:sz w:val="20"/>
            <w:szCs w:val="20"/>
          </w:rPr>
          <w:t>https://onlinepubs.trb.org/onlinepubs/nchrp/docs/NCHRP20-24(61)_Presentations.pdf</w:t>
        </w:r>
      </w:hyperlink>
      <w:r w:rsidRPr="00B2089C">
        <w:rPr>
          <w:rFonts w:asciiTheme="majorBidi" w:hAnsiTheme="majorBidi" w:cstheme="majorBidi"/>
          <w:color w:val="1F1F1F"/>
          <w:sz w:val="20"/>
          <w:szCs w:val="20"/>
        </w:rPr>
        <w:t>)</w:t>
      </w:r>
    </w:p>
    <w:p w14:paraId="67130FCE" w14:textId="77777777" w:rsidR="00B2089C" w:rsidRPr="00B2089C" w:rsidRDefault="00B2089C" w:rsidP="000915FE">
      <w:pPr>
        <w:pStyle w:val="NormalWeb"/>
        <w:numPr>
          <w:ilvl w:val="0"/>
          <w:numId w:val="1"/>
        </w:numPr>
        <w:spacing w:line="360" w:lineRule="auto"/>
        <w:jc w:val="both"/>
        <w:rPr>
          <w:rStyle w:val="Hyperlink"/>
          <w:rFonts w:asciiTheme="majorBidi" w:hAnsiTheme="majorBidi" w:cstheme="majorBidi"/>
          <w:color w:val="auto"/>
          <w:sz w:val="20"/>
          <w:szCs w:val="20"/>
          <w:u w:val="none"/>
        </w:rPr>
      </w:pPr>
      <w:r w:rsidRPr="00B2089C">
        <w:rPr>
          <w:rFonts w:asciiTheme="majorBidi" w:hAnsiTheme="majorBidi" w:cstheme="majorBidi"/>
          <w:b/>
          <w:bCs/>
          <w:sz w:val="20"/>
          <w:szCs w:val="20"/>
        </w:rPr>
        <w:t>Shash, A. A., &amp; Habash, S. I.</w:t>
      </w:r>
      <w:r w:rsidRPr="00B2089C">
        <w:rPr>
          <w:rFonts w:asciiTheme="majorBidi" w:hAnsiTheme="majorBidi" w:cstheme="majorBidi"/>
          <w:sz w:val="20"/>
          <w:szCs w:val="20"/>
        </w:rPr>
        <w:t xml:space="preserve"> (2021). Disputes in Construction Industry: Owners and Contractors' Views on Causes and Remedies. </w:t>
      </w:r>
      <w:r w:rsidRPr="00B2089C">
        <w:rPr>
          <w:rFonts w:asciiTheme="majorBidi" w:hAnsiTheme="majorBidi" w:cstheme="majorBidi"/>
          <w:i/>
          <w:iCs/>
          <w:sz w:val="20"/>
          <w:szCs w:val="20"/>
        </w:rPr>
        <w:t>Journal of Engineering, Project, and Production Management</w:t>
      </w:r>
      <w:r w:rsidRPr="00B2089C">
        <w:rPr>
          <w:rFonts w:asciiTheme="majorBidi" w:hAnsiTheme="majorBidi" w:cstheme="majorBidi"/>
          <w:sz w:val="20"/>
          <w:szCs w:val="20"/>
        </w:rPr>
        <w:t xml:space="preserve">, 11(1), 37-51. </w:t>
      </w:r>
      <w:hyperlink r:id="rId34" w:tgtFrame="_blank" w:history="1">
        <w:r w:rsidRPr="00B2089C">
          <w:rPr>
            <w:rStyle w:val="Hyperlink"/>
            <w:rFonts w:asciiTheme="majorBidi" w:eastAsiaTheme="majorEastAsia" w:hAnsiTheme="majorBidi" w:cstheme="majorBidi"/>
            <w:sz w:val="20"/>
            <w:szCs w:val="20"/>
            <w:rtl/>
          </w:rPr>
          <w:t>رابط المرجع</w:t>
        </w:r>
      </w:hyperlink>
    </w:p>
    <w:p w14:paraId="6152509D"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Splunk.</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Mean Time Between Failure (MTBF)</w:t>
      </w:r>
      <w:r w:rsidRPr="00B2089C">
        <w:rPr>
          <w:rFonts w:asciiTheme="majorBidi" w:hAnsiTheme="majorBidi" w:cstheme="majorBidi"/>
          <w:color w:val="1F1F1F"/>
          <w:sz w:val="20"/>
          <w:szCs w:val="20"/>
        </w:rPr>
        <w:t>. Retrieved from </w:t>
      </w:r>
      <w:hyperlink r:id="rId35" w:tgtFrame="_blank" w:history="1">
        <w:r w:rsidRPr="00B2089C">
          <w:rPr>
            <w:rStyle w:val="Hyperlink"/>
            <w:rFonts w:asciiTheme="majorBidi" w:eastAsiaTheme="majorEastAsia" w:hAnsiTheme="majorBidi" w:cstheme="majorBidi"/>
            <w:color w:val="0B57D0"/>
            <w:sz w:val="20"/>
            <w:szCs w:val="20"/>
          </w:rPr>
          <w:t>https://www.splunk.com/en_us/blog/learn/mean-time-between-failure.html</w:t>
        </w:r>
      </w:hyperlink>
    </w:p>
    <w:p w14:paraId="2DEB7DC3" w14:textId="77777777" w:rsidR="00B2089C" w:rsidRPr="00B2089C" w:rsidRDefault="00B2089C" w:rsidP="000915FE">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Sultana, M., Rahman, A., &amp; Chowdhury, S.</w:t>
      </w:r>
      <w:r w:rsidRPr="00B2089C">
        <w:rPr>
          <w:rFonts w:asciiTheme="majorBidi" w:hAnsiTheme="majorBidi" w:cstheme="majorBidi"/>
          <w:color w:val="1F1F1F"/>
          <w:sz w:val="20"/>
          <w:szCs w:val="20"/>
        </w:rPr>
        <w:t> (2012). Performance Based Maintenance of Road Infrastructure by Contracting—A Challenge for Developing Countries. </w:t>
      </w:r>
      <w:r w:rsidRPr="00B2089C">
        <w:rPr>
          <w:rFonts w:asciiTheme="majorBidi" w:hAnsiTheme="majorBidi" w:cstheme="majorBidi"/>
          <w:i/>
          <w:iCs/>
          <w:color w:val="1F1F1F"/>
          <w:sz w:val="20"/>
          <w:szCs w:val="20"/>
        </w:rPr>
        <w:t>Journal of Service Science and Management</w:t>
      </w:r>
      <w:r w:rsidRPr="00B2089C">
        <w:rPr>
          <w:rFonts w:asciiTheme="majorBidi" w:hAnsiTheme="majorBidi" w:cstheme="majorBidi"/>
          <w:color w:val="1F1F1F"/>
          <w:sz w:val="20"/>
          <w:szCs w:val="20"/>
        </w:rPr>
        <w:t>. Retrieved from </w:t>
      </w:r>
      <w:hyperlink r:id="rId36" w:tgtFrame="_blank" w:history="1">
        <w:r w:rsidRPr="00B2089C">
          <w:rPr>
            <w:rStyle w:val="Hyperlink"/>
            <w:rFonts w:asciiTheme="majorBidi" w:eastAsiaTheme="majorEastAsia" w:hAnsiTheme="majorBidi" w:cstheme="majorBidi"/>
            <w:color w:val="0B57D0"/>
            <w:sz w:val="20"/>
            <w:szCs w:val="20"/>
          </w:rPr>
          <w:t>https://www.scirp.org/journal/paperinformation?paperid=19175</w:t>
        </w:r>
      </w:hyperlink>
    </w:p>
    <w:p w14:paraId="4B96E127" w14:textId="05208CE4" w:rsidR="00576DD0" w:rsidRPr="00A669C9" w:rsidRDefault="00B2089C" w:rsidP="00A669C9">
      <w:pPr>
        <w:pStyle w:val="NormalWeb"/>
        <w:numPr>
          <w:ilvl w:val="0"/>
          <w:numId w:val="1"/>
        </w:numPr>
        <w:shd w:val="clear" w:color="auto" w:fill="FFFFFF"/>
        <w:spacing w:before="120" w:beforeAutospacing="0" w:after="120" w:afterAutospacing="0" w:line="360" w:lineRule="auto"/>
        <w:jc w:val="both"/>
        <w:rPr>
          <w:rFonts w:asciiTheme="majorBidi" w:hAnsiTheme="majorBidi" w:cstheme="majorBidi"/>
          <w:color w:val="1F1F1F"/>
          <w:sz w:val="20"/>
          <w:szCs w:val="20"/>
          <w:rtl/>
        </w:rPr>
      </w:pPr>
      <w:r w:rsidRPr="00B2089C">
        <w:rPr>
          <w:rFonts w:asciiTheme="majorBidi" w:hAnsiTheme="majorBidi" w:cstheme="majorBidi"/>
          <w:b/>
          <w:bCs/>
          <w:color w:val="1F1F1F"/>
          <w:sz w:val="20"/>
          <w:szCs w:val="20"/>
        </w:rPr>
        <w:t>Trendline Project.</w:t>
      </w:r>
      <w:r w:rsidRPr="00B2089C">
        <w:rPr>
          <w:rFonts w:asciiTheme="majorBidi" w:hAnsiTheme="majorBidi" w:cstheme="majorBidi"/>
          <w:color w:val="1F1F1F"/>
          <w:sz w:val="20"/>
          <w:szCs w:val="20"/>
        </w:rPr>
        <w:t> (2023). </w:t>
      </w:r>
      <w:r w:rsidRPr="00B2089C">
        <w:rPr>
          <w:rFonts w:asciiTheme="majorBidi" w:hAnsiTheme="majorBidi" w:cstheme="majorBidi"/>
          <w:i/>
          <w:iCs/>
          <w:color w:val="1F1F1F"/>
          <w:sz w:val="20"/>
          <w:szCs w:val="20"/>
        </w:rPr>
        <w:t>Methodological Guidelines – KPI Infrastructure</w:t>
      </w:r>
      <w:r w:rsidRPr="00B2089C">
        <w:rPr>
          <w:rFonts w:asciiTheme="majorBidi" w:hAnsiTheme="majorBidi" w:cstheme="majorBidi"/>
          <w:color w:val="1F1F1F"/>
          <w:sz w:val="20"/>
          <w:szCs w:val="20"/>
        </w:rPr>
        <w:t>. Retrieved from </w:t>
      </w:r>
      <w:hyperlink r:id="rId37" w:tgtFrame="_blank" w:history="1">
        <w:r w:rsidRPr="00B2089C">
          <w:rPr>
            <w:rStyle w:val="Hyperlink"/>
            <w:rFonts w:asciiTheme="majorBidi" w:eastAsiaTheme="majorEastAsia" w:hAnsiTheme="majorBidi" w:cstheme="majorBidi"/>
            <w:color w:val="0B57D0"/>
            <w:sz w:val="20"/>
            <w:szCs w:val="20"/>
          </w:rPr>
          <w:t>https://trendlineproject.eu/publications/methodological-guidelines-kpi-infrastructure.pdf</w:t>
        </w:r>
      </w:hyperlink>
    </w:p>
    <w:p w14:paraId="55F0F937" w14:textId="18958913" w:rsidR="00576DD0" w:rsidRDefault="00576DD0" w:rsidP="000915FE">
      <w:pPr>
        <w:spacing w:line="360" w:lineRule="auto"/>
        <w:ind w:left="1134" w:hanging="1134"/>
        <w:jc w:val="both"/>
        <w:rPr>
          <w:rFonts w:ascii="Simplified Arabic" w:hAnsi="Simplified Arabic" w:cs="Simplified Arabic"/>
          <w:rtl/>
          <w:lang w:val="en-GB"/>
        </w:rPr>
      </w:pPr>
    </w:p>
    <w:p w14:paraId="3BB86C6E" w14:textId="6AFD3B63" w:rsidR="00576DD0" w:rsidRPr="007933DD" w:rsidRDefault="00576DD0" w:rsidP="007933DD">
      <w:pPr>
        <w:pStyle w:val="Heading1"/>
        <w:bidi/>
        <w:rPr>
          <w:rFonts w:ascii="Simplified Arabic" w:hAnsi="Simplified Arabic" w:cs="Simplified Arabic"/>
          <w:b/>
          <w:bCs/>
          <w:color w:val="auto"/>
          <w:rtl/>
          <w:lang w:val="en-GB"/>
        </w:rPr>
      </w:pPr>
      <w:bookmarkStart w:id="88" w:name="_Toc218542474"/>
      <w:r w:rsidRPr="007933DD">
        <w:rPr>
          <w:rFonts w:ascii="Simplified Arabic" w:hAnsi="Simplified Arabic" w:cs="Simplified Arabic"/>
          <w:b/>
          <w:bCs/>
          <w:color w:val="auto"/>
          <w:rtl/>
          <w:lang w:val="en-GB"/>
        </w:rPr>
        <w:lastRenderedPageBreak/>
        <w:t>الملاحق</w:t>
      </w:r>
      <w:bookmarkEnd w:id="88"/>
    </w:p>
    <w:p w14:paraId="0FDC33F0" w14:textId="0DC1321E" w:rsidR="007933DD" w:rsidRDefault="007933DD" w:rsidP="007933DD">
      <w:pPr>
        <w:bidi/>
        <w:spacing w:line="360" w:lineRule="auto"/>
        <w:ind w:left="1134" w:hanging="1134"/>
        <w:jc w:val="both"/>
        <w:rPr>
          <w:rFonts w:ascii="Simplified Arabic" w:hAnsi="Simplified Arabic" w:cs="Simplified Arabic"/>
          <w:b/>
          <w:bCs/>
          <w:sz w:val="28"/>
          <w:szCs w:val="28"/>
          <w:rtl/>
          <w:lang w:val="en-GB"/>
        </w:rPr>
      </w:pPr>
    </w:p>
    <w:p w14:paraId="47AC57A7" w14:textId="0B00867B" w:rsidR="007933DD" w:rsidRDefault="007933DD" w:rsidP="007933DD">
      <w:pPr>
        <w:bidi/>
        <w:spacing w:line="360" w:lineRule="auto"/>
        <w:ind w:left="1134" w:hanging="1134"/>
        <w:jc w:val="both"/>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ملحق (1) قائمة الاستبيان</w:t>
      </w:r>
    </w:p>
    <w:p w14:paraId="52CBB390" w14:textId="77777777" w:rsidR="007933DD" w:rsidRPr="007933DD" w:rsidRDefault="007933DD" w:rsidP="007933DD">
      <w:pPr>
        <w:pStyle w:val="Bodytext20"/>
        <w:jc w:val="center"/>
        <w:rPr>
          <w:rStyle w:val="Bodytext2"/>
          <w:rFonts w:ascii="Simplified Arabic" w:hAnsi="Simplified Arabic" w:cs="Simplified Arabic"/>
          <w:sz w:val="28"/>
          <w:szCs w:val="28"/>
        </w:rPr>
      </w:pPr>
      <w:r w:rsidRPr="007933DD">
        <w:rPr>
          <w:rStyle w:val="Bodytext2"/>
          <w:rFonts w:ascii="Simplified Arabic" w:hAnsi="Simplified Arabic" w:cs="Simplified Arabic"/>
          <w:sz w:val="28"/>
          <w:szCs w:val="28"/>
          <w:rtl/>
        </w:rPr>
        <w:t>السلام عليكم ورحمة الله وبركاته</w:t>
      </w:r>
    </w:p>
    <w:p w14:paraId="6BB46D0F" w14:textId="77777777" w:rsidR="007933DD" w:rsidRPr="007933DD" w:rsidRDefault="007933DD" w:rsidP="007933DD">
      <w:pPr>
        <w:pStyle w:val="Bodytext20"/>
        <w:jc w:val="center"/>
        <w:rPr>
          <w:rFonts w:ascii="Simplified Arabic" w:hAnsi="Simplified Arabic" w:cs="Simplified Arabic"/>
          <w:b/>
          <w:bCs/>
          <w:sz w:val="28"/>
          <w:szCs w:val="28"/>
        </w:rPr>
      </w:pPr>
      <w:r w:rsidRPr="007933DD">
        <w:rPr>
          <w:rStyle w:val="Bodytext2"/>
          <w:rFonts w:ascii="Simplified Arabic" w:hAnsi="Simplified Arabic" w:cs="Simplified Arabic"/>
          <w:sz w:val="28"/>
          <w:szCs w:val="28"/>
          <w:rtl/>
        </w:rPr>
        <w:t>تحية طيبة وبعد،</w:t>
      </w:r>
    </w:p>
    <w:p w14:paraId="03C8B8D0" w14:textId="77777777" w:rsidR="007933DD" w:rsidRPr="007933DD" w:rsidRDefault="007933DD" w:rsidP="007933DD">
      <w:pPr>
        <w:pStyle w:val="Heading1"/>
        <w:bidi/>
        <w:spacing w:line="360" w:lineRule="auto"/>
        <w:jc w:val="center"/>
        <w:rPr>
          <w:rFonts w:ascii="Simplified Arabic" w:hAnsi="Simplified Arabic" w:cs="Simplified Arabic"/>
          <w:b/>
          <w:bCs/>
          <w:color w:val="auto"/>
          <w:sz w:val="28"/>
          <w:szCs w:val="28"/>
        </w:rPr>
      </w:pPr>
      <w:bookmarkStart w:id="89" w:name="_Toc218542475"/>
      <w:r w:rsidRPr="007933DD">
        <w:rPr>
          <w:rStyle w:val="BodyTextChar1"/>
          <w:rFonts w:ascii="Simplified Arabic" w:hAnsi="Simplified Arabic" w:cs="Simplified Arabic"/>
          <w:color w:val="auto"/>
          <w:rtl/>
        </w:rPr>
        <w:t>أضع بين أيدي</w:t>
      </w:r>
      <w:r w:rsidRPr="007933DD">
        <w:rPr>
          <w:rStyle w:val="BodyTextChar1"/>
          <w:rFonts w:ascii="Simplified Arabic" w:hAnsi="Simplified Arabic" w:cs="Simplified Arabic" w:hint="cs"/>
          <w:color w:val="auto"/>
          <w:rtl/>
        </w:rPr>
        <w:t>كم</w:t>
      </w:r>
      <w:r w:rsidRPr="007933DD">
        <w:rPr>
          <w:rStyle w:val="BodyTextChar1"/>
          <w:rFonts w:ascii="Simplified Arabic" w:hAnsi="Simplified Arabic" w:cs="Simplified Arabic"/>
          <w:color w:val="auto"/>
          <w:rtl/>
        </w:rPr>
        <w:t xml:space="preserve"> قائمة استبيان لجمع بياناتِ بحثٍ دكتوراه بعنوان:" </w:t>
      </w:r>
      <w:r w:rsidRPr="00A669C9">
        <w:rPr>
          <w:rFonts w:ascii="Simplified Arabic" w:hAnsi="Simplified Arabic" w:cs="Simplified Arabic"/>
          <w:color w:val="auto"/>
          <w:sz w:val="28"/>
          <w:szCs w:val="28"/>
          <w:rtl/>
        </w:rPr>
        <w:t>أثر الفجوات في عقود التشغيل والصيانة على أداء مشاريع البنية التحتية: دراسة تطبيقية في المملكة العربية السعودية</w:t>
      </w:r>
      <w:bookmarkEnd w:id="89"/>
    </w:p>
    <w:p w14:paraId="4666A774" w14:textId="77777777" w:rsidR="007933DD" w:rsidRPr="007933DD" w:rsidRDefault="007933DD" w:rsidP="007933DD">
      <w:pPr>
        <w:jc w:val="center"/>
        <w:rPr>
          <w:rFonts w:ascii="Simplified Arabic" w:hAnsi="Simplified Arabic" w:cs="Simplified Arabic"/>
          <w:b/>
          <w:bCs/>
          <w:sz w:val="28"/>
          <w:szCs w:val="28"/>
        </w:rPr>
      </w:pPr>
      <w:r w:rsidRPr="007933DD">
        <w:rPr>
          <w:rStyle w:val="BodyTextChar1"/>
          <w:rFonts w:ascii="Simplified Arabic" w:hAnsi="Simplified Arabic" w:cs="Simplified Arabic"/>
          <w:rtl/>
        </w:rPr>
        <w:t xml:space="preserve">(وذلك كمتطلب للحصولِ على درجة </w:t>
      </w:r>
      <w:r w:rsidRPr="007933DD">
        <w:rPr>
          <w:rStyle w:val="BodyTextChar1"/>
          <w:rFonts w:ascii="Simplified Arabic" w:hAnsi="Simplified Arabic" w:cs="Simplified Arabic" w:hint="cs"/>
          <w:rtl/>
        </w:rPr>
        <w:t>الماجستير،</w:t>
      </w:r>
      <w:r w:rsidRPr="007933DD">
        <w:rPr>
          <w:rStyle w:val="BodyTextChar1"/>
          <w:rFonts w:ascii="Simplified Arabic" w:hAnsi="Simplified Arabic" w:cs="Simplified Arabic"/>
          <w:rtl/>
        </w:rPr>
        <w:t xml:space="preserve"> فأتمني تعبئة </w:t>
      </w:r>
      <w:r w:rsidRPr="007933DD">
        <w:rPr>
          <w:rStyle w:val="BodyTextChar1"/>
          <w:rFonts w:ascii="Simplified Arabic" w:hAnsi="Simplified Arabic" w:cs="Simplified Arabic" w:hint="cs"/>
          <w:rtl/>
        </w:rPr>
        <w:t>قائمة الاستبيان</w:t>
      </w:r>
      <w:r w:rsidRPr="007933DD">
        <w:rPr>
          <w:rStyle w:val="BodyTextChar1"/>
          <w:rFonts w:ascii="Simplified Arabic" w:hAnsi="Simplified Arabic" w:cs="Simplified Arabic"/>
          <w:rtl/>
        </w:rPr>
        <w:t>، مع العلم أنّها لن تستخدم إلا لغرض البحث العلمي).</w:t>
      </w:r>
    </w:p>
    <w:p w14:paraId="6B32E734" w14:textId="77777777" w:rsidR="007933DD" w:rsidRPr="007933DD" w:rsidRDefault="007933DD" w:rsidP="007933DD">
      <w:pPr>
        <w:pStyle w:val="BodyText"/>
        <w:spacing w:line="360" w:lineRule="auto"/>
        <w:jc w:val="center"/>
        <w:rPr>
          <w:rFonts w:ascii="Simplified Arabic" w:hAnsi="Simplified Arabic" w:cs="Simplified Arabic"/>
          <w:b/>
          <w:bCs/>
          <w:sz w:val="28"/>
          <w:szCs w:val="28"/>
          <w:rtl/>
        </w:rPr>
      </w:pPr>
      <w:r w:rsidRPr="007933DD">
        <w:rPr>
          <w:rStyle w:val="BodyTextChar1"/>
          <w:rFonts w:ascii="Simplified Arabic" w:hAnsi="Simplified Arabic" w:cs="Simplified Arabic"/>
          <w:rtl/>
        </w:rPr>
        <w:t>وتقبلوا فائق الاحترام</w:t>
      </w:r>
    </w:p>
    <w:p w14:paraId="1ADC9C78" w14:textId="124B6ABC" w:rsidR="007933DD" w:rsidRPr="007933DD" w:rsidRDefault="007933DD" w:rsidP="007933DD">
      <w:pPr>
        <w:pStyle w:val="BodyText"/>
        <w:spacing w:line="360" w:lineRule="auto"/>
        <w:jc w:val="center"/>
        <w:rPr>
          <w:rFonts w:ascii="Simplified Arabic" w:hAnsi="Simplified Arabic" w:cs="Simplified Arabic"/>
          <w:b/>
          <w:bCs/>
          <w:sz w:val="28"/>
          <w:szCs w:val="28"/>
          <w:rtl/>
        </w:rPr>
      </w:pPr>
      <w:r w:rsidRPr="007933DD">
        <w:rPr>
          <w:rFonts w:ascii="Simplified Arabic" w:hAnsi="Simplified Arabic" w:cs="Simplified Arabic" w:hint="cs"/>
          <w:b/>
          <w:bCs/>
          <w:sz w:val="28"/>
          <w:szCs w:val="28"/>
          <w:rtl/>
        </w:rPr>
        <w:t xml:space="preserve">الباحث / </w:t>
      </w:r>
      <w:r w:rsidR="00DE35BB">
        <w:rPr>
          <w:rFonts w:ascii="Simplified Arabic" w:hAnsi="Simplified Arabic" w:cs="Simplified Arabic" w:hint="cs"/>
          <w:b/>
          <w:bCs/>
          <w:sz w:val="28"/>
          <w:szCs w:val="28"/>
          <w:rtl/>
        </w:rPr>
        <w:t>إبراهيم ناصر اليامي</w:t>
      </w:r>
    </w:p>
    <w:p w14:paraId="1C6B74B3" w14:textId="77777777" w:rsidR="007933DD" w:rsidRPr="001966EA" w:rsidRDefault="007933DD" w:rsidP="007933DD">
      <w:pPr>
        <w:spacing w:before="280"/>
        <w:jc w:val="center"/>
        <w:rPr>
          <w:rFonts w:ascii="Simplified Arabic" w:eastAsia="Simplified Arabic" w:hAnsi="Simplified Arabic" w:cs="Simplified Arabic"/>
          <w:bCs/>
          <w:sz w:val="28"/>
          <w:szCs w:val="28"/>
        </w:rPr>
      </w:pPr>
      <w:r w:rsidRPr="001966EA">
        <w:rPr>
          <w:rFonts w:ascii="Simplified Arabic" w:eastAsia="Simplified Arabic" w:hAnsi="Simplified Arabic" w:cs="Simplified Arabic"/>
          <w:bCs/>
          <w:sz w:val="28"/>
          <w:szCs w:val="28"/>
          <w:rtl/>
        </w:rPr>
        <w:t xml:space="preserve">إشراف </w:t>
      </w:r>
    </w:p>
    <w:p w14:paraId="6F06CDE7" w14:textId="0E792CCC" w:rsidR="007933DD" w:rsidRDefault="00DE35BB" w:rsidP="007933DD">
      <w:pPr>
        <w:spacing w:before="280"/>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ال</w:t>
      </w:r>
      <w:r w:rsidR="007933DD" w:rsidRPr="001966EA">
        <w:rPr>
          <w:rFonts w:ascii="Simplified Arabic" w:eastAsia="Simplified Arabic" w:hAnsi="Simplified Arabic" w:cs="Simplified Arabic" w:hint="cs"/>
          <w:bCs/>
          <w:sz w:val="28"/>
          <w:szCs w:val="28"/>
          <w:rtl/>
        </w:rPr>
        <w:t>دكتور /</w:t>
      </w:r>
      <w:r>
        <w:rPr>
          <w:rFonts w:ascii="Simplified Arabic" w:eastAsia="Simplified Arabic" w:hAnsi="Simplified Arabic" w:cs="Simplified Arabic" w:hint="cs"/>
          <w:bCs/>
          <w:sz w:val="28"/>
          <w:szCs w:val="28"/>
          <w:rtl/>
        </w:rPr>
        <w:t xml:space="preserve"> عبدالحميد الفيصل</w:t>
      </w:r>
    </w:p>
    <w:p w14:paraId="0E28D89D" w14:textId="000B868B" w:rsidR="00DE35BB" w:rsidRPr="007933DD" w:rsidRDefault="00DE35BB" w:rsidP="007933DD">
      <w:pPr>
        <w:spacing w:before="280"/>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 xml:space="preserve">الدكتور </w:t>
      </w:r>
      <w:r w:rsidRPr="001966EA">
        <w:rPr>
          <w:rFonts w:ascii="Simplified Arabic" w:eastAsia="Simplified Arabic" w:hAnsi="Simplified Arabic" w:cs="Simplified Arabic" w:hint="cs"/>
          <w:bCs/>
          <w:sz w:val="28"/>
          <w:szCs w:val="28"/>
          <w:rtl/>
        </w:rPr>
        <w:t>/</w:t>
      </w:r>
      <w:r>
        <w:rPr>
          <w:rFonts w:ascii="Simplified Arabic" w:eastAsia="Simplified Arabic" w:hAnsi="Simplified Arabic" w:cs="Simplified Arabic" w:hint="cs"/>
          <w:bCs/>
          <w:sz w:val="28"/>
          <w:szCs w:val="28"/>
          <w:rtl/>
        </w:rPr>
        <w:t xml:space="preserve"> فايز جراد</w:t>
      </w:r>
    </w:p>
    <w:p w14:paraId="73160941" w14:textId="77777777" w:rsidR="007933DD" w:rsidRDefault="007933DD" w:rsidP="007933DD">
      <w:pPr>
        <w:rPr>
          <w:rFonts w:ascii="Simplified Arabic" w:hAnsi="Simplified Arabic" w:cs="Simplified Arabic"/>
          <w:rtl/>
        </w:rPr>
      </w:pPr>
    </w:p>
    <w:p w14:paraId="2F6E0A03" w14:textId="77777777" w:rsidR="007933DD" w:rsidRDefault="007933DD" w:rsidP="007933DD">
      <w:pPr>
        <w:tabs>
          <w:tab w:val="left" w:pos="2526"/>
          <w:tab w:val="center" w:pos="4153"/>
        </w:tabs>
        <w:bidi/>
        <w:rPr>
          <w:rFonts w:ascii="Simplified Arabic" w:hAnsi="Simplified Arabic" w:cs="Simplified Arabic"/>
          <w:b/>
          <w:bCs/>
          <w:sz w:val="28"/>
          <w:szCs w:val="28"/>
          <w:rtl/>
        </w:rPr>
      </w:pPr>
      <w:r w:rsidRPr="002B4933">
        <w:rPr>
          <w:rFonts w:ascii="Simplified Arabic" w:hAnsi="Simplified Arabic" w:cs="Simplified Arabic" w:hint="cs"/>
          <w:b/>
          <w:bCs/>
          <w:sz w:val="28"/>
          <w:szCs w:val="28"/>
          <w:rtl/>
        </w:rPr>
        <w:t>المحور الأول: البيانات الديموغرافية</w:t>
      </w:r>
    </w:p>
    <w:tbl>
      <w:tblPr>
        <w:tblStyle w:val="TableGrid"/>
        <w:bidiVisual/>
        <w:tblW w:w="0" w:type="auto"/>
        <w:tblLook w:val="04A0" w:firstRow="1" w:lastRow="0" w:firstColumn="1" w:lastColumn="0" w:noHBand="0" w:noVBand="1"/>
      </w:tblPr>
      <w:tblGrid>
        <w:gridCol w:w="2765"/>
        <w:gridCol w:w="1500"/>
        <w:gridCol w:w="1621"/>
        <w:gridCol w:w="1374"/>
        <w:gridCol w:w="1036"/>
      </w:tblGrid>
      <w:tr w:rsidR="007933DD" w:rsidRPr="00D45798" w14:paraId="229E7078" w14:textId="77777777" w:rsidTr="004A37D2">
        <w:tc>
          <w:tcPr>
            <w:tcW w:w="2765" w:type="dxa"/>
            <w:shd w:val="clear" w:color="auto" w:fill="ACB9CA" w:themeFill="text2" w:themeFillTint="66"/>
          </w:tcPr>
          <w:p w14:paraId="2B82D142"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eastAsia="Times New Roman" w:hAnsi="Sakkal Majalla" w:cs="Sakkal Majalla"/>
                <w:b/>
                <w:bCs/>
                <w:color w:val="000000"/>
                <w:sz w:val="24"/>
                <w:szCs w:val="24"/>
                <w:rtl/>
              </w:rPr>
              <w:t>الجنس</w:t>
            </w:r>
          </w:p>
        </w:tc>
        <w:tc>
          <w:tcPr>
            <w:tcW w:w="1500" w:type="dxa"/>
            <w:shd w:val="clear" w:color="auto" w:fill="D9D9D9" w:themeFill="background1" w:themeFillShade="D9"/>
          </w:tcPr>
          <w:p w14:paraId="54A2A558"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eastAsia="Times New Roman" w:hAnsi="Sakkal Majalla" w:cs="Sakkal Majalla"/>
                <w:b/>
                <w:bCs/>
                <w:color w:val="000000"/>
                <w:sz w:val="24"/>
                <w:szCs w:val="24"/>
                <w:rtl/>
              </w:rPr>
              <w:t>ذكر</w:t>
            </w:r>
          </w:p>
        </w:tc>
        <w:tc>
          <w:tcPr>
            <w:tcW w:w="1621" w:type="dxa"/>
          </w:tcPr>
          <w:p w14:paraId="7EAE0F09" w14:textId="77777777" w:rsidR="007933DD" w:rsidRPr="00D45798" w:rsidRDefault="007933DD" w:rsidP="004A37D2">
            <w:pPr>
              <w:jc w:val="center"/>
              <w:rPr>
                <w:rFonts w:ascii="Sakkal Majalla" w:hAnsi="Sakkal Majalla" w:cs="Sakkal Majalla"/>
                <w:b/>
                <w:bCs/>
                <w:sz w:val="24"/>
                <w:szCs w:val="24"/>
                <w:rtl/>
              </w:rPr>
            </w:pPr>
          </w:p>
        </w:tc>
        <w:tc>
          <w:tcPr>
            <w:tcW w:w="1374" w:type="dxa"/>
            <w:shd w:val="clear" w:color="auto" w:fill="D9D9D9" w:themeFill="background1" w:themeFillShade="D9"/>
          </w:tcPr>
          <w:p w14:paraId="7683C5F3" w14:textId="77777777" w:rsidR="007933DD" w:rsidRPr="00D45798" w:rsidRDefault="007933DD" w:rsidP="004A37D2">
            <w:pPr>
              <w:rPr>
                <w:rFonts w:ascii="Sakkal Majalla" w:hAnsi="Sakkal Majalla" w:cs="Sakkal Majalla"/>
                <w:b/>
                <w:bCs/>
                <w:sz w:val="24"/>
                <w:szCs w:val="24"/>
                <w:rtl/>
              </w:rPr>
            </w:pPr>
            <w:r w:rsidRPr="00D45798">
              <w:rPr>
                <w:rFonts w:ascii="Sakkal Majalla" w:eastAsia="Times New Roman" w:hAnsi="Sakkal Majalla" w:cs="Sakkal Majalla"/>
                <w:b/>
                <w:bCs/>
                <w:color w:val="000000"/>
                <w:sz w:val="24"/>
                <w:szCs w:val="24"/>
                <w:rtl/>
              </w:rPr>
              <w:t> </w:t>
            </w:r>
            <w:r w:rsidRPr="00D45798">
              <w:rPr>
                <w:rFonts w:ascii="Sakkal Majalla" w:eastAsia="Times New Roman" w:hAnsi="Sakkal Majalla" w:cs="Sakkal Majalla"/>
                <w:b/>
                <w:bCs/>
                <w:color w:val="000000"/>
                <w:sz w:val="24"/>
                <w:szCs w:val="24"/>
                <w:shd w:val="clear" w:color="auto" w:fill="D9D9D9" w:themeFill="background1" w:themeFillShade="D9"/>
                <w:rtl/>
                <w:lang w:bidi="ar-EG"/>
              </w:rPr>
              <w:t>انثي</w:t>
            </w:r>
            <w:r w:rsidRPr="00D45798">
              <w:rPr>
                <w:rFonts w:ascii="Sakkal Majalla" w:eastAsia="Times New Roman" w:hAnsi="Sakkal Majalla" w:cs="Sakkal Majalla"/>
                <w:b/>
                <w:bCs/>
                <w:color w:val="000000"/>
                <w:sz w:val="24"/>
                <w:szCs w:val="24"/>
                <w:rtl/>
              </w:rPr>
              <w:t>    </w:t>
            </w:r>
          </w:p>
        </w:tc>
        <w:tc>
          <w:tcPr>
            <w:tcW w:w="1036" w:type="dxa"/>
          </w:tcPr>
          <w:p w14:paraId="384DFAE2" w14:textId="77777777" w:rsidR="007933DD" w:rsidRPr="00D45798" w:rsidRDefault="007933DD" w:rsidP="004A37D2">
            <w:pPr>
              <w:rPr>
                <w:rFonts w:ascii="Sakkal Majalla" w:hAnsi="Sakkal Majalla" w:cs="Sakkal Majalla"/>
                <w:b/>
                <w:bCs/>
                <w:sz w:val="24"/>
                <w:szCs w:val="24"/>
                <w:rtl/>
              </w:rPr>
            </w:pPr>
          </w:p>
        </w:tc>
      </w:tr>
      <w:tr w:rsidR="007933DD" w:rsidRPr="00D45798" w14:paraId="1C0AFC23" w14:textId="77777777" w:rsidTr="004A37D2">
        <w:tc>
          <w:tcPr>
            <w:tcW w:w="2765" w:type="dxa"/>
            <w:vMerge w:val="restart"/>
            <w:shd w:val="clear" w:color="auto" w:fill="ACB9CA" w:themeFill="text2" w:themeFillTint="66"/>
          </w:tcPr>
          <w:p w14:paraId="334D6032" w14:textId="77777777" w:rsidR="007933DD" w:rsidRPr="00D45798" w:rsidRDefault="007933DD" w:rsidP="004A37D2">
            <w:pPr>
              <w:jc w:val="center"/>
              <w:rPr>
                <w:rFonts w:ascii="Sakkal Majalla" w:eastAsia="Times New Roman" w:hAnsi="Sakkal Majalla" w:cs="Sakkal Majalla"/>
                <w:b/>
                <w:bCs/>
                <w:color w:val="000000"/>
                <w:sz w:val="24"/>
                <w:szCs w:val="24"/>
                <w:rtl/>
              </w:rPr>
            </w:pPr>
          </w:p>
          <w:p w14:paraId="3A702546" w14:textId="77777777" w:rsidR="007933DD" w:rsidRPr="00D45798" w:rsidRDefault="007933DD" w:rsidP="004A37D2">
            <w:pPr>
              <w:jc w:val="center"/>
              <w:rPr>
                <w:rFonts w:ascii="Sakkal Majalla" w:eastAsia="Times New Roman" w:hAnsi="Sakkal Majalla" w:cs="Sakkal Majalla"/>
                <w:b/>
                <w:bCs/>
                <w:color w:val="000000"/>
                <w:sz w:val="24"/>
                <w:szCs w:val="24"/>
                <w:rtl/>
              </w:rPr>
            </w:pPr>
          </w:p>
          <w:p w14:paraId="7B52B05D"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eastAsia="Times New Roman" w:hAnsi="Sakkal Majalla" w:cs="Sakkal Majalla"/>
                <w:b/>
                <w:bCs/>
                <w:color w:val="000000"/>
                <w:sz w:val="24"/>
                <w:szCs w:val="24"/>
                <w:rtl/>
              </w:rPr>
              <w:t>المستوى الدراسي</w:t>
            </w:r>
          </w:p>
        </w:tc>
        <w:tc>
          <w:tcPr>
            <w:tcW w:w="3121" w:type="dxa"/>
            <w:gridSpan w:val="2"/>
            <w:shd w:val="clear" w:color="auto" w:fill="D9D9D9" w:themeFill="background1" w:themeFillShade="D9"/>
          </w:tcPr>
          <w:p w14:paraId="2E44D9FF"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ثانويه</w:t>
            </w:r>
          </w:p>
        </w:tc>
        <w:tc>
          <w:tcPr>
            <w:tcW w:w="2410" w:type="dxa"/>
            <w:gridSpan w:val="2"/>
          </w:tcPr>
          <w:p w14:paraId="226BC901" w14:textId="77777777" w:rsidR="007933DD" w:rsidRPr="00D45798" w:rsidRDefault="007933DD" w:rsidP="004A37D2">
            <w:pPr>
              <w:rPr>
                <w:rFonts w:ascii="Sakkal Majalla" w:hAnsi="Sakkal Majalla" w:cs="Sakkal Majalla"/>
                <w:b/>
                <w:bCs/>
                <w:sz w:val="24"/>
                <w:szCs w:val="24"/>
                <w:rtl/>
              </w:rPr>
            </w:pPr>
          </w:p>
        </w:tc>
      </w:tr>
      <w:tr w:rsidR="007933DD" w:rsidRPr="00D45798" w14:paraId="72E5AE80" w14:textId="77777777" w:rsidTr="004A37D2">
        <w:tc>
          <w:tcPr>
            <w:tcW w:w="2765" w:type="dxa"/>
            <w:vMerge/>
            <w:shd w:val="clear" w:color="auto" w:fill="ACB9CA" w:themeFill="text2" w:themeFillTint="66"/>
          </w:tcPr>
          <w:p w14:paraId="6C779D35" w14:textId="77777777" w:rsidR="007933DD" w:rsidRPr="00D45798" w:rsidRDefault="007933DD" w:rsidP="004A37D2">
            <w:pPr>
              <w:jc w:val="center"/>
              <w:rPr>
                <w:rFonts w:ascii="Sakkal Majalla" w:hAnsi="Sakkal Majalla" w:cs="Sakkal Majalla"/>
                <w:b/>
                <w:bCs/>
                <w:sz w:val="24"/>
                <w:szCs w:val="24"/>
                <w:rtl/>
              </w:rPr>
            </w:pPr>
          </w:p>
        </w:tc>
        <w:tc>
          <w:tcPr>
            <w:tcW w:w="3121" w:type="dxa"/>
            <w:gridSpan w:val="2"/>
            <w:shd w:val="clear" w:color="auto" w:fill="D9D9D9" w:themeFill="background1" w:themeFillShade="D9"/>
          </w:tcPr>
          <w:p w14:paraId="43D6F9EF"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دبلوم</w:t>
            </w:r>
          </w:p>
        </w:tc>
        <w:tc>
          <w:tcPr>
            <w:tcW w:w="2410" w:type="dxa"/>
            <w:gridSpan w:val="2"/>
          </w:tcPr>
          <w:p w14:paraId="293F0D15" w14:textId="77777777" w:rsidR="007933DD" w:rsidRPr="00D45798" w:rsidRDefault="007933DD" w:rsidP="004A37D2">
            <w:pPr>
              <w:rPr>
                <w:rFonts w:ascii="Sakkal Majalla" w:hAnsi="Sakkal Majalla" w:cs="Sakkal Majalla"/>
                <w:b/>
                <w:bCs/>
                <w:sz w:val="24"/>
                <w:szCs w:val="24"/>
                <w:rtl/>
              </w:rPr>
            </w:pPr>
          </w:p>
        </w:tc>
      </w:tr>
      <w:tr w:rsidR="007933DD" w:rsidRPr="00D45798" w14:paraId="62D1965A" w14:textId="77777777" w:rsidTr="004A37D2">
        <w:tc>
          <w:tcPr>
            <w:tcW w:w="2765" w:type="dxa"/>
            <w:vMerge/>
            <w:shd w:val="clear" w:color="auto" w:fill="ACB9CA" w:themeFill="text2" w:themeFillTint="66"/>
          </w:tcPr>
          <w:p w14:paraId="70645677" w14:textId="77777777" w:rsidR="007933DD" w:rsidRPr="00D45798" w:rsidRDefault="007933DD" w:rsidP="004A37D2">
            <w:pPr>
              <w:jc w:val="center"/>
              <w:rPr>
                <w:rFonts w:ascii="Sakkal Majalla" w:hAnsi="Sakkal Majalla" w:cs="Sakkal Majalla"/>
                <w:b/>
                <w:bCs/>
                <w:sz w:val="24"/>
                <w:szCs w:val="24"/>
                <w:rtl/>
              </w:rPr>
            </w:pPr>
          </w:p>
        </w:tc>
        <w:tc>
          <w:tcPr>
            <w:tcW w:w="3121" w:type="dxa"/>
            <w:gridSpan w:val="2"/>
            <w:shd w:val="clear" w:color="auto" w:fill="D9D9D9" w:themeFill="background1" w:themeFillShade="D9"/>
          </w:tcPr>
          <w:p w14:paraId="5455F7B5"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بكالوريوس</w:t>
            </w:r>
          </w:p>
        </w:tc>
        <w:tc>
          <w:tcPr>
            <w:tcW w:w="2410" w:type="dxa"/>
            <w:gridSpan w:val="2"/>
          </w:tcPr>
          <w:p w14:paraId="010CCAED" w14:textId="77777777" w:rsidR="007933DD" w:rsidRPr="00D45798" w:rsidRDefault="007933DD" w:rsidP="004A37D2">
            <w:pPr>
              <w:rPr>
                <w:rFonts w:ascii="Sakkal Majalla" w:hAnsi="Sakkal Majalla" w:cs="Sakkal Majalla"/>
                <w:b/>
                <w:bCs/>
                <w:sz w:val="24"/>
                <w:szCs w:val="24"/>
                <w:rtl/>
              </w:rPr>
            </w:pPr>
          </w:p>
        </w:tc>
      </w:tr>
      <w:tr w:rsidR="007933DD" w:rsidRPr="00D45798" w14:paraId="312DF11E" w14:textId="77777777" w:rsidTr="004A37D2">
        <w:tc>
          <w:tcPr>
            <w:tcW w:w="2765" w:type="dxa"/>
            <w:vMerge/>
            <w:shd w:val="clear" w:color="auto" w:fill="ACB9CA" w:themeFill="text2" w:themeFillTint="66"/>
          </w:tcPr>
          <w:p w14:paraId="1D81D3A4" w14:textId="77777777" w:rsidR="007933DD" w:rsidRPr="00D45798" w:rsidRDefault="007933DD" w:rsidP="004A37D2">
            <w:pPr>
              <w:jc w:val="center"/>
              <w:rPr>
                <w:rFonts w:ascii="Sakkal Majalla" w:hAnsi="Sakkal Majalla" w:cs="Sakkal Majalla"/>
                <w:b/>
                <w:bCs/>
                <w:sz w:val="24"/>
                <w:szCs w:val="24"/>
                <w:rtl/>
              </w:rPr>
            </w:pPr>
          </w:p>
        </w:tc>
        <w:tc>
          <w:tcPr>
            <w:tcW w:w="3121" w:type="dxa"/>
            <w:gridSpan w:val="2"/>
            <w:shd w:val="clear" w:color="auto" w:fill="D9D9D9" w:themeFill="background1" w:themeFillShade="D9"/>
          </w:tcPr>
          <w:p w14:paraId="18A0EA76" w14:textId="77777777" w:rsidR="007933DD" w:rsidRPr="00D45798" w:rsidRDefault="007933DD" w:rsidP="004A37D2">
            <w:pPr>
              <w:jc w:val="center"/>
              <w:rPr>
                <w:rFonts w:ascii="Sakkal Majalla" w:hAnsi="Sakkal Majalla" w:cs="Sakkal Majalla"/>
                <w:b/>
                <w:bCs/>
                <w:sz w:val="24"/>
                <w:szCs w:val="24"/>
              </w:rPr>
            </w:pPr>
            <w:r w:rsidRPr="00D45798">
              <w:rPr>
                <w:rFonts w:ascii="Sakkal Majalla" w:hAnsi="Sakkal Majalla" w:cs="Sakkal Majalla"/>
                <w:b/>
                <w:bCs/>
                <w:sz w:val="24"/>
                <w:szCs w:val="24"/>
                <w:rtl/>
              </w:rPr>
              <w:t>ماجستير</w:t>
            </w:r>
          </w:p>
        </w:tc>
        <w:tc>
          <w:tcPr>
            <w:tcW w:w="2410" w:type="dxa"/>
            <w:gridSpan w:val="2"/>
          </w:tcPr>
          <w:p w14:paraId="704F66F6" w14:textId="77777777" w:rsidR="007933DD" w:rsidRPr="00D45798" w:rsidRDefault="007933DD" w:rsidP="004A37D2">
            <w:pPr>
              <w:rPr>
                <w:rFonts w:ascii="Sakkal Majalla" w:hAnsi="Sakkal Majalla" w:cs="Sakkal Majalla"/>
                <w:b/>
                <w:bCs/>
                <w:sz w:val="24"/>
                <w:szCs w:val="24"/>
                <w:rtl/>
              </w:rPr>
            </w:pPr>
          </w:p>
        </w:tc>
      </w:tr>
      <w:tr w:rsidR="007933DD" w:rsidRPr="00D45798" w14:paraId="19A3F067" w14:textId="77777777" w:rsidTr="004A37D2">
        <w:tc>
          <w:tcPr>
            <w:tcW w:w="2765" w:type="dxa"/>
            <w:vMerge/>
            <w:shd w:val="clear" w:color="auto" w:fill="ACB9CA" w:themeFill="text2" w:themeFillTint="66"/>
          </w:tcPr>
          <w:p w14:paraId="4A87C837" w14:textId="77777777" w:rsidR="007933DD" w:rsidRPr="00D45798" w:rsidRDefault="007933DD" w:rsidP="004A37D2">
            <w:pPr>
              <w:jc w:val="center"/>
              <w:rPr>
                <w:rFonts w:ascii="Sakkal Majalla" w:hAnsi="Sakkal Majalla" w:cs="Sakkal Majalla"/>
                <w:b/>
                <w:bCs/>
                <w:sz w:val="24"/>
                <w:szCs w:val="24"/>
                <w:rtl/>
              </w:rPr>
            </w:pPr>
          </w:p>
        </w:tc>
        <w:tc>
          <w:tcPr>
            <w:tcW w:w="3121" w:type="dxa"/>
            <w:gridSpan w:val="2"/>
            <w:shd w:val="clear" w:color="auto" w:fill="D9D9D9" w:themeFill="background1" w:themeFillShade="D9"/>
          </w:tcPr>
          <w:p w14:paraId="5618C849"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دكتوراه</w:t>
            </w:r>
          </w:p>
        </w:tc>
        <w:tc>
          <w:tcPr>
            <w:tcW w:w="2410" w:type="dxa"/>
            <w:gridSpan w:val="2"/>
          </w:tcPr>
          <w:p w14:paraId="0FC87E5A" w14:textId="77777777" w:rsidR="007933DD" w:rsidRPr="00D45798" w:rsidRDefault="007933DD" w:rsidP="004A37D2">
            <w:pPr>
              <w:rPr>
                <w:rFonts w:ascii="Sakkal Majalla" w:hAnsi="Sakkal Majalla" w:cs="Sakkal Majalla"/>
                <w:b/>
                <w:bCs/>
                <w:sz w:val="24"/>
                <w:szCs w:val="24"/>
                <w:rtl/>
              </w:rPr>
            </w:pPr>
          </w:p>
        </w:tc>
      </w:tr>
      <w:tr w:rsidR="007933DD" w:rsidRPr="00D45798" w14:paraId="3A150BF2" w14:textId="77777777" w:rsidTr="004A37D2">
        <w:tc>
          <w:tcPr>
            <w:tcW w:w="2765" w:type="dxa"/>
            <w:vMerge w:val="restart"/>
            <w:shd w:val="clear" w:color="auto" w:fill="ACB9CA" w:themeFill="text2" w:themeFillTint="66"/>
          </w:tcPr>
          <w:p w14:paraId="414A719D" w14:textId="77777777" w:rsidR="007933DD" w:rsidRPr="00D45798" w:rsidRDefault="007933DD" w:rsidP="004A37D2">
            <w:pPr>
              <w:jc w:val="center"/>
              <w:rPr>
                <w:rFonts w:ascii="Sakkal Majalla" w:eastAsia="Times New Roman" w:hAnsi="Sakkal Majalla" w:cs="Sakkal Majalla"/>
                <w:b/>
                <w:bCs/>
                <w:color w:val="000000"/>
                <w:sz w:val="24"/>
                <w:szCs w:val="24"/>
                <w:rtl/>
              </w:rPr>
            </w:pPr>
          </w:p>
          <w:p w14:paraId="5FF577D7"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eastAsia="Times New Roman" w:hAnsi="Sakkal Majalla" w:cs="Sakkal Majalla"/>
                <w:b/>
                <w:bCs/>
                <w:color w:val="000000"/>
                <w:sz w:val="24"/>
                <w:szCs w:val="24"/>
                <w:rtl/>
              </w:rPr>
              <w:t>الخبرة</w:t>
            </w:r>
          </w:p>
        </w:tc>
        <w:tc>
          <w:tcPr>
            <w:tcW w:w="3121" w:type="dxa"/>
            <w:gridSpan w:val="2"/>
            <w:shd w:val="clear" w:color="auto" w:fill="D9D9D9" w:themeFill="background1" w:themeFillShade="D9"/>
          </w:tcPr>
          <w:p w14:paraId="67034AD8"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اقل من 5 سنوات</w:t>
            </w:r>
          </w:p>
        </w:tc>
        <w:tc>
          <w:tcPr>
            <w:tcW w:w="2410" w:type="dxa"/>
            <w:gridSpan w:val="2"/>
          </w:tcPr>
          <w:p w14:paraId="045B3536" w14:textId="77777777" w:rsidR="007933DD" w:rsidRPr="00D45798" w:rsidRDefault="007933DD" w:rsidP="004A37D2">
            <w:pPr>
              <w:rPr>
                <w:rFonts w:ascii="Sakkal Majalla" w:hAnsi="Sakkal Majalla" w:cs="Sakkal Majalla"/>
                <w:b/>
                <w:bCs/>
                <w:sz w:val="24"/>
                <w:szCs w:val="24"/>
                <w:rtl/>
              </w:rPr>
            </w:pPr>
          </w:p>
        </w:tc>
      </w:tr>
      <w:tr w:rsidR="007933DD" w:rsidRPr="00D45798" w14:paraId="451F278E" w14:textId="77777777" w:rsidTr="004A37D2">
        <w:tc>
          <w:tcPr>
            <w:tcW w:w="2765" w:type="dxa"/>
            <w:vMerge/>
            <w:shd w:val="clear" w:color="auto" w:fill="ACB9CA" w:themeFill="text2" w:themeFillTint="66"/>
          </w:tcPr>
          <w:p w14:paraId="547806A6" w14:textId="77777777" w:rsidR="007933DD" w:rsidRPr="00D45798" w:rsidRDefault="007933DD" w:rsidP="004A37D2">
            <w:pPr>
              <w:jc w:val="center"/>
              <w:rPr>
                <w:rFonts w:ascii="Sakkal Majalla" w:eastAsia="Times New Roman" w:hAnsi="Sakkal Majalla" w:cs="Sakkal Majalla"/>
                <w:b/>
                <w:bCs/>
                <w:color w:val="000000"/>
                <w:sz w:val="24"/>
                <w:szCs w:val="24"/>
                <w:rtl/>
              </w:rPr>
            </w:pPr>
          </w:p>
        </w:tc>
        <w:tc>
          <w:tcPr>
            <w:tcW w:w="3121" w:type="dxa"/>
            <w:gridSpan w:val="2"/>
            <w:shd w:val="clear" w:color="auto" w:fill="D9D9D9" w:themeFill="background1" w:themeFillShade="D9"/>
          </w:tcPr>
          <w:p w14:paraId="1BA3EFF0"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من  5سنوات الى 10 سنوات</w:t>
            </w:r>
          </w:p>
        </w:tc>
        <w:tc>
          <w:tcPr>
            <w:tcW w:w="2410" w:type="dxa"/>
            <w:gridSpan w:val="2"/>
          </w:tcPr>
          <w:p w14:paraId="7B3897A9" w14:textId="77777777" w:rsidR="007933DD" w:rsidRPr="00D45798" w:rsidRDefault="007933DD" w:rsidP="004A37D2">
            <w:pPr>
              <w:rPr>
                <w:rFonts w:ascii="Sakkal Majalla" w:hAnsi="Sakkal Majalla" w:cs="Sakkal Majalla"/>
                <w:b/>
                <w:bCs/>
                <w:sz w:val="24"/>
                <w:szCs w:val="24"/>
                <w:rtl/>
              </w:rPr>
            </w:pPr>
          </w:p>
        </w:tc>
      </w:tr>
      <w:tr w:rsidR="007933DD" w:rsidRPr="00D45798" w14:paraId="26662421" w14:textId="77777777" w:rsidTr="004A37D2">
        <w:tc>
          <w:tcPr>
            <w:tcW w:w="2765" w:type="dxa"/>
            <w:vMerge/>
            <w:shd w:val="clear" w:color="auto" w:fill="ACB9CA" w:themeFill="text2" w:themeFillTint="66"/>
          </w:tcPr>
          <w:p w14:paraId="573D417C" w14:textId="77777777" w:rsidR="007933DD" w:rsidRPr="00D45798" w:rsidRDefault="007933DD" w:rsidP="004A37D2">
            <w:pPr>
              <w:jc w:val="center"/>
              <w:rPr>
                <w:rFonts w:ascii="Sakkal Majalla" w:eastAsia="Times New Roman" w:hAnsi="Sakkal Majalla" w:cs="Sakkal Majalla"/>
                <w:b/>
                <w:bCs/>
                <w:color w:val="000000"/>
                <w:sz w:val="24"/>
                <w:szCs w:val="24"/>
                <w:rtl/>
              </w:rPr>
            </w:pPr>
          </w:p>
        </w:tc>
        <w:tc>
          <w:tcPr>
            <w:tcW w:w="3121" w:type="dxa"/>
            <w:gridSpan w:val="2"/>
            <w:shd w:val="clear" w:color="auto" w:fill="D9D9D9" w:themeFill="background1" w:themeFillShade="D9"/>
          </w:tcPr>
          <w:p w14:paraId="64061626"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من 10 سنوات الى 15 سنه</w:t>
            </w:r>
          </w:p>
        </w:tc>
        <w:tc>
          <w:tcPr>
            <w:tcW w:w="2410" w:type="dxa"/>
            <w:gridSpan w:val="2"/>
          </w:tcPr>
          <w:p w14:paraId="588CA36B" w14:textId="77777777" w:rsidR="007933DD" w:rsidRPr="00D45798" w:rsidRDefault="007933DD" w:rsidP="004A37D2">
            <w:pPr>
              <w:rPr>
                <w:rFonts w:ascii="Sakkal Majalla" w:hAnsi="Sakkal Majalla" w:cs="Sakkal Majalla"/>
                <w:b/>
                <w:bCs/>
                <w:sz w:val="24"/>
                <w:szCs w:val="24"/>
                <w:rtl/>
              </w:rPr>
            </w:pPr>
          </w:p>
        </w:tc>
      </w:tr>
      <w:tr w:rsidR="007933DD" w:rsidRPr="00D45798" w14:paraId="491C76A6" w14:textId="77777777" w:rsidTr="004A37D2">
        <w:tc>
          <w:tcPr>
            <w:tcW w:w="2765" w:type="dxa"/>
            <w:vMerge/>
            <w:shd w:val="clear" w:color="auto" w:fill="ACB9CA" w:themeFill="text2" w:themeFillTint="66"/>
          </w:tcPr>
          <w:p w14:paraId="3784BAD0" w14:textId="77777777" w:rsidR="007933DD" w:rsidRPr="00D45798" w:rsidRDefault="007933DD" w:rsidP="004A37D2">
            <w:pPr>
              <w:jc w:val="center"/>
              <w:rPr>
                <w:rFonts w:ascii="Sakkal Majalla" w:eastAsia="Times New Roman" w:hAnsi="Sakkal Majalla" w:cs="Sakkal Majalla"/>
                <w:b/>
                <w:bCs/>
                <w:color w:val="000000"/>
                <w:sz w:val="24"/>
                <w:szCs w:val="24"/>
                <w:rtl/>
              </w:rPr>
            </w:pPr>
          </w:p>
        </w:tc>
        <w:tc>
          <w:tcPr>
            <w:tcW w:w="3121" w:type="dxa"/>
            <w:gridSpan w:val="2"/>
            <w:shd w:val="clear" w:color="auto" w:fill="D9D9D9" w:themeFill="background1" w:themeFillShade="D9"/>
          </w:tcPr>
          <w:p w14:paraId="79FF9992"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اكثر من 15 سنه</w:t>
            </w:r>
          </w:p>
        </w:tc>
        <w:tc>
          <w:tcPr>
            <w:tcW w:w="2410" w:type="dxa"/>
            <w:gridSpan w:val="2"/>
          </w:tcPr>
          <w:p w14:paraId="5DB37856" w14:textId="77777777" w:rsidR="007933DD" w:rsidRPr="00D45798" w:rsidRDefault="007933DD" w:rsidP="004A37D2">
            <w:pPr>
              <w:rPr>
                <w:rFonts w:ascii="Sakkal Majalla" w:hAnsi="Sakkal Majalla" w:cs="Sakkal Majalla"/>
                <w:b/>
                <w:bCs/>
                <w:sz w:val="24"/>
                <w:szCs w:val="24"/>
                <w:rtl/>
              </w:rPr>
            </w:pPr>
          </w:p>
        </w:tc>
      </w:tr>
      <w:tr w:rsidR="007933DD" w:rsidRPr="00D45798" w14:paraId="374D3B88" w14:textId="77777777" w:rsidTr="004A37D2">
        <w:tc>
          <w:tcPr>
            <w:tcW w:w="2765" w:type="dxa"/>
            <w:vMerge w:val="restart"/>
            <w:shd w:val="clear" w:color="auto" w:fill="ACB9CA" w:themeFill="text2" w:themeFillTint="66"/>
          </w:tcPr>
          <w:p w14:paraId="64009E5C" w14:textId="77777777" w:rsidR="007933DD" w:rsidRPr="00D45798" w:rsidRDefault="007933DD" w:rsidP="004A37D2">
            <w:pPr>
              <w:jc w:val="center"/>
              <w:rPr>
                <w:rFonts w:ascii="Sakkal Majalla" w:eastAsia="Times New Roman" w:hAnsi="Sakkal Majalla" w:cs="Sakkal Majalla"/>
                <w:b/>
                <w:bCs/>
                <w:color w:val="000000"/>
                <w:sz w:val="24"/>
                <w:szCs w:val="24"/>
                <w:rtl/>
              </w:rPr>
            </w:pPr>
          </w:p>
          <w:p w14:paraId="06C82A62" w14:textId="77777777" w:rsidR="007933DD" w:rsidRPr="00D45798" w:rsidRDefault="007933DD" w:rsidP="004A37D2">
            <w:pPr>
              <w:jc w:val="center"/>
              <w:rPr>
                <w:rFonts w:ascii="Sakkal Majalla" w:eastAsia="Times New Roman" w:hAnsi="Sakkal Majalla" w:cs="Sakkal Majalla"/>
                <w:b/>
                <w:bCs/>
                <w:color w:val="000000"/>
                <w:sz w:val="24"/>
                <w:szCs w:val="24"/>
                <w:rtl/>
              </w:rPr>
            </w:pPr>
            <w:r w:rsidRPr="00D45798">
              <w:rPr>
                <w:rFonts w:ascii="Sakkal Majalla" w:eastAsia="Times New Roman" w:hAnsi="Sakkal Majalla" w:cs="Sakkal Majalla"/>
                <w:b/>
                <w:bCs/>
                <w:color w:val="000000"/>
                <w:sz w:val="24"/>
                <w:szCs w:val="24"/>
                <w:rtl/>
              </w:rPr>
              <w:t>الوظيفة</w:t>
            </w:r>
          </w:p>
        </w:tc>
        <w:tc>
          <w:tcPr>
            <w:tcW w:w="3121" w:type="dxa"/>
            <w:gridSpan w:val="2"/>
            <w:shd w:val="clear" w:color="auto" w:fill="D9D9D9" w:themeFill="background1" w:themeFillShade="D9"/>
          </w:tcPr>
          <w:p w14:paraId="480EA7D9"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إدارة عليا</w:t>
            </w:r>
          </w:p>
        </w:tc>
        <w:tc>
          <w:tcPr>
            <w:tcW w:w="2410" w:type="dxa"/>
            <w:gridSpan w:val="2"/>
          </w:tcPr>
          <w:p w14:paraId="754A1D26" w14:textId="77777777" w:rsidR="007933DD" w:rsidRPr="00D45798" w:rsidRDefault="007933DD" w:rsidP="004A37D2">
            <w:pPr>
              <w:rPr>
                <w:rFonts w:ascii="Sakkal Majalla" w:hAnsi="Sakkal Majalla" w:cs="Sakkal Majalla"/>
                <w:b/>
                <w:bCs/>
                <w:sz w:val="24"/>
                <w:szCs w:val="24"/>
                <w:rtl/>
              </w:rPr>
            </w:pPr>
          </w:p>
        </w:tc>
      </w:tr>
      <w:tr w:rsidR="007933DD" w:rsidRPr="00D45798" w14:paraId="1F5DCD52" w14:textId="77777777" w:rsidTr="004A37D2">
        <w:tc>
          <w:tcPr>
            <w:tcW w:w="2765" w:type="dxa"/>
            <w:vMerge/>
            <w:shd w:val="clear" w:color="auto" w:fill="ACB9CA" w:themeFill="text2" w:themeFillTint="66"/>
          </w:tcPr>
          <w:p w14:paraId="28F1ACA5" w14:textId="77777777" w:rsidR="007933DD" w:rsidRPr="00D45798" w:rsidRDefault="007933DD" w:rsidP="004A37D2">
            <w:pPr>
              <w:jc w:val="center"/>
              <w:rPr>
                <w:rFonts w:ascii="Sakkal Majalla" w:eastAsia="Times New Roman" w:hAnsi="Sakkal Majalla" w:cs="Sakkal Majalla"/>
                <w:b/>
                <w:bCs/>
                <w:color w:val="000000"/>
                <w:sz w:val="24"/>
                <w:szCs w:val="24"/>
                <w:rtl/>
              </w:rPr>
            </w:pPr>
          </w:p>
        </w:tc>
        <w:tc>
          <w:tcPr>
            <w:tcW w:w="3121" w:type="dxa"/>
            <w:gridSpan w:val="2"/>
            <w:shd w:val="clear" w:color="auto" w:fill="D9D9D9" w:themeFill="background1" w:themeFillShade="D9"/>
          </w:tcPr>
          <w:p w14:paraId="5A79006B" w14:textId="77777777" w:rsidR="007933DD" w:rsidRPr="00D45798" w:rsidRDefault="007933DD" w:rsidP="004A37D2">
            <w:pPr>
              <w:jc w:val="center"/>
              <w:rPr>
                <w:rFonts w:ascii="Sakkal Majalla" w:hAnsi="Sakkal Majalla" w:cs="Sakkal Majalla"/>
                <w:b/>
                <w:bCs/>
                <w:sz w:val="24"/>
                <w:szCs w:val="24"/>
                <w:rtl/>
              </w:rPr>
            </w:pPr>
            <w:r w:rsidRPr="00D45798">
              <w:rPr>
                <w:rFonts w:ascii="Sakkal Majalla" w:hAnsi="Sakkal Majalla" w:cs="Sakkal Majalla"/>
                <w:b/>
                <w:bCs/>
                <w:sz w:val="24"/>
                <w:szCs w:val="24"/>
                <w:rtl/>
              </w:rPr>
              <w:t>إدارة وسطي</w:t>
            </w:r>
          </w:p>
        </w:tc>
        <w:tc>
          <w:tcPr>
            <w:tcW w:w="2410" w:type="dxa"/>
            <w:gridSpan w:val="2"/>
          </w:tcPr>
          <w:p w14:paraId="6F11F7D6" w14:textId="77777777" w:rsidR="007933DD" w:rsidRPr="00D45798" w:rsidRDefault="007933DD" w:rsidP="004A37D2">
            <w:pPr>
              <w:rPr>
                <w:rFonts w:ascii="Sakkal Majalla" w:hAnsi="Sakkal Majalla" w:cs="Sakkal Majalla"/>
                <w:b/>
                <w:bCs/>
                <w:sz w:val="24"/>
                <w:szCs w:val="24"/>
                <w:rtl/>
              </w:rPr>
            </w:pPr>
          </w:p>
        </w:tc>
      </w:tr>
    </w:tbl>
    <w:p w14:paraId="3DAAA8C3" w14:textId="77777777" w:rsidR="007933DD" w:rsidRDefault="007933DD" w:rsidP="007933DD">
      <w:pPr>
        <w:rPr>
          <w:rFonts w:ascii="Simplified Arabic" w:hAnsi="Simplified Arabic" w:cs="Simplified Arabic"/>
          <w:b/>
          <w:bCs/>
          <w:sz w:val="28"/>
          <w:szCs w:val="28"/>
          <w:rtl/>
        </w:rPr>
      </w:pPr>
    </w:p>
    <w:p w14:paraId="5719277E" w14:textId="77777777" w:rsidR="007933DD" w:rsidRDefault="007933DD" w:rsidP="007933DD">
      <w:pPr>
        <w:rPr>
          <w:rFonts w:ascii="Simplified Arabic" w:hAnsi="Simplified Arabic" w:cs="Simplified Arabic"/>
          <w:b/>
          <w:bCs/>
          <w:sz w:val="28"/>
          <w:szCs w:val="28"/>
          <w:rtl/>
        </w:rPr>
      </w:pPr>
    </w:p>
    <w:tbl>
      <w:tblPr>
        <w:tblW w:w="9063" w:type="dxa"/>
        <w:tblInd w:w="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
        <w:gridCol w:w="725"/>
        <w:gridCol w:w="725"/>
        <w:gridCol w:w="885"/>
        <w:gridCol w:w="859"/>
        <w:gridCol w:w="4433"/>
        <w:gridCol w:w="726"/>
      </w:tblGrid>
      <w:tr w:rsidR="007933DD" w:rsidRPr="00D45798" w14:paraId="087B7BB1" w14:textId="77777777" w:rsidTr="004A37D2">
        <w:trPr>
          <w:trHeight w:val="885"/>
        </w:trPr>
        <w:tc>
          <w:tcPr>
            <w:tcW w:w="710" w:type="dxa"/>
            <w:tcBorders>
              <w:top w:val="single" w:sz="12" w:space="0" w:color="000000"/>
              <w:left w:val="single" w:sz="12" w:space="0" w:color="000000"/>
              <w:bottom w:val="single" w:sz="6" w:space="0" w:color="7F7F7F"/>
              <w:right w:val="single" w:sz="12" w:space="0" w:color="000000"/>
            </w:tcBorders>
            <w:hideMark/>
          </w:tcPr>
          <w:p w14:paraId="7B0CE0C4" w14:textId="77777777" w:rsidR="007933DD" w:rsidRPr="00D45798" w:rsidRDefault="007933DD" w:rsidP="007933DD">
            <w:pPr>
              <w:bidi/>
              <w:ind w:right="150"/>
              <w:textAlignment w:val="baseline"/>
              <w:rPr>
                <w:rFonts w:ascii="Sakkal Majalla" w:eastAsia="Times New Roman" w:hAnsi="Sakkal Majalla" w:cs="Sakkal Majalla"/>
                <w:bCs/>
                <w:color w:val="000000"/>
                <w:sz w:val="24"/>
                <w:szCs w:val="24"/>
                <w:rtl/>
              </w:rPr>
            </w:pPr>
            <w:r w:rsidRPr="00D45798">
              <w:rPr>
                <w:rFonts w:ascii="Sakkal Majalla" w:eastAsia="Simplified Arabic" w:hAnsi="Sakkal Majalla" w:cs="Sakkal Majalla"/>
                <w:bCs/>
                <w:sz w:val="24"/>
                <w:szCs w:val="24"/>
                <w:rtl/>
              </w:rPr>
              <w:t>لا أوافق تماما</w:t>
            </w:r>
          </w:p>
        </w:tc>
        <w:tc>
          <w:tcPr>
            <w:tcW w:w="725" w:type="dxa"/>
            <w:tcBorders>
              <w:top w:val="single" w:sz="12" w:space="0" w:color="000000"/>
              <w:left w:val="single" w:sz="12" w:space="0" w:color="000000"/>
              <w:bottom w:val="single" w:sz="6" w:space="0" w:color="7F7F7F"/>
              <w:right w:val="single" w:sz="12" w:space="0" w:color="000000"/>
            </w:tcBorders>
            <w:vAlign w:val="center"/>
            <w:hideMark/>
          </w:tcPr>
          <w:p w14:paraId="3817B0CC" w14:textId="77777777" w:rsidR="007933DD" w:rsidRPr="00D45798" w:rsidRDefault="007933DD" w:rsidP="007933DD">
            <w:pPr>
              <w:bidi/>
              <w:ind w:right="165"/>
              <w:textAlignment w:val="baseline"/>
              <w:rPr>
                <w:rFonts w:ascii="Sakkal Majalla" w:eastAsia="Times New Roman" w:hAnsi="Sakkal Majalla" w:cs="Sakkal Majalla"/>
                <w:bCs/>
                <w:color w:val="000000"/>
                <w:sz w:val="24"/>
                <w:szCs w:val="24"/>
                <w:rtl/>
              </w:rPr>
            </w:pPr>
            <w:r w:rsidRPr="00D45798">
              <w:rPr>
                <w:rFonts w:ascii="Sakkal Majalla" w:eastAsia="Simplified Arabic" w:hAnsi="Sakkal Majalla" w:cs="Sakkal Majalla"/>
                <w:bCs/>
                <w:sz w:val="24"/>
                <w:szCs w:val="24"/>
                <w:rtl/>
              </w:rPr>
              <w:t>لا أوافق</w:t>
            </w:r>
          </w:p>
        </w:tc>
        <w:tc>
          <w:tcPr>
            <w:tcW w:w="725" w:type="dxa"/>
            <w:tcBorders>
              <w:top w:val="single" w:sz="12" w:space="0" w:color="000000"/>
              <w:left w:val="single" w:sz="12" w:space="0" w:color="000000"/>
              <w:bottom w:val="single" w:sz="6" w:space="0" w:color="7F7F7F"/>
              <w:right w:val="single" w:sz="12" w:space="0" w:color="000000"/>
            </w:tcBorders>
            <w:vAlign w:val="center"/>
            <w:hideMark/>
          </w:tcPr>
          <w:p w14:paraId="7FE643AB" w14:textId="77777777" w:rsidR="007933DD" w:rsidRPr="00D45798" w:rsidRDefault="007933DD" w:rsidP="007933DD">
            <w:pPr>
              <w:bidi/>
              <w:ind w:right="165"/>
              <w:textAlignment w:val="baseline"/>
              <w:rPr>
                <w:rFonts w:ascii="Sakkal Majalla" w:eastAsia="Times New Roman" w:hAnsi="Sakkal Majalla" w:cs="Sakkal Majalla"/>
                <w:bCs/>
                <w:color w:val="000000"/>
                <w:sz w:val="24"/>
                <w:szCs w:val="24"/>
                <w:rtl/>
              </w:rPr>
            </w:pPr>
            <w:r w:rsidRPr="00D45798">
              <w:rPr>
                <w:rFonts w:ascii="Sakkal Majalla" w:eastAsia="Simplified Arabic" w:hAnsi="Sakkal Majalla" w:cs="Sakkal Majalla"/>
                <w:bCs/>
                <w:sz w:val="24"/>
                <w:szCs w:val="24"/>
                <w:rtl/>
                <w:lang w:bidi="ar-EG"/>
              </w:rPr>
              <w:t>أوافق الى حد ما</w:t>
            </w:r>
          </w:p>
        </w:tc>
        <w:tc>
          <w:tcPr>
            <w:tcW w:w="885" w:type="dxa"/>
            <w:tcBorders>
              <w:top w:val="single" w:sz="12" w:space="0" w:color="000000"/>
              <w:left w:val="single" w:sz="12" w:space="0" w:color="000000"/>
              <w:bottom w:val="single" w:sz="6" w:space="0" w:color="7F7F7F"/>
              <w:right w:val="single" w:sz="12" w:space="0" w:color="000000"/>
            </w:tcBorders>
          </w:tcPr>
          <w:p w14:paraId="3FBEF4DA" w14:textId="77777777" w:rsidR="007933DD" w:rsidRPr="00D45798" w:rsidRDefault="007933DD" w:rsidP="007933DD">
            <w:pPr>
              <w:bidi/>
              <w:ind w:left="30"/>
              <w:textAlignment w:val="baseline"/>
              <w:rPr>
                <w:rFonts w:ascii="Sakkal Majalla" w:eastAsia="Times New Roman" w:hAnsi="Sakkal Majalla" w:cs="Sakkal Majalla"/>
                <w:bCs/>
                <w:color w:val="000000"/>
                <w:sz w:val="24"/>
                <w:szCs w:val="24"/>
                <w:rtl/>
              </w:rPr>
            </w:pPr>
            <w:r w:rsidRPr="00D45798">
              <w:rPr>
                <w:rFonts w:ascii="Sakkal Majalla" w:eastAsia="Simplified Arabic" w:hAnsi="Sakkal Majalla" w:cs="Sakkal Majalla"/>
                <w:bCs/>
                <w:sz w:val="24"/>
                <w:szCs w:val="24"/>
                <w:rtl/>
              </w:rPr>
              <w:t>موافق</w:t>
            </w:r>
          </w:p>
        </w:tc>
        <w:tc>
          <w:tcPr>
            <w:tcW w:w="859" w:type="dxa"/>
            <w:tcBorders>
              <w:top w:val="single" w:sz="12" w:space="0" w:color="000000"/>
              <w:left w:val="single" w:sz="12" w:space="0" w:color="000000"/>
              <w:bottom w:val="single" w:sz="6" w:space="0" w:color="7F7F7F"/>
              <w:right w:val="single" w:sz="12" w:space="0" w:color="000000"/>
            </w:tcBorders>
          </w:tcPr>
          <w:p w14:paraId="1BC4213F" w14:textId="77777777" w:rsidR="007933DD" w:rsidRPr="00D45798" w:rsidRDefault="007933DD" w:rsidP="007933DD">
            <w:pPr>
              <w:bidi/>
              <w:ind w:left="30"/>
              <w:textAlignment w:val="baseline"/>
              <w:rPr>
                <w:rFonts w:ascii="Sakkal Majalla" w:eastAsia="Times New Roman" w:hAnsi="Sakkal Majalla" w:cs="Sakkal Majalla"/>
                <w:bCs/>
                <w:color w:val="000000"/>
                <w:sz w:val="24"/>
                <w:szCs w:val="24"/>
                <w:rtl/>
              </w:rPr>
            </w:pPr>
            <w:r w:rsidRPr="00D45798">
              <w:rPr>
                <w:rFonts w:ascii="Sakkal Majalla" w:eastAsia="Simplified Arabic" w:hAnsi="Sakkal Majalla" w:cs="Sakkal Majalla"/>
                <w:bCs/>
                <w:sz w:val="24"/>
                <w:szCs w:val="24"/>
                <w:rtl/>
              </w:rPr>
              <w:t>موافق تماما</w:t>
            </w:r>
          </w:p>
        </w:tc>
        <w:tc>
          <w:tcPr>
            <w:tcW w:w="4433" w:type="dxa"/>
            <w:tcBorders>
              <w:top w:val="single" w:sz="12" w:space="0" w:color="000000"/>
              <w:left w:val="single" w:sz="12" w:space="0" w:color="000000"/>
              <w:bottom w:val="single" w:sz="6" w:space="0" w:color="7F7F7F"/>
              <w:right w:val="single" w:sz="12" w:space="0" w:color="000000"/>
            </w:tcBorders>
            <w:vAlign w:val="center"/>
            <w:hideMark/>
          </w:tcPr>
          <w:p w14:paraId="4E3C1D64" w14:textId="77777777" w:rsidR="007933DD" w:rsidRPr="00D45798" w:rsidRDefault="007933DD" w:rsidP="007933DD">
            <w:pPr>
              <w:bidi/>
              <w:ind w:left="30"/>
              <w:textAlignment w:val="baseline"/>
              <w:rPr>
                <w:rFonts w:ascii="Sakkal Majalla" w:eastAsia="Times New Roman" w:hAnsi="Sakkal Majalla" w:cs="Sakkal Majalla"/>
                <w:bCs/>
                <w:color w:val="000000"/>
                <w:sz w:val="24"/>
                <w:szCs w:val="24"/>
                <w:rtl/>
              </w:rPr>
            </w:pPr>
            <w:r w:rsidRPr="00D45798">
              <w:rPr>
                <w:rFonts w:ascii="Sakkal Majalla" w:eastAsia="Times New Roman" w:hAnsi="Sakkal Majalla" w:cs="Sakkal Majalla"/>
                <w:bCs/>
                <w:color w:val="000000"/>
                <w:sz w:val="24"/>
                <w:szCs w:val="24"/>
                <w:rtl/>
              </w:rPr>
              <w:t>الفقرات  </w:t>
            </w:r>
          </w:p>
        </w:tc>
        <w:tc>
          <w:tcPr>
            <w:tcW w:w="726" w:type="dxa"/>
            <w:tcBorders>
              <w:top w:val="single" w:sz="12" w:space="0" w:color="000000"/>
              <w:left w:val="single" w:sz="12" w:space="0" w:color="000000"/>
              <w:bottom w:val="single" w:sz="6" w:space="0" w:color="7F7F7F"/>
              <w:right w:val="single" w:sz="12" w:space="0" w:color="000000"/>
            </w:tcBorders>
            <w:hideMark/>
          </w:tcPr>
          <w:p w14:paraId="7340654F" w14:textId="77777777" w:rsidR="007933DD" w:rsidRPr="00D45798" w:rsidRDefault="007933DD" w:rsidP="007933DD">
            <w:pPr>
              <w:bidi/>
              <w:ind w:right="105"/>
              <w:textAlignment w:val="baseline"/>
              <w:rPr>
                <w:rFonts w:ascii="Sakkal Majalla" w:eastAsia="Times New Roman" w:hAnsi="Sakkal Majalla" w:cs="Sakkal Majalla"/>
                <w:bCs/>
                <w:color w:val="000000"/>
                <w:sz w:val="24"/>
                <w:szCs w:val="24"/>
                <w:rtl/>
              </w:rPr>
            </w:pPr>
            <w:r w:rsidRPr="00D45798">
              <w:rPr>
                <w:rFonts w:ascii="Sakkal Majalla" w:eastAsia="Times New Roman" w:hAnsi="Sakkal Majalla" w:cs="Sakkal Majalla"/>
                <w:bCs/>
                <w:color w:val="000000"/>
                <w:sz w:val="24"/>
                <w:szCs w:val="24"/>
                <w:rtl/>
              </w:rPr>
              <w:t>الرقم </w:t>
            </w:r>
          </w:p>
        </w:tc>
      </w:tr>
      <w:tr w:rsidR="007933DD" w:rsidRPr="00D45798" w14:paraId="63AB6011" w14:textId="77777777" w:rsidTr="004A37D2">
        <w:trPr>
          <w:trHeight w:val="450"/>
        </w:trPr>
        <w:tc>
          <w:tcPr>
            <w:tcW w:w="9063" w:type="dxa"/>
            <w:gridSpan w:val="7"/>
            <w:tcBorders>
              <w:top w:val="single" w:sz="6" w:space="0" w:color="7F7F7F"/>
              <w:left w:val="single" w:sz="12" w:space="0" w:color="000000"/>
              <w:bottom w:val="single" w:sz="6" w:space="0" w:color="DDD9C3"/>
              <w:right w:val="single" w:sz="12" w:space="0" w:color="000000"/>
            </w:tcBorders>
            <w:shd w:val="clear" w:color="auto" w:fill="B4C6E7"/>
            <w:hideMark/>
          </w:tcPr>
          <w:p w14:paraId="0444EFAD" w14:textId="77777777" w:rsidR="007933DD" w:rsidRPr="00D45798" w:rsidRDefault="007933DD" w:rsidP="007933DD">
            <w:pPr>
              <w:bidi/>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color w:val="000000"/>
                <w:sz w:val="24"/>
                <w:szCs w:val="24"/>
              </w:rPr>
              <w:t> </w:t>
            </w:r>
            <w:r w:rsidRPr="00D45798">
              <w:rPr>
                <w:rFonts w:ascii="Sakkal Majalla" w:eastAsia="Times New Roman" w:hAnsi="Sakkal Majalla" w:cs="Sakkal Majalla"/>
                <w:b/>
                <w:bCs/>
                <w:color w:val="000000"/>
                <w:sz w:val="24"/>
                <w:szCs w:val="24"/>
                <w:rtl/>
              </w:rPr>
              <w:t>المتغير المستقل: الفجوات في عقود التشغيل والصيانة</w:t>
            </w:r>
          </w:p>
        </w:tc>
      </w:tr>
      <w:tr w:rsidR="007933DD" w:rsidRPr="00D45798" w14:paraId="75C4A194"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40914A10"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20D31225"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5C6BD01C"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2F1BA4A1" w14:textId="77777777" w:rsidR="007933DD" w:rsidRPr="00D45798" w:rsidRDefault="007933DD" w:rsidP="007933DD">
            <w:pPr>
              <w:bidi/>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528781E3" w14:textId="77777777" w:rsidR="007933DD" w:rsidRPr="00D45798" w:rsidRDefault="007933DD" w:rsidP="007933DD">
            <w:pPr>
              <w:bidi/>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338ED3A8" w14:textId="77777777" w:rsidR="007933DD" w:rsidRPr="00D45798" w:rsidRDefault="007933DD" w:rsidP="007933DD">
            <w:pPr>
              <w:bidi/>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توجد فجوات واضحة بين بنود عقد التشغيل والصيانة ومتطلبات التنفيذ الفعلي في المشروع</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095AA6FB"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1</w:t>
            </w:r>
          </w:p>
        </w:tc>
      </w:tr>
      <w:tr w:rsidR="007933DD" w:rsidRPr="00D45798" w14:paraId="38DA372F" w14:textId="77777777" w:rsidTr="004A37D2">
        <w:trPr>
          <w:trHeight w:val="825"/>
        </w:trPr>
        <w:tc>
          <w:tcPr>
            <w:tcW w:w="710" w:type="dxa"/>
            <w:tcBorders>
              <w:top w:val="single" w:sz="12" w:space="0" w:color="000000"/>
              <w:left w:val="single" w:sz="12" w:space="0" w:color="000000"/>
              <w:bottom w:val="single" w:sz="12" w:space="0" w:color="000000"/>
              <w:right w:val="single" w:sz="12" w:space="0" w:color="000000"/>
            </w:tcBorders>
            <w:hideMark/>
          </w:tcPr>
          <w:p w14:paraId="1377A607"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70290660"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70E674AD"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54170EF3" w14:textId="77777777" w:rsidR="007933DD" w:rsidRPr="00D45798" w:rsidRDefault="007933DD" w:rsidP="007933DD">
            <w:pPr>
              <w:bidi/>
              <w:ind w:left="2370" w:right="60" w:hanging="237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13A57518" w14:textId="77777777" w:rsidR="007933DD" w:rsidRPr="00D45798" w:rsidRDefault="007933DD" w:rsidP="007933DD">
            <w:pPr>
              <w:bidi/>
              <w:ind w:left="2370" w:right="60" w:hanging="237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4D89D403" w14:textId="77777777" w:rsidR="007933DD" w:rsidRPr="00D45798" w:rsidRDefault="007933DD" w:rsidP="007933DD">
            <w:pPr>
              <w:bidi/>
              <w:ind w:right="60"/>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لا تعكس عقود التشغيل والصيانة بدقة نطاق الأعمال والمسؤوليات الواقعية للأطراف المتعاقدة</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3B975D11"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2</w:t>
            </w:r>
          </w:p>
        </w:tc>
      </w:tr>
      <w:tr w:rsidR="007933DD" w:rsidRPr="00D45798" w14:paraId="7ADF8DE6"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2683D008"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29D08119"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3EF56CC8"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685B002F" w14:textId="77777777" w:rsidR="007933DD" w:rsidRPr="00D45798" w:rsidRDefault="007933DD" w:rsidP="007933DD">
            <w:pPr>
              <w:bidi/>
              <w:ind w:left="2355" w:right="45" w:hanging="2355"/>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0622E883" w14:textId="77777777" w:rsidR="007933DD" w:rsidRPr="00D45798" w:rsidRDefault="007933DD" w:rsidP="007933DD">
            <w:pPr>
              <w:bidi/>
              <w:ind w:left="2355" w:right="45" w:hanging="2355"/>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043EB07A" w14:textId="77777777" w:rsidR="007933DD" w:rsidRPr="00D45798" w:rsidRDefault="007933DD" w:rsidP="007933DD">
            <w:pPr>
              <w:bidi/>
              <w:ind w:right="45"/>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تعاني عقود التشغيل والصيانة من غموض في تحديد مؤشرات الأداء الرئيسية</w:t>
            </w:r>
            <w:r w:rsidRPr="00D45798">
              <w:rPr>
                <w:rFonts w:ascii="Sakkal Majalla" w:hAnsi="Sakkal Majalla" w:cs="Sakkal Majalla"/>
                <w:sz w:val="24"/>
                <w:szCs w:val="24"/>
              </w:rPr>
              <w:t xml:space="preserve"> </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7404E559"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3</w:t>
            </w:r>
          </w:p>
        </w:tc>
      </w:tr>
      <w:tr w:rsidR="007933DD" w:rsidRPr="00D45798" w14:paraId="5EEEE976"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6D53B972"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3FFE4539"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18B26A76"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0FAAE0AD" w14:textId="77777777" w:rsidR="007933DD" w:rsidRPr="00D45798" w:rsidRDefault="007933DD" w:rsidP="007933DD">
            <w:pPr>
              <w:bidi/>
              <w:ind w:left="840" w:right="240" w:hanging="8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2979FBFB" w14:textId="77777777" w:rsidR="007933DD" w:rsidRPr="00D45798" w:rsidRDefault="007933DD" w:rsidP="007933DD">
            <w:pPr>
              <w:bidi/>
              <w:ind w:left="840" w:right="240" w:hanging="8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47C48953" w14:textId="77777777" w:rsidR="007933DD" w:rsidRPr="00D45798" w:rsidRDefault="007933DD" w:rsidP="007933DD">
            <w:pPr>
              <w:bidi/>
              <w:ind w:right="240"/>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توجد فجوة بين متطلبات الصيانة الوقائية المنصوص عليها في العقد والممارسات الفعلية المنفذة</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59D51762"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4</w:t>
            </w:r>
          </w:p>
        </w:tc>
      </w:tr>
      <w:tr w:rsidR="007933DD" w:rsidRPr="00D45798" w14:paraId="2DA0EC06" w14:textId="77777777" w:rsidTr="004A37D2">
        <w:trPr>
          <w:trHeight w:val="450"/>
        </w:trPr>
        <w:tc>
          <w:tcPr>
            <w:tcW w:w="710" w:type="dxa"/>
            <w:tcBorders>
              <w:top w:val="single" w:sz="12" w:space="0" w:color="000000"/>
              <w:left w:val="single" w:sz="12" w:space="0" w:color="000000"/>
              <w:bottom w:val="single" w:sz="6" w:space="0" w:color="DDD9C3"/>
              <w:right w:val="single" w:sz="12" w:space="0" w:color="000000"/>
            </w:tcBorders>
            <w:hideMark/>
          </w:tcPr>
          <w:p w14:paraId="0E7F2C10"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6" w:space="0" w:color="DDD9C3"/>
              <w:right w:val="single" w:sz="12" w:space="0" w:color="000000"/>
            </w:tcBorders>
            <w:hideMark/>
          </w:tcPr>
          <w:p w14:paraId="3FCA0D45"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6" w:space="0" w:color="DDD9C3"/>
              <w:right w:val="single" w:sz="12" w:space="0" w:color="000000"/>
            </w:tcBorders>
            <w:hideMark/>
          </w:tcPr>
          <w:p w14:paraId="456BF764"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6" w:space="0" w:color="DDD9C3"/>
              <w:right w:val="single" w:sz="12" w:space="0" w:color="000000"/>
            </w:tcBorders>
          </w:tcPr>
          <w:p w14:paraId="59FEA3AC" w14:textId="77777777" w:rsidR="007933DD" w:rsidRPr="00D45798" w:rsidRDefault="007933DD" w:rsidP="007933DD">
            <w:pPr>
              <w:bidi/>
              <w:ind w:right="915"/>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6" w:space="0" w:color="DDD9C3"/>
              <w:right w:val="single" w:sz="12" w:space="0" w:color="000000"/>
            </w:tcBorders>
          </w:tcPr>
          <w:p w14:paraId="18D9F05A" w14:textId="77777777" w:rsidR="007933DD" w:rsidRPr="00D45798" w:rsidRDefault="007933DD" w:rsidP="007933DD">
            <w:pPr>
              <w:bidi/>
              <w:ind w:right="915"/>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6" w:space="0" w:color="DDD9C3"/>
              <w:right w:val="single" w:sz="12" w:space="0" w:color="000000"/>
            </w:tcBorders>
          </w:tcPr>
          <w:p w14:paraId="7BE671A0" w14:textId="77777777" w:rsidR="007933DD" w:rsidRPr="00D45798" w:rsidRDefault="007933DD" w:rsidP="007933DD">
            <w:pPr>
              <w:bidi/>
              <w:ind w:right="915"/>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تعاني عقود التشغيل والصيانة من قصور في تحديد آليات التعامل مع الأعطال الطارئة والحالات الاستثنائية</w:t>
            </w:r>
          </w:p>
        </w:tc>
        <w:tc>
          <w:tcPr>
            <w:tcW w:w="726" w:type="dxa"/>
            <w:tcBorders>
              <w:top w:val="single" w:sz="12" w:space="0" w:color="000000"/>
              <w:left w:val="single" w:sz="12" w:space="0" w:color="000000"/>
              <w:bottom w:val="single" w:sz="6" w:space="0" w:color="DDD9C3"/>
              <w:right w:val="single" w:sz="12" w:space="0" w:color="000000"/>
            </w:tcBorders>
            <w:hideMark/>
          </w:tcPr>
          <w:p w14:paraId="52A20B86"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5</w:t>
            </w:r>
          </w:p>
        </w:tc>
      </w:tr>
      <w:tr w:rsidR="007933DD" w:rsidRPr="00D45798" w14:paraId="2A44F57D" w14:textId="77777777" w:rsidTr="004A37D2">
        <w:trPr>
          <w:trHeight w:val="450"/>
        </w:trPr>
        <w:tc>
          <w:tcPr>
            <w:tcW w:w="9063" w:type="dxa"/>
            <w:gridSpan w:val="7"/>
            <w:tcBorders>
              <w:top w:val="single" w:sz="6" w:space="0" w:color="DDD9C3"/>
              <w:left w:val="single" w:sz="12" w:space="0" w:color="000000"/>
              <w:bottom w:val="single" w:sz="12" w:space="0" w:color="000000"/>
              <w:right w:val="single" w:sz="12" w:space="0" w:color="000000"/>
            </w:tcBorders>
            <w:shd w:val="clear" w:color="auto" w:fill="B4C6E7"/>
            <w:hideMark/>
          </w:tcPr>
          <w:p w14:paraId="118B5B94" w14:textId="7AFFFEF2" w:rsidR="007933DD" w:rsidRPr="00A669C9" w:rsidRDefault="007933DD" w:rsidP="00A669C9">
            <w:pPr>
              <w:bidi/>
              <w:spacing w:after="200"/>
              <w:rPr>
                <w:rFonts w:ascii="Sakkal Majalla" w:hAnsi="Sakkal Majalla" w:cs="Sakkal Majalla"/>
                <w:b/>
                <w:bCs/>
                <w:sz w:val="24"/>
                <w:szCs w:val="24"/>
                <w:rtl/>
                <w:lang w:bidi="ar-EG"/>
              </w:rPr>
            </w:pPr>
            <w:r w:rsidRPr="00A669C9">
              <w:rPr>
                <w:rFonts w:ascii="Sakkal Majalla" w:hAnsi="Sakkal Majalla" w:cs="Sakkal Majalla"/>
                <w:b/>
                <w:bCs/>
                <w:sz w:val="24"/>
                <w:szCs w:val="24"/>
                <w:rtl/>
                <w:lang w:bidi="ar-EG"/>
              </w:rPr>
              <w:t xml:space="preserve">المتغير التابع </w:t>
            </w:r>
            <w:r w:rsidRPr="00A669C9">
              <w:rPr>
                <w:rFonts w:ascii="Sakkal Majalla" w:hAnsi="Sakkal Majalla" w:cs="Sakkal Majalla"/>
                <w:b/>
                <w:bCs/>
                <w:sz w:val="24"/>
                <w:szCs w:val="24"/>
                <w:lang w:bidi="ar-EG"/>
              </w:rPr>
              <w:t xml:space="preserve">  </w:t>
            </w:r>
          </w:p>
        </w:tc>
      </w:tr>
      <w:tr w:rsidR="007933DD" w:rsidRPr="00D45798" w14:paraId="06D5E7E7" w14:textId="77777777" w:rsidTr="004A37D2">
        <w:trPr>
          <w:trHeight w:val="450"/>
        </w:trPr>
        <w:tc>
          <w:tcPr>
            <w:tcW w:w="9063" w:type="dxa"/>
            <w:gridSpan w:val="7"/>
            <w:tcBorders>
              <w:top w:val="single" w:sz="6" w:space="0" w:color="DDD9C3"/>
              <w:left w:val="single" w:sz="12" w:space="0" w:color="000000"/>
              <w:bottom w:val="single" w:sz="12" w:space="0" w:color="000000"/>
              <w:right w:val="single" w:sz="12" w:space="0" w:color="000000"/>
            </w:tcBorders>
            <w:shd w:val="clear" w:color="auto" w:fill="B4C6E7"/>
          </w:tcPr>
          <w:p w14:paraId="328A8325" w14:textId="77777777" w:rsidR="007933DD" w:rsidRPr="00A669C9" w:rsidRDefault="007933DD" w:rsidP="00A669C9">
            <w:pPr>
              <w:bidi/>
              <w:spacing w:after="200"/>
              <w:rPr>
                <w:rFonts w:ascii="Sakkal Majalla" w:eastAsia="Times New Roman" w:hAnsi="Sakkal Majalla" w:cs="Sakkal Majalla"/>
                <w:b/>
                <w:bCs/>
                <w:color w:val="000000"/>
                <w:sz w:val="24"/>
                <w:szCs w:val="24"/>
              </w:rPr>
            </w:pPr>
            <w:r w:rsidRPr="00A669C9">
              <w:rPr>
                <w:rFonts w:ascii="Sakkal Majalla" w:eastAsia="Times New Roman" w:hAnsi="Sakkal Majalla" w:cs="Sakkal Majalla"/>
                <w:b/>
                <w:bCs/>
                <w:color w:val="000000"/>
                <w:sz w:val="24"/>
                <w:szCs w:val="24"/>
                <w:rtl/>
              </w:rPr>
              <w:t>المحور الأول:</w:t>
            </w:r>
            <w:r w:rsidRPr="00A669C9">
              <w:rPr>
                <w:rFonts w:ascii="Sakkal Majalla" w:hAnsi="Sakkal Majalla" w:cs="Sakkal Majalla"/>
                <w:b/>
                <w:bCs/>
                <w:sz w:val="24"/>
                <w:szCs w:val="24"/>
                <w:rtl/>
              </w:rPr>
              <w:t xml:space="preserve"> </w:t>
            </w:r>
            <w:r w:rsidRPr="00A669C9">
              <w:rPr>
                <w:rFonts w:ascii="Sakkal Majalla" w:eastAsia="Times New Roman" w:hAnsi="Sakkal Majalla" w:cs="Sakkal Majalla"/>
                <w:b/>
                <w:bCs/>
                <w:color w:val="000000"/>
                <w:sz w:val="24"/>
                <w:szCs w:val="24"/>
                <w:rtl/>
              </w:rPr>
              <w:t>استجابة المشاريع</w:t>
            </w:r>
          </w:p>
        </w:tc>
      </w:tr>
      <w:tr w:rsidR="007933DD" w:rsidRPr="00D45798" w14:paraId="551B54E6"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572E4B01"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26004726"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73B631DA"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2FA3691D" w14:textId="77777777" w:rsidR="007933DD" w:rsidRPr="00D45798" w:rsidRDefault="007933DD" w:rsidP="007933DD">
            <w:pPr>
              <w:bidi/>
              <w:ind w:left="2550" w:right="120" w:hanging="246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2B044D2F" w14:textId="77777777" w:rsidR="007933DD" w:rsidRPr="00D45798" w:rsidRDefault="007933DD" w:rsidP="007933DD">
            <w:pPr>
              <w:bidi/>
              <w:ind w:left="2550" w:right="120" w:hanging="246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5F11E122" w14:textId="77777777" w:rsidR="007933DD" w:rsidRPr="00D45798" w:rsidRDefault="007933DD" w:rsidP="007933DD">
            <w:pPr>
              <w:bidi/>
              <w:ind w:left="113" w:right="120" w:hanging="23"/>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تستجيب المشروعات بسرعة أكبر للتغيرات في احتياجات المجتمع العام</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4BF6C61E"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6</w:t>
            </w:r>
          </w:p>
        </w:tc>
      </w:tr>
      <w:tr w:rsidR="007933DD" w:rsidRPr="00D45798" w14:paraId="6F2C6113"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1494D9E4"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2D77CD9B"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68177B9D"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67EE1ABD" w14:textId="77777777" w:rsidR="007933DD" w:rsidRPr="00D45798" w:rsidRDefault="007933DD" w:rsidP="007933DD">
            <w:pPr>
              <w:bidi/>
              <w:ind w:left="2550" w:right="120" w:hanging="246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3484A34C" w14:textId="77777777" w:rsidR="007933DD" w:rsidRPr="00D45798" w:rsidRDefault="007933DD" w:rsidP="007933DD">
            <w:pPr>
              <w:bidi/>
              <w:ind w:left="2550" w:right="120" w:hanging="246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5F795DE5" w14:textId="77777777" w:rsidR="007933DD" w:rsidRPr="00D45798" w:rsidRDefault="007933DD" w:rsidP="007933DD">
            <w:pPr>
              <w:bidi/>
              <w:ind w:left="113" w:right="120" w:hanging="23"/>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تتمتع الشركة بدرجة أعلى من المرونة في التعامل مع التحديات غير المتوقعة في إدارة المشروعات</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4E13F860"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7</w:t>
            </w:r>
          </w:p>
        </w:tc>
      </w:tr>
      <w:tr w:rsidR="007933DD" w:rsidRPr="00D45798" w14:paraId="0BFA5050"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14950CD1"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35196B98"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2B416C81"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07EC52E1" w14:textId="77777777" w:rsidR="007933DD" w:rsidRPr="00D45798" w:rsidRDefault="007933DD" w:rsidP="007933DD">
            <w:pPr>
              <w:bidi/>
              <w:ind w:left="2550" w:right="120" w:hanging="246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10343631" w14:textId="77777777" w:rsidR="007933DD" w:rsidRPr="00D45798" w:rsidRDefault="007933DD" w:rsidP="007933DD">
            <w:pPr>
              <w:bidi/>
              <w:ind w:left="2550" w:right="120" w:hanging="246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3E0FAEF9" w14:textId="77777777" w:rsidR="007933DD" w:rsidRPr="00D45798" w:rsidRDefault="007933DD" w:rsidP="007933DD">
            <w:pPr>
              <w:bidi/>
              <w:ind w:left="113" w:right="120" w:hanging="23"/>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تتعامل الشركة بشكل سريع مع التحديثات والتحسينات المتعلقة بالمشروعات</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7AB850A2"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8</w:t>
            </w:r>
          </w:p>
        </w:tc>
      </w:tr>
      <w:tr w:rsidR="007933DD" w:rsidRPr="00D45798" w14:paraId="60343759"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1CE7D179"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lastRenderedPageBreak/>
              <w:t>  </w:t>
            </w:r>
          </w:p>
        </w:tc>
        <w:tc>
          <w:tcPr>
            <w:tcW w:w="725" w:type="dxa"/>
            <w:tcBorders>
              <w:top w:val="single" w:sz="12" w:space="0" w:color="000000"/>
              <w:left w:val="single" w:sz="12" w:space="0" w:color="000000"/>
              <w:bottom w:val="single" w:sz="12" w:space="0" w:color="000000"/>
              <w:right w:val="single" w:sz="12" w:space="0" w:color="000000"/>
            </w:tcBorders>
            <w:hideMark/>
          </w:tcPr>
          <w:p w14:paraId="045BE295"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54101684"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083C9C20" w14:textId="77777777" w:rsidR="007933DD" w:rsidRPr="00D45798" w:rsidRDefault="007933DD" w:rsidP="007933DD">
            <w:pPr>
              <w:bidi/>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183E26C2" w14:textId="77777777" w:rsidR="007933DD" w:rsidRPr="00D45798" w:rsidRDefault="007933DD" w:rsidP="007933DD">
            <w:pPr>
              <w:bidi/>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23619D9F" w14:textId="77777777" w:rsidR="007933DD" w:rsidRPr="00D45798" w:rsidRDefault="007933DD" w:rsidP="007933DD">
            <w:pPr>
              <w:bidi/>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تتفوق المشروعات في معالجة ملاحظات العملاء وشكاواهم بفاعلية أكبر</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72E898A0"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9</w:t>
            </w:r>
          </w:p>
        </w:tc>
      </w:tr>
      <w:tr w:rsidR="007933DD" w:rsidRPr="00D45798" w14:paraId="2199A0ED" w14:textId="77777777" w:rsidTr="004A37D2">
        <w:trPr>
          <w:trHeight w:val="450"/>
        </w:trPr>
        <w:tc>
          <w:tcPr>
            <w:tcW w:w="710" w:type="dxa"/>
            <w:tcBorders>
              <w:top w:val="single" w:sz="12" w:space="0" w:color="000000"/>
              <w:left w:val="single" w:sz="12" w:space="0" w:color="000000"/>
              <w:bottom w:val="single" w:sz="6" w:space="0" w:color="DDD9C3"/>
              <w:right w:val="single" w:sz="12" w:space="0" w:color="000000"/>
            </w:tcBorders>
            <w:hideMark/>
          </w:tcPr>
          <w:p w14:paraId="4E3C29AC"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6" w:space="0" w:color="DDD9C3"/>
              <w:right w:val="single" w:sz="12" w:space="0" w:color="000000"/>
            </w:tcBorders>
            <w:hideMark/>
          </w:tcPr>
          <w:p w14:paraId="75178B3D"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6" w:space="0" w:color="DDD9C3"/>
              <w:right w:val="single" w:sz="12" w:space="0" w:color="000000"/>
            </w:tcBorders>
            <w:hideMark/>
          </w:tcPr>
          <w:p w14:paraId="2345A89C"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6" w:space="0" w:color="DDD9C3"/>
              <w:right w:val="single" w:sz="12" w:space="0" w:color="000000"/>
            </w:tcBorders>
          </w:tcPr>
          <w:p w14:paraId="42622F7B" w14:textId="77777777" w:rsidR="007933DD" w:rsidRPr="00D45798" w:rsidRDefault="007933DD" w:rsidP="007933DD">
            <w:pPr>
              <w:bidi/>
              <w:ind w:right="51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6" w:space="0" w:color="DDD9C3"/>
              <w:right w:val="single" w:sz="12" w:space="0" w:color="000000"/>
            </w:tcBorders>
          </w:tcPr>
          <w:p w14:paraId="4BC44E1C" w14:textId="77777777" w:rsidR="007933DD" w:rsidRPr="00D45798" w:rsidRDefault="007933DD" w:rsidP="007933DD">
            <w:pPr>
              <w:bidi/>
              <w:ind w:right="51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6" w:space="0" w:color="DDD9C3"/>
              <w:right w:val="single" w:sz="12" w:space="0" w:color="000000"/>
            </w:tcBorders>
          </w:tcPr>
          <w:p w14:paraId="44F56C80" w14:textId="77777777" w:rsidR="007933DD" w:rsidRPr="00D45798" w:rsidRDefault="007933DD" w:rsidP="007933DD">
            <w:pPr>
              <w:bidi/>
              <w:ind w:right="510"/>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يعد مستوى الاستجابة للحالات الطارئة في المشروعات أعلى مقارنة بالمشروعات التي تدار من قبل الجهات الحكومية</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6" w:space="0" w:color="DDD9C3"/>
              <w:right w:val="single" w:sz="12" w:space="0" w:color="000000"/>
            </w:tcBorders>
            <w:hideMark/>
          </w:tcPr>
          <w:p w14:paraId="16504CA9"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10</w:t>
            </w:r>
          </w:p>
        </w:tc>
      </w:tr>
      <w:tr w:rsidR="007933DD" w:rsidRPr="00D45798" w14:paraId="50EE4FCE" w14:textId="77777777" w:rsidTr="004A37D2">
        <w:trPr>
          <w:trHeight w:val="450"/>
        </w:trPr>
        <w:tc>
          <w:tcPr>
            <w:tcW w:w="9063" w:type="dxa"/>
            <w:gridSpan w:val="7"/>
            <w:tcBorders>
              <w:top w:val="single" w:sz="6" w:space="0" w:color="DDD9C3"/>
              <w:left w:val="single" w:sz="12" w:space="0" w:color="000000"/>
              <w:bottom w:val="single" w:sz="12" w:space="0" w:color="000000"/>
              <w:right w:val="single" w:sz="12" w:space="0" w:color="000000"/>
            </w:tcBorders>
            <w:shd w:val="clear" w:color="auto" w:fill="ACB9CA"/>
            <w:hideMark/>
          </w:tcPr>
          <w:p w14:paraId="1DBF5A0C" w14:textId="77777777" w:rsidR="007933DD" w:rsidRPr="00A669C9" w:rsidRDefault="007933DD" w:rsidP="00A669C9">
            <w:pPr>
              <w:bidi/>
              <w:spacing w:after="200"/>
              <w:rPr>
                <w:rFonts w:ascii="Sakkal Majalla" w:hAnsi="Sakkal Majalla" w:cs="Sakkal Majalla"/>
                <w:b/>
                <w:bCs/>
                <w:sz w:val="24"/>
                <w:szCs w:val="24"/>
                <w:rtl/>
                <w:lang w:bidi="ar-EG"/>
              </w:rPr>
            </w:pPr>
            <w:r w:rsidRPr="00A669C9">
              <w:rPr>
                <w:rFonts w:ascii="Sakkal Majalla" w:hAnsi="Sakkal Majalla" w:cs="Sakkal Majalla"/>
                <w:b/>
                <w:bCs/>
                <w:sz w:val="24"/>
                <w:szCs w:val="24"/>
                <w:rtl/>
                <w:lang w:bidi="ar-EG"/>
              </w:rPr>
              <w:t xml:space="preserve">المحور </w:t>
            </w:r>
            <w:r w:rsidRPr="00A669C9">
              <w:rPr>
                <w:rFonts w:ascii="Sakkal Majalla" w:hAnsi="Sakkal Majalla" w:cs="Sakkal Majalla" w:hint="cs"/>
                <w:b/>
                <w:bCs/>
                <w:sz w:val="24"/>
                <w:szCs w:val="24"/>
                <w:rtl/>
                <w:lang w:bidi="ar-EG"/>
              </w:rPr>
              <w:t>الثاني:</w:t>
            </w:r>
            <w:r w:rsidRPr="00A669C9">
              <w:rPr>
                <w:rFonts w:ascii="Sakkal Majalla" w:hAnsi="Sakkal Majalla" w:cs="Sakkal Majalla"/>
                <w:b/>
                <w:bCs/>
                <w:sz w:val="24"/>
                <w:szCs w:val="24"/>
                <w:rtl/>
                <w:lang w:bidi="ar-EG"/>
              </w:rPr>
              <w:t xml:space="preserve"> موثوقية المشاريع</w:t>
            </w:r>
          </w:p>
        </w:tc>
      </w:tr>
      <w:tr w:rsidR="007933DD" w:rsidRPr="00D45798" w14:paraId="1C71BB25"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61787CAF"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66542029"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4462B5E3"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19E89C02" w14:textId="77777777" w:rsidR="007933DD" w:rsidRPr="00D45798" w:rsidRDefault="007933DD" w:rsidP="007933DD">
            <w:pPr>
              <w:bidi/>
              <w:ind w:left="2925" w:right="90" w:hanging="2925"/>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0BB5CAB4" w14:textId="77777777" w:rsidR="007933DD" w:rsidRPr="00D45798" w:rsidRDefault="007933DD" w:rsidP="007933DD">
            <w:pPr>
              <w:bidi/>
              <w:ind w:left="2925" w:right="90" w:hanging="2925"/>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582E03ED" w14:textId="77777777" w:rsidR="007933DD" w:rsidRPr="00D45798" w:rsidRDefault="007933DD" w:rsidP="007933DD">
            <w:pPr>
              <w:tabs>
                <w:tab w:val="right" w:pos="-484"/>
              </w:tabs>
              <w:bidi/>
              <w:ind w:right="9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يتميز المشروع بدرجة أعلى من الموثوقية في الالتزام بالجداول الزمنية المحددة</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78597F33"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11</w:t>
            </w:r>
          </w:p>
        </w:tc>
      </w:tr>
      <w:tr w:rsidR="007933DD" w:rsidRPr="00D45798" w14:paraId="3F283AFE"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52253868"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78F1CFEF"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6FC30213"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273395A7" w14:textId="77777777" w:rsidR="007933DD" w:rsidRPr="00D45798" w:rsidRDefault="007933DD" w:rsidP="007933DD">
            <w:pPr>
              <w:bidi/>
              <w:ind w:left="2655" w:right="135" w:hanging="2655"/>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0101002A" w14:textId="77777777" w:rsidR="007933DD" w:rsidRPr="00D45798" w:rsidRDefault="007933DD" w:rsidP="007933DD">
            <w:pPr>
              <w:bidi/>
              <w:ind w:left="2655" w:right="135" w:hanging="2655"/>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1E6FEC3B" w14:textId="77777777" w:rsidR="007933DD" w:rsidRPr="00D45798" w:rsidRDefault="007933DD" w:rsidP="007933DD">
            <w:pPr>
              <w:bidi/>
              <w:ind w:right="135"/>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تتسم جودة العمل في المشروع بالاستمرارية والارتفاع</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46C643EA"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12</w:t>
            </w:r>
          </w:p>
        </w:tc>
      </w:tr>
      <w:tr w:rsidR="007933DD" w:rsidRPr="00D45798" w14:paraId="2EA04CEF"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hideMark/>
          </w:tcPr>
          <w:p w14:paraId="056BEF4E"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18C82C53"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725" w:type="dxa"/>
            <w:tcBorders>
              <w:top w:val="single" w:sz="12" w:space="0" w:color="000000"/>
              <w:left w:val="single" w:sz="12" w:space="0" w:color="000000"/>
              <w:bottom w:val="single" w:sz="12" w:space="0" w:color="000000"/>
              <w:right w:val="single" w:sz="12" w:space="0" w:color="000000"/>
            </w:tcBorders>
            <w:hideMark/>
          </w:tcPr>
          <w:p w14:paraId="52592D57"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r w:rsidRPr="00D45798">
              <w:rPr>
                <w:rFonts w:ascii="Sakkal Majalla" w:eastAsia="Times New Roman" w:hAnsi="Sakkal Majalla" w:cs="Sakkal Majalla"/>
                <w:color w:val="000000"/>
                <w:sz w:val="24"/>
                <w:szCs w:val="24"/>
              </w:rPr>
              <w:t>  </w:t>
            </w:r>
          </w:p>
        </w:tc>
        <w:tc>
          <w:tcPr>
            <w:tcW w:w="885" w:type="dxa"/>
            <w:tcBorders>
              <w:top w:val="single" w:sz="12" w:space="0" w:color="000000"/>
              <w:left w:val="single" w:sz="12" w:space="0" w:color="000000"/>
              <w:bottom w:val="single" w:sz="12" w:space="0" w:color="000000"/>
              <w:right w:val="single" w:sz="12" w:space="0" w:color="000000"/>
            </w:tcBorders>
          </w:tcPr>
          <w:p w14:paraId="422D3D7E"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5C9CF146"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0BE0F6DB" w14:textId="77777777" w:rsidR="007933DD" w:rsidRPr="00D45798" w:rsidRDefault="007933DD" w:rsidP="007933DD">
            <w:pPr>
              <w:bidi/>
              <w:ind w:right="240"/>
              <w:textAlignment w:val="baseline"/>
              <w:rPr>
                <w:rFonts w:ascii="Sakkal Majalla" w:eastAsia="Times New Roman" w:hAnsi="Sakkal Majalla" w:cs="Sakkal Majalla"/>
                <w:color w:val="000000"/>
                <w:sz w:val="24"/>
                <w:szCs w:val="24"/>
              </w:rPr>
            </w:pPr>
            <w:r w:rsidRPr="00D45798">
              <w:rPr>
                <w:rFonts w:ascii="Sakkal Majalla" w:hAnsi="Sakkal Majalla" w:cs="Sakkal Majalla"/>
                <w:sz w:val="24"/>
                <w:szCs w:val="24"/>
                <w:rtl/>
              </w:rPr>
              <w:t>المشروع أقل عرضة للتأخير والاضطرابات أثناء التنفيذ</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hideMark/>
          </w:tcPr>
          <w:p w14:paraId="506ADCAA" w14:textId="77777777" w:rsidR="007933DD" w:rsidRPr="00D45798" w:rsidRDefault="007933DD" w:rsidP="007933DD">
            <w:pPr>
              <w:bidi/>
              <w:jc w:val="center"/>
              <w:textAlignment w:val="baseline"/>
              <w:rPr>
                <w:rFonts w:ascii="Sakkal Majalla" w:eastAsia="Times New Roman" w:hAnsi="Sakkal Majalla" w:cs="Sakkal Majalla"/>
                <w:color w:val="000000"/>
                <w:sz w:val="24"/>
                <w:szCs w:val="24"/>
                <w:rtl/>
              </w:rPr>
            </w:pPr>
            <w:r w:rsidRPr="00D45798">
              <w:rPr>
                <w:rFonts w:ascii="Sakkal Majalla" w:eastAsia="Times New Roman" w:hAnsi="Sakkal Majalla" w:cs="Sakkal Majalla"/>
                <w:b/>
                <w:bCs/>
                <w:color w:val="000000"/>
                <w:sz w:val="24"/>
                <w:szCs w:val="24"/>
              </w:rPr>
              <w:t>13</w:t>
            </w:r>
          </w:p>
        </w:tc>
      </w:tr>
      <w:tr w:rsidR="007933DD" w:rsidRPr="00D45798" w14:paraId="0A44A3D0"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56B44B3C"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5DB7118A"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5328C5AE"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5E34894A"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2083B6FF"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781029AD"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تحرص الشركة على ضمان مستوى أفضل من الصيانة والمحافظة على المشروعات</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1F1BD845"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14</w:t>
            </w:r>
          </w:p>
        </w:tc>
      </w:tr>
      <w:tr w:rsidR="007933DD" w:rsidRPr="00D45798" w14:paraId="29B7B414"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064D26C0"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58D45277"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646C7A57"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309E5703"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457CEE26"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64C8FC66"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 xml:space="preserve">يتسم المشروع بالموثوقية في تحقيق المخرجات المتعهد بها </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0D87B1AB"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15</w:t>
            </w:r>
          </w:p>
        </w:tc>
      </w:tr>
      <w:tr w:rsidR="007933DD" w:rsidRPr="00D45798" w14:paraId="773D2592" w14:textId="77777777" w:rsidTr="004A37D2">
        <w:trPr>
          <w:trHeight w:val="885"/>
        </w:trPr>
        <w:tc>
          <w:tcPr>
            <w:tcW w:w="9063" w:type="dxa"/>
            <w:gridSpan w:val="7"/>
            <w:tcBorders>
              <w:top w:val="single" w:sz="12" w:space="0" w:color="000000"/>
              <w:left w:val="single" w:sz="12" w:space="0" w:color="000000"/>
              <w:bottom w:val="single" w:sz="12" w:space="0" w:color="000000"/>
              <w:right w:val="single" w:sz="12" w:space="0" w:color="000000"/>
            </w:tcBorders>
            <w:shd w:val="clear" w:color="auto" w:fill="ACB9CA"/>
          </w:tcPr>
          <w:p w14:paraId="07843DA2" w14:textId="77777777" w:rsidR="007933DD" w:rsidRPr="00A669C9" w:rsidRDefault="007933DD" w:rsidP="00A669C9">
            <w:pPr>
              <w:bidi/>
              <w:spacing w:after="200"/>
              <w:rPr>
                <w:rFonts w:ascii="Sakkal Majalla" w:hAnsi="Sakkal Majalla" w:cs="Sakkal Majalla"/>
                <w:b/>
                <w:bCs/>
                <w:sz w:val="24"/>
                <w:szCs w:val="24"/>
                <w:lang w:bidi="ar-EG"/>
              </w:rPr>
            </w:pPr>
            <w:r w:rsidRPr="00A669C9">
              <w:rPr>
                <w:rFonts w:ascii="Sakkal Majalla" w:hAnsi="Sakkal Majalla" w:cs="Sakkal Majalla"/>
                <w:b/>
                <w:bCs/>
                <w:sz w:val="24"/>
                <w:szCs w:val="24"/>
                <w:rtl/>
                <w:lang w:bidi="ar-EG"/>
              </w:rPr>
              <w:t>المحور الثالث: سلامة المشاريع</w:t>
            </w:r>
          </w:p>
        </w:tc>
      </w:tr>
      <w:tr w:rsidR="007933DD" w:rsidRPr="00D45798" w14:paraId="18CA0D19"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7FD75B4E"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03D6B68D"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5F25F266"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4DD10F37"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68419ADA"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37DE9049"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يلتزم المشروع بمعايير سلامة مرتفعة</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70521A5B"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16</w:t>
            </w:r>
          </w:p>
        </w:tc>
      </w:tr>
      <w:tr w:rsidR="007933DD" w:rsidRPr="00D45798" w14:paraId="2D359756"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1A652B43"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36395F24"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5203AB96"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71DA8C94"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685009F7"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619B40D7"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تلتزم الشركة بمبادرة مستمرة في تحديد مخاطر السلامة والحد منها</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tcPr>
          <w:p w14:paraId="1C135877"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17</w:t>
            </w:r>
          </w:p>
        </w:tc>
      </w:tr>
      <w:tr w:rsidR="007933DD" w:rsidRPr="00D45798" w14:paraId="3B20EFAE"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7BFB8A5E"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7BF826F7"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79FBC471"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4AAC26D9"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495B4027"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4CB8F288"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تتسم بروتوكولات السلامة في المشروع بدرجة أعلى من الصرامة والفاعلية</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6E3D277E"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18</w:t>
            </w:r>
          </w:p>
        </w:tc>
      </w:tr>
      <w:tr w:rsidR="007933DD" w:rsidRPr="00D45798" w14:paraId="249A6884"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7997B70E"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4C5693EA"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30754D5A"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1F254B44"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74C533CF"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4C6190AC"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يمتلك المشروع سجل متميز في الامتثال لمتطلبات وأنظمة السلامة</w:t>
            </w:r>
            <w:r w:rsidRPr="00D45798">
              <w:rPr>
                <w:rFonts w:ascii="Sakkal Majalla" w:hAnsi="Sakkal Majalla" w:cs="Sakkal Majalla"/>
                <w:sz w:val="24"/>
                <w:szCs w:val="24"/>
              </w:rPr>
              <w:t>.</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55F7F5B8"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19</w:t>
            </w:r>
          </w:p>
        </w:tc>
      </w:tr>
      <w:tr w:rsidR="007933DD" w:rsidRPr="00D45798" w14:paraId="01827783" w14:textId="77777777" w:rsidTr="004A37D2">
        <w:trPr>
          <w:trHeight w:val="885"/>
        </w:trPr>
        <w:tc>
          <w:tcPr>
            <w:tcW w:w="710" w:type="dxa"/>
            <w:tcBorders>
              <w:top w:val="single" w:sz="12" w:space="0" w:color="000000"/>
              <w:left w:val="single" w:sz="12" w:space="0" w:color="000000"/>
              <w:bottom w:val="single" w:sz="12" w:space="0" w:color="000000"/>
              <w:right w:val="single" w:sz="12" w:space="0" w:color="000000"/>
            </w:tcBorders>
          </w:tcPr>
          <w:p w14:paraId="52A84D2B" w14:textId="77777777" w:rsidR="007933DD" w:rsidRPr="00D45798" w:rsidRDefault="007933DD" w:rsidP="007933DD">
            <w:pPr>
              <w:bidi/>
              <w:ind w:left="37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1DA553D3" w14:textId="77777777" w:rsidR="007933DD" w:rsidRPr="00D45798" w:rsidRDefault="007933DD" w:rsidP="007933DD">
            <w:pPr>
              <w:bidi/>
              <w:ind w:left="315"/>
              <w:textAlignment w:val="baseline"/>
              <w:rPr>
                <w:rFonts w:ascii="Sakkal Majalla" w:eastAsia="Times New Roman" w:hAnsi="Sakkal Majalla" w:cs="Sakkal Majalla"/>
                <w:color w:val="000000"/>
                <w:sz w:val="24"/>
                <w:szCs w:val="24"/>
              </w:rPr>
            </w:pPr>
          </w:p>
        </w:tc>
        <w:tc>
          <w:tcPr>
            <w:tcW w:w="725" w:type="dxa"/>
            <w:tcBorders>
              <w:top w:val="single" w:sz="12" w:space="0" w:color="000000"/>
              <w:left w:val="single" w:sz="12" w:space="0" w:color="000000"/>
              <w:bottom w:val="single" w:sz="12" w:space="0" w:color="000000"/>
              <w:right w:val="single" w:sz="12" w:space="0" w:color="000000"/>
            </w:tcBorders>
          </w:tcPr>
          <w:p w14:paraId="6A8D7A06" w14:textId="77777777" w:rsidR="007933DD" w:rsidRPr="00D45798" w:rsidRDefault="007933DD" w:rsidP="007933DD">
            <w:pPr>
              <w:bidi/>
              <w:ind w:left="345"/>
              <w:textAlignment w:val="baseline"/>
              <w:rPr>
                <w:rFonts w:ascii="Sakkal Majalla" w:eastAsia="Times New Roman" w:hAnsi="Sakkal Majalla" w:cs="Sakkal Majalla"/>
                <w:color w:val="000000"/>
                <w:sz w:val="24"/>
                <w:szCs w:val="24"/>
              </w:rPr>
            </w:pPr>
          </w:p>
        </w:tc>
        <w:tc>
          <w:tcPr>
            <w:tcW w:w="885" w:type="dxa"/>
            <w:tcBorders>
              <w:top w:val="single" w:sz="12" w:space="0" w:color="000000"/>
              <w:left w:val="single" w:sz="12" w:space="0" w:color="000000"/>
              <w:bottom w:val="single" w:sz="12" w:space="0" w:color="000000"/>
              <w:right w:val="single" w:sz="12" w:space="0" w:color="000000"/>
            </w:tcBorders>
          </w:tcPr>
          <w:p w14:paraId="508F371C"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859" w:type="dxa"/>
            <w:tcBorders>
              <w:top w:val="single" w:sz="12" w:space="0" w:color="000000"/>
              <w:left w:val="single" w:sz="12" w:space="0" w:color="000000"/>
              <w:bottom w:val="single" w:sz="12" w:space="0" w:color="000000"/>
              <w:right w:val="single" w:sz="12" w:space="0" w:color="000000"/>
            </w:tcBorders>
          </w:tcPr>
          <w:p w14:paraId="2141FB79" w14:textId="77777777" w:rsidR="007933DD" w:rsidRPr="00D45798" w:rsidRDefault="007933DD" w:rsidP="007933DD">
            <w:pPr>
              <w:bidi/>
              <w:ind w:left="2940" w:right="240" w:hanging="2940"/>
              <w:textAlignment w:val="baseline"/>
              <w:rPr>
                <w:rFonts w:ascii="Sakkal Majalla" w:eastAsia="Times New Roman" w:hAnsi="Sakkal Majalla" w:cs="Sakkal Majalla"/>
                <w:b/>
                <w:bCs/>
                <w:color w:val="000000"/>
                <w:sz w:val="24"/>
                <w:szCs w:val="24"/>
                <w:rtl/>
              </w:rPr>
            </w:pPr>
          </w:p>
        </w:tc>
        <w:tc>
          <w:tcPr>
            <w:tcW w:w="4433" w:type="dxa"/>
            <w:tcBorders>
              <w:top w:val="single" w:sz="12" w:space="0" w:color="000000"/>
              <w:left w:val="single" w:sz="12" w:space="0" w:color="000000"/>
              <w:bottom w:val="single" w:sz="12" w:space="0" w:color="000000"/>
              <w:right w:val="single" w:sz="12" w:space="0" w:color="000000"/>
            </w:tcBorders>
          </w:tcPr>
          <w:p w14:paraId="7B5923AD" w14:textId="77777777" w:rsidR="007933DD" w:rsidRPr="00D45798" w:rsidRDefault="007933DD" w:rsidP="007933DD">
            <w:pPr>
              <w:bidi/>
              <w:ind w:right="240"/>
              <w:textAlignment w:val="baseline"/>
              <w:rPr>
                <w:rFonts w:ascii="Sakkal Majalla" w:eastAsia="Times New Roman" w:hAnsi="Sakkal Majalla" w:cs="Sakkal Majalla"/>
                <w:b/>
                <w:bCs/>
                <w:color w:val="000000"/>
                <w:sz w:val="24"/>
                <w:szCs w:val="24"/>
                <w:rtl/>
              </w:rPr>
            </w:pPr>
            <w:r w:rsidRPr="00D45798">
              <w:rPr>
                <w:rFonts w:ascii="Sakkal Majalla" w:hAnsi="Sakkal Majalla" w:cs="Sakkal Majalla"/>
                <w:sz w:val="24"/>
                <w:szCs w:val="24"/>
                <w:rtl/>
              </w:rPr>
              <w:t>يتم ضمان سلامة العاملين في المشروع بدرجة كبيرة</w:t>
            </w:r>
          </w:p>
        </w:tc>
        <w:tc>
          <w:tcPr>
            <w:tcW w:w="726" w:type="dxa"/>
            <w:tcBorders>
              <w:top w:val="single" w:sz="12" w:space="0" w:color="000000"/>
              <w:left w:val="single" w:sz="12" w:space="0" w:color="000000"/>
              <w:bottom w:val="single" w:sz="12" w:space="0" w:color="000000"/>
              <w:right w:val="single" w:sz="12" w:space="0" w:color="000000"/>
            </w:tcBorders>
            <w:vAlign w:val="center"/>
          </w:tcPr>
          <w:p w14:paraId="25BA9212" w14:textId="77777777" w:rsidR="007933DD" w:rsidRPr="00D45798" w:rsidRDefault="007933DD" w:rsidP="007933DD">
            <w:pPr>
              <w:bidi/>
              <w:jc w:val="center"/>
              <w:textAlignment w:val="baseline"/>
              <w:rPr>
                <w:rFonts w:ascii="Sakkal Majalla" w:eastAsia="Times New Roman" w:hAnsi="Sakkal Majalla" w:cs="Sakkal Majalla"/>
                <w:b/>
                <w:bCs/>
                <w:color w:val="000000"/>
                <w:sz w:val="24"/>
                <w:szCs w:val="24"/>
              </w:rPr>
            </w:pPr>
            <w:r w:rsidRPr="00D45798">
              <w:rPr>
                <w:rFonts w:ascii="Sakkal Majalla" w:eastAsia="Times New Roman" w:hAnsi="Sakkal Majalla" w:cs="Sakkal Majalla"/>
                <w:b/>
                <w:bCs/>
                <w:color w:val="000000"/>
                <w:sz w:val="24"/>
                <w:szCs w:val="24"/>
              </w:rPr>
              <w:t>20</w:t>
            </w:r>
          </w:p>
        </w:tc>
      </w:tr>
    </w:tbl>
    <w:p w14:paraId="052F8E32" w14:textId="77777777" w:rsidR="007933DD" w:rsidRDefault="007933DD" w:rsidP="007933DD"/>
    <w:p w14:paraId="1F4ECFDC" w14:textId="49E3CFAB" w:rsidR="004F5ED3" w:rsidRDefault="004F5ED3" w:rsidP="00A669C9">
      <w:pPr>
        <w:bidi/>
        <w:spacing w:line="360" w:lineRule="auto"/>
        <w:jc w:val="both"/>
        <w:rPr>
          <w:rFonts w:ascii="Simplified Arabic" w:hAnsi="Simplified Arabic" w:cs="Simplified Arabic"/>
          <w:b/>
          <w:bCs/>
          <w:sz w:val="28"/>
          <w:szCs w:val="28"/>
          <w:rtl/>
          <w:lang w:val="en-GB"/>
        </w:rPr>
      </w:pPr>
    </w:p>
    <w:p w14:paraId="43A2A099" w14:textId="77777777" w:rsidR="00A669C9" w:rsidRDefault="00A669C9" w:rsidP="00A669C9">
      <w:pPr>
        <w:bidi/>
        <w:spacing w:line="360" w:lineRule="auto"/>
        <w:jc w:val="both"/>
        <w:rPr>
          <w:rFonts w:ascii="Simplified Arabic" w:hAnsi="Simplified Arabic" w:cs="Simplified Arabic"/>
          <w:b/>
          <w:bCs/>
          <w:sz w:val="28"/>
          <w:szCs w:val="28"/>
          <w:rtl/>
          <w:lang w:val="en-GB"/>
        </w:rPr>
      </w:pPr>
    </w:p>
    <w:p w14:paraId="29774804" w14:textId="77777777" w:rsidR="00B13AC0" w:rsidRPr="00B13AC0" w:rsidRDefault="00B13AC0" w:rsidP="00B13AC0">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B13AC0">
        <w:rPr>
          <w:rFonts w:ascii="Times New Roman" w:eastAsia="Times New Roman" w:hAnsi="Times New Roman" w:cs="Times New Roman"/>
          <w:b/>
          <w:bCs/>
          <w:sz w:val="24"/>
          <w:szCs w:val="24"/>
          <w:lang w:val="en-GB" w:eastAsia="en-GB"/>
        </w:rPr>
        <w:t>Abstract</w:t>
      </w:r>
    </w:p>
    <w:p w14:paraId="601283EA" w14:textId="77777777" w:rsidR="00B13AC0" w:rsidRPr="00B13AC0" w:rsidRDefault="00B13AC0" w:rsidP="00B13AC0">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B13AC0">
        <w:rPr>
          <w:rFonts w:ascii="Times New Roman" w:eastAsia="Times New Roman" w:hAnsi="Times New Roman" w:cs="Times New Roman"/>
          <w:sz w:val="24"/>
          <w:szCs w:val="24"/>
          <w:lang w:val="en-GB" w:eastAsia="en-GB"/>
        </w:rPr>
        <w:t>This study aimed to analyze the impact of gaps in operation and maintenance (O&amp;M) contracts on the performance of infrastructure projects in the Kingdom of Saudi Arabia. Primary data were collected using a questionnaire designed according to a five-point Likert scale, and the data were statistically analyzed using the Statistical Package for the Social Sciences (SPSS). The study population comprised infrastructure projects in the Riyadh region of the Kingdom of Saudi Arabia, while the study sample consisted of 120 respondents from senior and middle management, who possess direct authority and involvement in managing O&amp;M contracts and monitoring project performance. The results of the validity and reliability tests indicated a high level of reliability of the research instrument, allowing the findings to be relied upon in data analysis and hypothesis testing.</w:t>
      </w:r>
    </w:p>
    <w:p w14:paraId="415B8645" w14:textId="77777777" w:rsidR="00B13AC0" w:rsidRPr="00B13AC0" w:rsidRDefault="00B13AC0" w:rsidP="00B13AC0">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B13AC0">
        <w:rPr>
          <w:rFonts w:ascii="Times New Roman" w:eastAsia="Times New Roman" w:hAnsi="Times New Roman" w:cs="Times New Roman"/>
          <w:sz w:val="24"/>
          <w:szCs w:val="24"/>
          <w:lang w:val="en-GB" w:eastAsia="en-GB"/>
        </w:rPr>
        <w:t>The findings revealed the existence of significant gaps in O&amp;M contracts, particularly with regard to ambiguity in the scope of work, inadequate specification of key performance indicators, unclear mechanisms for handling emergency failures, and deficiencies in risk allocation. Moreover, the results demonstrated a statistically significant effect of gaps in O&amp;M contracts on infrastructure project performance across its three dimensions. This confirms that improving contractual drafting and developing operational systems represent key entry points for enhancing the efficiency and sustainability of infrastructure projects.</w:t>
      </w:r>
    </w:p>
    <w:p w14:paraId="6F3ACBDF" w14:textId="77777777" w:rsidR="00B13AC0" w:rsidRPr="00B13AC0" w:rsidRDefault="00B13AC0" w:rsidP="00B13AC0">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B13AC0">
        <w:rPr>
          <w:rFonts w:ascii="Times New Roman" w:eastAsia="Times New Roman" w:hAnsi="Times New Roman" w:cs="Times New Roman"/>
          <w:sz w:val="24"/>
          <w:szCs w:val="24"/>
          <w:lang w:val="en-GB" w:eastAsia="en-GB"/>
        </w:rPr>
        <w:t>The study recommended the development of O&amp;M contracts based on modern, performance-based models, strengthening integration among legal, operational, and informational aspects, and linking payments to clear and measurable performance indicators. Such measures would contribute to improving the performance of infrastructure projects and achieving the objectives of sustainable development in the Kingdom of Saudi Arabia.</w:t>
      </w:r>
    </w:p>
    <w:p w14:paraId="3DAC1CCD" w14:textId="5131BD45" w:rsidR="00B13AC0" w:rsidRPr="00B13AC0" w:rsidRDefault="00B13AC0" w:rsidP="00B13AC0">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B13AC0">
        <w:rPr>
          <w:rFonts w:ascii="Times New Roman" w:eastAsia="Times New Roman" w:hAnsi="Times New Roman" w:cs="Times New Roman"/>
          <w:b/>
          <w:bCs/>
          <w:sz w:val="24"/>
          <w:szCs w:val="24"/>
          <w:lang w:val="en-GB" w:eastAsia="en-GB"/>
        </w:rPr>
        <w:lastRenderedPageBreak/>
        <w:t>Keywords:</w:t>
      </w:r>
      <w:r>
        <w:rPr>
          <w:rFonts w:ascii="Times New Roman" w:eastAsia="Times New Roman" w:hAnsi="Times New Roman" w:cs="Times New Roman" w:hint="cs"/>
          <w:sz w:val="24"/>
          <w:szCs w:val="24"/>
          <w:rtl/>
          <w:lang w:val="en-GB" w:eastAsia="en-GB"/>
        </w:rPr>
        <w:t xml:space="preserve"> </w:t>
      </w:r>
      <w:r w:rsidRPr="00B13AC0">
        <w:rPr>
          <w:rFonts w:ascii="Times New Roman" w:eastAsia="Times New Roman" w:hAnsi="Times New Roman" w:cs="Times New Roman"/>
          <w:sz w:val="24"/>
          <w:szCs w:val="24"/>
          <w:lang w:val="en-GB" w:eastAsia="en-GB"/>
        </w:rPr>
        <w:t>Operation and maintenance contracts, contractual gaps, infrastructure project performance, responsiveness, reliability, safety, Kingdom of Saudi Arabia.</w:t>
      </w:r>
    </w:p>
    <w:p w14:paraId="43283D01" w14:textId="79B937E3" w:rsidR="00B13AC0" w:rsidRPr="00B13AC0" w:rsidRDefault="00B13AC0" w:rsidP="00B13AC0">
      <w:pPr>
        <w:bidi/>
        <w:spacing w:line="360" w:lineRule="auto"/>
        <w:ind w:left="4"/>
        <w:jc w:val="both"/>
        <w:rPr>
          <w:rFonts w:ascii="Simplified Arabic" w:hAnsi="Simplified Arabic" w:cs="Simplified Arabic"/>
          <w:sz w:val="24"/>
          <w:szCs w:val="24"/>
          <w:lang w:val="en-GB"/>
        </w:rPr>
      </w:pPr>
    </w:p>
    <w:p w14:paraId="0AAFEBBF" w14:textId="7C36E3F1" w:rsidR="004F5ED3" w:rsidRDefault="004F5ED3" w:rsidP="00B13AC0">
      <w:pPr>
        <w:bidi/>
        <w:spacing w:line="360" w:lineRule="auto"/>
        <w:jc w:val="both"/>
        <w:rPr>
          <w:rFonts w:ascii="Simplified Arabic" w:hAnsi="Simplified Arabic" w:cs="Simplified Arabic"/>
          <w:b/>
          <w:bCs/>
          <w:sz w:val="28"/>
          <w:szCs w:val="28"/>
          <w:rtl/>
          <w:lang w:val="en-GB"/>
        </w:rPr>
      </w:pPr>
    </w:p>
    <w:p w14:paraId="60D3999F" w14:textId="77777777" w:rsidR="00B13AC0" w:rsidRDefault="00B13AC0" w:rsidP="00B13AC0">
      <w:pPr>
        <w:bidi/>
        <w:spacing w:line="360" w:lineRule="auto"/>
        <w:jc w:val="both"/>
        <w:rPr>
          <w:rFonts w:ascii="Simplified Arabic" w:hAnsi="Simplified Arabic" w:cs="Simplified Arabic"/>
          <w:b/>
          <w:bCs/>
          <w:sz w:val="28"/>
          <w:szCs w:val="28"/>
          <w:rtl/>
          <w:lang w:val="en-GB"/>
        </w:rPr>
      </w:pPr>
    </w:p>
    <w:p w14:paraId="40C897D6" w14:textId="77777777" w:rsidR="004F5ED3" w:rsidRPr="00FF64F6" w:rsidRDefault="004F5ED3" w:rsidP="004F5ED3">
      <w:pPr>
        <w:pStyle w:val="Bodytext50"/>
        <w:jc w:val="left"/>
        <w:rPr>
          <w:rFonts w:ascii="Courier New" w:hAnsi="Courier New" w:cs="Courier New"/>
          <w:b w:val="0"/>
          <w:bCs w:val="0"/>
          <w:sz w:val="24"/>
          <w:szCs w:val="24"/>
        </w:rPr>
      </w:pPr>
      <w:r w:rsidRPr="00FF64F6">
        <w:rPr>
          <w:rStyle w:val="Bodytext5"/>
          <w:b/>
          <w:bCs/>
        </w:rPr>
        <w:t>Midocean University</w:t>
      </w:r>
    </w:p>
    <w:p w14:paraId="6A75C5FB" w14:textId="779D2A1A" w:rsidR="004F5ED3" w:rsidRPr="004F5ED3" w:rsidRDefault="004F5ED3" w:rsidP="004F5ED3">
      <w:pPr>
        <w:pStyle w:val="Bodytext50"/>
        <w:tabs>
          <w:tab w:val="left" w:pos="7631"/>
        </w:tabs>
        <w:jc w:val="left"/>
        <w:rPr>
          <w:rStyle w:val="Bodytext5"/>
          <w:rFonts w:asciiTheme="majorBidi" w:hAnsiTheme="majorBidi" w:cstheme="majorBidi"/>
          <w:b/>
          <w:bCs/>
          <w:rtl/>
        </w:rPr>
      </w:pPr>
      <w:r>
        <w:rPr>
          <w:noProof/>
        </w:rPr>
        <w:drawing>
          <wp:anchor distT="0" distB="0" distL="114300" distR="114300" simplePos="0" relativeHeight="251671552" behindDoc="1" locked="0" layoutInCell="1" allowOverlap="1" wp14:anchorId="10F6AAC5" wp14:editId="4E4B5BEA">
            <wp:simplePos x="0" y="0"/>
            <wp:positionH relativeFrom="column">
              <wp:posOffset>4052281</wp:posOffset>
            </wp:positionH>
            <wp:positionV relativeFrom="paragraph">
              <wp:posOffset>-339840</wp:posOffset>
            </wp:positionV>
            <wp:extent cx="2019300" cy="101473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19300" cy="1014730"/>
                    </a:xfrm>
                    <a:prstGeom prst="rect">
                      <a:avLst/>
                    </a:prstGeom>
                  </pic:spPr>
                </pic:pic>
              </a:graphicData>
            </a:graphic>
            <wp14:sizeRelH relativeFrom="page">
              <wp14:pctWidth>0</wp14:pctWidth>
            </wp14:sizeRelH>
            <wp14:sizeRelV relativeFrom="page">
              <wp14:pctHeight>0</wp14:pctHeight>
            </wp14:sizeRelV>
          </wp:anchor>
        </w:drawing>
      </w:r>
      <w:r w:rsidRPr="004F5ED3">
        <w:rPr>
          <w:rStyle w:val="Bodytext5"/>
          <w:rFonts w:asciiTheme="majorBidi" w:hAnsiTheme="majorBidi" w:cstheme="majorBidi"/>
          <w:b/>
          <w:bCs/>
        </w:rPr>
        <w:t>College of Management</w:t>
      </w:r>
      <w:r>
        <w:rPr>
          <w:rStyle w:val="Bodytext5"/>
          <w:rFonts w:asciiTheme="majorBidi" w:hAnsiTheme="majorBidi" w:cstheme="majorBidi"/>
          <w:b/>
          <w:bCs/>
        </w:rPr>
        <w:tab/>
      </w:r>
    </w:p>
    <w:p w14:paraId="7FE129BC" w14:textId="36040A58" w:rsidR="004F5ED3" w:rsidRPr="004F5ED3" w:rsidRDefault="004F5ED3" w:rsidP="004F5ED3">
      <w:pPr>
        <w:pStyle w:val="Bodytext50"/>
        <w:spacing w:line="180" w:lineRule="auto"/>
        <w:jc w:val="left"/>
        <w:rPr>
          <w:rStyle w:val="Bodytext5"/>
          <w:rFonts w:asciiTheme="majorBidi" w:hAnsiTheme="majorBidi" w:cstheme="majorBidi"/>
          <w:b/>
          <w:bCs/>
          <w:rtl/>
        </w:rPr>
      </w:pPr>
      <w:r w:rsidRPr="004F5ED3">
        <w:rPr>
          <w:rStyle w:val="Bodytext5"/>
          <w:rFonts w:asciiTheme="majorBidi" w:hAnsiTheme="majorBidi" w:cstheme="majorBidi"/>
          <w:b/>
          <w:bCs/>
        </w:rPr>
        <w:t>Master of Project Management</w:t>
      </w:r>
    </w:p>
    <w:p w14:paraId="540DA656" w14:textId="2AB31F50" w:rsidR="004F5ED3" w:rsidRDefault="004F5ED3" w:rsidP="004F5ED3">
      <w:pPr>
        <w:pStyle w:val="Bodytext50"/>
        <w:spacing w:line="180" w:lineRule="auto"/>
        <w:jc w:val="left"/>
        <w:rPr>
          <w:rStyle w:val="Bodytext5"/>
          <w:rFonts w:asciiTheme="majorBidi" w:hAnsiTheme="majorBidi" w:cstheme="majorBidi"/>
          <w:b/>
          <w:bCs/>
          <w:u w:val="single"/>
          <w:rtl/>
        </w:rPr>
      </w:pPr>
    </w:p>
    <w:p w14:paraId="34C51362" w14:textId="07856FD8" w:rsidR="004F5ED3" w:rsidRDefault="004F5ED3" w:rsidP="004F5ED3">
      <w:pPr>
        <w:pStyle w:val="Bodytext50"/>
        <w:spacing w:line="180" w:lineRule="auto"/>
        <w:jc w:val="left"/>
        <w:rPr>
          <w:rStyle w:val="Bodytext5"/>
          <w:rFonts w:asciiTheme="majorBidi" w:hAnsiTheme="majorBidi" w:cstheme="majorBidi"/>
          <w:b/>
          <w:bCs/>
          <w:u w:val="single"/>
          <w:rtl/>
        </w:rPr>
      </w:pPr>
    </w:p>
    <w:p w14:paraId="252071C2" w14:textId="77777777" w:rsidR="004F5ED3" w:rsidRDefault="004F5ED3" w:rsidP="004F5ED3">
      <w:pPr>
        <w:pStyle w:val="Bodytext50"/>
        <w:spacing w:line="180" w:lineRule="auto"/>
        <w:jc w:val="left"/>
        <w:rPr>
          <w:rStyle w:val="Bodytext5"/>
          <w:rFonts w:asciiTheme="majorBidi" w:hAnsiTheme="majorBidi" w:cstheme="majorBidi"/>
          <w:b/>
          <w:bCs/>
          <w:u w:val="single"/>
          <w:rtl/>
        </w:rPr>
      </w:pPr>
    </w:p>
    <w:p w14:paraId="23EE3AED" w14:textId="77777777" w:rsidR="004F5ED3" w:rsidRPr="004F5ED3" w:rsidRDefault="004F5ED3" w:rsidP="004F5ED3">
      <w:pPr>
        <w:pStyle w:val="Bodytext50"/>
        <w:spacing w:line="180" w:lineRule="auto"/>
        <w:jc w:val="left"/>
        <w:rPr>
          <w:rFonts w:asciiTheme="majorBidi" w:hAnsiTheme="majorBidi" w:cstheme="majorBidi"/>
          <w:b w:val="0"/>
          <w:bCs w:val="0"/>
          <w:sz w:val="24"/>
          <w:szCs w:val="24"/>
        </w:rPr>
      </w:pPr>
    </w:p>
    <w:p w14:paraId="7C0B02E3" w14:textId="05575B56" w:rsidR="004F5ED3" w:rsidRDefault="004F5ED3" w:rsidP="004F5ED3">
      <w:pPr>
        <w:pStyle w:val="Bodytext50"/>
        <w:rPr>
          <w:rStyle w:val="Bodytext5"/>
          <w:rFonts w:asciiTheme="majorBidi" w:hAnsiTheme="majorBidi" w:cstheme="majorBidi"/>
          <w:b/>
          <w:bCs/>
          <w:rtl/>
        </w:rPr>
      </w:pPr>
      <w:bookmarkStart w:id="90" w:name="bookmark2"/>
      <w:r w:rsidRPr="004F5ED3">
        <w:rPr>
          <w:rStyle w:val="Bodytext5"/>
          <w:rFonts w:asciiTheme="majorBidi" w:hAnsiTheme="majorBidi" w:cstheme="majorBidi"/>
          <w:b/>
          <w:bCs/>
          <w:color w:val="222222"/>
        </w:rPr>
        <w:t xml:space="preserve">The Impact of Schedule </w:t>
      </w:r>
      <w:r w:rsidRPr="004F5ED3">
        <w:rPr>
          <w:rStyle w:val="Bodytext5"/>
          <w:rFonts w:asciiTheme="majorBidi" w:hAnsiTheme="majorBidi" w:cstheme="majorBidi"/>
          <w:b/>
          <w:bCs/>
        </w:rPr>
        <w:t>Crashing on Project Performance: An Application to Construction Projects in Riyadh Region</w:t>
      </w:r>
      <w:bookmarkEnd w:id="90"/>
    </w:p>
    <w:p w14:paraId="03579F6E" w14:textId="77777777" w:rsidR="004F5ED3" w:rsidRPr="004F5ED3" w:rsidRDefault="004F5ED3" w:rsidP="004F5ED3">
      <w:pPr>
        <w:pStyle w:val="Bodytext50"/>
        <w:jc w:val="left"/>
        <w:rPr>
          <w:rFonts w:asciiTheme="majorBidi" w:hAnsiTheme="majorBidi" w:cstheme="majorBidi"/>
          <w:b w:val="0"/>
          <w:bCs w:val="0"/>
          <w:sz w:val="24"/>
          <w:szCs w:val="24"/>
        </w:rPr>
      </w:pPr>
    </w:p>
    <w:p w14:paraId="4D7AA664" w14:textId="54A75029" w:rsidR="004F5ED3" w:rsidRPr="004F5ED3" w:rsidRDefault="004F5ED3" w:rsidP="004F5ED3">
      <w:pPr>
        <w:pStyle w:val="Bodytext50"/>
        <w:rPr>
          <w:rFonts w:asciiTheme="majorBidi" w:hAnsiTheme="majorBidi" w:cstheme="majorBidi"/>
          <w:b w:val="0"/>
          <w:bCs w:val="0"/>
          <w:sz w:val="24"/>
          <w:szCs w:val="24"/>
        </w:rPr>
      </w:pPr>
      <w:r w:rsidRPr="004F5ED3">
        <w:rPr>
          <w:rStyle w:val="Bodytext5"/>
          <w:rFonts w:asciiTheme="majorBidi" w:hAnsiTheme="majorBidi" w:cstheme="majorBidi"/>
          <w:b/>
          <w:bCs/>
        </w:rPr>
        <w:t>Prepared by:</w:t>
      </w:r>
      <w:r w:rsidRPr="004F5ED3">
        <w:rPr>
          <w:noProof/>
        </w:rPr>
        <w:t xml:space="preserve"> </w:t>
      </w:r>
      <w:r w:rsidR="00DE35BB">
        <w:rPr>
          <w:noProof/>
        </w:rPr>
        <w:t>Ibrahim Nasser Alyami</w:t>
      </w:r>
    </w:p>
    <w:p w14:paraId="6CB58C35" w14:textId="77777777" w:rsidR="004F5ED3" w:rsidRDefault="004F5ED3" w:rsidP="004F5ED3">
      <w:pPr>
        <w:pStyle w:val="Bodytext50"/>
        <w:rPr>
          <w:rStyle w:val="Bodytext5"/>
          <w:rFonts w:asciiTheme="majorBidi" w:hAnsiTheme="majorBidi" w:cstheme="majorBidi"/>
          <w:rtl/>
        </w:rPr>
      </w:pPr>
    </w:p>
    <w:p w14:paraId="51725B6E" w14:textId="7C32E9D8" w:rsidR="004F5ED3" w:rsidRPr="004F5ED3" w:rsidRDefault="004F5ED3" w:rsidP="004F5ED3">
      <w:pPr>
        <w:pStyle w:val="Bodytext50"/>
        <w:rPr>
          <w:rFonts w:asciiTheme="majorBidi" w:hAnsiTheme="majorBidi" w:cstheme="majorBidi"/>
          <w:b w:val="0"/>
          <w:bCs w:val="0"/>
          <w:sz w:val="24"/>
          <w:szCs w:val="24"/>
        </w:rPr>
      </w:pPr>
      <w:r w:rsidRPr="004F5ED3">
        <w:rPr>
          <w:rStyle w:val="Bodytext5"/>
          <w:rFonts w:asciiTheme="majorBidi" w:hAnsiTheme="majorBidi" w:cstheme="majorBidi"/>
          <w:b/>
          <w:bCs/>
        </w:rPr>
        <w:t>Academic number:</w:t>
      </w:r>
      <w:r w:rsidR="00DE35BB">
        <w:rPr>
          <w:rStyle w:val="Bodytext5"/>
          <w:rFonts w:asciiTheme="majorBidi" w:hAnsiTheme="majorBidi" w:cstheme="majorBidi"/>
          <w:b/>
          <w:bCs/>
        </w:rPr>
        <w:t xml:space="preserve"> </w:t>
      </w:r>
      <w:r w:rsidR="00DE35BB" w:rsidRPr="00DE35BB">
        <w:rPr>
          <w:rStyle w:val="Bodytext5"/>
          <w:rFonts w:asciiTheme="majorBidi" w:hAnsiTheme="majorBidi" w:cstheme="majorBidi"/>
          <w:b/>
          <w:bCs/>
        </w:rPr>
        <w:t>251001698</w:t>
      </w:r>
    </w:p>
    <w:p w14:paraId="62924841" w14:textId="77777777" w:rsidR="004F5ED3" w:rsidRDefault="004F5ED3" w:rsidP="004F5ED3">
      <w:pPr>
        <w:pStyle w:val="Bodytext50"/>
        <w:rPr>
          <w:rStyle w:val="Bodytext5"/>
          <w:rFonts w:asciiTheme="majorBidi" w:hAnsiTheme="majorBidi" w:cstheme="majorBidi"/>
          <w:rtl/>
        </w:rPr>
      </w:pPr>
    </w:p>
    <w:p w14:paraId="69BAB99C" w14:textId="77777777" w:rsidR="00DE35BB" w:rsidRDefault="004F5ED3" w:rsidP="004F5ED3">
      <w:pPr>
        <w:pStyle w:val="Bodytext50"/>
        <w:rPr>
          <w:rStyle w:val="Bodytext5"/>
          <w:rFonts w:asciiTheme="majorBidi" w:hAnsiTheme="majorBidi" w:cstheme="majorBidi"/>
          <w:b/>
          <w:bCs/>
        </w:rPr>
      </w:pPr>
      <w:r w:rsidRPr="004F5ED3">
        <w:rPr>
          <w:rStyle w:val="Bodytext5"/>
          <w:rFonts w:asciiTheme="majorBidi" w:hAnsiTheme="majorBidi" w:cstheme="majorBidi"/>
          <w:b/>
          <w:bCs/>
        </w:rPr>
        <w:t>Supervised by:</w:t>
      </w:r>
      <w:r w:rsidR="00DE35BB">
        <w:rPr>
          <w:rStyle w:val="Bodytext5"/>
          <w:rFonts w:asciiTheme="majorBidi" w:hAnsiTheme="majorBidi" w:cstheme="majorBidi"/>
          <w:b/>
          <w:bCs/>
        </w:rPr>
        <w:t xml:space="preserve"> Dr. Abdulhamid Alfaisal</w:t>
      </w:r>
    </w:p>
    <w:p w14:paraId="16E241B2" w14:textId="319A4548" w:rsidR="004F5ED3" w:rsidRPr="004F5ED3" w:rsidRDefault="00DE35BB" w:rsidP="004F5ED3">
      <w:pPr>
        <w:pStyle w:val="Bodytext50"/>
        <w:rPr>
          <w:rFonts w:asciiTheme="majorBidi" w:hAnsiTheme="majorBidi" w:cstheme="majorBidi"/>
          <w:b w:val="0"/>
          <w:bCs w:val="0"/>
          <w:sz w:val="24"/>
          <w:szCs w:val="24"/>
        </w:rPr>
      </w:pPr>
      <w:r>
        <w:rPr>
          <w:rStyle w:val="Bodytext5"/>
          <w:rFonts w:asciiTheme="majorBidi" w:hAnsiTheme="majorBidi" w:cstheme="majorBidi"/>
          <w:b/>
          <w:bCs/>
        </w:rPr>
        <w:t xml:space="preserve">          Dr. Fiyaz Jarad </w:t>
      </w:r>
    </w:p>
    <w:p w14:paraId="6B9C95D5" w14:textId="77777777" w:rsidR="004F5ED3" w:rsidRDefault="004F5ED3" w:rsidP="004F5ED3">
      <w:pPr>
        <w:pStyle w:val="Bodytext50"/>
        <w:rPr>
          <w:rStyle w:val="Bodytext5"/>
          <w:rFonts w:asciiTheme="majorBidi" w:hAnsiTheme="majorBidi" w:cstheme="majorBidi"/>
          <w:rtl/>
        </w:rPr>
      </w:pPr>
    </w:p>
    <w:p w14:paraId="65F57C92" w14:textId="77777777" w:rsidR="004F5ED3" w:rsidRDefault="004F5ED3" w:rsidP="004F5ED3">
      <w:pPr>
        <w:pStyle w:val="Bodytext50"/>
        <w:rPr>
          <w:rStyle w:val="Bodytext5"/>
          <w:rFonts w:asciiTheme="majorBidi" w:hAnsiTheme="majorBidi" w:cstheme="majorBidi"/>
          <w:rtl/>
        </w:rPr>
      </w:pPr>
    </w:p>
    <w:p w14:paraId="534D4836" w14:textId="712CFD12" w:rsidR="004F5ED3" w:rsidRPr="004F5ED3" w:rsidRDefault="004F5ED3" w:rsidP="004F5ED3">
      <w:pPr>
        <w:pStyle w:val="Bodytext50"/>
        <w:rPr>
          <w:rFonts w:asciiTheme="majorBidi" w:hAnsiTheme="majorBidi" w:cstheme="majorBidi"/>
          <w:b w:val="0"/>
          <w:bCs w:val="0"/>
          <w:sz w:val="24"/>
          <w:szCs w:val="24"/>
        </w:rPr>
      </w:pPr>
      <w:r w:rsidRPr="004F5ED3">
        <w:rPr>
          <w:rStyle w:val="Bodytext5"/>
          <w:rFonts w:asciiTheme="majorBidi" w:hAnsiTheme="majorBidi" w:cstheme="majorBidi"/>
          <w:b/>
          <w:bCs/>
        </w:rPr>
        <w:t>Year:</w:t>
      </w:r>
    </w:p>
    <w:p w14:paraId="56D82A3E" w14:textId="19B7AA11" w:rsidR="004F5ED3" w:rsidRPr="004F5ED3" w:rsidRDefault="004F5ED3" w:rsidP="004F5ED3">
      <w:pPr>
        <w:pStyle w:val="Bodytext50"/>
        <w:rPr>
          <w:rFonts w:asciiTheme="majorBidi" w:hAnsiTheme="majorBidi" w:cstheme="majorBidi"/>
          <w:b w:val="0"/>
          <w:bCs w:val="0"/>
          <w:sz w:val="24"/>
          <w:szCs w:val="24"/>
        </w:rPr>
      </w:pPr>
      <w:r>
        <w:rPr>
          <w:rStyle w:val="Bodytext5"/>
          <w:rFonts w:asciiTheme="majorBidi" w:hAnsiTheme="majorBidi" w:cstheme="majorBidi" w:hint="cs"/>
          <w:rtl/>
        </w:rPr>
        <w:t>2026</w:t>
      </w:r>
    </w:p>
    <w:p w14:paraId="52F8B3A0" w14:textId="77777777" w:rsidR="004F5ED3" w:rsidRPr="004F5ED3" w:rsidRDefault="004F5ED3" w:rsidP="004F5ED3">
      <w:pPr>
        <w:bidi/>
        <w:spacing w:line="360" w:lineRule="auto"/>
        <w:ind w:left="1134" w:hanging="1134"/>
        <w:jc w:val="both"/>
        <w:rPr>
          <w:rFonts w:asciiTheme="majorBidi" w:hAnsiTheme="majorBidi" w:cstheme="majorBidi"/>
          <w:b/>
          <w:bCs/>
          <w:sz w:val="28"/>
          <w:szCs w:val="28"/>
          <w:rtl/>
          <w:lang w:val="en-GB"/>
        </w:rPr>
      </w:pPr>
    </w:p>
    <w:p w14:paraId="269D292A" w14:textId="7640F929" w:rsidR="006516EC" w:rsidRDefault="006516EC" w:rsidP="006516EC">
      <w:pPr>
        <w:bidi/>
        <w:spacing w:line="360" w:lineRule="auto"/>
        <w:ind w:left="1134" w:hanging="1134"/>
        <w:jc w:val="both"/>
        <w:rPr>
          <w:rFonts w:ascii="Simplified Arabic" w:hAnsi="Simplified Arabic" w:cs="Simplified Arabic"/>
          <w:b/>
          <w:bCs/>
          <w:sz w:val="28"/>
          <w:szCs w:val="28"/>
          <w:rtl/>
          <w:lang w:val="en-GB"/>
        </w:rPr>
      </w:pPr>
    </w:p>
    <w:p w14:paraId="35A38FFC" w14:textId="77777777" w:rsidR="006516EC" w:rsidRPr="00576DD0" w:rsidRDefault="006516EC" w:rsidP="006516EC">
      <w:pPr>
        <w:bidi/>
        <w:spacing w:line="360" w:lineRule="auto"/>
        <w:ind w:left="1134" w:hanging="1134"/>
        <w:jc w:val="both"/>
        <w:rPr>
          <w:rFonts w:ascii="Simplified Arabic" w:hAnsi="Simplified Arabic" w:cs="Simplified Arabic"/>
          <w:b/>
          <w:bCs/>
          <w:sz w:val="28"/>
          <w:szCs w:val="28"/>
          <w:lang w:val="en-GB"/>
        </w:rPr>
      </w:pPr>
    </w:p>
    <w:sectPr w:rsidR="006516EC" w:rsidRPr="00576DD0" w:rsidSect="00053CC9">
      <w:headerReference w:type="first" r:id="rId39"/>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5B368" w14:textId="77777777" w:rsidR="00BD22F4" w:rsidRDefault="00BD22F4" w:rsidP="006639D7">
      <w:r>
        <w:separator/>
      </w:r>
    </w:p>
  </w:endnote>
  <w:endnote w:type="continuationSeparator" w:id="0">
    <w:p w14:paraId="6E2C9505" w14:textId="77777777" w:rsidR="00BD22F4" w:rsidRDefault="00BD22F4" w:rsidP="0066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0CD58" w14:textId="77777777" w:rsidR="00A26FDB" w:rsidRDefault="00A26FDB">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6D82A070" w14:textId="77777777" w:rsidR="00A26FDB" w:rsidRDefault="00A26F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A09EF" w14:textId="15735180" w:rsidR="00053CC9" w:rsidRDefault="00053CC9" w:rsidP="00053CC9">
    <w:pPr>
      <w:pStyle w:val="Footer"/>
      <w:jc w:val="center"/>
    </w:pPr>
  </w:p>
  <w:p w14:paraId="1E3299D2" w14:textId="77777777" w:rsidR="00053CC9" w:rsidRDefault="00053C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331207"/>
      <w:docPartObj>
        <w:docPartGallery w:val="Page Numbers (Bottom of Page)"/>
        <w:docPartUnique/>
      </w:docPartObj>
    </w:sdtPr>
    <w:sdtEndPr>
      <w:rPr>
        <w:noProof/>
      </w:rPr>
    </w:sdtEndPr>
    <w:sdtContent>
      <w:p w14:paraId="79620EF0" w14:textId="634499B2" w:rsidR="00053CC9" w:rsidRDefault="00053C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987A94" w14:textId="77777777" w:rsidR="00053CC9" w:rsidRDefault="00053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BDF27" w14:textId="77777777" w:rsidR="00BD22F4" w:rsidRDefault="00BD22F4" w:rsidP="006639D7">
      <w:r>
        <w:separator/>
      </w:r>
    </w:p>
  </w:footnote>
  <w:footnote w:type="continuationSeparator" w:id="0">
    <w:p w14:paraId="00948A65" w14:textId="77777777" w:rsidR="00BD22F4" w:rsidRDefault="00BD22F4" w:rsidP="00663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F9E3D" w14:textId="350A0C5E" w:rsidR="00A26FDB" w:rsidRDefault="00A26FDB" w:rsidP="00A26FDB">
    <w:pPr>
      <w:pStyle w:val="Header"/>
      <w:tabs>
        <w:tab w:val="left" w:pos="87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D91" w14:textId="416C0FC0" w:rsidR="00A26FDB" w:rsidRDefault="00BD34F6" w:rsidP="00A26FDB">
    <w:pPr>
      <w:pStyle w:val="Header"/>
      <w:tabs>
        <w:tab w:val="left" w:pos="8618"/>
      </w:tabs>
    </w:pPr>
    <w:r>
      <w:rPr>
        <w:noProof/>
      </w:rPr>
      <mc:AlternateContent>
        <mc:Choice Requires="wps">
          <w:drawing>
            <wp:anchor distT="0" distB="0" distL="114300" distR="114300" simplePos="0" relativeHeight="251659264" behindDoc="0" locked="0" layoutInCell="1" allowOverlap="1" wp14:anchorId="713E5610" wp14:editId="7EBDFF86">
              <wp:simplePos x="0" y="0"/>
              <wp:positionH relativeFrom="column">
                <wp:posOffset>4777695</wp:posOffset>
              </wp:positionH>
              <wp:positionV relativeFrom="paragraph">
                <wp:posOffset>170</wp:posOffset>
              </wp:positionV>
              <wp:extent cx="1383835" cy="605307"/>
              <wp:effectExtent l="0" t="0" r="635" b="4445"/>
              <wp:wrapNone/>
              <wp:docPr id="1988288753" name="Text Box 9"/>
              <wp:cNvGraphicFramePr/>
              <a:graphic xmlns:a="http://schemas.openxmlformats.org/drawingml/2006/main">
                <a:graphicData uri="http://schemas.microsoft.com/office/word/2010/wordprocessingShape">
                  <wps:wsp>
                    <wps:cNvSpPr txBox="1"/>
                    <wps:spPr>
                      <a:xfrm>
                        <a:off x="0" y="0"/>
                        <a:ext cx="1383835" cy="605307"/>
                      </a:xfrm>
                      <a:prstGeom prst="rect">
                        <a:avLst/>
                      </a:prstGeom>
                      <a:solidFill>
                        <a:schemeClr val="lt1"/>
                      </a:solidFill>
                      <a:ln w="6350">
                        <a:noFill/>
                      </a:ln>
                    </wps:spPr>
                    <wps:txbx>
                      <w:txbxContent>
                        <w:p w14:paraId="41DC988E" w14:textId="1690A3A9" w:rsidR="00BD34F6" w:rsidRPr="00BD34F6" w:rsidRDefault="00BD34F6" w:rsidP="00BD34F6">
                          <w:pPr>
                            <w:jc w:val="right"/>
                            <w:rPr>
                              <w:rtl/>
                            </w:rPr>
                          </w:pPr>
                          <w:r w:rsidRPr="00BD34F6">
                            <w:rPr>
                              <w:rFonts w:hint="cs"/>
                              <w:rtl/>
                            </w:rPr>
                            <w:t>جامعة ميدأوشن</w:t>
                          </w:r>
                        </w:p>
                        <w:p w14:paraId="3C89A600" w14:textId="45377C03" w:rsidR="00BD34F6" w:rsidRPr="00BD34F6" w:rsidRDefault="00BD34F6" w:rsidP="00BD34F6">
                          <w:pPr>
                            <w:jc w:val="right"/>
                            <w:rPr>
                              <w:rtl/>
                            </w:rPr>
                          </w:pPr>
                          <w:r w:rsidRPr="00BD34F6">
                            <w:rPr>
                              <w:rFonts w:hint="cs"/>
                              <w:rtl/>
                            </w:rPr>
                            <w:t>كلية الإدارة</w:t>
                          </w:r>
                        </w:p>
                        <w:p w14:paraId="3B4F3949" w14:textId="106F648B" w:rsidR="00BD34F6" w:rsidRPr="00BD34F6" w:rsidRDefault="00BD34F6" w:rsidP="00BD34F6">
                          <w:pPr>
                            <w:jc w:val="right"/>
                          </w:pPr>
                          <w:r w:rsidRPr="00BD34F6">
                            <w:rPr>
                              <w:rFonts w:hint="cs"/>
                              <w:rtl/>
                            </w:rPr>
                            <w:t>ماجستير 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3E5610" id="_x0000_t202" coordsize="21600,21600" o:spt="202" path="m,l,21600r21600,l21600,xe">
              <v:stroke joinstyle="miter"/>
              <v:path gradientshapeok="t" o:connecttype="rect"/>
            </v:shapetype>
            <v:shape id="Text Box 9" o:spid="_x0000_s1036" type="#_x0000_t202" style="position:absolute;margin-left:376.2pt;margin-top:0;width:108.95pt;height:4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" fillcolor="white [3201]" stroked="f" strokeweight=".5pt">
              <v:textbox>
                <w:txbxContent>
                  <w:p w14:paraId="41DC988E" w14:textId="1690A3A9" w:rsidR="00BD34F6" w:rsidRPr="00BD34F6" w:rsidRDefault="00BD34F6" w:rsidP="00BD34F6">
                    <w:pPr>
                      <w:jc w:val="right"/>
                      <w:rPr>
                        <w:rtl/>
                      </w:rPr>
                    </w:pPr>
                    <w:r w:rsidRPr="00BD34F6">
                      <w:rPr>
                        <w:rFonts w:hint="cs"/>
                        <w:rtl/>
                      </w:rPr>
                      <w:t>جامعة ميدأوشن</w:t>
                    </w:r>
                  </w:p>
                  <w:p w14:paraId="3C89A600" w14:textId="45377C03" w:rsidR="00BD34F6" w:rsidRPr="00BD34F6" w:rsidRDefault="00BD34F6" w:rsidP="00BD34F6">
                    <w:pPr>
                      <w:jc w:val="right"/>
                      <w:rPr>
                        <w:rtl/>
                      </w:rPr>
                    </w:pPr>
                    <w:r w:rsidRPr="00BD34F6">
                      <w:rPr>
                        <w:rFonts w:hint="cs"/>
                        <w:rtl/>
                      </w:rPr>
                      <w:t>كلية الإدارة</w:t>
                    </w:r>
                  </w:p>
                  <w:p w14:paraId="3B4F3949" w14:textId="106F648B" w:rsidR="00BD34F6" w:rsidRPr="00BD34F6" w:rsidRDefault="00BD34F6" w:rsidP="00BD34F6">
                    <w:pPr>
                      <w:jc w:val="right"/>
                    </w:pPr>
                    <w:r w:rsidRPr="00BD34F6">
                      <w:rPr>
                        <w:rFonts w:hint="cs"/>
                        <w:rtl/>
                      </w:rPr>
                      <w:t>ماجستير إدارة المشاريع</w:t>
                    </w:r>
                  </w:p>
                </w:txbxContent>
              </v:textbox>
            </v:shape>
          </w:pict>
        </mc:Fallback>
      </mc:AlternateContent>
    </w:r>
    <w:r>
      <w:rPr>
        <w:noProof/>
      </w:rPr>
      <w:drawing>
        <wp:inline distT="0" distB="0" distL="0" distR="0" wp14:anchorId="2DC4D3AC" wp14:editId="00C21F65">
          <wp:extent cx="1642056" cy="650240"/>
          <wp:effectExtent l="0" t="0" r="0" b="0"/>
          <wp:docPr id="15062059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05900" name="Picture 1506205900"/>
                  <pic:cNvPicPr/>
                </pic:nvPicPr>
                <pic:blipFill>
                  <a:blip r:embed="rId1">
                    <a:extLst>
                      <a:ext uri="{28A0092B-C50C-407E-A947-70E740481C1C}">
                        <a14:useLocalDpi xmlns:a14="http://schemas.microsoft.com/office/drawing/2010/main" val="0"/>
                      </a:ext>
                    </a:extLst>
                  </a:blip>
                  <a:stretch>
                    <a:fillRect/>
                  </a:stretch>
                </pic:blipFill>
                <pic:spPr>
                  <a:xfrm>
                    <a:off x="0" y="0"/>
                    <a:ext cx="1670034" cy="661319"/>
                  </a:xfrm>
                  <a:prstGeom prst="rect">
                    <a:avLst/>
                  </a:prstGeom>
                </pic:spPr>
              </pic:pic>
            </a:graphicData>
          </a:graphic>
        </wp:inline>
      </w:drawing>
    </w:r>
    <w:r w:rsidR="00A26FD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CFE8" w14:textId="77777777" w:rsidR="00053CC9" w:rsidRDefault="00053CC9" w:rsidP="00A26FDB">
    <w:pPr>
      <w:pStyle w:val="Header"/>
      <w:tabs>
        <w:tab w:val="left" w:pos="8618"/>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D4CC3" w14:textId="77777777" w:rsidR="00053CC9" w:rsidRDefault="00053CC9" w:rsidP="00A26FDB">
    <w:pPr>
      <w:pStyle w:val="Header"/>
      <w:tabs>
        <w:tab w:val="left" w:pos="8618"/>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AB731" w14:textId="77777777" w:rsidR="00053CC9" w:rsidRDefault="00053CC9" w:rsidP="00A26FDB">
    <w:pPr>
      <w:pStyle w:val="Header"/>
      <w:tabs>
        <w:tab w:val="left" w:pos="861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68AA"/>
    <w:multiLevelType w:val="multilevel"/>
    <w:tmpl w:val="1E8AF01E"/>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80523"/>
    <w:multiLevelType w:val="hybridMultilevel"/>
    <w:tmpl w:val="660AF27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35D2B5C"/>
    <w:multiLevelType w:val="hybridMultilevel"/>
    <w:tmpl w:val="47F4C56E"/>
    <w:lvl w:ilvl="0" w:tplc="611E3F20">
      <w:start w:val="1"/>
      <w:numFmt w:val="bullet"/>
      <w:lvlText w:val=""/>
      <w:lvlJc w:val="left"/>
      <w:pPr>
        <w:ind w:left="720" w:hanging="360"/>
      </w:pPr>
      <w:rPr>
        <w:rFonts w:ascii="Wingdings" w:hAnsi="Wingdings" w:cs="Wingdings"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7E6AC7"/>
    <w:multiLevelType w:val="multilevel"/>
    <w:tmpl w:val="2DEE73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color w:val="00B050"/>
        <w:sz w:val="20"/>
        <w:u w:color="00B05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B57392"/>
    <w:multiLevelType w:val="multilevel"/>
    <w:tmpl w:val="D85CCB0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4B684D"/>
    <w:multiLevelType w:val="multilevel"/>
    <w:tmpl w:val="05F60EA2"/>
    <w:lvl w:ilvl="0">
      <w:start w:val="1"/>
      <w:numFmt w:val="bullet"/>
      <w:lvlText w:val=""/>
      <w:lvlJc w:val="left"/>
      <w:pPr>
        <w:tabs>
          <w:tab w:val="num" w:pos="720"/>
        </w:tabs>
        <w:ind w:left="720" w:hanging="360"/>
      </w:pPr>
      <w:rPr>
        <w:rFonts w:ascii="Symbol" w:hAnsi="Symbol" w:cs="Symbol" w:hint="default"/>
        <w:color w:val="00B050"/>
        <w:sz w:val="20"/>
        <w:u w:color="00B050"/>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BC44B5"/>
    <w:multiLevelType w:val="hybridMultilevel"/>
    <w:tmpl w:val="4D74C07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61026B"/>
    <w:multiLevelType w:val="multilevel"/>
    <w:tmpl w:val="DF6CB3DE"/>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B15F32"/>
    <w:multiLevelType w:val="multilevel"/>
    <w:tmpl w:val="B088CBE4"/>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E422399"/>
    <w:multiLevelType w:val="multilevel"/>
    <w:tmpl w:val="C59A2364"/>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7063CC"/>
    <w:multiLevelType w:val="hybridMultilevel"/>
    <w:tmpl w:val="B5C274DE"/>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0B5E0A"/>
    <w:multiLevelType w:val="hybridMultilevel"/>
    <w:tmpl w:val="FBBE437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EB6423"/>
    <w:multiLevelType w:val="multilevel"/>
    <w:tmpl w:val="CD70E72E"/>
    <w:lvl w:ilvl="0">
      <w:start w:val="1"/>
      <w:numFmt w:val="bullet"/>
      <w:lvlText w:val="-"/>
      <w:lvlJc w:val="left"/>
      <w:pPr>
        <w:ind w:left="720" w:hanging="360"/>
      </w:pPr>
      <w:rPr>
        <w:rFonts w:ascii="Simplified Arabic" w:eastAsia="Simplified Arabic" w:hAnsi="Simplified Arabic" w:cs="Simplified Arabic"/>
        <w:sz w:val="24"/>
        <w:szCs w:val="24"/>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705829"/>
    <w:multiLevelType w:val="multilevel"/>
    <w:tmpl w:val="E6C81F66"/>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7E7742"/>
    <w:multiLevelType w:val="multilevel"/>
    <w:tmpl w:val="FB9AF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EF3528"/>
    <w:multiLevelType w:val="hybridMultilevel"/>
    <w:tmpl w:val="07EC5D6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13169C"/>
    <w:multiLevelType w:val="hybridMultilevel"/>
    <w:tmpl w:val="03BCABF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A3374F"/>
    <w:multiLevelType w:val="multilevel"/>
    <w:tmpl w:val="412C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D412F8"/>
    <w:multiLevelType w:val="hybridMultilevel"/>
    <w:tmpl w:val="C074B5A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7B34F4"/>
    <w:multiLevelType w:val="multilevel"/>
    <w:tmpl w:val="6CFA1D60"/>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FA1E22"/>
    <w:multiLevelType w:val="hybridMultilevel"/>
    <w:tmpl w:val="74880222"/>
    <w:lvl w:ilvl="0" w:tplc="109224DC">
      <w:start w:val="1"/>
      <w:numFmt w:val="bullet"/>
      <w:lvlText w:val=""/>
      <w:lvlJc w:val="left"/>
      <w:pPr>
        <w:ind w:left="1008" w:hanging="360"/>
      </w:pPr>
      <w:rPr>
        <w:rFonts w:ascii="Symbol" w:hAnsi="Symbol" w:cs="Symbol" w:hint="default"/>
        <w:color w:val="00B050"/>
        <w:u w:color="00B050"/>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5" w15:restartNumberingAfterBreak="0">
    <w:nsid w:val="229D281D"/>
    <w:multiLevelType w:val="multilevel"/>
    <w:tmpl w:val="3064D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7B4878"/>
    <w:multiLevelType w:val="hybridMultilevel"/>
    <w:tmpl w:val="D110D992"/>
    <w:lvl w:ilvl="0" w:tplc="9EC4427A">
      <w:start w:val="1"/>
      <w:numFmt w:val="arabicAlpha"/>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7344E3"/>
    <w:multiLevelType w:val="hybridMultilevel"/>
    <w:tmpl w:val="FF88A3AA"/>
    <w:lvl w:ilvl="0" w:tplc="109224DC">
      <w:start w:val="1"/>
      <w:numFmt w:val="bullet"/>
      <w:lvlText w:val=""/>
      <w:lvlJc w:val="left"/>
      <w:pPr>
        <w:ind w:left="720" w:hanging="360"/>
      </w:pPr>
      <w:rPr>
        <w:rFonts w:ascii="Symbol" w:hAnsi="Symbol" w:cs="Symbol" w:hint="default"/>
        <w:color w:val="00B050"/>
        <w:u w:color="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26165F"/>
    <w:multiLevelType w:val="hybridMultilevel"/>
    <w:tmpl w:val="636CC100"/>
    <w:lvl w:ilvl="0" w:tplc="7EAC1D1E">
      <w:start w:val="1"/>
      <w:numFmt w:val="arabicAlpha"/>
      <w:lvlText w:val="%1-"/>
      <w:lvlJc w:val="left"/>
      <w:pPr>
        <w:ind w:left="424" w:hanging="360"/>
      </w:pPr>
      <w:rPr>
        <w:rFonts w:hint="default"/>
        <w:b/>
      </w:rPr>
    </w:lvl>
    <w:lvl w:ilvl="1" w:tplc="04090019" w:tentative="1">
      <w:start w:val="1"/>
      <w:numFmt w:val="lowerLetter"/>
      <w:lvlText w:val="%2."/>
      <w:lvlJc w:val="left"/>
      <w:pPr>
        <w:ind w:left="1144" w:hanging="360"/>
      </w:pPr>
    </w:lvl>
    <w:lvl w:ilvl="2" w:tplc="0409001B" w:tentative="1">
      <w:start w:val="1"/>
      <w:numFmt w:val="lowerRoman"/>
      <w:lvlText w:val="%3."/>
      <w:lvlJc w:val="right"/>
      <w:pPr>
        <w:ind w:left="1864" w:hanging="180"/>
      </w:pPr>
    </w:lvl>
    <w:lvl w:ilvl="3" w:tplc="0409000F" w:tentative="1">
      <w:start w:val="1"/>
      <w:numFmt w:val="decimal"/>
      <w:lvlText w:val="%4."/>
      <w:lvlJc w:val="left"/>
      <w:pPr>
        <w:ind w:left="2584" w:hanging="360"/>
      </w:pPr>
    </w:lvl>
    <w:lvl w:ilvl="4" w:tplc="04090019" w:tentative="1">
      <w:start w:val="1"/>
      <w:numFmt w:val="lowerLetter"/>
      <w:lvlText w:val="%5."/>
      <w:lvlJc w:val="left"/>
      <w:pPr>
        <w:ind w:left="3304" w:hanging="360"/>
      </w:pPr>
    </w:lvl>
    <w:lvl w:ilvl="5" w:tplc="0409001B" w:tentative="1">
      <w:start w:val="1"/>
      <w:numFmt w:val="lowerRoman"/>
      <w:lvlText w:val="%6."/>
      <w:lvlJc w:val="right"/>
      <w:pPr>
        <w:ind w:left="4024" w:hanging="180"/>
      </w:pPr>
    </w:lvl>
    <w:lvl w:ilvl="6" w:tplc="0409000F" w:tentative="1">
      <w:start w:val="1"/>
      <w:numFmt w:val="decimal"/>
      <w:lvlText w:val="%7."/>
      <w:lvlJc w:val="left"/>
      <w:pPr>
        <w:ind w:left="4744" w:hanging="360"/>
      </w:pPr>
    </w:lvl>
    <w:lvl w:ilvl="7" w:tplc="04090019" w:tentative="1">
      <w:start w:val="1"/>
      <w:numFmt w:val="lowerLetter"/>
      <w:lvlText w:val="%8."/>
      <w:lvlJc w:val="left"/>
      <w:pPr>
        <w:ind w:left="5464" w:hanging="360"/>
      </w:pPr>
    </w:lvl>
    <w:lvl w:ilvl="8" w:tplc="0409001B" w:tentative="1">
      <w:start w:val="1"/>
      <w:numFmt w:val="lowerRoman"/>
      <w:lvlText w:val="%9."/>
      <w:lvlJc w:val="right"/>
      <w:pPr>
        <w:ind w:left="6184" w:hanging="180"/>
      </w:pPr>
    </w:lvl>
  </w:abstractNum>
  <w:abstractNum w:abstractNumId="29" w15:restartNumberingAfterBreak="0">
    <w:nsid w:val="2E343906"/>
    <w:multiLevelType w:val="multilevel"/>
    <w:tmpl w:val="B1EAE1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cs="Symbol" w:hint="default"/>
        <w:color w:val="00B050"/>
        <w:sz w:val="20"/>
        <w:u w:color="00B05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27206E"/>
    <w:multiLevelType w:val="hybridMultilevel"/>
    <w:tmpl w:val="AEA8D12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DD5622"/>
    <w:multiLevelType w:val="hybridMultilevel"/>
    <w:tmpl w:val="2B9EA23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6F0F0B"/>
    <w:multiLevelType w:val="hybridMultilevel"/>
    <w:tmpl w:val="A0382582"/>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467805"/>
    <w:multiLevelType w:val="multilevel"/>
    <w:tmpl w:val="7196E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F072E44"/>
    <w:multiLevelType w:val="hybridMultilevel"/>
    <w:tmpl w:val="3CD87FEE"/>
    <w:lvl w:ilvl="0" w:tplc="611E3F20">
      <w:start w:val="1"/>
      <w:numFmt w:val="bullet"/>
      <w:lvlText w:val=""/>
      <w:lvlJc w:val="left"/>
      <w:pPr>
        <w:ind w:left="1080" w:hanging="360"/>
      </w:pPr>
      <w:rPr>
        <w:rFonts w:ascii="Wingdings" w:hAnsi="Wingdings" w:cs="Wingdings" w:hint="default"/>
        <w:color w:val="00B050"/>
        <w:u w:color="00B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3D223D2"/>
    <w:multiLevelType w:val="hybridMultilevel"/>
    <w:tmpl w:val="AB80D6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6167610"/>
    <w:multiLevelType w:val="hybridMultilevel"/>
    <w:tmpl w:val="652495CE"/>
    <w:lvl w:ilvl="0" w:tplc="9410D0A8">
      <w:start w:val="1"/>
      <w:numFmt w:val="arabicAlpha"/>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69338AB"/>
    <w:multiLevelType w:val="hybridMultilevel"/>
    <w:tmpl w:val="5B78A41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ABF4CD6"/>
    <w:multiLevelType w:val="hybridMultilevel"/>
    <w:tmpl w:val="C46E2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557569"/>
    <w:multiLevelType w:val="hybridMultilevel"/>
    <w:tmpl w:val="2C88A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056ABE"/>
    <w:multiLevelType w:val="hybridMultilevel"/>
    <w:tmpl w:val="B522624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000B07"/>
    <w:multiLevelType w:val="multilevel"/>
    <w:tmpl w:val="87C8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A7F7EFF"/>
    <w:multiLevelType w:val="multilevel"/>
    <w:tmpl w:val="C5968716"/>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0EE4CC7"/>
    <w:multiLevelType w:val="hybridMultilevel"/>
    <w:tmpl w:val="807239E6"/>
    <w:lvl w:ilvl="0" w:tplc="04090011">
      <w:start w:val="1"/>
      <w:numFmt w:val="decimal"/>
      <w:lvlText w:val="%1)"/>
      <w:lvlJc w:val="left"/>
      <w:pPr>
        <w:ind w:left="861" w:hanging="360"/>
      </w:p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45" w15:restartNumberingAfterBreak="0">
    <w:nsid w:val="63822FAE"/>
    <w:multiLevelType w:val="hybridMultilevel"/>
    <w:tmpl w:val="C846C16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AA768E"/>
    <w:multiLevelType w:val="hybridMultilevel"/>
    <w:tmpl w:val="FB3493A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2C38A1"/>
    <w:multiLevelType w:val="hybridMultilevel"/>
    <w:tmpl w:val="8B3CF804"/>
    <w:lvl w:ilvl="0" w:tplc="109224DC">
      <w:start w:val="1"/>
      <w:numFmt w:val="bullet"/>
      <w:lvlText w:val=""/>
      <w:lvlJc w:val="left"/>
      <w:pPr>
        <w:ind w:left="1080" w:hanging="360"/>
      </w:pPr>
      <w:rPr>
        <w:rFonts w:ascii="Symbol" w:hAnsi="Symbol" w:cs="Symbol" w:hint="default"/>
        <w:color w:val="00B050"/>
        <w:u w:color="00B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6D1164CB"/>
    <w:multiLevelType w:val="multilevel"/>
    <w:tmpl w:val="14C2B7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cs="Symbol" w:hint="default"/>
        <w:color w:val="00B050"/>
        <w:sz w:val="20"/>
        <w:u w:color="00B05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5F19C5"/>
    <w:multiLevelType w:val="hybridMultilevel"/>
    <w:tmpl w:val="9A60E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0A0EF6"/>
    <w:multiLevelType w:val="multilevel"/>
    <w:tmpl w:val="65922F90"/>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F642FA4"/>
    <w:multiLevelType w:val="hybridMultilevel"/>
    <w:tmpl w:val="98684134"/>
    <w:lvl w:ilvl="0" w:tplc="57888390">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45F23D9"/>
    <w:multiLevelType w:val="hybridMultilevel"/>
    <w:tmpl w:val="EE5A816C"/>
    <w:lvl w:ilvl="0" w:tplc="E820D7BC">
      <w:start w:val="2"/>
      <w:numFmt w:val="bullet"/>
      <w:lvlText w:val="-"/>
      <w:lvlJc w:val="left"/>
      <w:pPr>
        <w:ind w:left="424" w:hanging="360"/>
      </w:pPr>
      <w:rPr>
        <w:rFonts w:ascii="Arial" w:eastAsia="Simplified Arabic" w:hAnsi="Arial" w:cs="Arial" w:hint="default"/>
      </w:rPr>
    </w:lvl>
    <w:lvl w:ilvl="1" w:tplc="04090003" w:tentative="1">
      <w:start w:val="1"/>
      <w:numFmt w:val="bullet"/>
      <w:lvlText w:val="o"/>
      <w:lvlJc w:val="left"/>
      <w:pPr>
        <w:ind w:left="1144" w:hanging="360"/>
      </w:pPr>
      <w:rPr>
        <w:rFonts w:ascii="Courier New" w:hAnsi="Courier New" w:cs="Courier New" w:hint="default"/>
      </w:rPr>
    </w:lvl>
    <w:lvl w:ilvl="2" w:tplc="04090005" w:tentative="1">
      <w:start w:val="1"/>
      <w:numFmt w:val="bullet"/>
      <w:lvlText w:val=""/>
      <w:lvlJc w:val="left"/>
      <w:pPr>
        <w:ind w:left="1864" w:hanging="360"/>
      </w:pPr>
      <w:rPr>
        <w:rFonts w:ascii="Wingdings" w:hAnsi="Wingdings" w:hint="default"/>
      </w:rPr>
    </w:lvl>
    <w:lvl w:ilvl="3" w:tplc="04090001" w:tentative="1">
      <w:start w:val="1"/>
      <w:numFmt w:val="bullet"/>
      <w:lvlText w:val=""/>
      <w:lvlJc w:val="left"/>
      <w:pPr>
        <w:ind w:left="2584" w:hanging="360"/>
      </w:pPr>
      <w:rPr>
        <w:rFonts w:ascii="Symbol" w:hAnsi="Symbol" w:hint="default"/>
      </w:rPr>
    </w:lvl>
    <w:lvl w:ilvl="4" w:tplc="04090003" w:tentative="1">
      <w:start w:val="1"/>
      <w:numFmt w:val="bullet"/>
      <w:lvlText w:val="o"/>
      <w:lvlJc w:val="left"/>
      <w:pPr>
        <w:ind w:left="3304" w:hanging="360"/>
      </w:pPr>
      <w:rPr>
        <w:rFonts w:ascii="Courier New" w:hAnsi="Courier New" w:cs="Courier New" w:hint="default"/>
      </w:rPr>
    </w:lvl>
    <w:lvl w:ilvl="5" w:tplc="04090005" w:tentative="1">
      <w:start w:val="1"/>
      <w:numFmt w:val="bullet"/>
      <w:lvlText w:val=""/>
      <w:lvlJc w:val="left"/>
      <w:pPr>
        <w:ind w:left="4024" w:hanging="360"/>
      </w:pPr>
      <w:rPr>
        <w:rFonts w:ascii="Wingdings" w:hAnsi="Wingdings" w:hint="default"/>
      </w:rPr>
    </w:lvl>
    <w:lvl w:ilvl="6" w:tplc="04090001" w:tentative="1">
      <w:start w:val="1"/>
      <w:numFmt w:val="bullet"/>
      <w:lvlText w:val=""/>
      <w:lvlJc w:val="left"/>
      <w:pPr>
        <w:ind w:left="4744" w:hanging="360"/>
      </w:pPr>
      <w:rPr>
        <w:rFonts w:ascii="Symbol" w:hAnsi="Symbol" w:hint="default"/>
      </w:rPr>
    </w:lvl>
    <w:lvl w:ilvl="7" w:tplc="04090003" w:tentative="1">
      <w:start w:val="1"/>
      <w:numFmt w:val="bullet"/>
      <w:lvlText w:val="o"/>
      <w:lvlJc w:val="left"/>
      <w:pPr>
        <w:ind w:left="5464" w:hanging="360"/>
      </w:pPr>
      <w:rPr>
        <w:rFonts w:ascii="Courier New" w:hAnsi="Courier New" w:cs="Courier New" w:hint="default"/>
      </w:rPr>
    </w:lvl>
    <w:lvl w:ilvl="8" w:tplc="04090005" w:tentative="1">
      <w:start w:val="1"/>
      <w:numFmt w:val="bullet"/>
      <w:lvlText w:val=""/>
      <w:lvlJc w:val="left"/>
      <w:pPr>
        <w:ind w:left="6184" w:hanging="360"/>
      </w:pPr>
      <w:rPr>
        <w:rFonts w:ascii="Wingdings" w:hAnsi="Wingdings" w:hint="default"/>
      </w:rPr>
    </w:lvl>
  </w:abstractNum>
  <w:abstractNum w:abstractNumId="54" w15:restartNumberingAfterBreak="0">
    <w:nsid w:val="7747285A"/>
    <w:multiLevelType w:val="hybridMultilevel"/>
    <w:tmpl w:val="A1C6D1E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1509219">
    <w:abstractNumId w:val="42"/>
  </w:num>
  <w:num w:numId="2" w16cid:durableId="1930429294">
    <w:abstractNumId w:val="44"/>
  </w:num>
  <w:num w:numId="3" w16cid:durableId="453989352">
    <w:abstractNumId w:val="49"/>
  </w:num>
  <w:num w:numId="4" w16cid:durableId="2134277401">
    <w:abstractNumId w:val="18"/>
  </w:num>
  <w:num w:numId="5" w16cid:durableId="1851336427">
    <w:abstractNumId w:val="25"/>
  </w:num>
  <w:num w:numId="6" w16cid:durableId="493838108">
    <w:abstractNumId w:val="7"/>
  </w:num>
  <w:num w:numId="7" w16cid:durableId="375004368">
    <w:abstractNumId w:val="51"/>
  </w:num>
  <w:num w:numId="8" w16cid:durableId="2013599913">
    <w:abstractNumId w:val="9"/>
  </w:num>
  <w:num w:numId="9" w16cid:durableId="754784934">
    <w:abstractNumId w:val="11"/>
  </w:num>
  <w:num w:numId="10" w16cid:durableId="1790707063">
    <w:abstractNumId w:val="47"/>
  </w:num>
  <w:num w:numId="11" w16cid:durableId="1214729944">
    <w:abstractNumId w:val="50"/>
  </w:num>
  <w:num w:numId="12" w16cid:durableId="1748073013">
    <w:abstractNumId w:val="54"/>
  </w:num>
  <w:num w:numId="13" w16cid:durableId="2083945427">
    <w:abstractNumId w:val="36"/>
  </w:num>
  <w:num w:numId="14" w16cid:durableId="81415550">
    <w:abstractNumId w:val="32"/>
  </w:num>
  <w:num w:numId="15" w16cid:durableId="22482317">
    <w:abstractNumId w:val="45"/>
  </w:num>
  <w:num w:numId="16" w16cid:durableId="311835143">
    <w:abstractNumId w:val="24"/>
  </w:num>
  <w:num w:numId="17" w16cid:durableId="1322392699">
    <w:abstractNumId w:val="23"/>
  </w:num>
  <w:num w:numId="18" w16cid:durableId="97413963">
    <w:abstractNumId w:val="30"/>
  </w:num>
  <w:num w:numId="19" w16cid:durableId="720783585">
    <w:abstractNumId w:val="15"/>
  </w:num>
  <w:num w:numId="20" w16cid:durableId="1103959413">
    <w:abstractNumId w:val="29"/>
  </w:num>
  <w:num w:numId="21" w16cid:durableId="398017422">
    <w:abstractNumId w:val="48"/>
  </w:num>
  <w:num w:numId="22" w16cid:durableId="267978653">
    <w:abstractNumId w:val="8"/>
  </w:num>
  <w:num w:numId="23" w16cid:durableId="2100901555">
    <w:abstractNumId w:val="6"/>
  </w:num>
  <w:num w:numId="24" w16cid:durableId="159741359">
    <w:abstractNumId w:val="1"/>
  </w:num>
  <w:num w:numId="25" w16cid:durableId="875124040">
    <w:abstractNumId w:val="20"/>
  </w:num>
  <w:num w:numId="26" w16cid:durableId="1195267783">
    <w:abstractNumId w:val="41"/>
  </w:num>
  <w:num w:numId="27" w16cid:durableId="396972915">
    <w:abstractNumId w:val="22"/>
  </w:num>
  <w:num w:numId="28" w16cid:durableId="720978386">
    <w:abstractNumId w:val="33"/>
  </w:num>
  <w:num w:numId="29" w16cid:durableId="466969597">
    <w:abstractNumId w:val="21"/>
  </w:num>
  <w:num w:numId="30" w16cid:durableId="1841459382">
    <w:abstractNumId w:val="35"/>
  </w:num>
  <w:num w:numId="31" w16cid:durableId="1339771745">
    <w:abstractNumId w:val="28"/>
  </w:num>
  <w:num w:numId="32" w16cid:durableId="177550315">
    <w:abstractNumId w:val="53"/>
  </w:num>
  <w:num w:numId="33" w16cid:durableId="650329615">
    <w:abstractNumId w:val="3"/>
  </w:num>
  <w:num w:numId="34" w16cid:durableId="412046008">
    <w:abstractNumId w:val="12"/>
  </w:num>
  <w:num w:numId="35" w16cid:durableId="628437137">
    <w:abstractNumId w:val="38"/>
  </w:num>
  <w:num w:numId="36" w16cid:durableId="296303110">
    <w:abstractNumId w:val="52"/>
  </w:num>
  <w:num w:numId="37" w16cid:durableId="916286926">
    <w:abstractNumId w:val="5"/>
  </w:num>
  <w:num w:numId="38" w16cid:durableId="20476712">
    <w:abstractNumId w:val="2"/>
  </w:num>
  <w:num w:numId="39" w16cid:durableId="1496342291">
    <w:abstractNumId w:val="16"/>
  </w:num>
  <w:num w:numId="40" w16cid:durableId="813837351">
    <w:abstractNumId w:val="26"/>
  </w:num>
  <w:num w:numId="41" w16cid:durableId="1026760357">
    <w:abstractNumId w:val="39"/>
  </w:num>
  <w:num w:numId="42" w16cid:durableId="1026563445">
    <w:abstractNumId w:val="31"/>
  </w:num>
  <w:num w:numId="43" w16cid:durableId="1037589088">
    <w:abstractNumId w:val="37"/>
  </w:num>
  <w:num w:numId="44" w16cid:durableId="1040547060">
    <w:abstractNumId w:val="46"/>
  </w:num>
  <w:num w:numId="45" w16cid:durableId="1202326560">
    <w:abstractNumId w:val="4"/>
  </w:num>
  <w:num w:numId="46" w16cid:durableId="1468429795">
    <w:abstractNumId w:val="34"/>
  </w:num>
  <w:num w:numId="47" w16cid:durableId="516307940">
    <w:abstractNumId w:val="17"/>
  </w:num>
  <w:num w:numId="48" w16cid:durableId="783959988">
    <w:abstractNumId w:val="0"/>
  </w:num>
  <w:num w:numId="49" w16cid:durableId="695346199">
    <w:abstractNumId w:val="43"/>
  </w:num>
  <w:num w:numId="50" w16cid:durableId="383139010">
    <w:abstractNumId w:val="10"/>
  </w:num>
  <w:num w:numId="51" w16cid:durableId="895047333">
    <w:abstractNumId w:val="13"/>
  </w:num>
  <w:num w:numId="52" w16cid:durableId="699017729">
    <w:abstractNumId w:val="14"/>
  </w:num>
  <w:num w:numId="53" w16cid:durableId="1429422287">
    <w:abstractNumId w:val="40"/>
  </w:num>
  <w:num w:numId="54" w16cid:durableId="242835942">
    <w:abstractNumId w:val="19"/>
  </w:num>
  <w:num w:numId="55" w16cid:durableId="280187865">
    <w:abstractNumId w:val="2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91"/>
    <w:rsid w:val="00006D45"/>
    <w:rsid w:val="00030685"/>
    <w:rsid w:val="000506DB"/>
    <w:rsid w:val="00053CC9"/>
    <w:rsid w:val="00075410"/>
    <w:rsid w:val="000915FE"/>
    <w:rsid w:val="000C7F76"/>
    <w:rsid w:val="0011080C"/>
    <w:rsid w:val="00142B44"/>
    <w:rsid w:val="001520D3"/>
    <w:rsid w:val="001653BA"/>
    <w:rsid w:val="001677F2"/>
    <w:rsid w:val="00180032"/>
    <w:rsid w:val="001818A3"/>
    <w:rsid w:val="00192ED3"/>
    <w:rsid w:val="001B27BD"/>
    <w:rsid w:val="001B3582"/>
    <w:rsid w:val="001B3DD6"/>
    <w:rsid w:val="001C452B"/>
    <w:rsid w:val="001C7D0F"/>
    <w:rsid w:val="001E66E1"/>
    <w:rsid w:val="001F0DEB"/>
    <w:rsid w:val="001F3AAB"/>
    <w:rsid w:val="001F4EB7"/>
    <w:rsid w:val="001F7059"/>
    <w:rsid w:val="002355D7"/>
    <w:rsid w:val="00247C81"/>
    <w:rsid w:val="00256D6D"/>
    <w:rsid w:val="00260595"/>
    <w:rsid w:val="00291F8C"/>
    <w:rsid w:val="0029275D"/>
    <w:rsid w:val="002C4008"/>
    <w:rsid w:val="002F0079"/>
    <w:rsid w:val="002F788E"/>
    <w:rsid w:val="00305F39"/>
    <w:rsid w:val="00310832"/>
    <w:rsid w:val="003250D3"/>
    <w:rsid w:val="003558D9"/>
    <w:rsid w:val="00386C6A"/>
    <w:rsid w:val="003929CF"/>
    <w:rsid w:val="003A0D65"/>
    <w:rsid w:val="003A6F37"/>
    <w:rsid w:val="003A7B30"/>
    <w:rsid w:val="003B34C7"/>
    <w:rsid w:val="003B5E70"/>
    <w:rsid w:val="003D5C2C"/>
    <w:rsid w:val="003E0EC2"/>
    <w:rsid w:val="003E424D"/>
    <w:rsid w:val="003E56B7"/>
    <w:rsid w:val="00402F2A"/>
    <w:rsid w:val="00430557"/>
    <w:rsid w:val="00462153"/>
    <w:rsid w:val="004638B8"/>
    <w:rsid w:val="004735A5"/>
    <w:rsid w:val="00490647"/>
    <w:rsid w:val="004A37D2"/>
    <w:rsid w:val="004F5E18"/>
    <w:rsid w:val="004F5ED3"/>
    <w:rsid w:val="00504DE8"/>
    <w:rsid w:val="005321D9"/>
    <w:rsid w:val="005526A3"/>
    <w:rsid w:val="005673AC"/>
    <w:rsid w:val="00567FDC"/>
    <w:rsid w:val="00576DD0"/>
    <w:rsid w:val="005858BA"/>
    <w:rsid w:val="00591736"/>
    <w:rsid w:val="00594BFC"/>
    <w:rsid w:val="005A491E"/>
    <w:rsid w:val="005C0B29"/>
    <w:rsid w:val="005D32E8"/>
    <w:rsid w:val="005F02FD"/>
    <w:rsid w:val="00645252"/>
    <w:rsid w:val="0064654B"/>
    <w:rsid w:val="006516EC"/>
    <w:rsid w:val="00661AC5"/>
    <w:rsid w:val="006639D7"/>
    <w:rsid w:val="006A5225"/>
    <w:rsid w:val="006D3D74"/>
    <w:rsid w:val="006D567A"/>
    <w:rsid w:val="006D6CC3"/>
    <w:rsid w:val="00704786"/>
    <w:rsid w:val="0072747D"/>
    <w:rsid w:val="00755FFD"/>
    <w:rsid w:val="00777539"/>
    <w:rsid w:val="0078285D"/>
    <w:rsid w:val="0078435F"/>
    <w:rsid w:val="007933DD"/>
    <w:rsid w:val="00795A99"/>
    <w:rsid w:val="00797ABF"/>
    <w:rsid w:val="007C487E"/>
    <w:rsid w:val="007D1B39"/>
    <w:rsid w:val="007E357D"/>
    <w:rsid w:val="007F5452"/>
    <w:rsid w:val="007F5CF3"/>
    <w:rsid w:val="00806B91"/>
    <w:rsid w:val="00824573"/>
    <w:rsid w:val="0083569A"/>
    <w:rsid w:val="008470EE"/>
    <w:rsid w:val="008A765E"/>
    <w:rsid w:val="008B53A9"/>
    <w:rsid w:val="008C2242"/>
    <w:rsid w:val="008C6AD7"/>
    <w:rsid w:val="008F39BB"/>
    <w:rsid w:val="00900B7E"/>
    <w:rsid w:val="00902248"/>
    <w:rsid w:val="00917551"/>
    <w:rsid w:val="00934417"/>
    <w:rsid w:val="009473FA"/>
    <w:rsid w:val="0095781A"/>
    <w:rsid w:val="0095789E"/>
    <w:rsid w:val="00970F9B"/>
    <w:rsid w:val="009966B5"/>
    <w:rsid w:val="00996F5D"/>
    <w:rsid w:val="009A542A"/>
    <w:rsid w:val="009D073B"/>
    <w:rsid w:val="009E5424"/>
    <w:rsid w:val="009E7B5E"/>
    <w:rsid w:val="00A16FAF"/>
    <w:rsid w:val="00A22FEC"/>
    <w:rsid w:val="00A26FDB"/>
    <w:rsid w:val="00A40496"/>
    <w:rsid w:val="00A433F4"/>
    <w:rsid w:val="00A610C0"/>
    <w:rsid w:val="00A649CA"/>
    <w:rsid w:val="00A669C9"/>
    <w:rsid w:val="00A66CE5"/>
    <w:rsid w:val="00A85F94"/>
    <w:rsid w:val="00A900D7"/>
    <w:rsid w:val="00A9204E"/>
    <w:rsid w:val="00AD2B91"/>
    <w:rsid w:val="00AF4C75"/>
    <w:rsid w:val="00B03892"/>
    <w:rsid w:val="00B13AC0"/>
    <w:rsid w:val="00B16C61"/>
    <w:rsid w:val="00B2089C"/>
    <w:rsid w:val="00B2667A"/>
    <w:rsid w:val="00B31228"/>
    <w:rsid w:val="00B72A7F"/>
    <w:rsid w:val="00B77E24"/>
    <w:rsid w:val="00B77F8B"/>
    <w:rsid w:val="00B858CB"/>
    <w:rsid w:val="00B8788E"/>
    <w:rsid w:val="00BA44D2"/>
    <w:rsid w:val="00BB756B"/>
    <w:rsid w:val="00BC0A19"/>
    <w:rsid w:val="00BD22F4"/>
    <w:rsid w:val="00BD34F6"/>
    <w:rsid w:val="00BF341D"/>
    <w:rsid w:val="00C23CF3"/>
    <w:rsid w:val="00C32A97"/>
    <w:rsid w:val="00C56E4E"/>
    <w:rsid w:val="00C91483"/>
    <w:rsid w:val="00CA6063"/>
    <w:rsid w:val="00CB0DC9"/>
    <w:rsid w:val="00CD08FE"/>
    <w:rsid w:val="00CF78A5"/>
    <w:rsid w:val="00D20109"/>
    <w:rsid w:val="00D20546"/>
    <w:rsid w:val="00D274D1"/>
    <w:rsid w:val="00D27866"/>
    <w:rsid w:val="00D61909"/>
    <w:rsid w:val="00D72E9D"/>
    <w:rsid w:val="00D7589F"/>
    <w:rsid w:val="00D83088"/>
    <w:rsid w:val="00D842AA"/>
    <w:rsid w:val="00DA229B"/>
    <w:rsid w:val="00DA3E20"/>
    <w:rsid w:val="00DA3E23"/>
    <w:rsid w:val="00DA5094"/>
    <w:rsid w:val="00DB4605"/>
    <w:rsid w:val="00DC09BB"/>
    <w:rsid w:val="00DE1AE5"/>
    <w:rsid w:val="00DE35BB"/>
    <w:rsid w:val="00DF2D4B"/>
    <w:rsid w:val="00E06940"/>
    <w:rsid w:val="00E41B0C"/>
    <w:rsid w:val="00E70889"/>
    <w:rsid w:val="00E82B51"/>
    <w:rsid w:val="00E96807"/>
    <w:rsid w:val="00EA07EA"/>
    <w:rsid w:val="00EA1D43"/>
    <w:rsid w:val="00EC01B8"/>
    <w:rsid w:val="00ED37C7"/>
    <w:rsid w:val="00ED709A"/>
    <w:rsid w:val="00EF34F4"/>
    <w:rsid w:val="00EF5119"/>
    <w:rsid w:val="00F10304"/>
    <w:rsid w:val="00F27662"/>
    <w:rsid w:val="00F44F3D"/>
    <w:rsid w:val="00F5388B"/>
    <w:rsid w:val="00F53A26"/>
    <w:rsid w:val="00F610A9"/>
    <w:rsid w:val="00F92C98"/>
    <w:rsid w:val="00F96991"/>
    <w:rsid w:val="00FA446B"/>
    <w:rsid w:val="00FD24EA"/>
    <w:rsid w:val="00FF64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167D2"/>
  <w15:chartTrackingRefBased/>
  <w15:docId w15:val="{313208E2-042B-4E8A-9A99-B0F8D240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link w:val="ListParagraphChar"/>
    <w:uiPriority w:val="34"/>
    <w:unhideWhenUsed/>
    <w:qFormat/>
    <w:rsid w:val="00260595"/>
    <w:pPr>
      <w:ind w:left="720"/>
      <w:contextualSpacing/>
    </w:pPr>
  </w:style>
  <w:style w:type="character" w:styleId="UnresolvedMention">
    <w:name w:val="Unresolved Mention"/>
    <w:basedOn w:val="DefaultParagraphFont"/>
    <w:uiPriority w:val="99"/>
    <w:semiHidden/>
    <w:unhideWhenUsed/>
    <w:rsid w:val="00824573"/>
    <w:rPr>
      <w:color w:val="605E5C"/>
      <w:shd w:val="clear" w:color="auto" w:fill="E1DFDD"/>
    </w:rPr>
  </w:style>
  <w:style w:type="paragraph" w:styleId="NormalWeb">
    <w:name w:val="Normal (Web)"/>
    <w:basedOn w:val="Normal"/>
    <w:uiPriority w:val="99"/>
    <w:unhideWhenUsed/>
    <w:rsid w:val="004F5E18"/>
    <w:pPr>
      <w:spacing w:before="100" w:beforeAutospacing="1" w:after="100" w:afterAutospacing="1"/>
    </w:pPr>
    <w:rPr>
      <w:rFonts w:ascii="Times New Roman" w:eastAsia="Times New Roman" w:hAnsi="Times New Roman" w:cs="Times New Roman"/>
      <w:sz w:val="24"/>
      <w:szCs w:val="24"/>
      <w:lang w:val="en-GB" w:eastAsia="en-GB"/>
    </w:rPr>
  </w:style>
  <w:style w:type="paragraph" w:styleId="BodyText">
    <w:name w:val="Body Text"/>
    <w:basedOn w:val="Normal"/>
    <w:link w:val="BodyTextChar"/>
    <w:uiPriority w:val="99"/>
    <w:unhideWhenUsed/>
    <w:rsid w:val="00B77E24"/>
    <w:pPr>
      <w:spacing w:after="120"/>
    </w:pPr>
  </w:style>
  <w:style w:type="character" w:customStyle="1" w:styleId="BodyTextChar">
    <w:name w:val="Body Text Char"/>
    <w:basedOn w:val="DefaultParagraphFont"/>
    <w:link w:val="BodyText"/>
    <w:uiPriority w:val="99"/>
    <w:rsid w:val="00B77E24"/>
  </w:style>
  <w:style w:type="character" w:customStyle="1" w:styleId="BodyTextChar1">
    <w:name w:val="Body Text Char1"/>
    <w:basedOn w:val="DefaultParagraphFont"/>
    <w:uiPriority w:val="99"/>
    <w:locked/>
    <w:rsid w:val="00B77E24"/>
    <w:rPr>
      <w:rFonts w:ascii="Times New Roman" w:hAnsi="Times New Roman" w:cs="Times New Roman"/>
      <w:sz w:val="28"/>
      <w:szCs w:val="28"/>
    </w:rPr>
  </w:style>
  <w:style w:type="character" w:customStyle="1" w:styleId="math-inline">
    <w:name w:val="math-inline"/>
    <w:basedOn w:val="DefaultParagraphFont"/>
    <w:rsid w:val="00A85F94"/>
  </w:style>
  <w:style w:type="table" w:styleId="GridTable4-Accent2">
    <w:name w:val="Grid Table 4 Accent 2"/>
    <w:basedOn w:val="TableNormal"/>
    <w:uiPriority w:val="49"/>
    <w:rsid w:val="0077753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Bodytext2">
    <w:name w:val="Body text (2)_"/>
    <w:basedOn w:val="DefaultParagraphFont"/>
    <w:link w:val="Bodytext20"/>
    <w:uiPriority w:val="99"/>
    <w:rsid w:val="001818A3"/>
    <w:rPr>
      <w:rFonts w:ascii="Times New Roman" w:hAnsi="Times New Roman" w:cs="Times New Roman"/>
    </w:rPr>
  </w:style>
  <w:style w:type="paragraph" w:customStyle="1" w:styleId="Bodytext20">
    <w:name w:val="Body text (2)"/>
    <w:basedOn w:val="Normal"/>
    <w:link w:val="Bodytext2"/>
    <w:uiPriority w:val="99"/>
    <w:qFormat/>
    <w:rsid w:val="001818A3"/>
    <w:pPr>
      <w:widowControl w:val="0"/>
    </w:pPr>
    <w:rPr>
      <w:rFonts w:ascii="Times New Roman" w:hAnsi="Times New Roman" w:cs="Times New Roman"/>
    </w:rPr>
  </w:style>
  <w:style w:type="table" w:styleId="GridTable2-Accent6">
    <w:name w:val="Grid Table 2 Accent 6"/>
    <w:basedOn w:val="TableNormal"/>
    <w:uiPriority w:val="47"/>
    <w:rsid w:val="001520D3"/>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8A765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Grid">
    <w:name w:val="Table Grid"/>
    <w:basedOn w:val="TableNormal"/>
    <w:uiPriority w:val="39"/>
    <w:rsid w:val="00793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7933DD"/>
  </w:style>
  <w:style w:type="character" w:customStyle="1" w:styleId="Heading10">
    <w:name w:val="Heading #1_"/>
    <w:basedOn w:val="DefaultParagraphFont"/>
    <w:link w:val="Heading11"/>
    <w:uiPriority w:val="99"/>
    <w:rsid w:val="006516EC"/>
    <w:rPr>
      <w:rFonts w:ascii="Arial" w:hAnsi="Arial" w:cs="Arial"/>
      <w:b/>
      <w:bCs/>
      <w:color w:val="222222"/>
      <w:sz w:val="28"/>
      <w:szCs w:val="28"/>
    </w:rPr>
  </w:style>
  <w:style w:type="paragraph" w:customStyle="1" w:styleId="Heading11">
    <w:name w:val="Heading #1"/>
    <w:basedOn w:val="Normal"/>
    <w:link w:val="Heading10"/>
    <w:uiPriority w:val="99"/>
    <w:rsid w:val="006516EC"/>
    <w:pPr>
      <w:bidi/>
      <w:jc w:val="center"/>
      <w:outlineLvl w:val="0"/>
    </w:pPr>
    <w:rPr>
      <w:rFonts w:ascii="Arial" w:hAnsi="Arial" w:cs="Arial"/>
      <w:b/>
      <w:bCs/>
      <w:color w:val="222222"/>
      <w:sz w:val="28"/>
      <w:szCs w:val="28"/>
    </w:rPr>
  </w:style>
  <w:style w:type="character" w:customStyle="1" w:styleId="Bodytext5">
    <w:name w:val="Body text (5)_"/>
    <w:basedOn w:val="DefaultParagraphFont"/>
    <w:link w:val="Bodytext50"/>
    <w:uiPriority w:val="99"/>
    <w:rsid w:val="004F5ED3"/>
    <w:rPr>
      <w:rFonts w:ascii="Times New Roman" w:hAnsi="Times New Roman" w:cs="Times New Roman"/>
      <w:b/>
      <w:bCs/>
      <w:color w:val="000000"/>
      <w:sz w:val="28"/>
      <w:szCs w:val="28"/>
    </w:rPr>
  </w:style>
  <w:style w:type="character" w:customStyle="1" w:styleId="Heading13">
    <w:name w:val="Heading #1 (3)_"/>
    <w:basedOn w:val="DefaultParagraphFont"/>
    <w:link w:val="Heading130"/>
    <w:uiPriority w:val="99"/>
    <w:rsid w:val="004F5ED3"/>
    <w:rPr>
      <w:rFonts w:ascii="Arial" w:hAnsi="Arial" w:cs="Arial"/>
      <w:color w:val="000000"/>
      <w:sz w:val="118"/>
      <w:szCs w:val="118"/>
    </w:rPr>
  </w:style>
  <w:style w:type="paragraph" w:customStyle="1" w:styleId="Bodytext50">
    <w:name w:val="Body text (5)"/>
    <w:basedOn w:val="Normal"/>
    <w:link w:val="Bodytext5"/>
    <w:uiPriority w:val="99"/>
    <w:rsid w:val="004F5ED3"/>
    <w:pPr>
      <w:spacing w:line="257" w:lineRule="auto"/>
      <w:jc w:val="center"/>
    </w:pPr>
    <w:rPr>
      <w:rFonts w:ascii="Times New Roman" w:hAnsi="Times New Roman" w:cs="Times New Roman"/>
      <w:b/>
      <w:bCs/>
      <w:color w:val="000000"/>
      <w:sz w:val="28"/>
      <w:szCs w:val="28"/>
    </w:rPr>
  </w:style>
  <w:style w:type="paragraph" w:customStyle="1" w:styleId="Heading130">
    <w:name w:val="Heading #1 (3)"/>
    <w:basedOn w:val="Normal"/>
    <w:link w:val="Heading13"/>
    <w:uiPriority w:val="99"/>
    <w:rsid w:val="004F5ED3"/>
    <w:pPr>
      <w:spacing w:line="180" w:lineRule="auto"/>
      <w:jc w:val="center"/>
      <w:outlineLvl w:val="0"/>
    </w:pPr>
    <w:rPr>
      <w:rFonts w:ascii="Arial" w:hAnsi="Arial" w:cs="Arial"/>
      <w:color w:val="000000"/>
      <w:sz w:val="118"/>
      <w:szCs w:val="118"/>
    </w:rPr>
  </w:style>
  <w:style w:type="paragraph" w:styleId="TOCHeading">
    <w:name w:val="TOC Heading"/>
    <w:basedOn w:val="Heading1"/>
    <w:next w:val="Normal"/>
    <w:uiPriority w:val="39"/>
    <w:unhideWhenUsed/>
    <w:qFormat/>
    <w:rsid w:val="003B34C7"/>
    <w:pPr>
      <w:spacing w:line="259" w:lineRule="auto"/>
      <w:outlineLvl w:val="9"/>
    </w:pPr>
    <w:rPr>
      <w:color w:val="2E74B5" w:themeColor="accent1" w:themeShade="BF"/>
    </w:rPr>
  </w:style>
  <w:style w:type="paragraph" w:styleId="TOC1">
    <w:name w:val="toc 1"/>
    <w:basedOn w:val="Normal"/>
    <w:next w:val="Normal"/>
    <w:autoRedefine/>
    <w:uiPriority w:val="39"/>
    <w:unhideWhenUsed/>
    <w:rsid w:val="003B34C7"/>
    <w:pPr>
      <w:spacing w:after="100"/>
    </w:pPr>
  </w:style>
  <w:style w:type="paragraph" w:styleId="TOC2">
    <w:name w:val="toc 2"/>
    <w:basedOn w:val="Normal"/>
    <w:next w:val="Normal"/>
    <w:autoRedefine/>
    <w:uiPriority w:val="39"/>
    <w:unhideWhenUsed/>
    <w:rsid w:val="003B34C7"/>
    <w:pPr>
      <w:tabs>
        <w:tab w:val="right" w:leader="dot" w:pos="9350"/>
      </w:tabs>
      <w:bidi/>
      <w:spacing w:after="100"/>
      <w:ind w:left="4"/>
    </w:pPr>
  </w:style>
  <w:style w:type="paragraph" w:styleId="TOC3">
    <w:name w:val="toc 3"/>
    <w:basedOn w:val="Normal"/>
    <w:next w:val="Normal"/>
    <w:autoRedefine/>
    <w:uiPriority w:val="39"/>
    <w:unhideWhenUsed/>
    <w:rsid w:val="00C32A97"/>
    <w:pPr>
      <w:tabs>
        <w:tab w:val="right" w:leader="dot" w:pos="9350"/>
      </w:tabs>
      <w:bidi/>
      <w:spacing w:after="100"/>
    </w:pPr>
    <w:rPr>
      <w:rFonts w:ascii="Simplified Arabic" w:hAnsi="Simplified Arabic" w:cs="Simplified Arabic"/>
      <w:b/>
      <w:bCs/>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2472">
      <w:bodyDiv w:val="1"/>
      <w:marLeft w:val="0"/>
      <w:marRight w:val="0"/>
      <w:marTop w:val="0"/>
      <w:marBottom w:val="0"/>
      <w:divBdr>
        <w:top w:val="none" w:sz="0" w:space="0" w:color="auto"/>
        <w:left w:val="none" w:sz="0" w:space="0" w:color="auto"/>
        <w:bottom w:val="none" w:sz="0" w:space="0" w:color="auto"/>
        <w:right w:val="none" w:sz="0" w:space="0" w:color="auto"/>
      </w:divBdr>
    </w:div>
    <w:div w:id="164513853">
      <w:bodyDiv w:val="1"/>
      <w:marLeft w:val="0"/>
      <w:marRight w:val="0"/>
      <w:marTop w:val="0"/>
      <w:marBottom w:val="0"/>
      <w:divBdr>
        <w:top w:val="none" w:sz="0" w:space="0" w:color="auto"/>
        <w:left w:val="none" w:sz="0" w:space="0" w:color="auto"/>
        <w:bottom w:val="none" w:sz="0" w:space="0" w:color="auto"/>
        <w:right w:val="none" w:sz="0" w:space="0" w:color="auto"/>
      </w:divBdr>
    </w:div>
    <w:div w:id="228925681">
      <w:bodyDiv w:val="1"/>
      <w:marLeft w:val="0"/>
      <w:marRight w:val="0"/>
      <w:marTop w:val="0"/>
      <w:marBottom w:val="0"/>
      <w:divBdr>
        <w:top w:val="none" w:sz="0" w:space="0" w:color="auto"/>
        <w:left w:val="none" w:sz="0" w:space="0" w:color="auto"/>
        <w:bottom w:val="none" w:sz="0" w:space="0" w:color="auto"/>
        <w:right w:val="none" w:sz="0" w:space="0" w:color="auto"/>
      </w:divBdr>
    </w:div>
    <w:div w:id="369498726">
      <w:bodyDiv w:val="1"/>
      <w:marLeft w:val="0"/>
      <w:marRight w:val="0"/>
      <w:marTop w:val="0"/>
      <w:marBottom w:val="0"/>
      <w:divBdr>
        <w:top w:val="none" w:sz="0" w:space="0" w:color="auto"/>
        <w:left w:val="none" w:sz="0" w:space="0" w:color="auto"/>
        <w:bottom w:val="none" w:sz="0" w:space="0" w:color="auto"/>
        <w:right w:val="none" w:sz="0" w:space="0" w:color="auto"/>
      </w:divBdr>
    </w:div>
    <w:div w:id="389159875">
      <w:bodyDiv w:val="1"/>
      <w:marLeft w:val="0"/>
      <w:marRight w:val="0"/>
      <w:marTop w:val="0"/>
      <w:marBottom w:val="0"/>
      <w:divBdr>
        <w:top w:val="none" w:sz="0" w:space="0" w:color="auto"/>
        <w:left w:val="none" w:sz="0" w:space="0" w:color="auto"/>
        <w:bottom w:val="none" w:sz="0" w:space="0" w:color="auto"/>
        <w:right w:val="none" w:sz="0" w:space="0" w:color="auto"/>
      </w:divBdr>
      <w:divsChild>
        <w:div w:id="506481750">
          <w:blockQuote w:val="1"/>
          <w:marLeft w:val="720"/>
          <w:marRight w:val="720"/>
          <w:marTop w:val="100"/>
          <w:marBottom w:val="100"/>
          <w:divBdr>
            <w:top w:val="none" w:sz="0" w:space="0" w:color="auto"/>
            <w:left w:val="none" w:sz="0" w:space="0" w:color="auto"/>
            <w:bottom w:val="none" w:sz="0" w:space="0" w:color="auto"/>
            <w:right w:val="none" w:sz="0" w:space="0" w:color="auto"/>
          </w:divBdr>
        </w:div>
        <w:div w:id="602956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0718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055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0805506">
      <w:bodyDiv w:val="1"/>
      <w:marLeft w:val="0"/>
      <w:marRight w:val="0"/>
      <w:marTop w:val="0"/>
      <w:marBottom w:val="0"/>
      <w:divBdr>
        <w:top w:val="none" w:sz="0" w:space="0" w:color="auto"/>
        <w:left w:val="none" w:sz="0" w:space="0" w:color="auto"/>
        <w:bottom w:val="none" w:sz="0" w:space="0" w:color="auto"/>
        <w:right w:val="none" w:sz="0" w:space="0" w:color="auto"/>
      </w:divBdr>
    </w:div>
    <w:div w:id="464616952">
      <w:bodyDiv w:val="1"/>
      <w:marLeft w:val="0"/>
      <w:marRight w:val="0"/>
      <w:marTop w:val="0"/>
      <w:marBottom w:val="0"/>
      <w:divBdr>
        <w:top w:val="none" w:sz="0" w:space="0" w:color="auto"/>
        <w:left w:val="none" w:sz="0" w:space="0" w:color="auto"/>
        <w:bottom w:val="none" w:sz="0" w:space="0" w:color="auto"/>
        <w:right w:val="none" w:sz="0" w:space="0" w:color="auto"/>
      </w:divBdr>
    </w:div>
    <w:div w:id="473180227">
      <w:bodyDiv w:val="1"/>
      <w:marLeft w:val="0"/>
      <w:marRight w:val="0"/>
      <w:marTop w:val="0"/>
      <w:marBottom w:val="0"/>
      <w:divBdr>
        <w:top w:val="none" w:sz="0" w:space="0" w:color="auto"/>
        <w:left w:val="none" w:sz="0" w:space="0" w:color="auto"/>
        <w:bottom w:val="none" w:sz="0" w:space="0" w:color="auto"/>
        <w:right w:val="none" w:sz="0" w:space="0" w:color="auto"/>
      </w:divBdr>
    </w:div>
    <w:div w:id="752509066">
      <w:bodyDiv w:val="1"/>
      <w:marLeft w:val="0"/>
      <w:marRight w:val="0"/>
      <w:marTop w:val="0"/>
      <w:marBottom w:val="0"/>
      <w:divBdr>
        <w:top w:val="none" w:sz="0" w:space="0" w:color="auto"/>
        <w:left w:val="none" w:sz="0" w:space="0" w:color="auto"/>
        <w:bottom w:val="none" w:sz="0" w:space="0" w:color="auto"/>
        <w:right w:val="none" w:sz="0" w:space="0" w:color="auto"/>
      </w:divBdr>
    </w:div>
    <w:div w:id="893849722">
      <w:bodyDiv w:val="1"/>
      <w:marLeft w:val="0"/>
      <w:marRight w:val="0"/>
      <w:marTop w:val="0"/>
      <w:marBottom w:val="0"/>
      <w:divBdr>
        <w:top w:val="none" w:sz="0" w:space="0" w:color="auto"/>
        <w:left w:val="none" w:sz="0" w:space="0" w:color="auto"/>
        <w:bottom w:val="none" w:sz="0" w:space="0" w:color="auto"/>
        <w:right w:val="none" w:sz="0" w:space="0" w:color="auto"/>
      </w:divBdr>
    </w:div>
    <w:div w:id="903831826">
      <w:bodyDiv w:val="1"/>
      <w:marLeft w:val="0"/>
      <w:marRight w:val="0"/>
      <w:marTop w:val="0"/>
      <w:marBottom w:val="0"/>
      <w:divBdr>
        <w:top w:val="none" w:sz="0" w:space="0" w:color="auto"/>
        <w:left w:val="none" w:sz="0" w:space="0" w:color="auto"/>
        <w:bottom w:val="none" w:sz="0" w:space="0" w:color="auto"/>
        <w:right w:val="none" w:sz="0" w:space="0" w:color="auto"/>
      </w:divBdr>
    </w:div>
    <w:div w:id="945236157">
      <w:bodyDiv w:val="1"/>
      <w:marLeft w:val="0"/>
      <w:marRight w:val="0"/>
      <w:marTop w:val="0"/>
      <w:marBottom w:val="0"/>
      <w:divBdr>
        <w:top w:val="none" w:sz="0" w:space="0" w:color="auto"/>
        <w:left w:val="none" w:sz="0" w:space="0" w:color="auto"/>
        <w:bottom w:val="none" w:sz="0" w:space="0" w:color="auto"/>
        <w:right w:val="none" w:sz="0" w:space="0" w:color="auto"/>
      </w:divBdr>
    </w:div>
    <w:div w:id="979963567">
      <w:bodyDiv w:val="1"/>
      <w:marLeft w:val="0"/>
      <w:marRight w:val="0"/>
      <w:marTop w:val="0"/>
      <w:marBottom w:val="0"/>
      <w:divBdr>
        <w:top w:val="none" w:sz="0" w:space="0" w:color="auto"/>
        <w:left w:val="none" w:sz="0" w:space="0" w:color="auto"/>
        <w:bottom w:val="none" w:sz="0" w:space="0" w:color="auto"/>
        <w:right w:val="none" w:sz="0" w:space="0" w:color="auto"/>
      </w:divBdr>
    </w:div>
    <w:div w:id="980185262">
      <w:bodyDiv w:val="1"/>
      <w:marLeft w:val="0"/>
      <w:marRight w:val="0"/>
      <w:marTop w:val="0"/>
      <w:marBottom w:val="0"/>
      <w:divBdr>
        <w:top w:val="none" w:sz="0" w:space="0" w:color="auto"/>
        <w:left w:val="none" w:sz="0" w:space="0" w:color="auto"/>
        <w:bottom w:val="none" w:sz="0" w:space="0" w:color="auto"/>
        <w:right w:val="none" w:sz="0" w:space="0" w:color="auto"/>
      </w:divBdr>
    </w:div>
    <w:div w:id="1084641732">
      <w:bodyDiv w:val="1"/>
      <w:marLeft w:val="0"/>
      <w:marRight w:val="0"/>
      <w:marTop w:val="0"/>
      <w:marBottom w:val="0"/>
      <w:divBdr>
        <w:top w:val="none" w:sz="0" w:space="0" w:color="auto"/>
        <w:left w:val="none" w:sz="0" w:space="0" w:color="auto"/>
        <w:bottom w:val="none" w:sz="0" w:space="0" w:color="auto"/>
        <w:right w:val="none" w:sz="0" w:space="0" w:color="auto"/>
      </w:divBdr>
    </w:div>
    <w:div w:id="1114053575">
      <w:bodyDiv w:val="1"/>
      <w:marLeft w:val="0"/>
      <w:marRight w:val="0"/>
      <w:marTop w:val="0"/>
      <w:marBottom w:val="0"/>
      <w:divBdr>
        <w:top w:val="none" w:sz="0" w:space="0" w:color="auto"/>
        <w:left w:val="none" w:sz="0" w:space="0" w:color="auto"/>
        <w:bottom w:val="none" w:sz="0" w:space="0" w:color="auto"/>
        <w:right w:val="none" w:sz="0" w:space="0" w:color="auto"/>
      </w:divBdr>
    </w:div>
    <w:div w:id="1174421336">
      <w:bodyDiv w:val="1"/>
      <w:marLeft w:val="0"/>
      <w:marRight w:val="0"/>
      <w:marTop w:val="0"/>
      <w:marBottom w:val="0"/>
      <w:divBdr>
        <w:top w:val="none" w:sz="0" w:space="0" w:color="auto"/>
        <w:left w:val="none" w:sz="0" w:space="0" w:color="auto"/>
        <w:bottom w:val="none" w:sz="0" w:space="0" w:color="auto"/>
        <w:right w:val="none" w:sz="0" w:space="0" w:color="auto"/>
      </w:divBdr>
    </w:div>
    <w:div w:id="1239823872">
      <w:bodyDiv w:val="1"/>
      <w:marLeft w:val="0"/>
      <w:marRight w:val="0"/>
      <w:marTop w:val="0"/>
      <w:marBottom w:val="0"/>
      <w:divBdr>
        <w:top w:val="none" w:sz="0" w:space="0" w:color="auto"/>
        <w:left w:val="none" w:sz="0" w:space="0" w:color="auto"/>
        <w:bottom w:val="none" w:sz="0" w:space="0" w:color="auto"/>
        <w:right w:val="none" w:sz="0" w:space="0" w:color="auto"/>
      </w:divBdr>
    </w:div>
    <w:div w:id="1267421640">
      <w:bodyDiv w:val="1"/>
      <w:marLeft w:val="0"/>
      <w:marRight w:val="0"/>
      <w:marTop w:val="0"/>
      <w:marBottom w:val="0"/>
      <w:divBdr>
        <w:top w:val="none" w:sz="0" w:space="0" w:color="auto"/>
        <w:left w:val="none" w:sz="0" w:space="0" w:color="auto"/>
        <w:bottom w:val="none" w:sz="0" w:space="0" w:color="auto"/>
        <w:right w:val="none" w:sz="0" w:space="0" w:color="auto"/>
      </w:divBdr>
    </w:div>
    <w:div w:id="1267886090">
      <w:bodyDiv w:val="1"/>
      <w:marLeft w:val="0"/>
      <w:marRight w:val="0"/>
      <w:marTop w:val="0"/>
      <w:marBottom w:val="0"/>
      <w:divBdr>
        <w:top w:val="none" w:sz="0" w:space="0" w:color="auto"/>
        <w:left w:val="none" w:sz="0" w:space="0" w:color="auto"/>
        <w:bottom w:val="none" w:sz="0" w:space="0" w:color="auto"/>
        <w:right w:val="none" w:sz="0" w:space="0" w:color="auto"/>
      </w:divBdr>
    </w:div>
    <w:div w:id="1269703375">
      <w:bodyDiv w:val="1"/>
      <w:marLeft w:val="0"/>
      <w:marRight w:val="0"/>
      <w:marTop w:val="0"/>
      <w:marBottom w:val="0"/>
      <w:divBdr>
        <w:top w:val="none" w:sz="0" w:space="0" w:color="auto"/>
        <w:left w:val="none" w:sz="0" w:space="0" w:color="auto"/>
        <w:bottom w:val="none" w:sz="0" w:space="0" w:color="auto"/>
        <w:right w:val="none" w:sz="0" w:space="0" w:color="auto"/>
      </w:divBdr>
    </w:div>
    <w:div w:id="1469325430">
      <w:bodyDiv w:val="1"/>
      <w:marLeft w:val="0"/>
      <w:marRight w:val="0"/>
      <w:marTop w:val="0"/>
      <w:marBottom w:val="0"/>
      <w:divBdr>
        <w:top w:val="none" w:sz="0" w:space="0" w:color="auto"/>
        <w:left w:val="none" w:sz="0" w:space="0" w:color="auto"/>
        <w:bottom w:val="none" w:sz="0" w:space="0" w:color="auto"/>
        <w:right w:val="none" w:sz="0" w:space="0" w:color="auto"/>
      </w:divBdr>
    </w:div>
    <w:div w:id="1534996322">
      <w:bodyDiv w:val="1"/>
      <w:marLeft w:val="0"/>
      <w:marRight w:val="0"/>
      <w:marTop w:val="0"/>
      <w:marBottom w:val="0"/>
      <w:divBdr>
        <w:top w:val="none" w:sz="0" w:space="0" w:color="auto"/>
        <w:left w:val="none" w:sz="0" w:space="0" w:color="auto"/>
        <w:bottom w:val="none" w:sz="0" w:space="0" w:color="auto"/>
        <w:right w:val="none" w:sz="0" w:space="0" w:color="auto"/>
      </w:divBdr>
    </w:div>
    <w:div w:id="1589459146">
      <w:bodyDiv w:val="1"/>
      <w:marLeft w:val="0"/>
      <w:marRight w:val="0"/>
      <w:marTop w:val="0"/>
      <w:marBottom w:val="0"/>
      <w:divBdr>
        <w:top w:val="none" w:sz="0" w:space="0" w:color="auto"/>
        <w:left w:val="none" w:sz="0" w:space="0" w:color="auto"/>
        <w:bottom w:val="none" w:sz="0" w:space="0" w:color="auto"/>
        <w:right w:val="none" w:sz="0" w:space="0" w:color="auto"/>
      </w:divBdr>
    </w:div>
    <w:div w:id="1594969534">
      <w:bodyDiv w:val="1"/>
      <w:marLeft w:val="0"/>
      <w:marRight w:val="0"/>
      <w:marTop w:val="0"/>
      <w:marBottom w:val="0"/>
      <w:divBdr>
        <w:top w:val="none" w:sz="0" w:space="0" w:color="auto"/>
        <w:left w:val="none" w:sz="0" w:space="0" w:color="auto"/>
        <w:bottom w:val="none" w:sz="0" w:space="0" w:color="auto"/>
        <w:right w:val="none" w:sz="0" w:space="0" w:color="auto"/>
      </w:divBdr>
    </w:div>
    <w:div w:id="1645964788">
      <w:bodyDiv w:val="1"/>
      <w:marLeft w:val="0"/>
      <w:marRight w:val="0"/>
      <w:marTop w:val="0"/>
      <w:marBottom w:val="0"/>
      <w:divBdr>
        <w:top w:val="none" w:sz="0" w:space="0" w:color="auto"/>
        <w:left w:val="none" w:sz="0" w:space="0" w:color="auto"/>
        <w:bottom w:val="none" w:sz="0" w:space="0" w:color="auto"/>
        <w:right w:val="none" w:sz="0" w:space="0" w:color="auto"/>
      </w:divBdr>
    </w:div>
    <w:div w:id="1672414144">
      <w:bodyDiv w:val="1"/>
      <w:marLeft w:val="0"/>
      <w:marRight w:val="0"/>
      <w:marTop w:val="0"/>
      <w:marBottom w:val="0"/>
      <w:divBdr>
        <w:top w:val="none" w:sz="0" w:space="0" w:color="auto"/>
        <w:left w:val="none" w:sz="0" w:space="0" w:color="auto"/>
        <w:bottom w:val="none" w:sz="0" w:space="0" w:color="auto"/>
        <w:right w:val="none" w:sz="0" w:space="0" w:color="auto"/>
      </w:divBdr>
    </w:div>
    <w:div w:id="1763456543">
      <w:bodyDiv w:val="1"/>
      <w:marLeft w:val="0"/>
      <w:marRight w:val="0"/>
      <w:marTop w:val="0"/>
      <w:marBottom w:val="0"/>
      <w:divBdr>
        <w:top w:val="none" w:sz="0" w:space="0" w:color="auto"/>
        <w:left w:val="none" w:sz="0" w:space="0" w:color="auto"/>
        <w:bottom w:val="none" w:sz="0" w:space="0" w:color="auto"/>
        <w:right w:val="none" w:sz="0" w:space="0" w:color="auto"/>
      </w:divBdr>
    </w:div>
    <w:div w:id="1841774984">
      <w:bodyDiv w:val="1"/>
      <w:marLeft w:val="0"/>
      <w:marRight w:val="0"/>
      <w:marTop w:val="0"/>
      <w:marBottom w:val="0"/>
      <w:divBdr>
        <w:top w:val="none" w:sz="0" w:space="0" w:color="auto"/>
        <w:left w:val="none" w:sz="0" w:space="0" w:color="auto"/>
        <w:bottom w:val="none" w:sz="0" w:space="0" w:color="auto"/>
        <w:right w:val="none" w:sz="0" w:space="0" w:color="auto"/>
      </w:divBdr>
    </w:div>
    <w:div w:id="1854492326">
      <w:bodyDiv w:val="1"/>
      <w:marLeft w:val="0"/>
      <w:marRight w:val="0"/>
      <w:marTop w:val="0"/>
      <w:marBottom w:val="0"/>
      <w:divBdr>
        <w:top w:val="none" w:sz="0" w:space="0" w:color="auto"/>
        <w:left w:val="none" w:sz="0" w:space="0" w:color="auto"/>
        <w:bottom w:val="none" w:sz="0" w:space="0" w:color="auto"/>
        <w:right w:val="none" w:sz="0" w:space="0" w:color="auto"/>
      </w:divBdr>
    </w:div>
    <w:div w:id="1901865235">
      <w:bodyDiv w:val="1"/>
      <w:marLeft w:val="0"/>
      <w:marRight w:val="0"/>
      <w:marTop w:val="0"/>
      <w:marBottom w:val="0"/>
      <w:divBdr>
        <w:top w:val="none" w:sz="0" w:space="0" w:color="auto"/>
        <w:left w:val="none" w:sz="0" w:space="0" w:color="auto"/>
        <w:bottom w:val="none" w:sz="0" w:space="0" w:color="auto"/>
        <w:right w:val="none" w:sz="0" w:space="0" w:color="auto"/>
      </w:divBdr>
    </w:div>
    <w:div w:id="209296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docs.lib.purdue.edu/cgi/viewcontent.cgi?article=1677&amp;context=cib-conferences" TargetMode="External"/><Relationship Id="rId39" Type="http://schemas.openxmlformats.org/officeDocument/2006/relationships/header" Target="header5.xml"/><Relationship Id="rId21" Type="http://schemas.openxmlformats.org/officeDocument/2006/relationships/hyperlink" Target="https://learn.aiacontracts.com/articles/6421989-top-5-unfair-provisions-in-construction-contracts/" TargetMode="External"/><Relationship Id="rId34" Type="http://schemas.openxmlformats.org/officeDocument/2006/relationships/hyperlink" Target="http://www.ppml.url.tw/EPPM_Journal/volumns/11_01_January_2021/ID_28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i.org/10.52113/6/2012-2-4/1-115" TargetMode="External"/><Relationship Id="rId29" Type="http://schemas.openxmlformats.org/officeDocument/2006/relationships/hyperlink" Target="https://www.hka.com/crux-insigh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jimt.org/vol6/608-W3006.pdf" TargetMode="External"/><Relationship Id="rId32" Type="http://schemas.openxmlformats.org/officeDocument/2006/relationships/hyperlink" Target="https://www.maxgrip.com/resource/reliability-metrics-101-mean-time-between-failure-mtbf/" TargetMode="External"/><Relationship Id="rId37" Type="http://schemas.openxmlformats.org/officeDocument/2006/relationships/hyperlink" Target="https://trendlineproject.eu/publications/methodological-guidelines-kpi-infrastructure.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pmc.ncbi.nlm.nih.gov/articles/PMC6225369/" TargetMode="External"/><Relationship Id="rId28" Type="http://schemas.openxmlformats.org/officeDocument/2006/relationships/hyperlink" Target="https://www.atlassian.com/incident-management/kpis/reliability-vs-availability" TargetMode="External"/><Relationship Id="rId36" Type="http://schemas.openxmlformats.org/officeDocument/2006/relationships/hyperlink" Target="https://www.scirp.org/journal/paperinformation?paperid=19175"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www.manwinwin.com/operational-challenges-infrastructure-deficiencies-in-maintenance-opera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mdpi.com/2075-5309/12/7/924" TargetMode="External"/><Relationship Id="rId27" Type="http://schemas.openxmlformats.org/officeDocument/2006/relationships/hyperlink" Target="https://www.emerald.com/insight/content/doi/10.1108/BEPAM-09-2018-0113/full/html" TargetMode="External"/><Relationship Id="rId30" Type="http://schemas.openxmlformats.org/officeDocument/2006/relationships/hyperlink" Target="https://www.hka.com/article/managing-risks-and-claims-in-saudi-arabia/" TargetMode="External"/><Relationship Id="rId35" Type="http://schemas.openxmlformats.org/officeDocument/2006/relationships/hyperlink" Target="https://www.splunk.com/en_us/blog/learn/mean-time-between-failure.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s://www.ijimt.org/vol6/608-W3006.pdf" TargetMode="External"/><Relationship Id="rId33" Type="http://schemas.openxmlformats.org/officeDocument/2006/relationships/hyperlink" Target="https://onlinepubs.trb.org/onlinepubs/nchrp/docs/NCHRP20-24(61)_Presentations.pdf" TargetMode="External"/><Relationship Id="rId38"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lek\AppData\Local\Microsoft\Office\16.0\DTS\en-US%7bAE1BAC7F-83DD-4D73-AFEF-874809C6A5B8%7d\%7bA28CDCE8-A73B-4950-A2E4-686FB7F62B09%7dTF2de6fc23-48e8-448b-960e-1bdc6e9248ab4ef8d1ac_win32-7424dd8ab5e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2C77BB50-89C6-4D9F-9D7E-FB82DF83814E}">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{A28CDCE8-A73B-4950-A2E4-686FB7F62B09}TF2de6fc23-48e8-448b-960e-1bdc6e9248ab4ef8d1ac_win32-7424dd8ab5ea</Template>
  <TotalTime>5</TotalTime>
  <Pages>90</Pages>
  <Words>14479</Words>
  <Characters>82533</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Malek</dc:creator>
  <cp:keywords/>
  <dc:description/>
  <cp:lastModifiedBy>Ibrahim alyami</cp:lastModifiedBy>
  <cp:revision>3</cp:revision>
  <cp:lastPrinted>2026-01-06T06:33:00Z</cp:lastPrinted>
  <dcterms:created xsi:type="dcterms:W3CDTF">2026-01-06T06:33:00Z</dcterms:created>
  <dcterms:modified xsi:type="dcterms:W3CDTF">2026-01-06T06:37:00Z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