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DE3ED"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noProof/>
          <w:sz w:val="32"/>
          <w:szCs w:val="32"/>
        </w:rPr>
        <w:drawing>
          <wp:anchor distT="0" distB="0" distL="114300" distR="114300" simplePos="0" relativeHeight="251658240" behindDoc="0" locked="0" layoutInCell="1" hidden="0" allowOverlap="1" wp14:anchorId="60941FDC" wp14:editId="2D971AFB">
            <wp:simplePos x="0" y="0"/>
            <wp:positionH relativeFrom="margin">
              <wp:posOffset>-741043</wp:posOffset>
            </wp:positionH>
            <wp:positionV relativeFrom="margin">
              <wp:posOffset>-923923</wp:posOffset>
            </wp:positionV>
            <wp:extent cx="2227152" cy="2066925"/>
            <wp:effectExtent l="0" t="0" r="0" b="0"/>
            <wp:wrapSquare wrapText="bothSides" distT="0" distB="0" distL="114300" distR="114300"/>
            <wp:docPr id="2"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18F2E3C8" wp14:editId="391925E8">
                <wp:simplePos x="0" y="0"/>
                <wp:positionH relativeFrom="column">
                  <wp:posOffset>3314700</wp:posOffset>
                </wp:positionH>
                <wp:positionV relativeFrom="paragraph">
                  <wp:posOffset>-243838</wp:posOffset>
                </wp:positionV>
                <wp:extent cx="2567940" cy="982980"/>
                <wp:effectExtent l="0" t="0" r="0" b="7620"/>
                <wp:wrapNone/>
                <wp:docPr id="1" name="Text Box 1"/>
                <wp:cNvGraphicFramePr/>
                <a:graphic xmlns:a="http://schemas.openxmlformats.org/drawingml/2006/main">
                  <a:graphicData uri="http://schemas.microsoft.com/office/word/2010/wordprocessingShape">
                    <wps:wsp>
                      <wps:cNvSpPr txBox="1"/>
                      <wps:spPr>
                        <a:xfrm>
                          <a:off x="0" y="0"/>
                          <a:ext cx="2567940" cy="982980"/>
                        </a:xfrm>
                        <a:prstGeom prst="rect">
                          <a:avLst/>
                        </a:prstGeom>
                        <a:noFill/>
                        <a:ln w="6350">
                          <a:noFill/>
                        </a:ln>
                      </wps:spPr>
                      <wps:txbx>
                        <w:txbxContent>
                          <w:p w14:paraId="2E4086AC" w14:textId="77777777" w:rsidR="00E87BC8" w:rsidRPr="00875AC7" w:rsidRDefault="00000000" w:rsidP="00875AC7">
                            <w:pPr>
                              <w:spacing w:after="0" w:line="240" w:lineRule="auto"/>
                              <w:ind w:firstLine="720"/>
                              <w:jc w:val="lowKashida"/>
                              <w:rPr>
                                <w:rFonts w:ascii="Simplified Arabic" w:hAnsi="Simplified Arabic" w:cs="Simplified Arabic"/>
                                <w:b/>
                                <w:bCs/>
                                <w:sz w:val="24"/>
                                <w:szCs w:val="24"/>
                                <w:lang w:bidi="ar-EG"/>
                              </w:rPr>
                            </w:pPr>
                            <w:r w:rsidRPr="00875AC7">
                              <w:rPr>
                                <w:rFonts w:ascii="Simplified Arabic" w:hAnsi="Simplified Arabic" w:cs="Simplified Arabic"/>
                                <w:b/>
                                <w:bCs/>
                                <w:sz w:val="24"/>
                                <w:szCs w:val="24"/>
                                <w:rtl/>
                                <w:lang w:bidi="ar-EG"/>
                              </w:rPr>
                              <w:t xml:space="preserve">جامعة ميدأوشن </w:t>
                            </w:r>
                          </w:p>
                          <w:p w14:paraId="7C7B4135" w14:textId="77777777" w:rsidR="00E87BC8" w:rsidRPr="00875AC7" w:rsidRDefault="00000000" w:rsidP="00875AC7">
                            <w:pPr>
                              <w:spacing w:after="0" w:line="240" w:lineRule="auto"/>
                              <w:ind w:firstLine="720"/>
                              <w:jc w:val="lowKashida"/>
                              <w:rPr>
                                <w:rFonts w:ascii="Simplified Arabic" w:hAnsi="Simplified Arabic" w:cs="Simplified Arabic"/>
                                <w:b/>
                                <w:bCs/>
                                <w:sz w:val="24"/>
                                <w:szCs w:val="24"/>
                                <w:rtl/>
                                <w:lang w:bidi="ar-EG"/>
                              </w:rPr>
                            </w:pPr>
                            <w:r w:rsidRPr="00875AC7">
                              <w:rPr>
                                <w:rFonts w:ascii="Simplified Arabic" w:hAnsi="Simplified Arabic" w:cs="Simplified Arabic"/>
                                <w:b/>
                                <w:bCs/>
                                <w:sz w:val="24"/>
                                <w:szCs w:val="24"/>
                                <w:lang w:bidi="ar-EG"/>
                              </w:rPr>
                              <w:t xml:space="preserve">    </w:t>
                            </w:r>
                            <w:r w:rsidRPr="00875AC7">
                              <w:rPr>
                                <w:rFonts w:ascii="Simplified Arabic" w:hAnsi="Simplified Arabic" w:cs="Simplified Arabic"/>
                                <w:b/>
                                <w:bCs/>
                                <w:sz w:val="24"/>
                                <w:szCs w:val="24"/>
                                <w:rtl/>
                                <w:lang w:bidi="ar-EG"/>
                              </w:rPr>
                              <w:t xml:space="preserve">كلية الإدارة </w:t>
                            </w:r>
                          </w:p>
                          <w:p w14:paraId="1F818E75" w14:textId="3E25AAD3" w:rsidR="00E87BC8" w:rsidRPr="00875AC7" w:rsidRDefault="004E7143" w:rsidP="00875AC7">
                            <w:pPr>
                              <w:spacing w:after="0" w:line="240" w:lineRule="auto"/>
                              <w:ind w:firstLine="720"/>
                              <w:jc w:val="lowKashida"/>
                              <w:rPr>
                                <w:rFonts w:ascii="Simplified Arabic" w:hAnsi="Simplified Arabic" w:cs="Simplified Arabic" w:hint="cs"/>
                                <w:b/>
                                <w:bCs/>
                                <w:sz w:val="24"/>
                                <w:szCs w:val="24"/>
                                <w:rtl/>
                                <w:lang w:bidi="ar-EG"/>
                              </w:rPr>
                            </w:pPr>
                            <w:r>
                              <w:rPr>
                                <w:rFonts w:ascii="Simplified Arabic" w:hAnsi="Simplified Arabic" w:cs="Simplified Arabic" w:hint="cs"/>
                                <w:b/>
                                <w:bCs/>
                                <w:sz w:val="24"/>
                                <w:szCs w:val="24"/>
                                <w:rtl/>
                                <w:lang w:bidi="ar-EG"/>
                              </w:rPr>
                              <w:t>ماجستير</w:t>
                            </w:r>
                            <w:r w:rsidR="00A97758">
                              <w:rPr>
                                <w:rFonts w:ascii="Simplified Arabic" w:hAnsi="Simplified Arabic" w:cs="Simplified Arabic" w:hint="cs"/>
                                <w:b/>
                                <w:bCs/>
                                <w:sz w:val="24"/>
                                <w:szCs w:val="24"/>
                                <w:rtl/>
                                <w:lang w:bidi="ar-EG"/>
                              </w:rPr>
                              <w:t xml:space="preserve"> اداره اعمال</w:t>
                            </w:r>
                          </w:p>
                          <w:p w14:paraId="4842F040" w14:textId="77777777" w:rsidR="00E87BC8" w:rsidRPr="00875AC7" w:rsidRDefault="00E87BC8" w:rsidP="00875AC7">
                            <w:pPr>
                              <w:spacing w:after="0" w:line="240" w:lineRule="auto"/>
                              <w:rPr>
                                <w:b/>
                                <w:bCs/>
                                <w:sz w:val="20"/>
                                <w:szCs w:val="2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8F2E3C8" id="_x0000_t202" coordsize="21600,21600" o:spt="202" path="m,l,21600r21600,l21600,xe">
                <v:stroke joinstyle="miter"/>
                <v:path gradientshapeok="t" o:connecttype="rect"/>
              </v:shapetype>
              <v:shape id="Text Box 1" o:spid="_x0000_s1026" type="#_x0000_t202" style="position:absolute;left:0;text-align:left;margin-left:261pt;margin-top:-19.2pt;width:202.2pt;height:77.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" filled="f" stroked="f" strokeweight=".5pt">
                <v:textbox>
                  <w:txbxContent>
                    <w:p w14:paraId="2E4086AC" w14:textId="77777777" w:rsidR="00E87BC8" w:rsidRPr="00875AC7" w:rsidRDefault="00000000" w:rsidP="00875AC7">
                      <w:pPr>
                        <w:spacing w:after="0" w:line="240" w:lineRule="auto"/>
                        <w:ind w:firstLine="720"/>
                        <w:jc w:val="lowKashida"/>
                        <w:rPr>
                          <w:rFonts w:ascii="Simplified Arabic" w:hAnsi="Simplified Arabic" w:cs="Simplified Arabic"/>
                          <w:b/>
                          <w:bCs/>
                          <w:sz w:val="24"/>
                          <w:szCs w:val="24"/>
                          <w:lang w:bidi="ar-EG"/>
                        </w:rPr>
                      </w:pPr>
                      <w:r w:rsidRPr="00875AC7">
                        <w:rPr>
                          <w:rFonts w:ascii="Simplified Arabic" w:hAnsi="Simplified Arabic" w:cs="Simplified Arabic"/>
                          <w:b/>
                          <w:bCs/>
                          <w:sz w:val="24"/>
                          <w:szCs w:val="24"/>
                          <w:rtl/>
                          <w:lang w:bidi="ar-EG"/>
                        </w:rPr>
                        <w:t xml:space="preserve">جامعة ميدأوشن </w:t>
                      </w:r>
                    </w:p>
                    <w:p w14:paraId="7C7B4135" w14:textId="77777777" w:rsidR="00E87BC8" w:rsidRPr="00875AC7" w:rsidRDefault="00000000" w:rsidP="00875AC7">
                      <w:pPr>
                        <w:spacing w:after="0" w:line="240" w:lineRule="auto"/>
                        <w:ind w:firstLine="720"/>
                        <w:jc w:val="lowKashida"/>
                        <w:rPr>
                          <w:rFonts w:ascii="Simplified Arabic" w:hAnsi="Simplified Arabic" w:cs="Simplified Arabic"/>
                          <w:b/>
                          <w:bCs/>
                          <w:sz w:val="24"/>
                          <w:szCs w:val="24"/>
                          <w:rtl/>
                          <w:lang w:bidi="ar-EG"/>
                        </w:rPr>
                      </w:pPr>
                      <w:r w:rsidRPr="00875AC7">
                        <w:rPr>
                          <w:rFonts w:ascii="Simplified Arabic" w:hAnsi="Simplified Arabic" w:cs="Simplified Arabic"/>
                          <w:b/>
                          <w:bCs/>
                          <w:sz w:val="24"/>
                          <w:szCs w:val="24"/>
                          <w:lang w:bidi="ar-EG"/>
                        </w:rPr>
                        <w:t xml:space="preserve">    </w:t>
                      </w:r>
                      <w:r w:rsidRPr="00875AC7">
                        <w:rPr>
                          <w:rFonts w:ascii="Simplified Arabic" w:hAnsi="Simplified Arabic" w:cs="Simplified Arabic"/>
                          <w:b/>
                          <w:bCs/>
                          <w:sz w:val="24"/>
                          <w:szCs w:val="24"/>
                          <w:rtl/>
                          <w:lang w:bidi="ar-EG"/>
                        </w:rPr>
                        <w:t xml:space="preserve">كلية الإدارة </w:t>
                      </w:r>
                    </w:p>
                    <w:p w14:paraId="1F818E75" w14:textId="3E25AAD3" w:rsidR="00E87BC8" w:rsidRPr="00875AC7" w:rsidRDefault="004E7143" w:rsidP="00875AC7">
                      <w:pPr>
                        <w:spacing w:after="0" w:line="240" w:lineRule="auto"/>
                        <w:ind w:firstLine="720"/>
                        <w:jc w:val="lowKashida"/>
                        <w:rPr>
                          <w:rFonts w:ascii="Simplified Arabic" w:hAnsi="Simplified Arabic" w:cs="Simplified Arabic" w:hint="cs"/>
                          <w:b/>
                          <w:bCs/>
                          <w:sz w:val="24"/>
                          <w:szCs w:val="24"/>
                          <w:rtl/>
                          <w:lang w:bidi="ar-EG"/>
                        </w:rPr>
                      </w:pPr>
                      <w:r>
                        <w:rPr>
                          <w:rFonts w:ascii="Simplified Arabic" w:hAnsi="Simplified Arabic" w:cs="Simplified Arabic" w:hint="cs"/>
                          <w:b/>
                          <w:bCs/>
                          <w:sz w:val="24"/>
                          <w:szCs w:val="24"/>
                          <w:rtl/>
                          <w:lang w:bidi="ar-EG"/>
                        </w:rPr>
                        <w:t>ماجستير</w:t>
                      </w:r>
                      <w:r w:rsidR="00A97758">
                        <w:rPr>
                          <w:rFonts w:ascii="Simplified Arabic" w:hAnsi="Simplified Arabic" w:cs="Simplified Arabic" w:hint="cs"/>
                          <w:b/>
                          <w:bCs/>
                          <w:sz w:val="24"/>
                          <w:szCs w:val="24"/>
                          <w:rtl/>
                          <w:lang w:bidi="ar-EG"/>
                        </w:rPr>
                        <w:t xml:space="preserve"> اداره اعمال</w:t>
                      </w:r>
                    </w:p>
                    <w:p w14:paraId="4842F040" w14:textId="77777777" w:rsidR="00E87BC8" w:rsidRPr="00875AC7" w:rsidRDefault="00E87BC8" w:rsidP="00875AC7">
                      <w:pPr>
                        <w:spacing w:after="0" w:line="240" w:lineRule="auto"/>
                        <w:rPr>
                          <w:b/>
                          <w:bCs/>
                          <w:sz w:val="20"/>
                          <w:szCs w:val="20"/>
                          <w:lang w:bidi="ar-EG"/>
                        </w:rPr>
                      </w:pPr>
                    </w:p>
                  </w:txbxContent>
                </v:textbox>
              </v:shape>
            </w:pict>
          </mc:Fallback>
        </mc:AlternateContent>
      </w:r>
    </w:p>
    <w:p w14:paraId="4B1DE26C" w14:textId="77777777" w:rsidR="00D4215D" w:rsidRDefault="00D4215D">
      <w:pPr>
        <w:spacing w:line="360" w:lineRule="auto"/>
        <w:rPr>
          <w:rFonts w:ascii="Sakkal Majalla" w:eastAsia="Sakkal Majalla" w:hAnsi="Sakkal Majalla" w:cs="Sakkal Majalla"/>
          <w:sz w:val="32"/>
          <w:szCs w:val="32"/>
        </w:rPr>
      </w:pPr>
    </w:p>
    <w:p w14:paraId="548435A8" w14:textId="77777777" w:rsidR="00D4215D" w:rsidRDefault="00D4215D">
      <w:pPr>
        <w:spacing w:line="360" w:lineRule="auto"/>
        <w:ind w:firstLine="720"/>
        <w:jc w:val="center"/>
        <w:rPr>
          <w:rFonts w:ascii="Sakkal Majalla" w:eastAsia="Sakkal Majalla" w:hAnsi="Sakkal Majalla" w:cs="Sakkal Majalla"/>
          <w:sz w:val="32"/>
          <w:szCs w:val="32"/>
        </w:rPr>
      </w:pPr>
    </w:p>
    <w:p w14:paraId="6F0B4180" w14:textId="77777777" w:rsidR="00D4215D" w:rsidRDefault="00000000" w:rsidP="00C11E68">
      <w:pPr>
        <w:spacing w:line="360" w:lineRule="auto"/>
        <w:ind w:firstLine="720"/>
        <w:jc w:val="center"/>
        <w:rPr>
          <w:rFonts w:ascii="Sakkal Majalla" w:eastAsia="Sakkal Majalla" w:hAnsi="Sakkal Majalla" w:cs="Sakkal Majalla"/>
          <w:sz w:val="32"/>
          <w:szCs w:val="32"/>
        </w:rPr>
      </w:pPr>
      <w:r>
        <w:rPr>
          <w:rFonts w:ascii="Sakkal Majalla" w:eastAsia="Sakkal Majalla" w:hAnsi="Sakkal Majalla" w:cs="Sakkal Majalla"/>
          <w:sz w:val="32"/>
          <w:szCs w:val="32"/>
          <w:rtl/>
        </w:rPr>
        <w:t>عنوان البحث</w:t>
      </w:r>
    </w:p>
    <w:p w14:paraId="1DDCB2AE" w14:textId="77777777" w:rsidR="00D4215D" w:rsidRDefault="00D4215D" w:rsidP="00C11E68">
      <w:pPr>
        <w:spacing w:line="360" w:lineRule="auto"/>
        <w:ind w:firstLine="720"/>
        <w:jc w:val="center"/>
        <w:rPr>
          <w:rFonts w:ascii="Sakkal Majalla" w:eastAsia="Sakkal Majalla" w:hAnsi="Sakkal Majalla" w:cs="Sakkal Majalla"/>
          <w:sz w:val="32"/>
          <w:szCs w:val="32"/>
        </w:rPr>
      </w:pPr>
    </w:p>
    <w:p w14:paraId="36BF7555" w14:textId="77777777" w:rsidR="00D4215D" w:rsidRPr="002918F7" w:rsidRDefault="00000000" w:rsidP="00C11E68">
      <w:pPr>
        <w:spacing w:line="360" w:lineRule="auto"/>
        <w:ind w:firstLine="720"/>
        <w:jc w:val="center"/>
        <w:rPr>
          <w:rFonts w:ascii="Sakkal Majalla" w:eastAsia="Sakkal Majalla" w:hAnsi="Sakkal Majalla" w:cs="Sakkal Majalla"/>
          <w:b/>
          <w:color w:val="000000" w:themeColor="text1"/>
          <w:sz w:val="32"/>
          <w:szCs w:val="32"/>
        </w:rPr>
      </w:pPr>
      <w:r w:rsidRPr="002918F7">
        <w:rPr>
          <w:rFonts w:ascii="Sakkal Majalla" w:eastAsia="Sakkal Majalla" w:hAnsi="Sakkal Majalla" w:cs="Sakkal Majalla"/>
          <w:b/>
          <w:color w:val="000000" w:themeColor="text1"/>
          <w:sz w:val="32"/>
          <w:szCs w:val="32"/>
          <w:rtl/>
        </w:rPr>
        <w:t>أثر تطبيق التحول الرقمي في إدارة الموارد البشرية على تحسين جودة الخدمات الصحية: دراسة تطبيقية في المستشفيات السعودية</w:t>
      </w:r>
    </w:p>
    <w:p w14:paraId="6A051997" w14:textId="77777777" w:rsidR="00D4215D" w:rsidRDefault="00D4215D" w:rsidP="00C11E68">
      <w:pPr>
        <w:spacing w:line="360" w:lineRule="auto"/>
        <w:jc w:val="center"/>
        <w:rPr>
          <w:rFonts w:ascii="Sakkal Majalla" w:eastAsia="Sakkal Majalla" w:hAnsi="Sakkal Majalla" w:cs="Sakkal Majalla"/>
          <w:sz w:val="32"/>
          <w:szCs w:val="32"/>
        </w:rPr>
      </w:pPr>
    </w:p>
    <w:p w14:paraId="60B39C48" w14:textId="77777777" w:rsidR="00D4215D" w:rsidRDefault="00000000" w:rsidP="00C11E68">
      <w:pPr>
        <w:spacing w:line="360" w:lineRule="auto"/>
        <w:ind w:firstLine="720"/>
        <w:jc w:val="center"/>
        <w:rPr>
          <w:rFonts w:ascii="Sakkal Majalla" w:eastAsia="Sakkal Majalla" w:hAnsi="Sakkal Majalla" w:cs="Sakkal Majalla"/>
          <w:sz w:val="32"/>
          <w:szCs w:val="32"/>
        </w:rPr>
      </w:pPr>
      <w:r>
        <w:rPr>
          <w:rFonts w:ascii="Sakkal Majalla" w:eastAsia="Sakkal Majalla" w:hAnsi="Sakkal Majalla" w:cs="Sakkal Majalla"/>
          <w:sz w:val="32"/>
          <w:szCs w:val="32"/>
          <w:rtl/>
        </w:rPr>
        <w:t>إعداد الطالب/ بدر علي الاحمري</w:t>
      </w:r>
    </w:p>
    <w:p w14:paraId="657F5B9B" w14:textId="77777777" w:rsidR="00D4215D" w:rsidRDefault="00D4215D" w:rsidP="00C11E68">
      <w:pPr>
        <w:spacing w:line="360" w:lineRule="auto"/>
        <w:ind w:firstLine="720"/>
        <w:jc w:val="center"/>
        <w:rPr>
          <w:rFonts w:ascii="Sakkal Majalla" w:eastAsia="Sakkal Majalla" w:hAnsi="Sakkal Majalla" w:cs="Sakkal Majalla"/>
          <w:sz w:val="32"/>
          <w:szCs w:val="32"/>
        </w:rPr>
      </w:pPr>
    </w:p>
    <w:p w14:paraId="61EA4743" w14:textId="77777777" w:rsidR="00D4215D" w:rsidRDefault="00000000" w:rsidP="00C11E68">
      <w:pPr>
        <w:spacing w:line="360" w:lineRule="auto"/>
        <w:ind w:firstLine="720"/>
        <w:jc w:val="center"/>
        <w:rPr>
          <w:rFonts w:ascii="Sakkal Majalla" w:eastAsia="Sakkal Majalla" w:hAnsi="Sakkal Majalla" w:cs="Sakkal Majalla"/>
          <w:sz w:val="32"/>
          <w:szCs w:val="32"/>
        </w:rPr>
      </w:pPr>
      <w:r>
        <w:rPr>
          <w:rFonts w:ascii="Sakkal Majalla" w:eastAsia="Sakkal Majalla" w:hAnsi="Sakkal Majalla" w:cs="Sakkal Majalla"/>
          <w:sz w:val="32"/>
          <w:szCs w:val="32"/>
          <w:rtl/>
        </w:rPr>
        <w:t>إشراف/</w:t>
      </w:r>
    </w:p>
    <w:p w14:paraId="73BCBC23" w14:textId="77777777" w:rsidR="00D4215D" w:rsidRDefault="00000000" w:rsidP="00C11E68">
      <w:pPr>
        <w:spacing w:line="360" w:lineRule="auto"/>
        <w:ind w:firstLine="720"/>
        <w:jc w:val="center"/>
        <w:rPr>
          <w:rFonts w:ascii="Sakkal Majalla" w:eastAsia="Sakkal Majalla" w:hAnsi="Sakkal Majalla" w:cs="Sakkal Majalla"/>
          <w:sz w:val="32"/>
          <w:szCs w:val="32"/>
        </w:rPr>
      </w:pPr>
      <w:r>
        <w:rPr>
          <w:rFonts w:ascii="Sakkal Majalla" w:eastAsia="Sakkal Majalla" w:hAnsi="Sakkal Majalla" w:cs="Sakkal Majalla"/>
          <w:sz w:val="32"/>
          <w:szCs w:val="32"/>
          <w:rtl/>
        </w:rPr>
        <w:t>د.الفيصل عبد الحميد</w:t>
      </w:r>
    </w:p>
    <w:p w14:paraId="2A8A9303" w14:textId="77777777" w:rsidR="00D4215D" w:rsidRDefault="00000000" w:rsidP="00C11E68">
      <w:pPr>
        <w:spacing w:line="360" w:lineRule="auto"/>
        <w:ind w:firstLine="720"/>
        <w:jc w:val="center"/>
        <w:rPr>
          <w:rFonts w:ascii="Sakkal Majalla" w:eastAsia="Sakkal Majalla" w:hAnsi="Sakkal Majalla" w:cs="Sakkal Majalla"/>
          <w:sz w:val="32"/>
          <w:szCs w:val="32"/>
        </w:rPr>
      </w:pPr>
      <w:r>
        <w:rPr>
          <w:rFonts w:ascii="Sakkal Majalla" w:eastAsia="Sakkal Majalla" w:hAnsi="Sakkal Majalla" w:cs="Sakkal Majalla"/>
          <w:sz w:val="32"/>
          <w:szCs w:val="32"/>
          <w:rtl/>
        </w:rPr>
        <w:t>د.فايز جراد</w:t>
      </w:r>
    </w:p>
    <w:p w14:paraId="21369D27" w14:textId="77777777" w:rsidR="00D4215D" w:rsidRDefault="00D4215D" w:rsidP="00C11E68">
      <w:pPr>
        <w:spacing w:line="360" w:lineRule="auto"/>
        <w:ind w:firstLine="720"/>
        <w:jc w:val="center"/>
        <w:rPr>
          <w:rFonts w:ascii="Sakkal Majalla" w:eastAsia="Sakkal Majalla" w:hAnsi="Sakkal Majalla" w:cs="Sakkal Majalla"/>
          <w:sz w:val="32"/>
          <w:szCs w:val="32"/>
        </w:rPr>
      </w:pPr>
    </w:p>
    <w:p w14:paraId="4737AA73" w14:textId="77777777" w:rsidR="00D4215D" w:rsidRDefault="00D4215D" w:rsidP="00C11E68">
      <w:pPr>
        <w:spacing w:line="360" w:lineRule="auto"/>
        <w:ind w:firstLine="720"/>
        <w:jc w:val="center"/>
        <w:rPr>
          <w:rFonts w:ascii="Sakkal Majalla" w:eastAsia="Sakkal Majalla" w:hAnsi="Sakkal Majalla" w:cs="Sakkal Majalla"/>
          <w:sz w:val="32"/>
          <w:szCs w:val="32"/>
        </w:rPr>
      </w:pPr>
    </w:p>
    <w:p w14:paraId="3D92C9FB" w14:textId="77777777" w:rsidR="00D4215D" w:rsidRDefault="00000000" w:rsidP="00C11E68">
      <w:pPr>
        <w:spacing w:line="360" w:lineRule="auto"/>
        <w:ind w:firstLine="720"/>
        <w:jc w:val="center"/>
        <w:rPr>
          <w:rFonts w:ascii="Sakkal Majalla" w:eastAsia="Sakkal Majalla" w:hAnsi="Sakkal Majalla" w:cs="Sakkal Majalla"/>
          <w:sz w:val="32"/>
          <w:szCs w:val="32"/>
        </w:rPr>
      </w:pPr>
      <w:r>
        <w:rPr>
          <w:rFonts w:ascii="Sakkal Majalla" w:eastAsia="Sakkal Majalla" w:hAnsi="Sakkal Majalla" w:cs="Sakkal Majalla"/>
          <w:sz w:val="32"/>
          <w:szCs w:val="32"/>
          <w:rtl/>
        </w:rPr>
        <w:t>العام الدراسي</w:t>
      </w:r>
    </w:p>
    <w:p w14:paraId="4AD35568" w14:textId="2F361FFC" w:rsidR="00A363A2" w:rsidRPr="00C84D2F" w:rsidRDefault="00A97758" w:rsidP="00C84D2F">
      <w:pPr>
        <w:spacing w:before="100" w:beforeAutospacing="1" w:after="100" w:afterAutospacing="1" w:line="240" w:lineRule="auto"/>
        <w:jc w:val="center"/>
        <w:outlineLvl w:val="1"/>
        <w:rPr>
          <w:rFonts w:ascii="Sakkal Majalla" w:eastAsia="Sakkal Majalla" w:hAnsi="Sakkal Majalla" w:cs="Sakkal Majalla"/>
          <w:sz w:val="32"/>
          <w:szCs w:val="32"/>
          <w:rtl/>
        </w:rPr>
      </w:pPr>
      <w:bookmarkStart w:id="0" w:name="_Toc224302062"/>
      <w:r w:rsidRPr="00A97758">
        <w:rPr>
          <w:rFonts w:ascii="Sakkal Majalla" w:eastAsia="Sakkal Majalla" w:hAnsi="Sakkal Majalla" w:cs="Sakkal Majalla"/>
          <w:sz w:val="32"/>
          <w:szCs w:val="32"/>
        </w:rPr>
        <w:t>2025-2026</w:t>
      </w:r>
      <w:bookmarkEnd w:id="0"/>
    </w:p>
    <w:p w14:paraId="262235D4" w14:textId="3CBB96B9" w:rsidR="00D4215D" w:rsidRPr="00201743" w:rsidRDefault="006E4A92" w:rsidP="00C84D2F">
      <w:pPr>
        <w:pStyle w:val="Heading1"/>
        <w:jc w:val="center"/>
        <w:rPr>
          <w:rFonts w:ascii="Sakkal Majalla" w:eastAsia="Sakkal Majalla" w:hAnsi="Sakkal Majalla" w:cs="Sakkal Majalla"/>
          <w:bCs/>
          <w:color w:val="000000"/>
        </w:rPr>
      </w:pPr>
      <w:bookmarkStart w:id="1" w:name="_Toc224302064"/>
      <w:r w:rsidRPr="00201743">
        <w:rPr>
          <w:rFonts w:ascii="Sakkal Majalla" w:eastAsia="Sakkal Majalla" w:hAnsi="Sakkal Majalla" w:cs="Sakkal Majalla" w:hint="cs"/>
          <w:bCs/>
          <w:color w:val="000000"/>
          <w:rtl/>
        </w:rPr>
        <w:lastRenderedPageBreak/>
        <w:t>الفصل الأول</w:t>
      </w:r>
      <w:r w:rsidRPr="00201743">
        <w:rPr>
          <w:rFonts w:ascii="Sakkal Majalla" w:eastAsia="Sakkal Majalla" w:hAnsi="Sakkal Majalla" w:cs="Sakkal Majalla"/>
          <w:bCs/>
          <w:color w:val="000000"/>
          <w:rtl/>
        </w:rPr>
        <w:t>: المقدمة والإطار التمهيدي</w:t>
      </w:r>
      <w:bookmarkEnd w:id="1"/>
    </w:p>
    <w:p w14:paraId="0977DCC9" w14:textId="77777777" w:rsidR="00D4215D" w:rsidRDefault="00000000">
      <w:pPr>
        <w:pStyle w:val="Heading2"/>
        <w:rPr>
          <w:rFonts w:ascii="Sakkal Majalla" w:eastAsia="Sakkal Majalla" w:hAnsi="Sakkal Majalla" w:cs="Sakkal Majalla"/>
          <w:b/>
          <w:color w:val="000000"/>
          <w:sz w:val="32"/>
          <w:szCs w:val="32"/>
        </w:rPr>
      </w:pPr>
      <w:bookmarkStart w:id="2" w:name="_1oswq6hl76je" w:colFirst="0" w:colLast="0"/>
      <w:bookmarkStart w:id="3" w:name="_Toc224302065"/>
      <w:bookmarkEnd w:id="2"/>
      <w:r>
        <w:rPr>
          <w:rFonts w:ascii="Sakkal Majalla" w:eastAsia="Sakkal Majalla" w:hAnsi="Sakkal Majalla" w:cs="Sakkal Majalla"/>
          <w:b/>
          <w:color w:val="000000"/>
          <w:sz w:val="32"/>
          <w:szCs w:val="32"/>
          <w:rtl/>
        </w:rPr>
        <w:t>مقدمة</w:t>
      </w:r>
      <w:bookmarkEnd w:id="3"/>
    </w:p>
    <w:p w14:paraId="565DCB88"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في ظل التطورات المتسارعة التي يشهدها العالم اليوم، لم يعد التحــــول الرقمــــي خيارًا يمكن تجاهله، بل أصبح ضرورة حتمية تمليها متطلبات العصر الحديث، إذ بات يشكل حجر الأساس في بناء المجتمعات الحديثة، وتطور الأفراد، ونمو المؤسسات. فالعالم بأسره أصبح يعتمد بشكل متزايد على التكنولوجيا الرقمية في مختلف مجالات الحياة اليومية، من أبسط المهام الشخصية إلى أعقد العمليات المؤسسية. وقد تسللت مظاهر التحــــول الرقمــــي إلى عدد لا يُحصى من القطاعات الحيوية، مثل التعليم، والرعاية الصحية، والاقتصاد، وسوق العمل، وإدارة الأعمال والمؤسسات، حيث أعادت هذه العملية رسم ملامح الأداء والتفاعل، وغيّرت طريقة التفكير واتخاذ القرار ويُعد هذا التحول نقطة محورية في مسيرة التنمية، لما يحمله من إمكانات هائلة تساهم في تحسين جودة الحياة، وتعزيز الكفاءة، وتسريع الإنجاز، وتقليل التكاليف. فهو يوفر بدائل وخيارات متعددة تمكّن الأفراد من اكتساب مهارات جديدة، وتطوير قدراتهم، واستثمار مواهبهم في بيئات مرنة تتسم بالديناميكية والابتكار. كما يفتح آفاقًا واسعة لتحقيق الطموحات الشخصية والمهنية، من خلال تسهيل الوصول إلى المعلومات، والخدمات، والفرص التعليمية والعملية، بما يعزز من مشاركة الأفراد الفاعلة في مجتمعاتهم ويزيد من قدرتهم على التكيف مع المتغيرات المتلاحقة وعليه، فإن التحــــول الرقمــــي لم يعد مجرد أداة تقنية، بل أصبح قوة دافعة للتغيير والإبداع، تتطلب تضافر الجهود بين الأفراد والمؤسسات والحكومات لتبنيها وتوظيفها بالشكل الأمثل، بما يخدم أهداف التنمية المستدامة، ويبني مستقبلًا أكثر كفاءة وشمولًا واستدامة(نصر، 2024).</w:t>
      </w:r>
    </w:p>
    <w:p w14:paraId="6756094E"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في هذا السياق، تُعد المورد البشري المتخصصة والمرنة أحد الركائز الأساسية التي تعتمد عليها المؤسسات لتعزيز أدائها، ورفع قدرتها على التكيف مع التغيرات، وضمان استمرارية تفوقها في بيئة تنافسية متسارعة. وتبرز إدارة المورد البشري بوصفها عنصراً استراتيجياً محورياً في إطار الإدارة بالمشاريع، إذ تُسهم في تهيئة وتوفير الكفاءات المناسبة لفرق العمل، وتحفيزهم، وتوجيههم نحو تحقيق </w:t>
      </w:r>
      <w:r>
        <w:rPr>
          <w:rFonts w:ascii="Sakkal Majalla" w:eastAsia="Sakkal Majalla" w:hAnsi="Sakkal Majalla" w:cs="Sakkal Majalla"/>
          <w:sz w:val="32"/>
          <w:szCs w:val="32"/>
          <w:rtl/>
        </w:rPr>
        <w:lastRenderedPageBreak/>
        <w:t>الأهداف المرجوة بكفاءة وفاعلية وتكمن أهمية إدارة المورد البشري في قدرتها على خلق بيئة تنظيمية داعمة ومحفّزة، تُعزز الأداء الفردي والجماعي، وتشجع على المشاركة والتعاون، وتفتح المجال أمام الابتكار والإبداع، وهو ما ينعكس إيجابًا على مخرجات المشروع ونجاحه العام. ولا تقتصر مساهمة إدارة المورد البشري في المشاريع على الجوانب الإدارية فقط، بل تمتد لتغطي دورة حياة المشروع بالكامل، من خلال عمليات التوظيف، وتقييم الأداء، وتحديد الأجور، وتصميم برامج التدريب والتطوير، وإدارة المسارات المهنية للكوادر المشاركة في المشروع غير أن العديد من الباحثين والممارسين في مجال الإدارة بالمشاريع قد أبدوا تحفظاتهم بشأن مدى فعالية إدارة المورد البشري التقليدية في تلبية متطلبات هذه البيئة الديناميكية، مشيرين إلى الحاجة الماسّة إلى تحديث الأدوات والممارسات المتّبعة بما يواكب متطلبات المشاريع الحديثة، ويساهم في تحقيق أقصى درجات الكفاءة والاستجابة الفورية للتحديات المتغيرة(بروش، 2024).</w:t>
      </w:r>
    </w:p>
    <w:p w14:paraId="6AAFDA90"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ومن هنا جاءت الدراسة لتُسلط الضوء على أثر تطبيق التحــــول الرقمــــي في إدارة المورد البشري على تحسين جودة الخدمات الصحية، من خلال تحليل العلاقة بين الأدوات الرقمية المستخدمة في إدارة العنصر البشري وبين مخرجات الخدمة الصحية من حيث الكفاءة، الجودة، وسرعة الاستجابة. وتسعى الدراسة إلى الوقوف على مدى فاعلية التحــــول الرقمــــي في تحسين بيئة العمل داخل المنشآت الصحية، ومدى انعكاس ذلك على مستوى الخدمة المقدمة، بالإضافة إلى استكشاف التحديات التي قد تواجه تطبيق هذا التحول وسبل التغلب عليها.</w:t>
      </w:r>
    </w:p>
    <w:p w14:paraId="7760AF5C" w14:textId="77777777" w:rsidR="00D4215D" w:rsidRPr="008527F9" w:rsidRDefault="00000000" w:rsidP="008527F9">
      <w:pPr>
        <w:pStyle w:val="Heading2"/>
        <w:spacing w:after="240"/>
        <w:rPr>
          <w:rFonts w:ascii="Sakkal Majalla" w:eastAsia="Sakkal Majalla" w:hAnsi="Sakkal Majalla" w:cs="Sakkal Majalla"/>
          <w:bCs/>
          <w:color w:val="000000"/>
          <w:sz w:val="32"/>
          <w:szCs w:val="32"/>
        </w:rPr>
      </w:pPr>
      <w:bookmarkStart w:id="4" w:name="_f0wzs2k0het1" w:colFirst="0" w:colLast="0"/>
      <w:bookmarkStart w:id="5" w:name="_Toc224302066"/>
      <w:bookmarkEnd w:id="4"/>
      <w:r w:rsidRPr="008527F9">
        <w:rPr>
          <w:rFonts w:ascii="Sakkal Majalla" w:eastAsia="Sakkal Majalla" w:hAnsi="Sakkal Majalla" w:cs="Sakkal Majalla"/>
          <w:bCs/>
          <w:color w:val="000000"/>
          <w:sz w:val="32"/>
          <w:szCs w:val="32"/>
          <w:rtl/>
        </w:rPr>
        <w:t>مشكلة الدراسة</w:t>
      </w:r>
      <w:bookmarkEnd w:id="5"/>
    </w:p>
    <w:p w14:paraId="53344F96"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في ظل التحولات السريعة والمتلاحقة التي يشهدها العالم في شتى القطاعات، لم يعد التحــــول الرقمــــي خيارًا تقنيًا يُنظر إليه كرفاهية أو تحسين إضافي، بل أصبح ضرورة استراتيجية تفرضها متغيرات العصر ومتطلبات الكفاءة والتطور. ويبرز هذا التحول بوجه خاص في القطاع الصحي، لما له من تأثير </w:t>
      </w:r>
      <w:r>
        <w:rPr>
          <w:rFonts w:ascii="Sakkal Majalla" w:eastAsia="Sakkal Majalla" w:hAnsi="Sakkal Majalla" w:cs="Sakkal Majalla"/>
          <w:sz w:val="32"/>
          <w:szCs w:val="32"/>
          <w:rtl/>
        </w:rPr>
        <w:lastRenderedPageBreak/>
        <w:t>مباشر على حياة الإنسان وسلامته، إذ أصبح معيار جودة الخدمة الصحية وتكاملها يرتبط بشكل وثيق بقدرة المؤسسات الصحية على مواكبة التطور التكنولوجي، وتطويع أدوات الرقمنة في إدارة العمليات وتعزيز مستوى الاستجابة للاحتياجات المتغيرة للمستفيدين.</w:t>
      </w:r>
    </w:p>
    <w:p w14:paraId="18DE0E61"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ويُعد العنصر البشري حجر الزاوية في النظام الصحي، فهو المحرك الفعلي لأي توجه إداري أو تقني داخل المؤسسة. فالمورد البشري هي من تنفذ السياسات، وتطبق الإجراءات، وتحمل على عاتقها عبء تقديم الخدمات بجودة وكفاءة. ومع ذلك، ما زالت العديد من المؤسسات الصحية، لا سيما في بعض الدول العربية النامية، تعتمد أساليب تقليدية في إدارة رأس المال البشري، ترتكز على الورقيات، والمعاملات اليدوية، وتفتقر إلى أدوات رقمية متقدمة قادرة على تحسين الأداء الوظيفي، وتسريع العمليات، وتقليل الأخطاء والتعقيدات التشغيلية.</w:t>
      </w:r>
    </w:p>
    <w:p w14:paraId="19DA4D66"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ومع تصاعد التحديات التي تواجه المنظومة الصحية، مثل النمو السكاني المتزايد، والارتفاع الملحوظ في متوسط الأعمار، وازدياد انتشار الأمراض المزمنة والمعقدة، بات من الضروري إعادة النظر في الهيكل الإداري لتلك المؤسسات. ومن هنا ظهر التحــــول الرقمــــي في إدارة المورد البشري كخيار استراتيجي يعزز فعالية الأداء، ويسهم في تطوير بيئة العمل، ويعزز العدالة والشفافية في إدارة الكوادر، فضلًا عن رفع كفاءة التوزيع والتخطيط واتخاذ القرار الإداري.</w:t>
      </w:r>
    </w:p>
    <w:p w14:paraId="66D7F155"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وعلى الرغم من أن بعض الدول قد شرعت في تطبيق مبادرات رقمية صحية متقدمة، إلا أن المعضلة الأساسية تكمن في مدى فعالية توظيف هذه الأدوات الرقمية في الإدارة اليومية للموارد البشرية. فالتحــــول الرقمــــي في هذا المجال يتطلب أكثر من مجرد اقتناء برمجيات حديثة؛ بل يستلزم توافر بيئة تنظيمية مهيأة، وبنية تحتية تقنية مرنة، وكفاءات بشرية مدرّبة على التعامل مع النظم الذكية. وقد كشفت بعض التجارب عن تأثيرات إيجابية ملموسة تمثلت في تسريع عمليات التوظيف، وتحسين متابعة </w:t>
      </w:r>
      <w:r>
        <w:rPr>
          <w:rFonts w:ascii="Sakkal Majalla" w:eastAsia="Sakkal Majalla" w:hAnsi="Sakkal Majalla" w:cs="Sakkal Majalla"/>
          <w:sz w:val="32"/>
          <w:szCs w:val="32"/>
          <w:rtl/>
        </w:rPr>
        <w:lastRenderedPageBreak/>
        <w:t>الأداء، وتطوير نظام المكافآت، إلا أن مؤسسات أخرى لم تحقق نتائج مماثلة، إما بسبب محدودية الإمكانات التقنية، أو ضعف الكفاءات الرقمية، أو غياب التخطيط الاستراتيجي للتحول.</w:t>
      </w:r>
    </w:p>
    <w:p w14:paraId="05523B53"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وانطلاقًا من هذا الواقع، تنبثق إشكالية الدراسة من ضرورة الوقوف على حقيقة العلاقة بين تطبيق مفاهيم التحــــول الرقمــــي في إدارة المورد البشري، وبين مستوى جودة الخدمات الصحية التي تقدمها المؤسسات. فالبحث لا يكتفي بوصف مدى تقدم الأنظمة الرقمية، بل يتعمق في تحليل طريقة تفاعل الموظفين معها، ومدى تأثير هذه العلاقة في رفع كفاءة الرعاية الصحية المقدمة، ومدى رضا المستفيدين عنها، وهو ما يتطلب تحليلًا علميًا ممنهجًا يستند إلى معطيات ميدانية وبيانات دقيقة.</w:t>
      </w:r>
    </w:p>
    <w:p w14:paraId="3EBA92C7"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ويكتسب هذا التحليل أهمية خاصة لكونه يُسهم في تقديم صورة أوضح لصنّاع القرار حول جدوى التحــــول الرقمــــي في المورد البشري، وكيفية توجيهه لتعزيز التميز المؤسسي، وتحقيق الاستدامة التشغيلية داخل المؤسسات الصحية. كما تسعى الدراسة إلى معالجة الفجوة المعرفية الظاهرة في الأدبيات العربية، حيث ما تزال البحوث التي تربط بشكل منهجي بين التحــــول الرقمــــي وإدارة المورد البشري وجودة الخدمات الصحية محدودة، سواء من حيث الكم أو مستوى التحليل بناءً على ما تم استعراضه، يمكن بلورة مشكلة الدراسة في التساؤل الرئيس التالي:</w:t>
      </w:r>
    </w:p>
    <w:p w14:paraId="169DBBE8"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"ما الأثر الذي يُحدثه تطبيق التحــــول الرقمــــي في إدارة المورد البشري على جودة الخدمات الصحية المقدمة في المؤسسات الصحية؟"</w:t>
      </w:r>
    </w:p>
    <w:p w14:paraId="3C3E5E11" w14:textId="77777777" w:rsidR="00D4215D" w:rsidRPr="008527F9" w:rsidRDefault="00000000" w:rsidP="008527F9">
      <w:pPr>
        <w:pStyle w:val="Heading2"/>
        <w:spacing w:after="240"/>
        <w:rPr>
          <w:rFonts w:ascii="Sakkal Majalla" w:eastAsia="Sakkal Majalla" w:hAnsi="Sakkal Majalla" w:cs="Sakkal Majalla"/>
          <w:bCs/>
          <w:color w:val="000000"/>
          <w:sz w:val="32"/>
          <w:szCs w:val="32"/>
        </w:rPr>
      </w:pPr>
      <w:bookmarkStart w:id="6" w:name="_2nhb3ovhy0yy" w:colFirst="0" w:colLast="0"/>
      <w:bookmarkStart w:id="7" w:name="_Toc224302067"/>
      <w:bookmarkEnd w:id="6"/>
      <w:r w:rsidRPr="008527F9">
        <w:rPr>
          <w:rFonts w:ascii="Sakkal Majalla" w:eastAsia="Sakkal Majalla" w:hAnsi="Sakkal Majalla" w:cs="Sakkal Majalla"/>
          <w:bCs/>
          <w:color w:val="000000"/>
          <w:sz w:val="32"/>
          <w:szCs w:val="32"/>
          <w:rtl/>
        </w:rPr>
        <w:t>أهمية الدراسة</w:t>
      </w:r>
      <w:bookmarkEnd w:id="7"/>
    </w:p>
    <w:p w14:paraId="3FAB8127"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أهمية الدراسة العلمية</w:t>
      </w:r>
    </w:p>
    <w:p w14:paraId="318679E1"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تكتسب هذه الدراسة أهميتها العلمية من تناولها لأحد الموضوعات المعاصرة التي تشغل حيزًا واسعًا من اهتمام الباحثين والممارسين في مجال إدارة المورد البشري، وهو موضوع "التحول الرقمي"، </w:t>
      </w:r>
      <w:r>
        <w:rPr>
          <w:rFonts w:ascii="Sakkal Majalla" w:eastAsia="Sakkal Majalla" w:hAnsi="Sakkal Majalla" w:cs="Sakkal Majalla"/>
          <w:sz w:val="32"/>
          <w:szCs w:val="32"/>
          <w:rtl/>
        </w:rPr>
        <w:lastRenderedPageBreak/>
        <w:t>الذي يُعد ركيزة أساسية في جهود التحديث المؤسسي والتطوير الإداري، لا سيما في القطاع الصحي. فقد بات من الضروري للمؤسسات الصحية تبنّي أدوات وتقنيات التحــــول الرقمــــي لمواكبة متطلبات الجودة والكفاءة، وضمان استمرارية تقديم خدماتها وفقًا لأعلى المعايير. ومن هنا، تسعى هذه الدراسة إلى إثراء الأدبيات العلمية من خلال سد فجوة بحثية واضحة في الدراسات العربية المعنية بربط التحــــول الرقمــــي بتمكين المورد البشري، خاصة في السياق السعودي، الذي لا يزال بحاجة إلى مزيد من الدراسات التطبيقية الحديثة في هذا المجال.</w:t>
      </w:r>
    </w:p>
    <w:p w14:paraId="0EFE75DF"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وتكمن القيمة العلمية للدراسة أيضًا في مساهمتها بتطوير الفهم النظري للتفاعل بين التكنولوجيا الحديثة وإدارة رأس المال البشري، من خلال تقديم نموذج تحليلي يمكن أن يُبنى عليه في دراسات لاحقة. كما تستعرض الدراسة كيف يمكن لتقنيات مثل الأتمتة، الذكاء الاصطناعي، التحليلات الضخمة، والمنصات الرقمية الذكية أن تُحدث نقلة نوعية في كفاءة العاملين وتحسين جودة الخدمات الصحية، وهو ما يمثل إثراءً للبحث الأكاديمي، ودعمًا لتطوير المناهج التعليمية في كليات الإدارة الصحية، فضلاً عن تحفيز الباحثين لإجراء مقارنات مستقبلية بين المؤسسات التي تعتمد على التحــــول الرقمــــي وأخرى لا تزال تعمل بأساليب تقليدية.</w:t>
      </w:r>
    </w:p>
    <w:p w14:paraId="52FCAA47"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أهمية الدراسة العملية</w:t>
      </w:r>
    </w:p>
    <w:p w14:paraId="421D3D76"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تتجلى الأهمية العملية لهذه الدراسة في ما تقدمه من حلول وتوصيات قابلة للتطبيق يمكن أن تُحدث فارقًا ملموسًا في بيئة العمل داخل المؤسسات الصحية في المملكة العربية السعودية، لا سيما في ظل التوجه الوطني نحو التحــــول الرقمــــي ضمن مستهدفات "رؤية السعودية 2030". إذ تتيح هذه الدراسة لصنّاع القرار ومديري المورد البشري إطارًا عمليًا يساعدهم على تبنّي استراتيجيات رقمية فعالة تُسهم في تحسين جودة الخدمات الصحية من خلال الارتقاء بكفاءة الأداء الوظيفي، وتعزيز مرونة العمليات الإدارية، والاعتماد على نظم معلومات دقيقة وذكية لاتخاذ قرارات مستنيرة.</w:t>
      </w:r>
    </w:p>
    <w:p w14:paraId="76CB9F45"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lastRenderedPageBreak/>
        <w:t>كما توفّر هذه الدراسة أداة تحليلية مهمة لتشخيص واقع الممارسات الرقمية الحالية داخل المؤسسات الصحية، وتحديد أبرز التحديات التي تعيق عملية التحول الرقمي، سواء كانت متعلقة بالبنية التحتية التكنولوجية أو بالمورد البشري نفسها. وبهذا، تُعد الدراسة مرجعًا عمليًا يمكن الاستناد إليه لتطوير السياسات المؤسسية، وتصميم خارطة طريق واضحة نحو رقمنة إدارة المورد البشري بما يضمن استدامة التطوير والتحسين المستمر.</w:t>
      </w:r>
    </w:p>
    <w:p w14:paraId="7CAA1E3D"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ومن جهة أخرى، تمنح هذه الدراسة مختلف أصحاب المصلحة – من مديري المستشفيات، وأخصائيي التوظيف، والمطورين التقنيين، ومزودي الحلول الرقمية – رؤية استراتيجية لفهم تأثير التحــــول الرقمــــي على عناصر الأداء الوظيفي، مثل الرضا المهني، وزيادة الإنتاجية، وخفض معدلات تسرب الموظفين. وهو ما ينعكس بدوره على تعزيز جودة الرعاية الصحية، وتحقيق مستويات أعلى من رضا المستفيدين، وتحسين السمعة التنافسية للمؤسسة الصحية. كما تُعد نتائج الدراسة منطلقًا عمليًا لتصميم برامج تدريبية تخصصية تُمكّن العاملين من مواكبة التطورات الرقمية، وبناء ثقافة مؤسسية قائمة على الابتكار والاعتماد على البيانات والتحليل الذكي، بما يعزز من كفاءة الأداء المؤسسي واستدامته.</w:t>
      </w:r>
    </w:p>
    <w:p w14:paraId="2556F3E3" w14:textId="77777777" w:rsidR="00D4215D" w:rsidRPr="008527F9" w:rsidRDefault="00000000" w:rsidP="008527F9">
      <w:pPr>
        <w:pStyle w:val="Heading2"/>
        <w:spacing w:after="240"/>
        <w:rPr>
          <w:rFonts w:ascii="Sakkal Majalla" w:eastAsia="Sakkal Majalla" w:hAnsi="Sakkal Majalla" w:cs="Sakkal Majalla"/>
          <w:bCs/>
          <w:color w:val="000000"/>
          <w:sz w:val="32"/>
          <w:szCs w:val="32"/>
        </w:rPr>
      </w:pPr>
      <w:bookmarkStart w:id="8" w:name="_hqdyn1xducwp" w:colFirst="0" w:colLast="0"/>
      <w:bookmarkStart w:id="9" w:name="_Toc224302068"/>
      <w:bookmarkEnd w:id="8"/>
      <w:r w:rsidRPr="008527F9">
        <w:rPr>
          <w:rFonts w:ascii="Sakkal Majalla" w:eastAsia="Sakkal Majalla" w:hAnsi="Sakkal Majalla" w:cs="Sakkal Majalla"/>
          <w:bCs/>
          <w:color w:val="000000"/>
          <w:sz w:val="32"/>
          <w:szCs w:val="32"/>
          <w:rtl/>
        </w:rPr>
        <w:t>أهداف الدراسة</w:t>
      </w:r>
      <w:bookmarkEnd w:id="9"/>
    </w:p>
    <w:p w14:paraId="13D70A55"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Pr>
          <w:rFonts w:ascii="Sakkal Majalla" w:eastAsia="Sakkal Majalla" w:hAnsi="Sakkal Majalla" w:cs="Sakkal Majalla"/>
          <w:sz w:val="32"/>
          <w:szCs w:val="32"/>
          <w:rtl/>
        </w:rPr>
        <w:t xml:space="preserve">تهدف هذه الدراسة إلى الوقوف على طبيعة العلاقة بين التحــــول الرقمــــي في إدارة المورد البشري وبين جودة الخدمات الصحية المقدمة في المؤسسات الصحية، وذلك من خلال تحليل تأثير تطبيق </w:t>
      </w:r>
      <w:r w:rsidRPr="002918F7">
        <w:rPr>
          <w:rFonts w:ascii="Sakkal Majalla" w:eastAsia="Sakkal Majalla" w:hAnsi="Sakkal Majalla" w:cs="Sakkal Majalla"/>
          <w:color w:val="000000" w:themeColor="text1"/>
          <w:sz w:val="32"/>
          <w:szCs w:val="32"/>
          <w:rtl/>
        </w:rPr>
        <w:t>التقنيات الرقمية الحديثة على العمليات الإدارية المتعلقة بإدارة العنصر البشري، وتبيان مدى مساهمة هذا التحول في تعزيز كفاءة وجودة الخدمات الصحية. كما تسعى الدراسة إلى تحقيق الأهداف التالية:</w:t>
      </w:r>
    </w:p>
    <w:p w14:paraId="3BB42191" w14:textId="77777777" w:rsidR="00D4215D" w:rsidRPr="002918F7" w:rsidRDefault="00D4215D">
      <w:pPr>
        <w:spacing w:line="360" w:lineRule="auto"/>
        <w:ind w:firstLine="720"/>
        <w:jc w:val="both"/>
        <w:rPr>
          <w:rFonts w:ascii="Sakkal Majalla" w:eastAsia="Sakkal Majalla" w:hAnsi="Sakkal Majalla" w:cs="Sakkal Majalla"/>
          <w:color w:val="000000" w:themeColor="text1"/>
          <w:sz w:val="32"/>
          <w:szCs w:val="32"/>
        </w:rPr>
      </w:pPr>
    </w:p>
    <w:p w14:paraId="446F848C" w14:textId="77777777" w:rsidR="00955433" w:rsidRPr="002918F7" w:rsidRDefault="00955433">
      <w:pPr>
        <w:spacing w:line="360" w:lineRule="auto"/>
        <w:ind w:firstLine="720"/>
        <w:jc w:val="both"/>
        <w:rPr>
          <w:rFonts w:ascii="Sakkal Majalla" w:eastAsia="Sakkal Majalla" w:hAnsi="Sakkal Majalla" w:cs="Sakkal Majalla"/>
          <w:color w:val="000000" w:themeColor="text1"/>
          <w:sz w:val="32"/>
          <w:szCs w:val="32"/>
        </w:rPr>
      </w:pPr>
    </w:p>
    <w:p w14:paraId="0878847B"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lastRenderedPageBreak/>
        <w:t>الهدف الرئيسي</w:t>
      </w:r>
    </w:p>
    <w:p w14:paraId="127F1D21" w14:textId="77777777" w:rsidR="00D4215D" w:rsidRPr="002918F7" w:rsidRDefault="00000000">
      <w:pPr>
        <w:numPr>
          <w:ilvl w:val="0"/>
          <w:numId w:val="6"/>
        </w:numPr>
        <w:pBdr>
          <w:top w:val="nil"/>
          <w:left w:val="nil"/>
          <w:bottom w:val="nil"/>
          <w:right w:val="nil"/>
          <w:between w:val="nil"/>
        </w:pBdr>
        <w:spacing w:line="360" w:lineRule="auto"/>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التعرف على أثر تطبيق التحــــول الرقمــــي في المورد البشري على تحسين جودة الأداء المهني للكوادر الصحية.</w:t>
      </w:r>
    </w:p>
    <w:p w14:paraId="318D488A"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 xml:space="preserve">الأهداف الفرعية </w:t>
      </w:r>
    </w:p>
    <w:p w14:paraId="1424AFE6" w14:textId="77777777" w:rsidR="00D4215D" w:rsidRPr="002918F7" w:rsidRDefault="00000000">
      <w:pPr>
        <w:numPr>
          <w:ilvl w:val="0"/>
          <w:numId w:val="6"/>
        </w:numPr>
        <w:pBdr>
          <w:top w:val="nil"/>
          <w:left w:val="nil"/>
          <w:bottom w:val="nil"/>
          <w:right w:val="nil"/>
          <w:between w:val="nil"/>
        </w:pBdr>
        <w:spacing w:after="0" w:line="360" w:lineRule="auto"/>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قياس مدى تأثير التحــــول الرقمــــي في المورد البشري على رضا المستفيدين من الخدمات الصحية.</w:t>
      </w:r>
    </w:p>
    <w:p w14:paraId="5E7CD542" w14:textId="77777777" w:rsidR="00D4215D" w:rsidRPr="002918F7" w:rsidRDefault="00000000">
      <w:pPr>
        <w:numPr>
          <w:ilvl w:val="0"/>
          <w:numId w:val="6"/>
        </w:numPr>
        <w:pBdr>
          <w:top w:val="nil"/>
          <w:left w:val="nil"/>
          <w:bottom w:val="nil"/>
          <w:right w:val="nil"/>
          <w:between w:val="nil"/>
        </w:pBdr>
        <w:spacing w:after="0" w:line="360" w:lineRule="auto"/>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دراسة العلاقة بين تطبيق التحــــول الرقمــــي في إدارة المورد البشري ومستوى الاستجابة للخدمات الصحية.</w:t>
      </w:r>
    </w:p>
    <w:p w14:paraId="760E227C" w14:textId="77777777" w:rsidR="00D4215D" w:rsidRPr="002918F7" w:rsidRDefault="00000000">
      <w:pPr>
        <w:numPr>
          <w:ilvl w:val="0"/>
          <w:numId w:val="6"/>
        </w:numPr>
        <w:pBdr>
          <w:top w:val="nil"/>
          <w:left w:val="nil"/>
          <w:bottom w:val="nil"/>
          <w:right w:val="nil"/>
          <w:between w:val="nil"/>
        </w:pBdr>
        <w:spacing w:line="360" w:lineRule="auto"/>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تقديم توصيات تسهم في تطوير أداء المورد البشري باستخدام التقنيات الرقمية الحديثة بما ينعكس إيجابًا على جودة الخدمات الصحية.</w:t>
      </w:r>
    </w:p>
    <w:p w14:paraId="174DE343" w14:textId="77777777" w:rsidR="00D4215D" w:rsidRPr="002918F7" w:rsidRDefault="00000000" w:rsidP="00C2443C">
      <w:pPr>
        <w:pStyle w:val="Heading2"/>
        <w:spacing w:after="240"/>
        <w:rPr>
          <w:rFonts w:ascii="Sakkal Majalla" w:eastAsia="Sakkal Majalla" w:hAnsi="Sakkal Majalla" w:cs="Sakkal Majalla"/>
          <w:bCs/>
          <w:color w:val="000000" w:themeColor="text1"/>
          <w:sz w:val="32"/>
          <w:szCs w:val="32"/>
        </w:rPr>
      </w:pPr>
      <w:bookmarkStart w:id="10" w:name="_5alq3kq8azd0" w:colFirst="0" w:colLast="0"/>
      <w:bookmarkStart w:id="11" w:name="_Toc224302069"/>
      <w:bookmarkEnd w:id="10"/>
      <w:r w:rsidRPr="002918F7">
        <w:rPr>
          <w:rFonts w:ascii="Sakkal Majalla" w:eastAsia="Sakkal Majalla" w:hAnsi="Sakkal Majalla" w:cs="Sakkal Majalla"/>
          <w:bCs/>
          <w:color w:val="000000" w:themeColor="text1"/>
          <w:sz w:val="32"/>
          <w:szCs w:val="32"/>
          <w:rtl/>
        </w:rPr>
        <w:t>تساؤلات الدراسة</w:t>
      </w:r>
      <w:bookmarkEnd w:id="11"/>
    </w:p>
    <w:p w14:paraId="221450B1"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انطلاقًا من مشكلة الدراسة وأهدافها، تسعى هذه الدراسة للإجابة عن التساؤل الرئيس الآتي:</w:t>
      </w:r>
      <w:r w:rsidRPr="002918F7">
        <w:rPr>
          <w:rFonts w:ascii="Sakkal Majalla" w:eastAsia="Sakkal Majalla" w:hAnsi="Sakkal Majalla" w:cs="Sakkal Majalla"/>
          <w:color w:val="000000" w:themeColor="text1"/>
          <w:sz w:val="32"/>
          <w:szCs w:val="32"/>
          <w:rtl/>
        </w:rPr>
        <w:br/>
        <w:t>- ما أثر تطبيق التحــــول الرقمــــي في المورد البشري على تحسين جودة الخدمات الصحية؟</w:t>
      </w:r>
    </w:p>
    <w:p w14:paraId="0068577E"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وينبثق من هذا التساؤل الرئيسي مجموعة من التساؤلات الفرعية التي تعالج الأبعاد المختلفة لجودة الخدمات الصحية، وهي:</w:t>
      </w:r>
    </w:p>
    <w:p w14:paraId="3DF1314C" w14:textId="77777777" w:rsidR="00D4215D" w:rsidRPr="002918F7" w:rsidRDefault="00000000">
      <w:pPr>
        <w:numPr>
          <w:ilvl w:val="0"/>
          <w:numId w:val="7"/>
        </w:numPr>
        <w:spacing w:line="360" w:lineRule="auto"/>
        <w:jc w:val="both"/>
        <w:rPr>
          <w:color w:val="000000" w:themeColor="text1"/>
          <w:sz w:val="32"/>
          <w:szCs w:val="32"/>
        </w:rPr>
      </w:pPr>
      <w:r w:rsidRPr="002918F7">
        <w:rPr>
          <w:rFonts w:ascii="Sakkal Majalla" w:eastAsia="Sakkal Majalla" w:hAnsi="Sakkal Majalla" w:cs="Sakkal Majalla"/>
          <w:color w:val="000000" w:themeColor="text1"/>
          <w:sz w:val="32"/>
          <w:szCs w:val="32"/>
          <w:rtl/>
        </w:rPr>
        <w:t>إلى أي مدى يسهم تطبيق التحــــول الرقمــــي في المورد البشري في تحسين جودة الأداء المهني للعاملين في القطاع الصحي؟</w:t>
      </w:r>
    </w:p>
    <w:p w14:paraId="68FD171C" w14:textId="77777777" w:rsidR="00D4215D" w:rsidRPr="002918F7" w:rsidRDefault="00000000">
      <w:pPr>
        <w:numPr>
          <w:ilvl w:val="0"/>
          <w:numId w:val="7"/>
        </w:numPr>
        <w:spacing w:line="360" w:lineRule="auto"/>
        <w:jc w:val="both"/>
        <w:rPr>
          <w:color w:val="000000" w:themeColor="text1"/>
          <w:sz w:val="32"/>
          <w:szCs w:val="32"/>
        </w:rPr>
      </w:pPr>
      <w:r w:rsidRPr="002918F7">
        <w:rPr>
          <w:rFonts w:ascii="Sakkal Majalla" w:eastAsia="Sakkal Majalla" w:hAnsi="Sakkal Majalla" w:cs="Sakkal Majalla"/>
          <w:color w:val="000000" w:themeColor="text1"/>
          <w:sz w:val="32"/>
          <w:szCs w:val="32"/>
          <w:rtl/>
        </w:rPr>
        <w:t>ما مدى تأثير التحــــول الرقمــــي في المورد البشري على مستوى رضا المرضى والمستفيدين من الخدمات الصحية؟</w:t>
      </w:r>
    </w:p>
    <w:p w14:paraId="506C87FB" w14:textId="77777777" w:rsidR="00D4215D" w:rsidRPr="002918F7" w:rsidRDefault="00000000">
      <w:pPr>
        <w:numPr>
          <w:ilvl w:val="0"/>
          <w:numId w:val="7"/>
        </w:numPr>
        <w:spacing w:line="360" w:lineRule="auto"/>
        <w:jc w:val="both"/>
        <w:rPr>
          <w:color w:val="000000" w:themeColor="text1"/>
          <w:sz w:val="32"/>
          <w:szCs w:val="32"/>
        </w:rPr>
      </w:pPr>
      <w:r w:rsidRPr="002918F7">
        <w:rPr>
          <w:rFonts w:ascii="Sakkal Majalla" w:eastAsia="Sakkal Majalla" w:hAnsi="Sakkal Majalla" w:cs="Sakkal Majalla"/>
          <w:color w:val="000000" w:themeColor="text1"/>
          <w:sz w:val="32"/>
          <w:szCs w:val="32"/>
          <w:rtl/>
        </w:rPr>
        <w:lastRenderedPageBreak/>
        <w:t>كيف يؤثر التحــــول الرقمــــي في إدارة المورد البشري على فاعلية الاستجابة للخدمات الصحية المقدمة؟</w:t>
      </w:r>
    </w:p>
    <w:p w14:paraId="6EA976DB" w14:textId="77777777" w:rsidR="00D4215D" w:rsidRPr="002918F7" w:rsidRDefault="00000000" w:rsidP="00C2443C">
      <w:pPr>
        <w:pStyle w:val="Heading2"/>
        <w:spacing w:after="240"/>
        <w:rPr>
          <w:rFonts w:ascii="Sakkal Majalla" w:eastAsia="Sakkal Majalla" w:hAnsi="Sakkal Majalla" w:cs="Sakkal Majalla"/>
          <w:bCs/>
          <w:color w:val="000000" w:themeColor="text1"/>
          <w:sz w:val="32"/>
          <w:szCs w:val="32"/>
        </w:rPr>
      </w:pPr>
      <w:bookmarkStart w:id="12" w:name="_fj9iqu8cc60a" w:colFirst="0" w:colLast="0"/>
      <w:bookmarkStart w:id="13" w:name="_Toc224302070"/>
      <w:bookmarkEnd w:id="12"/>
      <w:r w:rsidRPr="002918F7">
        <w:rPr>
          <w:rFonts w:ascii="Sakkal Majalla" w:eastAsia="Sakkal Majalla" w:hAnsi="Sakkal Majalla" w:cs="Sakkal Majalla"/>
          <w:bCs/>
          <w:color w:val="000000" w:themeColor="text1"/>
          <w:sz w:val="32"/>
          <w:szCs w:val="32"/>
          <w:rtl/>
        </w:rPr>
        <w:t>فروض الدراسة</w:t>
      </w:r>
      <w:bookmarkEnd w:id="13"/>
    </w:p>
    <w:p w14:paraId="7641A51E"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استنادًا إلى الإطار النظري والأدبيات السابقة، تم صياغة الفروض التالية للتحقق منها ميدانيًا:</w:t>
      </w:r>
    </w:p>
    <w:p w14:paraId="4F686FF3"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الفرضية الرئيسة:</w:t>
      </w:r>
    </w:p>
    <w:p w14:paraId="749BA773"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يوجد أثر ذو دلالة إحصائية لتطبيق التحــــول الرقمــــي في المورد البشري على تحسين جودة الخدمات الصحية في المؤسسات الصحية.</w:t>
      </w:r>
    </w:p>
    <w:p w14:paraId="1273CF61"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الفرضيات الفرعية:</w:t>
      </w:r>
    </w:p>
    <w:p w14:paraId="7FE78597" w14:textId="77777777" w:rsidR="00D4215D" w:rsidRPr="002918F7" w:rsidRDefault="00000000">
      <w:pPr>
        <w:numPr>
          <w:ilvl w:val="0"/>
          <w:numId w:val="5"/>
        </w:numPr>
        <w:spacing w:line="360" w:lineRule="auto"/>
        <w:jc w:val="both"/>
        <w:rPr>
          <w:color w:val="000000" w:themeColor="text1"/>
          <w:sz w:val="32"/>
          <w:szCs w:val="32"/>
        </w:rPr>
      </w:pPr>
      <w:r w:rsidRPr="002918F7">
        <w:rPr>
          <w:rFonts w:ascii="Sakkal Majalla" w:eastAsia="Sakkal Majalla" w:hAnsi="Sakkal Majalla" w:cs="Sakkal Majalla"/>
          <w:color w:val="000000" w:themeColor="text1"/>
          <w:sz w:val="32"/>
          <w:szCs w:val="32"/>
          <w:rtl/>
        </w:rPr>
        <w:t>يوجد أثر ذو دلالة إحصائية لتطبيق التحــــول الرقمــــي في المورد البشري على جودة الأداء المهني للكوادر الصحية.</w:t>
      </w:r>
    </w:p>
    <w:p w14:paraId="6FFCEB63" w14:textId="77777777" w:rsidR="00D4215D" w:rsidRPr="002918F7" w:rsidRDefault="00000000">
      <w:pPr>
        <w:numPr>
          <w:ilvl w:val="0"/>
          <w:numId w:val="5"/>
        </w:numPr>
        <w:spacing w:line="360" w:lineRule="auto"/>
        <w:jc w:val="both"/>
        <w:rPr>
          <w:color w:val="000000" w:themeColor="text1"/>
          <w:sz w:val="32"/>
          <w:szCs w:val="32"/>
        </w:rPr>
      </w:pPr>
      <w:r w:rsidRPr="002918F7">
        <w:rPr>
          <w:rFonts w:ascii="Sakkal Majalla" w:eastAsia="Sakkal Majalla" w:hAnsi="Sakkal Majalla" w:cs="Sakkal Majalla"/>
          <w:color w:val="000000" w:themeColor="text1"/>
          <w:sz w:val="32"/>
          <w:szCs w:val="32"/>
          <w:rtl/>
        </w:rPr>
        <w:t>يوجد أثر ذو دلالة إحصائية لتطبيق التحــــول الرقمــــي في المورد البشري على مستوى رضا المستفيدين من الخدمات الصحية.</w:t>
      </w:r>
    </w:p>
    <w:p w14:paraId="54DF26C8" w14:textId="77777777" w:rsidR="00D4215D" w:rsidRPr="002918F7" w:rsidRDefault="00000000">
      <w:pPr>
        <w:numPr>
          <w:ilvl w:val="0"/>
          <w:numId w:val="5"/>
        </w:numPr>
        <w:spacing w:line="360" w:lineRule="auto"/>
        <w:jc w:val="both"/>
        <w:rPr>
          <w:color w:val="000000" w:themeColor="text1"/>
          <w:sz w:val="32"/>
          <w:szCs w:val="32"/>
        </w:rPr>
      </w:pPr>
      <w:r w:rsidRPr="002918F7">
        <w:rPr>
          <w:rFonts w:ascii="Sakkal Majalla" w:eastAsia="Sakkal Majalla" w:hAnsi="Sakkal Majalla" w:cs="Sakkal Majalla"/>
          <w:color w:val="000000" w:themeColor="text1"/>
          <w:sz w:val="32"/>
          <w:szCs w:val="32"/>
          <w:rtl/>
        </w:rPr>
        <w:t>يوجد أثر ذو دلالة إحصائية لتطبيق التحــــول الرقمــــي في المورد البشري على كفاءة الاستجابة للخدمات الصحية.</w:t>
      </w:r>
    </w:p>
    <w:p w14:paraId="0FDF9D34" w14:textId="77777777" w:rsidR="00D4215D" w:rsidRPr="002918F7" w:rsidRDefault="00000000" w:rsidP="00C2443C">
      <w:pPr>
        <w:pStyle w:val="Heading2"/>
        <w:spacing w:after="240"/>
        <w:rPr>
          <w:rFonts w:ascii="Sakkal Majalla" w:eastAsia="Sakkal Majalla" w:hAnsi="Sakkal Majalla" w:cs="Sakkal Majalla"/>
          <w:bCs/>
          <w:color w:val="000000" w:themeColor="text1"/>
          <w:sz w:val="32"/>
          <w:szCs w:val="32"/>
        </w:rPr>
      </w:pPr>
      <w:bookmarkStart w:id="14" w:name="_6sg1rfjel0ti" w:colFirst="0" w:colLast="0"/>
      <w:bookmarkStart w:id="15" w:name="_Toc224302071"/>
      <w:bookmarkEnd w:id="14"/>
      <w:r w:rsidRPr="002918F7">
        <w:rPr>
          <w:rFonts w:ascii="Sakkal Majalla" w:eastAsia="Sakkal Majalla" w:hAnsi="Sakkal Majalla" w:cs="Sakkal Majalla"/>
          <w:bCs/>
          <w:color w:val="000000" w:themeColor="text1"/>
          <w:sz w:val="32"/>
          <w:szCs w:val="32"/>
          <w:rtl/>
        </w:rPr>
        <w:t>المنطلقات النظرية للدراسة</w:t>
      </w:r>
      <w:bookmarkEnd w:id="15"/>
    </w:p>
    <w:p w14:paraId="109E7F81"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 xml:space="preserve">تستند هذه الدراسة إلى جملة من النظريات والنماذج الفكرية التي تشكل الإطار المفاهيمي لفهم العلاقة بين التحــــول الرقمــــي وتمكين المورد البشري، وانعكاسات هذه العلاقة على جودة الخدمات الصحية. إذ لم يعد التحــــول الرقمــــي مجرد تطوير تقني، بل أصبح ركيزة أساسية لإعادة تشكيل البنية </w:t>
      </w:r>
      <w:r w:rsidRPr="002918F7">
        <w:rPr>
          <w:rFonts w:ascii="Sakkal Majalla" w:eastAsia="Sakkal Majalla" w:hAnsi="Sakkal Majalla" w:cs="Sakkal Majalla"/>
          <w:color w:val="000000" w:themeColor="text1"/>
          <w:sz w:val="32"/>
          <w:szCs w:val="32"/>
          <w:rtl/>
        </w:rPr>
        <w:lastRenderedPageBreak/>
        <w:t>التنظيمية وتحسين الأداء، لاسيما في القطاعات الحيوية مثل الصحة. من هنا، كان لا بد من تبني مجموعة من المنطلقات النظرية التي تساعد في تحليل هذا التداخل الديناميكي بين التكنولوجيا والمورد البشري ضمن المؤسسات الصحية.</w:t>
      </w:r>
    </w:p>
    <w:p w14:paraId="2B8E2067"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أولًا: نظرية النظم (</w:t>
      </w:r>
      <w:r w:rsidRPr="002918F7">
        <w:rPr>
          <w:rFonts w:ascii="Sakkal Majalla" w:eastAsia="Sakkal Majalla" w:hAnsi="Sakkal Majalla" w:cs="Sakkal Majalla"/>
          <w:color w:val="000000" w:themeColor="text1"/>
          <w:sz w:val="32"/>
          <w:szCs w:val="32"/>
        </w:rPr>
        <w:t>Systems Theory</w:t>
      </w:r>
      <w:r w:rsidRPr="002918F7">
        <w:rPr>
          <w:rFonts w:ascii="Sakkal Majalla" w:eastAsia="Sakkal Majalla" w:hAnsi="Sakkal Majalla" w:cs="Sakkal Majalla"/>
          <w:color w:val="000000" w:themeColor="text1"/>
          <w:sz w:val="32"/>
          <w:szCs w:val="32"/>
          <w:rtl/>
        </w:rPr>
        <w:t>):</w:t>
      </w:r>
    </w:p>
    <w:p w14:paraId="067DCD2A"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تُعد هذه النظرية من الأسس التي انطلقت منها الدراسة لفهم المؤسسة باعتبارها نظامًا مفتوحًا يتفاعل باستمرار مع بيئته الخارجية والداخلية، ويعتمد على العلاقات المتبادلة بين مكوناته لتحقيق أهدافه. وفي سياق وزارة الصحة، تبرز هذه النظرية أهمية التكامل بين البنية الرقمية والمورد البشري كعنصرين مترابطين، حيث إن التغيرات التكنولوجية تفرض تحديثًا في آليات العمل، مما يستدعي تمكين الكوادر البشرية من التكيف مع هذا التغير، وتوجيهه بما يخدم أهداف المؤسسة الصحية. فالتحــــول الرقمــــي لا يعمل بمعزل عن الإنسان، بل يتطلب تفاعلًا واعيًا وقدرات متطورة لدى العاملين تُمكّنهم من تسخير أدوات التحــــول الرقمــــي لتقديم خدمات صحية بجودة أعلى وفعالية أكبر.</w:t>
      </w:r>
    </w:p>
    <w:p w14:paraId="23346B26"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ثانيًا: نظرية التمكين (</w:t>
      </w:r>
      <w:r w:rsidRPr="002918F7">
        <w:rPr>
          <w:rFonts w:ascii="Sakkal Majalla" w:eastAsia="Sakkal Majalla" w:hAnsi="Sakkal Majalla" w:cs="Sakkal Majalla"/>
          <w:color w:val="000000" w:themeColor="text1"/>
          <w:sz w:val="32"/>
          <w:szCs w:val="32"/>
        </w:rPr>
        <w:t>Empowerment Theory</w:t>
      </w:r>
      <w:r w:rsidRPr="002918F7">
        <w:rPr>
          <w:rFonts w:ascii="Sakkal Majalla" w:eastAsia="Sakkal Majalla" w:hAnsi="Sakkal Majalla" w:cs="Sakkal Majalla"/>
          <w:color w:val="000000" w:themeColor="text1"/>
          <w:sz w:val="32"/>
          <w:szCs w:val="32"/>
          <w:rtl/>
        </w:rPr>
        <w:t>):</w:t>
      </w:r>
    </w:p>
    <w:p w14:paraId="2CFF4EB2"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تُركز هذه النظرية على ضرورة منح الأفراد داخل المؤسسة القدرة على اتخاذ القرارات، وتوفير بيئة عمل تحفّز الإبداع والمشاركة الفعالة. ومن هذا المنطلق، فإن التحــــول الرقمــــي يمكن أن يشكل بيئة تمكينية إذا ما تم استغلاله بالشكل الأمثل. فالأدوات الرقمية تُمكّن الموظفين من الوصول السريع للمعلومات، وتحسين التنسيق بين الأقسام، وتسريع إجراءات العمل، مما يعزز من شعورهم بالقدرة والسيطرة على مهامهم. وتفترض النظرية أن تمكين العاملين هو عامل حاسم في رفع مستوى الإنتاجية وتحسين جودة الأداء، وهو ما تسعى هذه الدراسة إلى إثباته في السياق الصحي بالمملكة العربية السعودية.</w:t>
      </w:r>
    </w:p>
    <w:p w14:paraId="597ADDDA"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lastRenderedPageBreak/>
        <w:t>ثالثًا: نظرية التغيير التنظيمي (</w:t>
      </w:r>
      <w:r w:rsidRPr="002918F7">
        <w:rPr>
          <w:rFonts w:ascii="Sakkal Majalla" w:eastAsia="Sakkal Majalla" w:hAnsi="Sakkal Majalla" w:cs="Sakkal Majalla"/>
          <w:color w:val="000000" w:themeColor="text1"/>
          <w:sz w:val="32"/>
          <w:szCs w:val="32"/>
        </w:rPr>
        <w:t>Organizational Change Theory</w:t>
      </w:r>
      <w:r w:rsidRPr="002918F7">
        <w:rPr>
          <w:rFonts w:ascii="Sakkal Majalla" w:eastAsia="Sakkal Majalla" w:hAnsi="Sakkal Majalla" w:cs="Sakkal Majalla"/>
          <w:color w:val="000000" w:themeColor="text1"/>
          <w:sz w:val="32"/>
          <w:szCs w:val="32"/>
          <w:rtl/>
        </w:rPr>
        <w:t>):</w:t>
      </w:r>
    </w:p>
    <w:p w14:paraId="599DD035"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تعتبر هذه النظرية مرجعًا مهمًا لفهم الكيفية التي تتغير بها المؤسسات بفعل التطورات التكنولوجية، وكيف يؤثر هذا التغيير على الثقافة التنظيمية والهيكل الإداري والوظيفي. فالتحــــول الرقمــــي في قطاع الصحة لا يقتصر على إدخال أجهزة أو برمجيات جديدة، بل يتطلب إعادة تصميم العمليات، وإعادة توزيع الأدوار، وتدريب العاملين على مهارات جديدة. وتشير النظرية إلى أن نجاح التغيير يتوقف على استعداد المؤسسة وموظفيها لتقبّل التحول، وامتلاك قيادة رشيدة تدير هذا التغيير بحكمة. ومن هنا، فإن الدراسة تستند إلى هذه النظرية لتفسير التحديات التي قد تواجهها المؤسسات الصحية أثناء تطبيق التحول الرقمي، وكيف يمكن التغلب عليها من خلال تمكين المورد البشري.</w:t>
      </w:r>
    </w:p>
    <w:p w14:paraId="16495D32"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رابعًا: نموذج التميز المؤسسي (</w:t>
      </w:r>
      <w:r w:rsidRPr="002918F7">
        <w:rPr>
          <w:rFonts w:ascii="Sakkal Majalla" w:eastAsia="Sakkal Majalla" w:hAnsi="Sakkal Majalla" w:cs="Sakkal Majalla"/>
          <w:color w:val="000000" w:themeColor="text1"/>
          <w:sz w:val="32"/>
          <w:szCs w:val="32"/>
        </w:rPr>
        <w:t>EFQM Excellence Model</w:t>
      </w:r>
      <w:r w:rsidRPr="002918F7">
        <w:rPr>
          <w:rFonts w:ascii="Sakkal Majalla" w:eastAsia="Sakkal Majalla" w:hAnsi="Sakkal Majalla" w:cs="Sakkal Majalla"/>
          <w:color w:val="000000" w:themeColor="text1"/>
          <w:sz w:val="32"/>
          <w:szCs w:val="32"/>
          <w:rtl/>
        </w:rPr>
        <w:t>):</w:t>
      </w:r>
    </w:p>
    <w:p w14:paraId="1788F5C6"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يُعد هذا النموذج من أبرز الأطر التي تُوظفها المؤسسات الساعية إلى تحقيق أداء متميز ومستدام. ويؤكد النموذج على أهمية القيادة، والمورد البشري، والتكنولوجيا، والعمليات، كعوامل رئيسية في تحقيق التميز. ويركّز على أن تبني التحــــول الرقمــــي لا بد أن يكون جزءًا من استراتيجية شاملة تشمل تدريب العاملين وتحفيزهم، وتوفير بيئة داعمة للإبداع والتطوير المستمر. ومن خلال هذا النموذج، تحلل الدراسة مدى إسهام التحــــول الرقمــــي في رفع مستوى الجودة والكفاءة في تقديم الخدمات الصحية، عبر تعزيز جاهزية الموظفين وتفعيل دورهم في تحسين تجربة المريض وتطوير بيئة العمل.</w:t>
      </w:r>
    </w:p>
    <w:p w14:paraId="7C495FA7"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خامسًا: نظرية رأس المال البشري (</w:t>
      </w:r>
      <w:r w:rsidRPr="002918F7">
        <w:rPr>
          <w:rFonts w:ascii="Sakkal Majalla" w:eastAsia="Sakkal Majalla" w:hAnsi="Sakkal Majalla" w:cs="Sakkal Majalla"/>
          <w:color w:val="000000" w:themeColor="text1"/>
          <w:sz w:val="32"/>
          <w:szCs w:val="32"/>
        </w:rPr>
        <w:t>Human Capital Theory</w:t>
      </w:r>
      <w:r w:rsidRPr="002918F7">
        <w:rPr>
          <w:rFonts w:ascii="Sakkal Majalla" w:eastAsia="Sakkal Majalla" w:hAnsi="Sakkal Majalla" w:cs="Sakkal Majalla"/>
          <w:color w:val="000000" w:themeColor="text1"/>
          <w:sz w:val="32"/>
          <w:szCs w:val="32"/>
          <w:rtl/>
        </w:rPr>
        <w:t>):</w:t>
      </w:r>
    </w:p>
    <w:p w14:paraId="25E788C0"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 xml:space="preserve">تنطلق هذه النظرية من اعتبار العامل البشري أصلًا اقتصاديًا يمكن تنميته وتطويره لرفع قيمة المؤسسة. وفي إطار التحول الرقمي، فإن الاستثمار في رأس المال البشري – من خلال التدريب الرقمي، </w:t>
      </w:r>
      <w:r w:rsidRPr="002918F7">
        <w:rPr>
          <w:rFonts w:ascii="Sakkal Majalla" w:eastAsia="Sakkal Majalla" w:hAnsi="Sakkal Majalla" w:cs="Sakkal Majalla"/>
          <w:color w:val="000000" w:themeColor="text1"/>
          <w:sz w:val="32"/>
          <w:szCs w:val="32"/>
          <w:rtl/>
        </w:rPr>
        <w:lastRenderedPageBreak/>
        <w:t>والتطوير المهني، وتعزيز المهارات التكنولوجية – هو عنصر لا غنى عنه لتحقيق الجودة والابتكار. وتوضح النظرية أن تطوير المورد البشري في المجال الصحي يُعد استثمارًا استراتيجيًا يعود بالنفع على المؤسسة والمجتمع ككل، حيث يسهم في توفير خدمات صحية أكثر كفاءة واستجابة.</w:t>
      </w:r>
    </w:p>
    <w:p w14:paraId="40CC09E8" w14:textId="74434AF7" w:rsidR="00D930C8" w:rsidRPr="002918F7" w:rsidRDefault="00000000" w:rsidP="003D1DE5">
      <w:pPr>
        <w:spacing w:line="360" w:lineRule="auto"/>
        <w:ind w:firstLine="720"/>
        <w:jc w:val="both"/>
        <w:rPr>
          <w:rFonts w:ascii="Sakkal Majalla" w:eastAsia="Sakkal Majalla" w:hAnsi="Sakkal Majalla" w:cs="Sakkal Majalla"/>
          <w:color w:val="000000" w:themeColor="text1"/>
          <w:sz w:val="32"/>
          <w:szCs w:val="32"/>
          <w:rtl/>
        </w:rPr>
      </w:pPr>
      <w:r w:rsidRPr="002918F7">
        <w:rPr>
          <w:rFonts w:ascii="Sakkal Majalla" w:eastAsia="Sakkal Majalla" w:hAnsi="Sakkal Majalla" w:cs="Sakkal Majalla"/>
          <w:color w:val="000000" w:themeColor="text1"/>
          <w:sz w:val="32"/>
          <w:szCs w:val="32"/>
          <w:rtl/>
        </w:rPr>
        <w:t>وبناءً على ما سبق، يتضح أن الدراسة تستند إلى منظومة متكاملة من النظريات التي تتقاطع حول فكرة مركزية واحدة، وهي أن التحــــول الرقمــــي يمثل فرصة استراتيجية لتمكين المورد البشري، وأن هذا التمكين هو المفتاح لتحسين جودة الخدمات الصحية. ومن خلال المزج بين هذه المنطلقات، تسعى الدراسة إلى بناء إطار تحليلي شامل يساعد على فهم العوامل التي تؤثر في نجاح تطبيق التحــــول الرقمــــي داخل المؤسسات الصحية في المملكة العربية السعودية، وتقديم توصيات عملية قائمة على أساس علمي ونظري راسخ.</w:t>
      </w:r>
    </w:p>
    <w:p w14:paraId="7087EDA7" w14:textId="77777777" w:rsidR="00C2443C" w:rsidRPr="002918F7" w:rsidRDefault="00C2443C" w:rsidP="00C2443C">
      <w:pPr>
        <w:pStyle w:val="Heading2"/>
        <w:spacing w:after="240"/>
        <w:rPr>
          <w:rFonts w:ascii="Sakkal Majalla" w:eastAsia="Sakkal Majalla" w:hAnsi="Sakkal Majalla" w:cs="Sakkal Majalla"/>
          <w:bCs/>
          <w:color w:val="000000" w:themeColor="text1"/>
          <w:sz w:val="32"/>
          <w:szCs w:val="32"/>
        </w:rPr>
      </w:pPr>
      <w:bookmarkStart w:id="16" w:name="_Toc224302072"/>
      <w:r w:rsidRPr="002918F7">
        <w:rPr>
          <w:rFonts w:ascii="Sakkal Majalla" w:eastAsia="Sakkal Majalla" w:hAnsi="Sakkal Majalla" w:cs="Sakkal Majalla"/>
          <w:bCs/>
          <w:color w:val="000000" w:themeColor="text1"/>
          <w:sz w:val="32"/>
          <w:szCs w:val="32"/>
          <w:rtl/>
        </w:rPr>
        <w:t>متغيرات الدراسة</w:t>
      </w:r>
      <w:bookmarkEnd w:id="16"/>
    </w:p>
    <w:p w14:paraId="29B508A5" w14:textId="77777777" w:rsidR="00C2443C" w:rsidRPr="002918F7" w:rsidRDefault="00C2443C" w:rsidP="00C2443C">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تتضمن هذه الدراسة متغيرين رئيسيين، هما المتغير المستقل والمتغير التابع، حيث يمثل المتغير المستقل التحول الرقمي في إدارة الموارد البشرية، ويشير إلى مدى استخدام المستشفيات للأنظمة الرقمية والتقنيات الحديثة في إدارة الموارد البشرية، بما يشمل تسجيل ومتابعة بيانات الموظفين، تسهيل إجراءات التوظيف، مراقبة الأداء، وتطوير مهارات العاملين عبر التدريب الإلكتروني. أما المتغير التابع فيمثل جودة الخدمات الصحية، والتي تعكس مستوى تقديم الرعاية الصحية للمستفيدين ومدى تحقيق المستشفيات لأهدافها في تحسين الأداء والكفاءة</w:t>
      </w:r>
      <w:r w:rsidRPr="002918F7">
        <w:rPr>
          <w:rFonts w:ascii="Sakkal Majalla" w:eastAsia="Sakkal Majalla" w:hAnsi="Sakkal Majalla" w:cs="Sakkal Majalla"/>
          <w:color w:val="000000" w:themeColor="text1"/>
          <w:sz w:val="32"/>
          <w:szCs w:val="32"/>
        </w:rPr>
        <w:t>.</w:t>
      </w:r>
    </w:p>
    <w:p w14:paraId="529A641B" w14:textId="5EC29C54" w:rsidR="00D949EE" w:rsidRPr="00A37388" w:rsidRDefault="00C2443C" w:rsidP="00A37388">
      <w:pPr>
        <w:spacing w:line="360" w:lineRule="auto"/>
        <w:ind w:firstLine="720"/>
        <w:jc w:val="both"/>
        <w:rPr>
          <w:rFonts w:ascii="Sakkal Majalla" w:eastAsia="Sakkal Majalla" w:hAnsi="Sakkal Majalla" w:cs="Sakkal Majalla"/>
          <w:sz w:val="32"/>
          <w:szCs w:val="32"/>
          <w:lang w:val="en-US"/>
        </w:rPr>
      </w:pPr>
      <w:r w:rsidRPr="002918F7">
        <w:rPr>
          <w:rFonts w:ascii="Sakkal Majalla" w:eastAsia="Sakkal Majalla" w:hAnsi="Sakkal Majalla" w:cs="Sakkal Majalla"/>
          <w:color w:val="000000" w:themeColor="text1"/>
          <w:sz w:val="32"/>
          <w:szCs w:val="32"/>
          <w:rtl/>
        </w:rPr>
        <w:t xml:space="preserve">ويتم قياس المتغير التابع من خلال ثلاثة أبعاد رئيسية تمثل الجوانب الأساسية لجودة الخدمات الصحية في المستشفيات، وتشمل جودة الأداء المهني للكوادر الصحية، والتي تتعلق بمدى كفاءة ودقة عمل الكوادر الطبية والإدارية والفنية، ورضا المستفيدين من الخدمات الصحية، الذي يعكس تجربة المرضى </w:t>
      </w:r>
      <w:r w:rsidRPr="00C2443C">
        <w:rPr>
          <w:rFonts w:ascii="Sakkal Majalla" w:eastAsia="Sakkal Majalla" w:hAnsi="Sakkal Majalla" w:cs="Sakkal Majalla"/>
          <w:sz w:val="32"/>
          <w:szCs w:val="32"/>
          <w:rtl/>
        </w:rPr>
        <w:t xml:space="preserve">والمستفيدين من حيث سرعة الخدمة ووضوح المعلومات وصحة الإجراءات، وكفاءة الاستجابة </w:t>
      </w:r>
      <w:r w:rsidRPr="00C2443C">
        <w:rPr>
          <w:rFonts w:ascii="Sakkal Majalla" w:eastAsia="Sakkal Majalla" w:hAnsi="Sakkal Majalla" w:cs="Sakkal Majalla"/>
          <w:sz w:val="32"/>
          <w:szCs w:val="32"/>
          <w:rtl/>
        </w:rPr>
        <w:lastRenderedPageBreak/>
        <w:t>للخدمات الصحية، والتي تعكس قدرة المستشفيات على التعامل مع الحالات الطارئة أو المعقدة بسرعة ودقة وكفاءة عالية</w:t>
      </w:r>
      <w:r>
        <w:rPr>
          <w:rFonts w:ascii="Sakkal Majalla" w:eastAsia="Sakkal Majalla" w:hAnsi="Sakkal Majalla" w:cs="Sakkal Majalla" w:hint="cs"/>
          <w:sz w:val="32"/>
          <w:szCs w:val="32"/>
          <w:rtl/>
        </w:rPr>
        <w:t xml:space="preserve"> </w:t>
      </w:r>
      <w:r w:rsidRPr="00C2443C">
        <w:rPr>
          <w:rFonts w:ascii="Sakkal Majalla" w:eastAsia="Sakkal Majalla" w:hAnsi="Sakkal Majalla" w:cs="Sakkal Majalla"/>
          <w:sz w:val="32"/>
          <w:szCs w:val="32"/>
          <w:rtl/>
        </w:rPr>
        <w:t>تم تطوير هذه الفقرات بالاعتماد على الدراسات السابقة في مجال التحول الرقمي وإدارة الموارد البشرية والخدمات الصحية، لضمان شمولية المتغيرات ودقتها بما يتوافق مع أهداف الدراسة وبيئتها البحثية</w:t>
      </w:r>
      <w:r w:rsidRPr="00C2443C">
        <w:rPr>
          <w:rFonts w:ascii="Sakkal Majalla" w:eastAsia="Sakkal Majalla" w:hAnsi="Sakkal Majalla" w:cs="Sakkal Majalla"/>
          <w:sz w:val="32"/>
          <w:szCs w:val="32"/>
        </w:rPr>
        <w:t>.</w:t>
      </w:r>
    </w:p>
    <w:p w14:paraId="25A31FCC" w14:textId="48FBCE2F" w:rsidR="00480C1B" w:rsidRDefault="00480C1B" w:rsidP="00480C1B">
      <w:pPr>
        <w:pStyle w:val="Heading2"/>
        <w:rPr>
          <w:rFonts w:ascii="Sakkal Majalla" w:hAnsi="Sakkal Majalla" w:cs="Sakkal Majalla"/>
          <w:b/>
          <w:bCs/>
          <w:color w:val="000000" w:themeColor="text1"/>
          <w:sz w:val="32"/>
          <w:szCs w:val="32"/>
          <w:rtl/>
        </w:rPr>
      </w:pPr>
      <w:bookmarkStart w:id="17" w:name="_Toc224302073"/>
      <w:r w:rsidRPr="00480C1B">
        <w:rPr>
          <w:rFonts w:ascii="Sakkal Majalla" w:hAnsi="Sakkal Majalla" w:cs="Sakkal Majalla" w:hint="cs"/>
          <w:b/>
          <w:bCs/>
          <w:color w:val="000000" w:themeColor="text1"/>
          <w:sz w:val="32"/>
          <w:szCs w:val="32"/>
          <w:rtl/>
        </w:rPr>
        <w:t>نموذج الدراسة</w:t>
      </w:r>
      <w:bookmarkEnd w:id="17"/>
    </w:p>
    <w:p w14:paraId="72AA1171" w14:textId="333E11BB" w:rsidR="00480C1B" w:rsidRDefault="00A37388" w:rsidP="00480C1B">
      <w:pPr>
        <w:rPr>
          <w:rtl/>
        </w:rPr>
      </w:pPr>
      <w:r>
        <w:rPr>
          <w:noProof/>
          <w:rtl/>
          <w:lang w:val="ar-SA"/>
        </w:rPr>
        <mc:AlternateContent>
          <mc:Choice Requires="wps">
            <w:drawing>
              <wp:anchor distT="0" distB="0" distL="114300" distR="114300" simplePos="0" relativeHeight="251682816" behindDoc="0" locked="0" layoutInCell="1" allowOverlap="1" wp14:anchorId="6F3AFACA" wp14:editId="0D3B6D4B">
                <wp:simplePos x="0" y="0"/>
                <wp:positionH relativeFrom="column">
                  <wp:posOffset>-175260</wp:posOffset>
                </wp:positionH>
                <wp:positionV relativeFrom="paragraph">
                  <wp:posOffset>266700</wp:posOffset>
                </wp:positionV>
                <wp:extent cx="6073140" cy="3048000"/>
                <wp:effectExtent l="57150" t="19050" r="80010" b="95250"/>
                <wp:wrapNone/>
                <wp:docPr id="775882141" name="Rectangle 9"/>
                <wp:cNvGraphicFramePr/>
                <a:graphic xmlns:a="http://schemas.openxmlformats.org/drawingml/2006/main">
                  <a:graphicData uri="http://schemas.microsoft.com/office/word/2010/wordprocessingShape">
                    <wps:wsp>
                      <wps:cNvSpPr/>
                      <wps:spPr>
                        <a:xfrm>
                          <a:off x="0" y="0"/>
                          <a:ext cx="6073140" cy="3048000"/>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A01363" id="Rectangle 9" o:spid="_x0000_s1026" style="position:absolute;margin-left:-13.8pt;margin-top:21pt;width:478.2pt;height:240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" filled="f" strokecolor="#4579b8 [3044]">
                <v:shadow on="t" color="black" opacity="22937f" origin=",.5" offset="0,.63889mm"/>
              </v:rect>
            </w:pict>
          </mc:Fallback>
        </mc:AlternateContent>
      </w:r>
    </w:p>
    <w:p w14:paraId="27B64721" w14:textId="75398309" w:rsidR="00480C1B" w:rsidRDefault="00A37388" w:rsidP="00480C1B">
      <w:pPr>
        <w:rPr>
          <w:rtl/>
        </w:rPr>
      </w:pPr>
      <w:r>
        <w:rPr>
          <w:noProof/>
          <w:rtl/>
          <w:lang w:val="ar-SA"/>
        </w:rPr>
        <mc:AlternateContent>
          <mc:Choice Requires="wps">
            <w:drawing>
              <wp:anchor distT="0" distB="0" distL="114300" distR="114300" simplePos="0" relativeHeight="251673600" behindDoc="0" locked="0" layoutInCell="1" allowOverlap="1" wp14:anchorId="24293EE2" wp14:editId="480DDE81">
                <wp:simplePos x="0" y="0"/>
                <wp:positionH relativeFrom="column">
                  <wp:posOffset>594360</wp:posOffset>
                </wp:positionH>
                <wp:positionV relativeFrom="paragraph">
                  <wp:posOffset>250190</wp:posOffset>
                </wp:positionV>
                <wp:extent cx="1676400" cy="685800"/>
                <wp:effectExtent l="0" t="0" r="0" b="38100"/>
                <wp:wrapNone/>
                <wp:docPr id="806718802" name="Rectangle 4"/>
                <wp:cNvGraphicFramePr/>
                <a:graphic xmlns:a="http://schemas.openxmlformats.org/drawingml/2006/main">
                  <a:graphicData uri="http://schemas.microsoft.com/office/word/2010/wordprocessingShape">
                    <wps:wsp>
                      <wps:cNvSpPr/>
                      <wps:spPr>
                        <a:xfrm>
                          <a:off x="0" y="0"/>
                          <a:ext cx="1676400" cy="685800"/>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554C667E" w14:textId="77777777" w:rsidR="00A37388" w:rsidRPr="00A37388" w:rsidRDefault="00A37388" w:rsidP="00A37388">
                            <w:pPr>
                              <w:spacing w:after="0" w:line="240" w:lineRule="auto"/>
                              <w:jc w:val="center"/>
                              <w:rPr>
                                <w:rFonts w:ascii="Sakkal Majalla" w:eastAsia="Sakkal Majalla" w:hAnsi="Sakkal Majalla" w:cs="Sakkal Majalla"/>
                                <w:color w:val="000000" w:themeColor="text1"/>
                                <w:sz w:val="24"/>
                                <w:szCs w:val="24"/>
                                <w:rtl/>
                                <w:lang w:bidi="ar-EG"/>
                              </w:rPr>
                            </w:pPr>
                            <w:r w:rsidRPr="00A37388">
                              <w:rPr>
                                <w:rFonts w:ascii="Sakkal Majalla" w:eastAsia="Sakkal Majalla" w:hAnsi="Sakkal Majalla" w:cs="Sakkal Majalla" w:hint="cs"/>
                                <w:color w:val="000000" w:themeColor="text1"/>
                                <w:sz w:val="24"/>
                                <w:szCs w:val="24"/>
                                <w:rtl/>
                                <w:lang w:bidi="ar-EG"/>
                              </w:rPr>
                              <w:t xml:space="preserve">المتغير التابع </w:t>
                            </w:r>
                          </w:p>
                          <w:p w14:paraId="412B9569" w14:textId="73B72D29" w:rsidR="00A37388" w:rsidRPr="00A37388" w:rsidRDefault="00A37388" w:rsidP="00A37388">
                            <w:pPr>
                              <w:spacing w:after="0" w:line="240" w:lineRule="auto"/>
                              <w:jc w:val="center"/>
                              <w:rPr>
                                <w:color w:val="000000" w:themeColor="text1"/>
                                <w:sz w:val="18"/>
                                <w:szCs w:val="18"/>
                                <w:lang w:bidi="ar-EG"/>
                              </w:rPr>
                            </w:pPr>
                            <w:r w:rsidRPr="00A37388">
                              <w:rPr>
                                <w:rFonts w:ascii="Sakkal Majalla" w:eastAsia="Sakkal Majalla" w:hAnsi="Sakkal Majalla" w:cs="Sakkal Majalla" w:hint="cs"/>
                                <w:color w:val="000000" w:themeColor="text1"/>
                                <w:sz w:val="24"/>
                                <w:szCs w:val="24"/>
                                <w:rtl/>
                                <w:lang w:bidi="ar-EG"/>
                              </w:rPr>
                              <w:t>جودة الخدمات 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293EE2" id="Rectangle 4" o:spid="_x0000_s1027" style="position:absolute;left:0;text-align:left;margin-left:46.8pt;margin-top:19.7pt;width:132pt;height:54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" filled="f" stroked="f">
                <v:shadow on="t" color="black" opacity="22937f" origin=",.5" offset="0,.63889mm"/>
                <v:textbox>
                  <w:txbxContent>
                    <w:p w14:paraId="554C667E" w14:textId="77777777" w:rsidR="00A37388" w:rsidRPr="00A37388" w:rsidRDefault="00A37388" w:rsidP="00A37388">
                      <w:pPr>
                        <w:spacing w:after="0" w:line="240" w:lineRule="auto"/>
                        <w:jc w:val="center"/>
                        <w:rPr>
                          <w:rFonts w:ascii="Sakkal Majalla" w:eastAsia="Sakkal Majalla" w:hAnsi="Sakkal Majalla" w:cs="Sakkal Majalla"/>
                          <w:color w:val="000000" w:themeColor="text1"/>
                          <w:sz w:val="24"/>
                          <w:szCs w:val="24"/>
                          <w:rtl/>
                          <w:lang w:bidi="ar-EG"/>
                        </w:rPr>
                      </w:pPr>
                      <w:r w:rsidRPr="00A37388">
                        <w:rPr>
                          <w:rFonts w:ascii="Sakkal Majalla" w:eastAsia="Sakkal Majalla" w:hAnsi="Sakkal Majalla" w:cs="Sakkal Majalla" w:hint="cs"/>
                          <w:color w:val="000000" w:themeColor="text1"/>
                          <w:sz w:val="24"/>
                          <w:szCs w:val="24"/>
                          <w:rtl/>
                          <w:lang w:bidi="ar-EG"/>
                        </w:rPr>
                        <w:t xml:space="preserve">المتغير التابع </w:t>
                      </w:r>
                    </w:p>
                    <w:p w14:paraId="412B9569" w14:textId="73B72D29" w:rsidR="00A37388" w:rsidRPr="00A37388" w:rsidRDefault="00A37388" w:rsidP="00A37388">
                      <w:pPr>
                        <w:spacing w:after="0" w:line="240" w:lineRule="auto"/>
                        <w:jc w:val="center"/>
                        <w:rPr>
                          <w:color w:val="000000" w:themeColor="text1"/>
                          <w:sz w:val="18"/>
                          <w:szCs w:val="18"/>
                          <w:lang w:bidi="ar-EG"/>
                        </w:rPr>
                      </w:pPr>
                      <w:r w:rsidRPr="00A37388">
                        <w:rPr>
                          <w:rFonts w:ascii="Sakkal Majalla" w:eastAsia="Sakkal Majalla" w:hAnsi="Sakkal Majalla" w:cs="Sakkal Majalla" w:hint="cs"/>
                          <w:color w:val="000000" w:themeColor="text1"/>
                          <w:sz w:val="24"/>
                          <w:szCs w:val="24"/>
                          <w:rtl/>
                          <w:lang w:bidi="ar-EG"/>
                        </w:rPr>
                        <w:t>جودة الخدمات الصحية</w:t>
                      </w:r>
                    </w:p>
                  </w:txbxContent>
                </v:textbox>
              </v:rect>
            </w:pict>
          </mc:Fallback>
        </mc:AlternateContent>
      </w:r>
      <w:r>
        <w:rPr>
          <w:noProof/>
          <w:rtl/>
          <w:lang w:val="ar-SA"/>
        </w:rPr>
        <mc:AlternateContent>
          <mc:Choice Requires="wps">
            <w:drawing>
              <wp:anchor distT="0" distB="0" distL="114300" distR="114300" simplePos="0" relativeHeight="251664384" behindDoc="0" locked="0" layoutInCell="1" allowOverlap="1" wp14:anchorId="01AF912F" wp14:editId="09947E27">
                <wp:simplePos x="0" y="0"/>
                <wp:positionH relativeFrom="column">
                  <wp:posOffset>3569970</wp:posOffset>
                </wp:positionH>
                <wp:positionV relativeFrom="paragraph">
                  <wp:posOffset>181610</wp:posOffset>
                </wp:positionV>
                <wp:extent cx="1828800" cy="2457450"/>
                <wp:effectExtent l="57150" t="19050" r="76200" b="95250"/>
                <wp:wrapNone/>
                <wp:docPr id="422122730" name="Rectangle 3"/>
                <wp:cNvGraphicFramePr/>
                <a:graphic xmlns:a="http://schemas.openxmlformats.org/drawingml/2006/main">
                  <a:graphicData uri="http://schemas.microsoft.com/office/word/2010/wordprocessingShape">
                    <wps:wsp>
                      <wps:cNvSpPr/>
                      <wps:spPr>
                        <a:xfrm>
                          <a:off x="0" y="0"/>
                          <a:ext cx="1828800" cy="2457450"/>
                        </a:xfrm>
                        <a:prstGeom prst="rect">
                          <a:avLst/>
                        </a:prstGeom>
                        <a:noFill/>
                      </wps:spPr>
                      <wps:style>
                        <a:lnRef idx="1">
                          <a:schemeClr val="accent1"/>
                        </a:lnRef>
                        <a:fillRef idx="3">
                          <a:schemeClr val="accent1"/>
                        </a:fillRef>
                        <a:effectRef idx="2">
                          <a:schemeClr val="accent1"/>
                        </a:effectRef>
                        <a:fontRef idx="minor">
                          <a:schemeClr val="lt1"/>
                        </a:fontRef>
                      </wps:style>
                      <wps:txbx>
                        <w:txbxContent>
                          <w:p w14:paraId="2644F975" w14:textId="77777777" w:rsidR="00A37388" w:rsidRPr="00A37388" w:rsidRDefault="00A37388" w:rsidP="00A37388">
                            <w:pPr>
                              <w:jc w:val="center"/>
                              <w:rPr>
                                <w:rFonts w:ascii="Sakkal Majalla" w:eastAsia="Sakkal Majalla" w:hAnsi="Sakkal Majalla" w:cs="Sakkal Majalla"/>
                                <w:color w:val="000000" w:themeColor="text1"/>
                                <w:sz w:val="32"/>
                                <w:szCs w:val="32"/>
                                <w:rtl/>
                              </w:rPr>
                            </w:pPr>
                            <w:r w:rsidRPr="00A37388">
                              <w:rPr>
                                <w:rFonts w:ascii="Sakkal Majalla" w:eastAsia="Sakkal Majalla" w:hAnsi="Sakkal Majalla" w:cs="Sakkal Majalla" w:hint="cs"/>
                                <w:color w:val="000000" w:themeColor="text1"/>
                                <w:sz w:val="32"/>
                                <w:szCs w:val="32"/>
                                <w:rtl/>
                              </w:rPr>
                              <w:t xml:space="preserve">المتغير المستقل </w:t>
                            </w:r>
                          </w:p>
                          <w:p w14:paraId="3CB1BC60" w14:textId="0C76025A" w:rsidR="00A37388" w:rsidRPr="00A37388" w:rsidRDefault="00A37388" w:rsidP="00A37388">
                            <w:pPr>
                              <w:jc w:val="center"/>
                              <w:rPr>
                                <w:color w:val="000000" w:themeColor="text1"/>
                              </w:rPr>
                            </w:pPr>
                            <w:r w:rsidRPr="00A37388">
                              <w:rPr>
                                <w:rFonts w:ascii="Sakkal Majalla" w:eastAsia="Sakkal Majalla" w:hAnsi="Sakkal Majalla" w:cs="Sakkal Majalla"/>
                                <w:color w:val="000000" w:themeColor="text1"/>
                                <w:sz w:val="32"/>
                                <w:szCs w:val="32"/>
                                <w:rtl/>
                              </w:rPr>
                              <w:t>التحــــول الرقمــــي في المورد البشري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AF912F" id="Rectangle 3" o:spid="_x0000_s1028" style="position:absolute;left:0;text-align:left;margin-left:281.1pt;margin-top:14.3pt;width:2in;height:193.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" filled="f" strokecolor="#4579b8 [3044]">
                <v:shadow on="t" color="black" opacity="22937f" origin=",.5" offset="0,.63889mm"/>
                <v:textbox>
                  <w:txbxContent>
                    <w:p w14:paraId="2644F975" w14:textId="77777777" w:rsidR="00A37388" w:rsidRPr="00A37388" w:rsidRDefault="00A37388" w:rsidP="00A37388">
                      <w:pPr>
                        <w:jc w:val="center"/>
                        <w:rPr>
                          <w:rFonts w:ascii="Sakkal Majalla" w:eastAsia="Sakkal Majalla" w:hAnsi="Sakkal Majalla" w:cs="Sakkal Majalla"/>
                          <w:color w:val="000000" w:themeColor="text1"/>
                          <w:sz w:val="32"/>
                          <w:szCs w:val="32"/>
                          <w:rtl/>
                        </w:rPr>
                      </w:pPr>
                      <w:r w:rsidRPr="00A37388">
                        <w:rPr>
                          <w:rFonts w:ascii="Sakkal Majalla" w:eastAsia="Sakkal Majalla" w:hAnsi="Sakkal Majalla" w:cs="Sakkal Majalla" w:hint="cs"/>
                          <w:color w:val="000000" w:themeColor="text1"/>
                          <w:sz w:val="32"/>
                          <w:szCs w:val="32"/>
                          <w:rtl/>
                        </w:rPr>
                        <w:t xml:space="preserve">المتغير المستقل </w:t>
                      </w:r>
                    </w:p>
                    <w:p w14:paraId="3CB1BC60" w14:textId="0C76025A" w:rsidR="00A37388" w:rsidRPr="00A37388" w:rsidRDefault="00A37388" w:rsidP="00A37388">
                      <w:pPr>
                        <w:jc w:val="center"/>
                        <w:rPr>
                          <w:color w:val="000000" w:themeColor="text1"/>
                        </w:rPr>
                      </w:pPr>
                      <w:r w:rsidRPr="00A37388">
                        <w:rPr>
                          <w:rFonts w:ascii="Sakkal Majalla" w:eastAsia="Sakkal Majalla" w:hAnsi="Sakkal Majalla" w:cs="Sakkal Majalla"/>
                          <w:color w:val="000000" w:themeColor="text1"/>
                          <w:sz w:val="32"/>
                          <w:szCs w:val="32"/>
                          <w:rtl/>
                        </w:rPr>
                        <w:t>التحــــول الرقمــــي في المورد البشري</w:t>
                      </w:r>
                    </w:p>
                  </w:txbxContent>
                </v:textbox>
              </v:rect>
            </w:pict>
          </mc:Fallback>
        </mc:AlternateContent>
      </w:r>
      <w:r w:rsidR="00480C1B">
        <w:rPr>
          <w:noProof/>
          <w:rtl/>
          <w:lang w:val="ar-SA"/>
        </w:rPr>
        <mc:AlternateContent>
          <mc:Choice Requires="wps">
            <w:drawing>
              <wp:anchor distT="0" distB="0" distL="114300" distR="114300" simplePos="0" relativeHeight="251666432" behindDoc="0" locked="0" layoutInCell="1" allowOverlap="1" wp14:anchorId="35D71964" wp14:editId="04942D3E">
                <wp:simplePos x="0" y="0"/>
                <wp:positionH relativeFrom="column">
                  <wp:posOffset>499110</wp:posOffset>
                </wp:positionH>
                <wp:positionV relativeFrom="paragraph">
                  <wp:posOffset>181610</wp:posOffset>
                </wp:positionV>
                <wp:extent cx="1828800" cy="2381250"/>
                <wp:effectExtent l="57150" t="19050" r="76200" b="95250"/>
                <wp:wrapNone/>
                <wp:docPr id="1152855815" name="Rectangle 3"/>
                <wp:cNvGraphicFramePr/>
                <a:graphic xmlns:a="http://schemas.openxmlformats.org/drawingml/2006/main">
                  <a:graphicData uri="http://schemas.microsoft.com/office/word/2010/wordprocessingShape">
                    <wps:wsp>
                      <wps:cNvSpPr/>
                      <wps:spPr>
                        <a:xfrm>
                          <a:off x="0" y="0"/>
                          <a:ext cx="1828800" cy="2381250"/>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3B639F" id="Rectangle 3" o:spid="_x0000_s1026" style="position:absolute;margin-left:39.3pt;margin-top:14.3pt;width:2in;height:18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" filled="f" strokecolor="#4579b8 [3044]">
                <v:shadow on="t" color="black" opacity="22937f" origin=",.5" offset="0,.63889mm"/>
              </v:rect>
            </w:pict>
          </mc:Fallback>
        </mc:AlternateContent>
      </w:r>
    </w:p>
    <w:p w14:paraId="4AE167A2" w14:textId="2E831140" w:rsidR="00480C1B" w:rsidRDefault="00480C1B" w:rsidP="00480C1B">
      <w:pPr>
        <w:rPr>
          <w:rtl/>
        </w:rPr>
      </w:pPr>
    </w:p>
    <w:p w14:paraId="082DBE14" w14:textId="3B6CACEB" w:rsidR="00480C1B" w:rsidRDefault="00A37388" w:rsidP="00480C1B">
      <w:pPr>
        <w:rPr>
          <w:rtl/>
        </w:rPr>
      </w:pPr>
      <w:r>
        <w:rPr>
          <w:noProof/>
          <w:rtl/>
          <w:lang w:val="ar-SA"/>
        </w:rPr>
        <mc:AlternateContent>
          <mc:Choice Requires="wps">
            <w:drawing>
              <wp:anchor distT="0" distB="0" distL="114300" distR="114300" simplePos="0" relativeHeight="251677696" behindDoc="0" locked="0" layoutInCell="1" allowOverlap="1" wp14:anchorId="5753B661" wp14:editId="7168DBBC">
                <wp:simplePos x="0" y="0"/>
                <wp:positionH relativeFrom="column">
                  <wp:posOffset>2659380</wp:posOffset>
                </wp:positionH>
                <wp:positionV relativeFrom="paragraph">
                  <wp:posOffset>154940</wp:posOffset>
                </wp:positionV>
                <wp:extent cx="457200" cy="213360"/>
                <wp:effectExtent l="0" t="0" r="0" b="0"/>
                <wp:wrapNone/>
                <wp:docPr id="231012404" name="Text Box 8"/>
                <wp:cNvGraphicFramePr/>
                <a:graphic xmlns:a="http://schemas.openxmlformats.org/drawingml/2006/main">
                  <a:graphicData uri="http://schemas.microsoft.com/office/word/2010/wordprocessingShape">
                    <wps:wsp>
                      <wps:cNvSpPr txBox="1"/>
                      <wps:spPr>
                        <a:xfrm>
                          <a:off x="0" y="0"/>
                          <a:ext cx="457200" cy="213360"/>
                        </a:xfrm>
                        <a:prstGeom prst="rect">
                          <a:avLst/>
                        </a:prstGeom>
                        <a:noFill/>
                        <a:ln w="6350">
                          <a:noFill/>
                        </a:ln>
                      </wps:spPr>
                      <wps:txbx>
                        <w:txbxContent>
                          <w:p w14:paraId="3734BFA9" w14:textId="51279B77" w:rsidR="00A37388" w:rsidRPr="00A37388" w:rsidRDefault="00A37388">
                            <w:pPr>
                              <w:rPr>
                                <w:lang w:val="en-US" w:bidi="ar-EG"/>
                              </w:rPr>
                            </w:pPr>
                            <w:r>
                              <w:rPr>
                                <w:lang w:val="en-US" w:bidi="ar-EG"/>
                              </w:rPr>
                              <w:t>H1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53B661" id="Text Box 8" o:spid="_x0000_s1029" type="#_x0000_t202" style="position:absolute;left:0;text-align:left;margin-left:209.4pt;margin-top:12.2pt;width:36pt;height:16.8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" filled="f" stroked="f" strokeweight=".5pt">
                <v:textbox>
                  <w:txbxContent>
                    <w:p w14:paraId="3734BFA9" w14:textId="51279B77" w:rsidR="00A37388" w:rsidRPr="00A37388" w:rsidRDefault="00A37388">
                      <w:pPr>
                        <w:rPr>
                          <w:lang w:val="en-US" w:bidi="ar-EG"/>
                        </w:rPr>
                      </w:pPr>
                      <w:r>
                        <w:rPr>
                          <w:lang w:val="en-US" w:bidi="ar-EG"/>
                        </w:rPr>
                        <w:t>H1</w:t>
                      </w:r>
                    </w:p>
                  </w:txbxContent>
                </v:textbox>
              </v:shape>
            </w:pict>
          </mc:Fallback>
        </mc:AlternateContent>
      </w:r>
    </w:p>
    <w:p w14:paraId="3A927F01" w14:textId="167200D3" w:rsidR="00480C1B" w:rsidRDefault="00A37388" w:rsidP="00480C1B">
      <w:pPr>
        <w:rPr>
          <w:rtl/>
        </w:rPr>
      </w:pPr>
      <w:r>
        <w:rPr>
          <w:noProof/>
          <w:rtl/>
          <w:lang w:val="ar-SA"/>
        </w:rPr>
        <mc:AlternateContent>
          <mc:Choice Requires="wps">
            <w:drawing>
              <wp:anchor distT="0" distB="0" distL="114300" distR="114300" simplePos="0" relativeHeight="251674624" behindDoc="0" locked="0" layoutInCell="1" allowOverlap="1" wp14:anchorId="5E2A10B8" wp14:editId="5B82A380">
                <wp:simplePos x="0" y="0"/>
                <wp:positionH relativeFrom="column">
                  <wp:posOffset>2327910</wp:posOffset>
                </wp:positionH>
                <wp:positionV relativeFrom="paragraph">
                  <wp:posOffset>212090</wp:posOffset>
                </wp:positionV>
                <wp:extent cx="1242060" cy="266700"/>
                <wp:effectExtent l="38100" t="38100" r="91440" b="114300"/>
                <wp:wrapNone/>
                <wp:docPr id="740032189" name="Straight Arrow Connector 5"/>
                <wp:cNvGraphicFramePr/>
                <a:graphic xmlns:a="http://schemas.openxmlformats.org/drawingml/2006/main">
                  <a:graphicData uri="http://schemas.microsoft.com/office/word/2010/wordprocessingShape">
                    <wps:wsp>
                      <wps:cNvCnPr/>
                      <wps:spPr>
                        <a:xfrm>
                          <a:off x="0" y="0"/>
                          <a:ext cx="1242060" cy="2667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73058A60" id="_x0000_t32" coordsize="21600,21600" o:spt="32" o:oned="t" path="m,l21600,21600e" filled="f">
                <v:path arrowok="t" fillok="f" o:connecttype="none"/>
                <o:lock v:ext="edit" shapetype="t"/>
              </v:shapetype>
              <v:shape id="Straight Arrow Connector 5" o:spid="_x0000_s1026" type="#_x0000_t32" style="position:absolute;margin-left:183.3pt;margin-top:16.7pt;width:97.8pt;height:21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" strokecolor="#4f81bd [3204]" strokeweight="2pt">
                <v:stroke endarrow="block"/>
                <v:shadow on="t" color="black" opacity="24903f" origin=",.5" offset="0,.55556mm"/>
              </v:shape>
            </w:pict>
          </mc:Fallback>
        </mc:AlternateContent>
      </w:r>
      <w:r w:rsidR="00D949EE">
        <w:rPr>
          <w:noProof/>
          <w:rtl/>
          <w:lang w:val="ar-SA"/>
        </w:rPr>
        <mc:AlternateContent>
          <mc:Choice Requires="wps">
            <w:drawing>
              <wp:anchor distT="0" distB="0" distL="114300" distR="114300" simplePos="0" relativeHeight="251667456" behindDoc="0" locked="0" layoutInCell="1" allowOverlap="1" wp14:anchorId="5B55F326" wp14:editId="6D9814F2">
                <wp:simplePos x="0" y="0"/>
                <wp:positionH relativeFrom="column">
                  <wp:posOffset>541020</wp:posOffset>
                </wp:positionH>
                <wp:positionV relativeFrom="paragraph">
                  <wp:posOffset>52070</wp:posOffset>
                </wp:positionV>
                <wp:extent cx="1676400" cy="365760"/>
                <wp:effectExtent l="57150" t="19050" r="76200" b="91440"/>
                <wp:wrapNone/>
                <wp:docPr id="243867781" name="Rectangle 4"/>
                <wp:cNvGraphicFramePr/>
                <a:graphic xmlns:a="http://schemas.openxmlformats.org/drawingml/2006/main">
                  <a:graphicData uri="http://schemas.microsoft.com/office/word/2010/wordprocessingShape">
                    <wps:wsp>
                      <wps:cNvSpPr/>
                      <wps:spPr>
                        <a:xfrm>
                          <a:off x="0" y="0"/>
                          <a:ext cx="1676400" cy="365760"/>
                        </a:xfrm>
                        <a:prstGeom prst="rect">
                          <a:avLst/>
                        </a:prstGeom>
                        <a:noFill/>
                      </wps:spPr>
                      <wps:style>
                        <a:lnRef idx="1">
                          <a:schemeClr val="accent1"/>
                        </a:lnRef>
                        <a:fillRef idx="3">
                          <a:schemeClr val="accent1"/>
                        </a:fillRef>
                        <a:effectRef idx="2">
                          <a:schemeClr val="accent1"/>
                        </a:effectRef>
                        <a:fontRef idx="minor">
                          <a:schemeClr val="lt1"/>
                        </a:fontRef>
                      </wps:style>
                      <wps:txbx>
                        <w:txbxContent>
                          <w:p w14:paraId="22609099" w14:textId="7E68802C" w:rsidR="00D949EE" w:rsidRPr="00D949EE" w:rsidRDefault="00D949EE" w:rsidP="00D949EE">
                            <w:pPr>
                              <w:jc w:val="center"/>
                              <w:rPr>
                                <w:color w:val="000000" w:themeColor="text1"/>
                              </w:rPr>
                            </w:pPr>
                            <w:r w:rsidRPr="00D949EE">
                              <w:rPr>
                                <w:rFonts w:ascii="Sakkal Majalla" w:eastAsia="Sakkal Majalla" w:hAnsi="Sakkal Majalla" w:cs="Sakkal Majalla"/>
                                <w:color w:val="000000" w:themeColor="text1"/>
                                <w:sz w:val="32"/>
                                <w:szCs w:val="32"/>
                                <w:rtl/>
                              </w:rPr>
                              <w:t>جودة الأداء المهني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55F326" id="_x0000_s1030" style="position:absolute;left:0;text-align:left;margin-left:42.6pt;margin-top:4.1pt;width:132pt;height:28.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" filled="f" strokecolor="#4579b8 [3044]">
                <v:shadow on="t" color="black" opacity="22937f" origin=",.5" offset="0,.63889mm"/>
                <v:textbox>
                  <w:txbxContent>
                    <w:p w14:paraId="22609099" w14:textId="7E68802C" w:rsidR="00D949EE" w:rsidRPr="00D949EE" w:rsidRDefault="00D949EE" w:rsidP="00D949EE">
                      <w:pPr>
                        <w:jc w:val="center"/>
                        <w:rPr>
                          <w:color w:val="000000" w:themeColor="text1"/>
                        </w:rPr>
                      </w:pPr>
                      <w:r w:rsidRPr="00D949EE">
                        <w:rPr>
                          <w:rFonts w:ascii="Sakkal Majalla" w:eastAsia="Sakkal Majalla" w:hAnsi="Sakkal Majalla" w:cs="Sakkal Majalla"/>
                          <w:color w:val="000000" w:themeColor="text1"/>
                          <w:sz w:val="32"/>
                          <w:szCs w:val="32"/>
                          <w:rtl/>
                        </w:rPr>
                        <w:t>جودة الأداء المهني</w:t>
                      </w:r>
                    </w:p>
                  </w:txbxContent>
                </v:textbox>
              </v:rect>
            </w:pict>
          </mc:Fallback>
        </mc:AlternateContent>
      </w:r>
    </w:p>
    <w:p w14:paraId="3ECABF46" w14:textId="5340FE63" w:rsidR="00480C1B" w:rsidRDefault="00A37388" w:rsidP="00480C1B">
      <w:pPr>
        <w:rPr>
          <w:rtl/>
        </w:rPr>
      </w:pPr>
      <w:r>
        <w:rPr>
          <w:noProof/>
          <w:rtl/>
          <w:lang w:val="ar-SA"/>
        </w:rPr>
        <mc:AlternateContent>
          <mc:Choice Requires="wps">
            <w:drawing>
              <wp:anchor distT="0" distB="0" distL="114300" distR="114300" simplePos="0" relativeHeight="251679744" behindDoc="0" locked="0" layoutInCell="1" allowOverlap="1" wp14:anchorId="414BED31" wp14:editId="21C674A4">
                <wp:simplePos x="0" y="0"/>
                <wp:positionH relativeFrom="column">
                  <wp:posOffset>2415540</wp:posOffset>
                </wp:positionH>
                <wp:positionV relativeFrom="paragraph">
                  <wp:posOffset>147955</wp:posOffset>
                </wp:positionV>
                <wp:extent cx="457200" cy="316230"/>
                <wp:effectExtent l="0" t="0" r="0" b="7620"/>
                <wp:wrapNone/>
                <wp:docPr id="591722575" name="Text Box 8"/>
                <wp:cNvGraphicFramePr/>
                <a:graphic xmlns:a="http://schemas.openxmlformats.org/drawingml/2006/main">
                  <a:graphicData uri="http://schemas.microsoft.com/office/word/2010/wordprocessingShape">
                    <wps:wsp>
                      <wps:cNvSpPr txBox="1"/>
                      <wps:spPr>
                        <a:xfrm>
                          <a:off x="0" y="0"/>
                          <a:ext cx="457200" cy="316230"/>
                        </a:xfrm>
                        <a:prstGeom prst="rect">
                          <a:avLst/>
                        </a:prstGeom>
                        <a:noFill/>
                        <a:ln w="6350">
                          <a:noFill/>
                        </a:ln>
                      </wps:spPr>
                      <wps:txbx>
                        <w:txbxContent>
                          <w:p w14:paraId="248A5C36" w14:textId="4B68DBDE" w:rsidR="00A37388" w:rsidRPr="00A37388" w:rsidRDefault="00A37388" w:rsidP="00A37388">
                            <w:pPr>
                              <w:rPr>
                                <w:lang w:val="en-US" w:bidi="ar-EG"/>
                              </w:rPr>
                            </w:pPr>
                            <w:r>
                              <w:rPr>
                                <w:lang w:val="en-US" w:bidi="ar-EG"/>
                              </w:rPr>
                              <w:t>H2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4BED31" id="_x0000_s1031" type="#_x0000_t202" style="position:absolute;left:0;text-align:left;margin-left:190.2pt;margin-top:11.65pt;width:36pt;height:24.9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" filled="f" stroked="f" strokeweight=".5pt">
                <v:textbox>
                  <w:txbxContent>
                    <w:p w14:paraId="248A5C36" w14:textId="4B68DBDE" w:rsidR="00A37388" w:rsidRPr="00A37388" w:rsidRDefault="00A37388" w:rsidP="00A37388">
                      <w:pPr>
                        <w:rPr>
                          <w:lang w:val="en-US" w:bidi="ar-EG"/>
                        </w:rPr>
                      </w:pPr>
                      <w:r>
                        <w:rPr>
                          <w:lang w:val="en-US" w:bidi="ar-EG"/>
                        </w:rPr>
                        <w:t>H2</w:t>
                      </w:r>
                    </w:p>
                  </w:txbxContent>
                </v:textbox>
              </v:shape>
            </w:pict>
          </mc:Fallback>
        </mc:AlternateContent>
      </w:r>
      <w:r>
        <w:rPr>
          <w:noProof/>
          <w:rtl/>
          <w:lang w:val="ar-SA"/>
        </w:rPr>
        <mc:AlternateContent>
          <mc:Choice Requires="wps">
            <w:drawing>
              <wp:anchor distT="0" distB="0" distL="114300" distR="114300" simplePos="0" relativeHeight="251676672" behindDoc="0" locked="0" layoutInCell="1" allowOverlap="1" wp14:anchorId="1C0AF7E9" wp14:editId="2B9BD404">
                <wp:simplePos x="0" y="0"/>
                <wp:positionH relativeFrom="column">
                  <wp:posOffset>2331720</wp:posOffset>
                </wp:positionH>
                <wp:positionV relativeFrom="paragraph">
                  <wp:posOffset>197485</wp:posOffset>
                </wp:positionV>
                <wp:extent cx="1238250" cy="811530"/>
                <wp:effectExtent l="38100" t="38100" r="57150" b="83820"/>
                <wp:wrapNone/>
                <wp:docPr id="545036729" name="Straight Arrow Connector 7"/>
                <wp:cNvGraphicFramePr/>
                <a:graphic xmlns:a="http://schemas.openxmlformats.org/drawingml/2006/main">
                  <a:graphicData uri="http://schemas.microsoft.com/office/word/2010/wordprocessingShape">
                    <wps:wsp>
                      <wps:cNvCnPr/>
                      <wps:spPr>
                        <a:xfrm flipV="1">
                          <a:off x="0" y="0"/>
                          <a:ext cx="1238250" cy="81153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75AC57C" id="Straight Arrow Connector 7" o:spid="_x0000_s1026" type="#_x0000_t32" style="position:absolute;margin-left:183.6pt;margin-top:15.55pt;width:97.5pt;height:63.9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" strokecolor="#4f81bd [3204]" strokeweight="2pt">
                <v:stroke endarrow="block"/>
                <v:shadow on="t" color="black" opacity="24903f" origin=",.5" offset="0,.55556mm"/>
              </v:shape>
            </w:pict>
          </mc:Fallback>
        </mc:AlternateContent>
      </w:r>
      <w:r>
        <w:rPr>
          <w:noProof/>
          <w:rtl/>
          <w:lang w:val="ar-SA"/>
        </w:rPr>
        <mc:AlternateContent>
          <mc:Choice Requires="wps">
            <w:drawing>
              <wp:anchor distT="0" distB="0" distL="114300" distR="114300" simplePos="0" relativeHeight="251675648" behindDoc="0" locked="0" layoutInCell="1" allowOverlap="1" wp14:anchorId="41F159DA" wp14:editId="563CA584">
                <wp:simplePos x="0" y="0"/>
                <wp:positionH relativeFrom="column">
                  <wp:posOffset>2369820</wp:posOffset>
                </wp:positionH>
                <wp:positionV relativeFrom="paragraph">
                  <wp:posOffset>193675</wp:posOffset>
                </wp:positionV>
                <wp:extent cx="1203960" cy="266700"/>
                <wp:effectExtent l="38100" t="57150" r="0" b="95250"/>
                <wp:wrapNone/>
                <wp:docPr id="932439914" name="Straight Arrow Connector 6"/>
                <wp:cNvGraphicFramePr/>
                <a:graphic xmlns:a="http://schemas.openxmlformats.org/drawingml/2006/main">
                  <a:graphicData uri="http://schemas.microsoft.com/office/word/2010/wordprocessingShape">
                    <wps:wsp>
                      <wps:cNvCnPr/>
                      <wps:spPr>
                        <a:xfrm flipV="1">
                          <a:off x="0" y="0"/>
                          <a:ext cx="1203960" cy="2667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75CB9FD" id="Straight Arrow Connector 6" o:spid="_x0000_s1026" type="#_x0000_t32" style="position:absolute;margin-left:186.6pt;margin-top:15.25pt;width:94.8pt;height:21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" strokecolor="#4f81bd [3204]" strokeweight="2pt">
                <v:stroke endarrow="block"/>
                <v:shadow on="t" color="black" opacity="24903f" origin=",.5" offset="0,.55556mm"/>
              </v:shape>
            </w:pict>
          </mc:Fallback>
        </mc:AlternateContent>
      </w:r>
      <w:r w:rsidR="00D949EE">
        <w:rPr>
          <w:noProof/>
          <w:rtl/>
          <w:lang w:val="ar-SA"/>
        </w:rPr>
        <mc:AlternateContent>
          <mc:Choice Requires="wps">
            <w:drawing>
              <wp:anchor distT="0" distB="0" distL="114300" distR="114300" simplePos="0" relativeHeight="251669504" behindDoc="0" locked="0" layoutInCell="1" allowOverlap="1" wp14:anchorId="7153BAB5" wp14:editId="5A117444">
                <wp:simplePos x="0" y="0"/>
                <wp:positionH relativeFrom="column">
                  <wp:posOffset>544830</wp:posOffset>
                </wp:positionH>
                <wp:positionV relativeFrom="paragraph">
                  <wp:posOffset>281305</wp:posOffset>
                </wp:positionV>
                <wp:extent cx="1676400" cy="365760"/>
                <wp:effectExtent l="57150" t="19050" r="76200" b="91440"/>
                <wp:wrapNone/>
                <wp:docPr id="89357463" name="Rectangle 4"/>
                <wp:cNvGraphicFramePr/>
                <a:graphic xmlns:a="http://schemas.openxmlformats.org/drawingml/2006/main">
                  <a:graphicData uri="http://schemas.microsoft.com/office/word/2010/wordprocessingShape">
                    <wps:wsp>
                      <wps:cNvSpPr/>
                      <wps:spPr>
                        <a:xfrm>
                          <a:off x="0" y="0"/>
                          <a:ext cx="1676400" cy="365760"/>
                        </a:xfrm>
                        <a:prstGeom prst="rect">
                          <a:avLst/>
                        </a:prstGeom>
                        <a:noFill/>
                      </wps:spPr>
                      <wps:style>
                        <a:lnRef idx="1">
                          <a:schemeClr val="accent1"/>
                        </a:lnRef>
                        <a:fillRef idx="3">
                          <a:schemeClr val="accent1"/>
                        </a:fillRef>
                        <a:effectRef idx="2">
                          <a:schemeClr val="accent1"/>
                        </a:effectRef>
                        <a:fontRef idx="minor">
                          <a:schemeClr val="lt1"/>
                        </a:fontRef>
                      </wps:style>
                      <wps:txbx>
                        <w:txbxContent>
                          <w:p w14:paraId="78290E2B" w14:textId="6AA63D3A" w:rsidR="00D949EE" w:rsidRPr="00D949EE" w:rsidRDefault="00D949EE" w:rsidP="00D949EE">
                            <w:pPr>
                              <w:jc w:val="center"/>
                              <w:rPr>
                                <w:rFonts w:ascii="Sakkal Majalla" w:eastAsia="Sakkal Majalla" w:hAnsi="Sakkal Majalla" w:cs="Sakkal Majalla"/>
                                <w:color w:val="000000" w:themeColor="text1"/>
                                <w:sz w:val="32"/>
                                <w:szCs w:val="32"/>
                              </w:rPr>
                            </w:pPr>
                            <w:r w:rsidRPr="00D949EE">
                              <w:rPr>
                                <w:rFonts w:ascii="Sakkal Majalla" w:eastAsia="Sakkal Majalla" w:hAnsi="Sakkal Majalla" w:cs="Sakkal Majalla"/>
                                <w:color w:val="000000" w:themeColor="text1"/>
                                <w:sz w:val="32"/>
                                <w:szCs w:val="32"/>
                                <w:rtl/>
                              </w:rPr>
                              <w:t>مستوى رضا المستفيدين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53BAB5" id="_x0000_s1032" style="position:absolute;left:0;text-align:left;margin-left:42.9pt;margin-top:22.15pt;width:132pt;height:28.8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" filled="f" strokecolor="#4579b8 [3044]">
                <v:shadow on="t" color="black" opacity="22937f" origin=",.5" offset="0,.63889mm"/>
                <v:textbox>
                  <w:txbxContent>
                    <w:p w14:paraId="78290E2B" w14:textId="6AA63D3A" w:rsidR="00D949EE" w:rsidRPr="00D949EE" w:rsidRDefault="00D949EE" w:rsidP="00D949EE">
                      <w:pPr>
                        <w:jc w:val="center"/>
                        <w:rPr>
                          <w:rFonts w:ascii="Sakkal Majalla" w:eastAsia="Sakkal Majalla" w:hAnsi="Sakkal Majalla" w:cs="Sakkal Majalla"/>
                          <w:color w:val="000000" w:themeColor="text1"/>
                          <w:sz w:val="32"/>
                          <w:szCs w:val="32"/>
                        </w:rPr>
                      </w:pPr>
                      <w:r w:rsidRPr="00D949EE">
                        <w:rPr>
                          <w:rFonts w:ascii="Sakkal Majalla" w:eastAsia="Sakkal Majalla" w:hAnsi="Sakkal Majalla" w:cs="Sakkal Majalla"/>
                          <w:color w:val="000000" w:themeColor="text1"/>
                          <w:sz w:val="32"/>
                          <w:szCs w:val="32"/>
                          <w:rtl/>
                        </w:rPr>
                        <w:t>مستوى رضا المستفيدين</w:t>
                      </w:r>
                    </w:p>
                  </w:txbxContent>
                </v:textbox>
              </v:rect>
            </w:pict>
          </mc:Fallback>
        </mc:AlternateContent>
      </w:r>
    </w:p>
    <w:p w14:paraId="6863A714" w14:textId="5316B964" w:rsidR="00480C1B" w:rsidRDefault="00480C1B" w:rsidP="00480C1B">
      <w:pPr>
        <w:rPr>
          <w:rtl/>
        </w:rPr>
      </w:pPr>
    </w:p>
    <w:p w14:paraId="6F5D7CC5" w14:textId="7F6BF38D" w:rsidR="00480C1B" w:rsidRDefault="00A37388" w:rsidP="00480C1B">
      <w:pPr>
        <w:rPr>
          <w:rtl/>
        </w:rPr>
      </w:pPr>
      <w:r>
        <w:rPr>
          <w:noProof/>
          <w:rtl/>
          <w:lang w:val="ar-SA"/>
        </w:rPr>
        <mc:AlternateContent>
          <mc:Choice Requires="wps">
            <w:drawing>
              <wp:anchor distT="0" distB="0" distL="114300" distR="114300" simplePos="0" relativeHeight="251681792" behindDoc="0" locked="0" layoutInCell="1" allowOverlap="1" wp14:anchorId="72E63CF4" wp14:editId="68C07952">
                <wp:simplePos x="0" y="0"/>
                <wp:positionH relativeFrom="column">
                  <wp:posOffset>2735580</wp:posOffset>
                </wp:positionH>
                <wp:positionV relativeFrom="paragraph">
                  <wp:posOffset>277495</wp:posOffset>
                </wp:positionV>
                <wp:extent cx="457200" cy="316230"/>
                <wp:effectExtent l="0" t="0" r="0" b="7620"/>
                <wp:wrapNone/>
                <wp:docPr id="640297504" name="Text Box 8"/>
                <wp:cNvGraphicFramePr/>
                <a:graphic xmlns:a="http://schemas.openxmlformats.org/drawingml/2006/main">
                  <a:graphicData uri="http://schemas.microsoft.com/office/word/2010/wordprocessingShape">
                    <wps:wsp>
                      <wps:cNvSpPr txBox="1"/>
                      <wps:spPr>
                        <a:xfrm>
                          <a:off x="0" y="0"/>
                          <a:ext cx="457200" cy="316230"/>
                        </a:xfrm>
                        <a:prstGeom prst="rect">
                          <a:avLst/>
                        </a:prstGeom>
                        <a:noFill/>
                        <a:ln w="6350">
                          <a:noFill/>
                        </a:ln>
                      </wps:spPr>
                      <wps:txbx>
                        <w:txbxContent>
                          <w:p w14:paraId="4281CD22" w14:textId="148338E6" w:rsidR="00A37388" w:rsidRPr="00A37388" w:rsidRDefault="00A37388" w:rsidP="00A37388">
                            <w:pPr>
                              <w:rPr>
                                <w:lang w:val="en-US" w:bidi="ar-EG"/>
                              </w:rPr>
                            </w:pPr>
                            <w:r>
                              <w:rPr>
                                <w:lang w:val="en-US" w:bidi="ar-EG"/>
                              </w:rPr>
                              <w:t>H3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E63CF4" id="_x0000_s1033" type="#_x0000_t202" style="position:absolute;left:0;text-align:left;margin-left:215.4pt;margin-top:21.85pt;width:36pt;height:24.9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" filled="f" stroked="f" strokeweight=".5pt">
                <v:textbox>
                  <w:txbxContent>
                    <w:p w14:paraId="4281CD22" w14:textId="148338E6" w:rsidR="00A37388" w:rsidRPr="00A37388" w:rsidRDefault="00A37388" w:rsidP="00A37388">
                      <w:pPr>
                        <w:rPr>
                          <w:lang w:val="en-US" w:bidi="ar-EG"/>
                        </w:rPr>
                      </w:pPr>
                      <w:r>
                        <w:rPr>
                          <w:lang w:val="en-US" w:bidi="ar-EG"/>
                        </w:rPr>
                        <w:t>H3</w:t>
                      </w:r>
                    </w:p>
                  </w:txbxContent>
                </v:textbox>
              </v:shape>
            </w:pict>
          </mc:Fallback>
        </mc:AlternateContent>
      </w:r>
      <w:r w:rsidR="00D949EE">
        <w:rPr>
          <w:noProof/>
          <w:rtl/>
          <w:lang w:val="ar-SA"/>
        </w:rPr>
        <mc:AlternateContent>
          <mc:Choice Requires="wps">
            <w:drawing>
              <wp:anchor distT="0" distB="0" distL="114300" distR="114300" simplePos="0" relativeHeight="251671552" behindDoc="0" locked="0" layoutInCell="1" allowOverlap="1" wp14:anchorId="124D3273" wp14:editId="1FAA3A59">
                <wp:simplePos x="0" y="0"/>
                <wp:positionH relativeFrom="column">
                  <wp:posOffset>544830</wp:posOffset>
                </wp:positionH>
                <wp:positionV relativeFrom="paragraph">
                  <wp:posOffset>227965</wp:posOffset>
                </wp:positionV>
                <wp:extent cx="1676400" cy="365760"/>
                <wp:effectExtent l="57150" t="19050" r="76200" b="91440"/>
                <wp:wrapNone/>
                <wp:docPr id="311644421" name="Rectangle 4"/>
                <wp:cNvGraphicFramePr/>
                <a:graphic xmlns:a="http://schemas.openxmlformats.org/drawingml/2006/main">
                  <a:graphicData uri="http://schemas.microsoft.com/office/word/2010/wordprocessingShape">
                    <wps:wsp>
                      <wps:cNvSpPr/>
                      <wps:spPr>
                        <a:xfrm>
                          <a:off x="0" y="0"/>
                          <a:ext cx="1676400" cy="365760"/>
                        </a:xfrm>
                        <a:prstGeom prst="rect">
                          <a:avLst/>
                        </a:prstGeom>
                        <a:noFill/>
                      </wps:spPr>
                      <wps:style>
                        <a:lnRef idx="1">
                          <a:schemeClr val="accent1"/>
                        </a:lnRef>
                        <a:fillRef idx="3">
                          <a:schemeClr val="accent1"/>
                        </a:fillRef>
                        <a:effectRef idx="2">
                          <a:schemeClr val="accent1"/>
                        </a:effectRef>
                        <a:fontRef idx="minor">
                          <a:schemeClr val="lt1"/>
                        </a:fontRef>
                      </wps:style>
                      <wps:txbx>
                        <w:txbxContent>
                          <w:p w14:paraId="40BF1F80" w14:textId="49F8A218" w:rsidR="00D949EE" w:rsidRPr="00D949EE" w:rsidRDefault="00D949EE" w:rsidP="00D949EE">
                            <w:pPr>
                              <w:jc w:val="center"/>
                              <w:rPr>
                                <w:rFonts w:ascii="Sakkal Majalla" w:eastAsia="Sakkal Majalla" w:hAnsi="Sakkal Majalla" w:cs="Sakkal Majalla"/>
                                <w:color w:val="000000" w:themeColor="text1"/>
                                <w:sz w:val="32"/>
                                <w:szCs w:val="32"/>
                              </w:rPr>
                            </w:pPr>
                            <w:r w:rsidRPr="00D949EE">
                              <w:rPr>
                                <w:rFonts w:ascii="Sakkal Majalla" w:eastAsia="Sakkal Majalla" w:hAnsi="Sakkal Majalla" w:cs="Sakkal Majalla"/>
                                <w:color w:val="000000" w:themeColor="text1"/>
                                <w:sz w:val="32"/>
                                <w:szCs w:val="32"/>
                                <w:rtl/>
                              </w:rPr>
                              <w:t>كفاءة الاستجابة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4D3273" id="_x0000_s1034" style="position:absolute;left:0;text-align:left;margin-left:42.9pt;margin-top:17.95pt;width:132pt;height:28.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" filled="f" strokecolor="#4579b8 [3044]">
                <v:shadow on="t" color="black" opacity="22937f" origin=",.5" offset="0,.63889mm"/>
                <v:textbox>
                  <w:txbxContent>
                    <w:p w14:paraId="40BF1F80" w14:textId="49F8A218" w:rsidR="00D949EE" w:rsidRPr="00D949EE" w:rsidRDefault="00D949EE" w:rsidP="00D949EE">
                      <w:pPr>
                        <w:jc w:val="center"/>
                        <w:rPr>
                          <w:rFonts w:ascii="Sakkal Majalla" w:eastAsia="Sakkal Majalla" w:hAnsi="Sakkal Majalla" w:cs="Sakkal Majalla"/>
                          <w:color w:val="000000" w:themeColor="text1"/>
                          <w:sz w:val="32"/>
                          <w:szCs w:val="32"/>
                        </w:rPr>
                      </w:pPr>
                      <w:r w:rsidRPr="00D949EE">
                        <w:rPr>
                          <w:rFonts w:ascii="Sakkal Majalla" w:eastAsia="Sakkal Majalla" w:hAnsi="Sakkal Majalla" w:cs="Sakkal Majalla"/>
                          <w:color w:val="000000" w:themeColor="text1"/>
                          <w:sz w:val="32"/>
                          <w:szCs w:val="32"/>
                          <w:rtl/>
                        </w:rPr>
                        <w:t>كفاءة الاستجابة</w:t>
                      </w:r>
                    </w:p>
                  </w:txbxContent>
                </v:textbox>
              </v:rect>
            </w:pict>
          </mc:Fallback>
        </mc:AlternateContent>
      </w:r>
    </w:p>
    <w:p w14:paraId="3F19C93F" w14:textId="6BA60CC3" w:rsidR="00480C1B" w:rsidRDefault="00480C1B" w:rsidP="00480C1B">
      <w:pPr>
        <w:rPr>
          <w:rtl/>
        </w:rPr>
      </w:pPr>
    </w:p>
    <w:p w14:paraId="4CB36650" w14:textId="77777777" w:rsidR="00480C1B" w:rsidRDefault="00480C1B" w:rsidP="00480C1B">
      <w:pPr>
        <w:rPr>
          <w:rtl/>
        </w:rPr>
      </w:pPr>
    </w:p>
    <w:p w14:paraId="667316FD" w14:textId="77777777" w:rsidR="00480C1B" w:rsidRDefault="00480C1B" w:rsidP="00480C1B">
      <w:pPr>
        <w:rPr>
          <w:rtl/>
        </w:rPr>
      </w:pPr>
    </w:p>
    <w:p w14:paraId="57BC2DB2" w14:textId="77777777" w:rsidR="00480C1B" w:rsidRDefault="00480C1B" w:rsidP="00480C1B">
      <w:pPr>
        <w:rPr>
          <w:rtl/>
        </w:rPr>
      </w:pPr>
    </w:p>
    <w:p w14:paraId="3BA84EE5" w14:textId="69A39C50" w:rsidR="00480C1B" w:rsidRDefault="00A37388" w:rsidP="00480C1B">
      <w:pPr>
        <w:rPr>
          <w:rtl/>
        </w:rPr>
      </w:pPr>
      <w:r>
        <w:rPr>
          <w:noProof/>
          <w:rtl/>
          <w:lang w:val="ar-SA"/>
        </w:rPr>
        <mc:AlternateContent>
          <mc:Choice Requires="wps">
            <w:drawing>
              <wp:anchor distT="0" distB="0" distL="114300" distR="114300" simplePos="0" relativeHeight="251683840" behindDoc="0" locked="0" layoutInCell="1" allowOverlap="1" wp14:anchorId="44B0A538" wp14:editId="315B9223">
                <wp:simplePos x="0" y="0"/>
                <wp:positionH relativeFrom="column">
                  <wp:posOffset>1615440</wp:posOffset>
                </wp:positionH>
                <wp:positionV relativeFrom="paragraph">
                  <wp:posOffset>139065</wp:posOffset>
                </wp:positionV>
                <wp:extent cx="2644140" cy="266700"/>
                <wp:effectExtent l="0" t="0" r="22860" b="19050"/>
                <wp:wrapNone/>
                <wp:docPr id="262709750" name="Text Box 10"/>
                <wp:cNvGraphicFramePr/>
                <a:graphic xmlns:a="http://schemas.openxmlformats.org/drawingml/2006/main">
                  <a:graphicData uri="http://schemas.microsoft.com/office/word/2010/wordprocessingShape">
                    <wps:wsp>
                      <wps:cNvSpPr txBox="1"/>
                      <wps:spPr>
                        <a:xfrm>
                          <a:off x="0" y="0"/>
                          <a:ext cx="2644140" cy="266700"/>
                        </a:xfrm>
                        <a:prstGeom prst="rect">
                          <a:avLst/>
                        </a:prstGeom>
                        <a:solidFill>
                          <a:schemeClr val="lt1"/>
                        </a:solidFill>
                        <a:ln w="6350">
                          <a:solidFill>
                            <a:prstClr val="black"/>
                          </a:solidFill>
                        </a:ln>
                      </wps:spPr>
                      <wps:txbx>
                        <w:txbxContent>
                          <w:p w14:paraId="32D0BEFB" w14:textId="471F204E" w:rsidR="00A37388" w:rsidRPr="00A37388" w:rsidRDefault="00A37388" w:rsidP="00A37388">
                            <w:pPr>
                              <w:jc w:val="center"/>
                              <w:rPr>
                                <w:b/>
                                <w:bCs/>
                                <w:rtl/>
                                <w:lang w:val="en-US" w:bidi="ar-EG"/>
                              </w:rPr>
                            </w:pPr>
                            <w:r w:rsidRPr="00A37388">
                              <w:rPr>
                                <w:rFonts w:hint="cs"/>
                                <w:b/>
                                <w:bCs/>
                                <w:rtl/>
                                <w:lang w:val="en-US" w:bidi="ar-EG"/>
                              </w:rPr>
                              <w:t>البيانات الديموغرافية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B0A538" id="Text Box 10" o:spid="_x0000_s1035" type="#_x0000_t202" style="position:absolute;left:0;text-align:left;margin-left:127.2pt;margin-top:10.95pt;width:208.2pt;height:21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" fillcolor="white [3201]" strokeweight=".5pt">
                <v:textbox>
                  <w:txbxContent>
                    <w:p w14:paraId="32D0BEFB" w14:textId="471F204E" w:rsidR="00A37388" w:rsidRPr="00A37388" w:rsidRDefault="00A37388" w:rsidP="00A37388">
                      <w:pPr>
                        <w:jc w:val="center"/>
                        <w:rPr>
                          <w:b/>
                          <w:bCs/>
                          <w:rtl/>
                          <w:lang w:val="en-US" w:bidi="ar-EG"/>
                        </w:rPr>
                      </w:pPr>
                      <w:r w:rsidRPr="00A37388">
                        <w:rPr>
                          <w:rFonts w:hint="cs"/>
                          <w:b/>
                          <w:bCs/>
                          <w:rtl/>
                          <w:lang w:val="en-US" w:bidi="ar-EG"/>
                        </w:rPr>
                        <w:t>البيانات الديموغرافية</w:t>
                      </w:r>
                    </w:p>
                  </w:txbxContent>
                </v:textbox>
              </v:shape>
            </w:pict>
          </mc:Fallback>
        </mc:AlternateContent>
      </w:r>
    </w:p>
    <w:p w14:paraId="2F1D7826" w14:textId="77777777" w:rsidR="00480C1B" w:rsidRDefault="00480C1B" w:rsidP="00480C1B">
      <w:pPr>
        <w:rPr>
          <w:rtl/>
        </w:rPr>
      </w:pPr>
    </w:p>
    <w:p w14:paraId="26F47929" w14:textId="77777777" w:rsidR="00D61024" w:rsidRDefault="00D61024" w:rsidP="00480C1B">
      <w:pPr>
        <w:rPr>
          <w:rtl/>
        </w:rPr>
      </w:pPr>
    </w:p>
    <w:p w14:paraId="1AEEDD49" w14:textId="77777777" w:rsidR="00D61024" w:rsidRDefault="00D61024" w:rsidP="00480C1B">
      <w:pPr>
        <w:rPr>
          <w:rtl/>
        </w:rPr>
      </w:pPr>
    </w:p>
    <w:p w14:paraId="0B45EBAC" w14:textId="77777777" w:rsidR="00D61024" w:rsidRDefault="00D61024" w:rsidP="00480C1B">
      <w:pPr>
        <w:rPr>
          <w:rtl/>
        </w:rPr>
      </w:pPr>
    </w:p>
    <w:p w14:paraId="3241ABC4" w14:textId="77777777" w:rsidR="00D61024" w:rsidRDefault="00D61024" w:rsidP="00480C1B">
      <w:pPr>
        <w:rPr>
          <w:rtl/>
        </w:rPr>
      </w:pPr>
    </w:p>
    <w:p w14:paraId="164123C2" w14:textId="77777777" w:rsidR="00D61024" w:rsidRDefault="00D61024" w:rsidP="00480C1B">
      <w:pPr>
        <w:rPr>
          <w:rtl/>
        </w:rPr>
      </w:pPr>
    </w:p>
    <w:p w14:paraId="658310C5" w14:textId="77777777" w:rsidR="00D61024" w:rsidRDefault="00D61024" w:rsidP="00480C1B">
      <w:pPr>
        <w:rPr>
          <w:rtl/>
        </w:rPr>
      </w:pPr>
    </w:p>
    <w:p w14:paraId="233A3529" w14:textId="77777777" w:rsidR="00C84D2F" w:rsidRDefault="00C84D2F" w:rsidP="00D61024">
      <w:pPr>
        <w:pStyle w:val="Heading2"/>
        <w:rPr>
          <w:rFonts w:ascii="Sakkal Majalla" w:hAnsi="Sakkal Majalla" w:cs="Sakkal Majalla"/>
          <w:b/>
          <w:bCs/>
          <w:color w:val="000000" w:themeColor="text1"/>
          <w:sz w:val="32"/>
          <w:szCs w:val="32"/>
          <w:rtl/>
        </w:rPr>
      </w:pPr>
      <w:bookmarkStart w:id="18" w:name="_Toc224302074"/>
    </w:p>
    <w:p w14:paraId="6E72AE28" w14:textId="77777777" w:rsidR="00C84D2F" w:rsidRPr="00C84D2F" w:rsidRDefault="00C84D2F" w:rsidP="00C84D2F">
      <w:pPr>
        <w:rPr>
          <w:rtl/>
        </w:rPr>
      </w:pPr>
    </w:p>
    <w:p w14:paraId="5FBF2234" w14:textId="4A75C603" w:rsidR="00D61024" w:rsidRPr="00D61024" w:rsidRDefault="00D61024" w:rsidP="00D61024">
      <w:pPr>
        <w:pStyle w:val="Heading2"/>
        <w:rPr>
          <w:rFonts w:ascii="Sakkal Majalla" w:hAnsi="Sakkal Majalla" w:cs="Sakkal Majalla"/>
          <w:b/>
          <w:bCs/>
          <w:color w:val="000000" w:themeColor="text1"/>
          <w:sz w:val="32"/>
          <w:szCs w:val="32"/>
        </w:rPr>
      </w:pPr>
      <w:r w:rsidRPr="00D61024">
        <w:rPr>
          <w:rFonts w:ascii="Sakkal Majalla" w:hAnsi="Sakkal Majalla" w:cs="Sakkal Majalla"/>
          <w:b/>
          <w:bCs/>
          <w:color w:val="000000" w:themeColor="text1"/>
          <w:sz w:val="32"/>
          <w:szCs w:val="32"/>
          <w:rtl/>
        </w:rPr>
        <w:lastRenderedPageBreak/>
        <w:t>حدود الدراسة</w:t>
      </w:r>
      <w:bookmarkEnd w:id="18"/>
    </w:p>
    <w:p w14:paraId="42901A61" w14:textId="77777777" w:rsidR="00D61024" w:rsidRDefault="00D61024" w:rsidP="00D61024">
      <w:pPr>
        <w:spacing w:line="360"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تخضع هذه الدراسة لعدد من الحدود التي ينبغي مراعاتها عند تفسير نتائجها وتعميمها، وهي كما يلي:</w:t>
      </w:r>
    </w:p>
    <w:p w14:paraId="2D50CDE3" w14:textId="77777777" w:rsidR="00D61024" w:rsidRDefault="00D61024" w:rsidP="00D61024">
      <w:pPr>
        <w:numPr>
          <w:ilvl w:val="0"/>
          <w:numId w:val="4"/>
        </w:numPr>
        <w:spacing w:line="360" w:lineRule="auto"/>
        <w:jc w:val="both"/>
      </w:pPr>
      <w:r>
        <w:rPr>
          <w:rFonts w:ascii="Sakkal Majalla" w:eastAsia="Sakkal Majalla" w:hAnsi="Sakkal Majalla" w:cs="Sakkal Majalla"/>
          <w:sz w:val="32"/>
          <w:szCs w:val="32"/>
          <w:rtl/>
        </w:rPr>
        <w:t>الحدود الموضوعية: تركز الدراسة على متغيرين رئيسيين هما: التحول الرقمي وتمكين المورد البشري، وتأثيرهما على التميز المؤسسي. ولا تتناول الدراسة المتغيرات الأخرى التي قد تؤثر في التميز مثل القيادة، الثقافة التنظيمية، أو التمويل.</w:t>
      </w:r>
    </w:p>
    <w:p w14:paraId="0FF73E5B" w14:textId="77777777" w:rsidR="00D61024" w:rsidRDefault="00D61024" w:rsidP="00D61024">
      <w:pPr>
        <w:numPr>
          <w:ilvl w:val="0"/>
          <w:numId w:val="4"/>
        </w:numPr>
        <w:spacing w:line="360" w:lineRule="auto"/>
        <w:jc w:val="both"/>
      </w:pPr>
      <w:r>
        <w:rPr>
          <w:rFonts w:ascii="Sakkal Majalla" w:eastAsia="Sakkal Majalla" w:hAnsi="Sakkal Majalla" w:cs="Sakkal Majalla"/>
          <w:sz w:val="32"/>
          <w:szCs w:val="32"/>
          <w:rtl/>
        </w:rPr>
        <w:t>الحدود المكانية: اقتصرت الدراسة على وزارة الصحة في المملكة العربية السعودية فقط، مما يجعل نتائجها أكثر ارتباطاً بهذا السياق المؤسسي، ولا يمكن تعميمها على وزارات أو جهات أخرى دون مزيد من الدراسات المقارنة.</w:t>
      </w:r>
    </w:p>
    <w:p w14:paraId="1B1FE813" w14:textId="77777777" w:rsidR="00D61024" w:rsidRDefault="00D61024" w:rsidP="00D61024">
      <w:pPr>
        <w:numPr>
          <w:ilvl w:val="0"/>
          <w:numId w:val="4"/>
        </w:numPr>
        <w:spacing w:line="360" w:lineRule="auto"/>
        <w:jc w:val="both"/>
      </w:pPr>
      <w:r>
        <w:rPr>
          <w:rFonts w:ascii="Sakkal Majalla" w:eastAsia="Sakkal Majalla" w:hAnsi="Sakkal Majalla" w:cs="Sakkal Majalla"/>
          <w:sz w:val="32"/>
          <w:szCs w:val="32"/>
          <w:rtl/>
        </w:rPr>
        <w:t>الحدود الزمانية: أجريت الدراسة خلال العام الأكاديمي 2025م، وهي فترة قد تكون فيها بعض التحولات التنظيمية أو التكنولوجية قد أثرت على نتائج الدراسة، مما يجعلها مرتبطة بزمن التنفيذ.</w:t>
      </w:r>
    </w:p>
    <w:p w14:paraId="3216F187" w14:textId="77777777" w:rsidR="00D61024" w:rsidRPr="006E3DFE" w:rsidRDefault="00D61024" w:rsidP="00D61024">
      <w:pPr>
        <w:numPr>
          <w:ilvl w:val="0"/>
          <w:numId w:val="4"/>
        </w:numPr>
        <w:spacing w:line="360" w:lineRule="auto"/>
        <w:jc w:val="both"/>
      </w:pPr>
      <w:r>
        <w:rPr>
          <w:rFonts w:ascii="Sakkal Majalla" w:eastAsia="Sakkal Majalla" w:hAnsi="Sakkal Majalla" w:cs="Sakkal Majalla"/>
          <w:sz w:val="32"/>
          <w:szCs w:val="32"/>
          <w:rtl/>
        </w:rPr>
        <w:t>الحدود البشرية: اقتصرت عينة الدراسة على 180 موظفًا إداريًا، وهو عدد يمثل جزءاً من المجتمع الكلي. كما قد تختلف وجهات النظر بين الأفراد بناءً على الخبرة أو التخصص أو مستوى المعرفة بالتقنيات الرقمية، مما قد يؤثر في مدى تعميم بعض النتائج.</w:t>
      </w:r>
    </w:p>
    <w:p w14:paraId="775C5856" w14:textId="77777777" w:rsidR="00480C1B" w:rsidRPr="00D61024" w:rsidRDefault="00480C1B" w:rsidP="00480C1B">
      <w:pPr>
        <w:rPr>
          <w:rtl/>
        </w:rPr>
      </w:pPr>
    </w:p>
    <w:p w14:paraId="19AA9D90" w14:textId="77777777" w:rsidR="00205446" w:rsidRPr="00A1586A" w:rsidRDefault="00205446" w:rsidP="00205446">
      <w:pPr>
        <w:pStyle w:val="Heading2"/>
        <w:jc w:val="lowKashida"/>
        <w:rPr>
          <w:rFonts w:ascii="Sakkal Majalla" w:hAnsi="Sakkal Majalla" w:cs="Sakkal Majalla"/>
          <w:b/>
          <w:bCs/>
          <w:color w:val="000000" w:themeColor="text1"/>
          <w:sz w:val="40"/>
          <w:szCs w:val="40"/>
        </w:rPr>
      </w:pPr>
      <w:bookmarkStart w:id="19" w:name="_Toc224302075"/>
      <w:r w:rsidRPr="00A1586A">
        <w:rPr>
          <w:rFonts w:ascii="Sakkal Majalla" w:hAnsi="Sakkal Majalla" w:cs="Sakkal Majalla"/>
          <w:b/>
          <w:bCs/>
          <w:color w:val="000000" w:themeColor="text1"/>
          <w:sz w:val="32"/>
          <w:szCs w:val="32"/>
          <w:rtl/>
        </w:rPr>
        <w:t>مصطلحات الدراسة</w:t>
      </w:r>
      <w:bookmarkEnd w:id="19"/>
    </w:p>
    <w:p w14:paraId="416B5C07" w14:textId="77777777" w:rsidR="00205446" w:rsidRPr="00A1586A" w:rsidRDefault="00205446" w:rsidP="00205446">
      <w:pPr>
        <w:numPr>
          <w:ilvl w:val="0"/>
          <w:numId w:val="4"/>
        </w:numPr>
        <w:spacing w:line="360" w:lineRule="auto"/>
        <w:jc w:val="both"/>
        <w:rPr>
          <w:rFonts w:ascii="Sakkal Majalla" w:eastAsia="Sakkal Majalla" w:hAnsi="Sakkal Majalla" w:cs="Sakkal Majalla"/>
          <w:sz w:val="32"/>
          <w:szCs w:val="32"/>
        </w:rPr>
      </w:pPr>
      <w:r w:rsidRPr="00A1586A">
        <w:rPr>
          <w:rFonts w:ascii="Sakkal Majalla" w:eastAsia="Sakkal Majalla" w:hAnsi="Sakkal Majalla" w:cs="Sakkal Majalla"/>
          <w:sz w:val="32"/>
          <w:szCs w:val="32"/>
          <w:rtl/>
        </w:rPr>
        <w:t>التحول الرقمي</w:t>
      </w:r>
      <w:r w:rsidRPr="00A1586A">
        <w:rPr>
          <w:rFonts w:ascii="Sakkal Majalla" w:eastAsia="Sakkal Majalla" w:hAnsi="Sakkal Majalla" w:cs="Sakkal Majalla" w:hint="cs"/>
          <w:sz w:val="32"/>
          <w:szCs w:val="32"/>
          <w:rtl/>
        </w:rPr>
        <w:t>:</w:t>
      </w:r>
      <w:r w:rsidRPr="00A1586A">
        <w:rPr>
          <w:rFonts w:ascii="Sakkal Majalla" w:eastAsia="Sakkal Majalla" w:hAnsi="Sakkal Majalla" w:cs="Sakkal Majalla"/>
          <w:sz w:val="32"/>
          <w:szCs w:val="32"/>
          <w:rtl/>
        </w:rPr>
        <w:t>يقصد بالتحول الرقمي توظيف التقنيات والأنظمة الرقمية في تطوير العمليات الإدارية داخل المؤسسات بما يسهم في تحسين الكفاءة وتسريع إنجاز الأعمال وتحسين جودة الخدمات المقدمة (زلط، 2023)</w:t>
      </w:r>
      <w:r w:rsidRPr="00A1586A">
        <w:rPr>
          <w:rFonts w:ascii="Sakkal Majalla" w:eastAsia="Sakkal Majalla" w:hAnsi="Sakkal Majalla" w:cs="Sakkal Majalla"/>
          <w:sz w:val="32"/>
          <w:szCs w:val="32"/>
        </w:rPr>
        <w:t>.</w:t>
      </w:r>
    </w:p>
    <w:p w14:paraId="4EB653A8" w14:textId="77777777" w:rsidR="00205446" w:rsidRPr="00A1586A" w:rsidRDefault="00205446" w:rsidP="00205446">
      <w:pPr>
        <w:numPr>
          <w:ilvl w:val="0"/>
          <w:numId w:val="4"/>
        </w:numPr>
        <w:spacing w:line="360" w:lineRule="auto"/>
        <w:jc w:val="both"/>
        <w:rPr>
          <w:rFonts w:ascii="Sakkal Majalla" w:eastAsia="Sakkal Majalla" w:hAnsi="Sakkal Majalla" w:cs="Sakkal Majalla"/>
          <w:sz w:val="32"/>
          <w:szCs w:val="32"/>
        </w:rPr>
      </w:pPr>
      <w:r w:rsidRPr="00A1586A">
        <w:rPr>
          <w:rFonts w:ascii="Sakkal Majalla" w:eastAsia="Sakkal Majalla" w:hAnsi="Sakkal Majalla" w:cs="Sakkal Majalla"/>
          <w:sz w:val="32"/>
          <w:szCs w:val="32"/>
          <w:rtl/>
        </w:rPr>
        <w:lastRenderedPageBreak/>
        <w:t>إدارة الموارد البشرية الرقمية</w:t>
      </w:r>
      <w:r w:rsidRPr="00A1586A">
        <w:rPr>
          <w:rFonts w:ascii="Sakkal Majalla" w:eastAsia="Sakkal Majalla" w:hAnsi="Sakkal Majalla" w:cs="Sakkal Majalla" w:hint="cs"/>
          <w:sz w:val="32"/>
          <w:szCs w:val="32"/>
          <w:rtl/>
        </w:rPr>
        <w:t>:</w:t>
      </w:r>
      <w:r w:rsidRPr="00A1586A">
        <w:rPr>
          <w:rFonts w:ascii="Sakkal Majalla" w:eastAsia="Sakkal Majalla" w:hAnsi="Sakkal Majalla" w:cs="Sakkal Majalla"/>
          <w:sz w:val="32"/>
          <w:szCs w:val="32"/>
          <w:rtl/>
        </w:rPr>
        <w:t>تعني استخدام التطبيقات والأنظمة الإلكترونية في تنفيذ وظائف إدارة الموارد البشرية مثل التوظيف والتدريب وتقييم الأداء وإدارة بيانات العاملين بهدف تحسين كفاءة إدارة العنصر البشري داخل المؤسسة (العزب وآخرون، 2023)</w:t>
      </w:r>
      <w:r w:rsidRPr="00A1586A">
        <w:rPr>
          <w:rFonts w:ascii="Sakkal Majalla" w:eastAsia="Sakkal Majalla" w:hAnsi="Sakkal Majalla" w:cs="Sakkal Majalla"/>
          <w:sz w:val="32"/>
          <w:szCs w:val="32"/>
        </w:rPr>
        <w:t>.</w:t>
      </w:r>
    </w:p>
    <w:p w14:paraId="43B42913" w14:textId="77777777" w:rsidR="00205446" w:rsidRPr="00A1586A" w:rsidRDefault="00205446" w:rsidP="00205446">
      <w:pPr>
        <w:numPr>
          <w:ilvl w:val="0"/>
          <w:numId w:val="4"/>
        </w:numPr>
        <w:spacing w:line="360" w:lineRule="auto"/>
        <w:jc w:val="both"/>
        <w:rPr>
          <w:rFonts w:ascii="Sakkal Majalla" w:eastAsia="Sakkal Majalla" w:hAnsi="Sakkal Majalla" w:cs="Sakkal Majalla"/>
          <w:sz w:val="32"/>
          <w:szCs w:val="32"/>
        </w:rPr>
      </w:pPr>
      <w:r w:rsidRPr="00A1586A">
        <w:rPr>
          <w:rFonts w:ascii="Sakkal Majalla" w:eastAsia="Sakkal Majalla" w:hAnsi="Sakkal Majalla" w:cs="Sakkal Majalla"/>
          <w:sz w:val="32"/>
          <w:szCs w:val="32"/>
          <w:rtl/>
        </w:rPr>
        <w:t>جودة الخدمات الصحية</w:t>
      </w:r>
      <w:r w:rsidRPr="00A1586A">
        <w:rPr>
          <w:rFonts w:ascii="Sakkal Majalla" w:eastAsia="Sakkal Majalla" w:hAnsi="Sakkal Majalla" w:cs="Sakkal Majalla" w:hint="cs"/>
          <w:sz w:val="32"/>
          <w:szCs w:val="32"/>
          <w:rtl/>
        </w:rPr>
        <w:t>:</w:t>
      </w:r>
      <w:r w:rsidRPr="00A1586A">
        <w:rPr>
          <w:rFonts w:ascii="Sakkal Majalla" w:eastAsia="Sakkal Majalla" w:hAnsi="Sakkal Majalla" w:cs="Sakkal Majalla"/>
          <w:sz w:val="32"/>
          <w:szCs w:val="32"/>
          <w:rtl/>
        </w:rPr>
        <w:t>تشير إلى مدى قدرة المؤسسات الصحية على تقديم خدمات طبية تلبي احتياجات المرضى بكفاءة وفعالية مع الالتزام بالمعايير المهنية بما يحقق مستوى مرتفعًا من الرعاية الصحية (سالم، 2021)</w:t>
      </w:r>
      <w:r w:rsidRPr="00A1586A">
        <w:rPr>
          <w:rFonts w:ascii="Sakkal Majalla" w:eastAsia="Sakkal Majalla" w:hAnsi="Sakkal Majalla" w:cs="Sakkal Majalla"/>
          <w:sz w:val="32"/>
          <w:szCs w:val="32"/>
        </w:rPr>
        <w:t>.</w:t>
      </w:r>
    </w:p>
    <w:p w14:paraId="71989DF5" w14:textId="77777777" w:rsidR="00205446" w:rsidRPr="00A1586A" w:rsidRDefault="00205446" w:rsidP="00205446">
      <w:pPr>
        <w:numPr>
          <w:ilvl w:val="0"/>
          <w:numId w:val="4"/>
        </w:numPr>
        <w:spacing w:line="360" w:lineRule="auto"/>
        <w:jc w:val="both"/>
        <w:rPr>
          <w:rFonts w:ascii="Sakkal Majalla" w:eastAsia="Sakkal Majalla" w:hAnsi="Sakkal Majalla" w:cs="Sakkal Majalla"/>
          <w:sz w:val="32"/>
          <w:szCs w:val="32"/>
          <w:rtl/>
        </w:rPr>
      </w:pPr>
      <w:r w:rsidRPr="00A1586A">
        <w:rPr>
          <w:rFonts w:ascii="Sakkal Majalla" w:eastAsia="Sakkal Majalla" w:hAnsi="Sakkal Majalla" w:cs="Sakkal Majalla"/>
          <w:sz w:val="32"/>
          <w:szCs w:val="32"/>
          <w:rtl/>
        </w:rPr>
        <w:t>جودة الأداء المهني للكوادر الصحية</w:t>
      </w:r>
      <w:r w:rsidRPr="00A1586A">
        <w:rPr>
          <w:rFonts w:ascii="Sakkal Majalla" w:eastAsia="Sakkal Majalla" w:hAnsi="Sakkal Majalla" w:cs="Sakkal Majalla" w:hint="cs"/>
          <w:sz w:val="32"/>
          <w:szCs w:val="32"/>
          <w:rtl/>
        </w:rPr>
        <w:t>:</w:t>
      </w:r>
      <w:r w:rsidRPr="00A1586A">
        <w:rPr>
          <w:rFonts w:ascii="Sakkal Majalla" w:eastAsia="Sakkal Majalla" w:hAnsi="Sakkal Majalla" w:cs="Sakkal Majalla"/>
          <w:sz w:val="32"/>
          <w:szCs w:val="32"/>
          <w:rtl/>
        </w:rPr>
        <w:t>يقصد بها مستوى كفاءة ومهارة العاملين في القطاع الصحي أثناء أداء مهامهم الوظيفية ومدى التزامهم بالمعايير المهنية في تقديم الخدمات الصحية (زمورة، 2024)</w:t>
      </w:r>
      <w:r w:rsidRPr="00A1586A">
        <w:rPr>
          <w:rFonts w:ascii="Sakkal Majalla" w:eastAsia="Sakkal Majalla" w:hAnsi="Sakkal Majalla" w:cs="Sakkal Majalla"/>
          <w:sz w:val="32"/>
          <w:szCs w:val="32"/>
        </w:rPr>
        <w:t>.</w:t>
      </w:r>
    </w:p>
    <w:p w14:paraId="57E433D5" w14:textId="77777777" w:rsidR="00480C1B" w:rsidRDefault="00480C1B" w:rsidP="00480C1B">
      <w:pPr>
        <w:rPr>
          <w:rtl/>
        </w:rPr>
      </w:pPr>
    </w:p>
    <w:p w14:paraId="29C5A25E" w14:textId="77777777" w:rsidR="00480C1B" w:rsidRDefault="00480C1B" w:rsidP="00480C1B">
      <w:pPr>
        <w:rPr>
          <w:rtl/>
        </w:rPr>
      </w:pPr>
    </w:p>
    <w:p w14:paraId="062D613C" w14:textId="77777777" w:rsidR="00480C1B" w:rsidRDefault="00480C1B" w:rsidP="00480C1B">
      <w:pPr>
        <w:rPr>
          <w:rtl/>
        </w:rPr>
      </w:pPr>
    </w:p>
    <w:p w14:paraId="09715965" w14:textId="77777777" w:rsidR="00D61024" w:rsidRDefault="00D61024" w:rsidP="00480C1B">
      <w:pPr>
        <w:rPr>
          <w:rtl/>
        </w:rPr>
      </w:pPr>
    </w:p>
    <w:p w14:paraId="57D118F4" w14:textId="77777777" w:rsidR="00A1586A" w:rsidRDefault="00A1586A" w:rsidP="00480C1B">
      <w:pPr>
        <w:rPr>
          <w:rtl/>
        </w:rPr>
      </w:pPr>
    </w:p>
    <w:p w14:paraId="7DD20024" w14:textId="77777777" w:rsidR="00A1586A" w:rsidRDefault="00A1586A" w:rsidP="00480C1B">
      <w:pPr>
        <w:rPr>
          <w:rtl/>
        </w:rPr>
      </w:pPr>
    </w:p>
    <w:p w14:paraId="7DE30147" w14:textId="77777777" w:rsidR="00A1586A" w:rsidRDefault="00A1586A" w:rsidP="00480C1B">
      <w:pPr>
        <w:rPr>
          <w:rtl/>
        </w:rPr>
      </w:pPr>
    </w:p>
    <w:p w14:paraId="2435F9E7" w14:textId="77777777" w:rsidR="00A1586A" w:rsidRDefault="00A1586A" w:rsidP="00480C1B">
      <w:pPr>
        <w:rPr>
          <w:rtl/>
        </w:rPr>
      </w:pPr>
    </w:p>
    <w:p w14:paraId="1053F92F" w14:textId="77777777" w:rsidR="00A1586A" w:rsidRDefault="00A1586A" w:rsidP="00480C1B">
      <w:pPr>
        <w:rPr>
          <w:rtl/>
        </w:rPr>
      </w:pPr>
    </w:p>
    <w:p w14:paraId="795941F7" w14:textId="77777777" w:rsidR="00A1586A" w:rsidRDefault="00A1586A" w:rsidP="00480C1B">
      <w:pPr>
        <w:rPr>
          <w:rtl/>
        </w:rPr>
      </w:pPr>
    </w:p>
    <w:p w14:paraId="14886668" w14:textId="77777777" w:rsidR="00A1586A" w:rsidRDefault="00A1586A" w:rsidP="00480C1B">
      <w:pPr>
        <w:rPr>
          <w:rtl/>
        </w:rPr>
      </w:pPr>
    </w:p>
    <w:p w14:paraId="17312744" w14:textId="77777777" w:rsidR="00A1586A" w:rsidRDefault="00A1586A" w:rsidP="00480C1B">
      <w:pPr>
        <w:rPr>
          <w:rtl/>
        </w:rPr>
      </w:pPr>
    </w:p>
    <w:p w14:paraId="60C24487" w14:textId="77777777" w:rsidR="00480C1B" w:rsidRDefault="00480C1B" w:rsidP="00480C1B">
      <w:pPr>
        <w:rPr>
          <w:rtl/>
        </w:rPr>
      </w:pPr>
    </w:p>
    <w:p w14:paraId="7E21E054" w14:textId="77777777" w:rsidR="00205446" w:rsidRPr="00480C1B" w:rsidRDefault="00205446" w:rsidP="00480C1B">
      <w:pPr>
        <w:rPr>
          <w:rtl/>
        </w:rPr>
      </w:pPr>
    </w:p>
    <w:p w14:paraId="46DACBBC" w14:textId="56F07C98" w:rsidR="00D930C8" w:rsidRPr="00D930C8" w:rsidRDefault="00D930C8" w:rsidP="00D930C8">
      <w:pPr>
        <w:pStyle w:val="Heading1"/>
        <w:jc w:val="center"/>
        <w:rPr>
          <w:rFonts w:ascii="Sakkal Majalla" w:hAnsi="Sakkal Majalla" w:cs="Sakkal Majalla"/>
          <w:b/>
          <w:bCs/>
          <w:color w:val="000000" w:themeColor="text1"/>
          <w:rtl/>
        </w:rPr>
      </w:pPr>
      <w:bookmarkStart w:id="20" w:name="_Toc224302076"/>
      <w:r w:rsidRPr="00D930C8">
        <w:rPr>
          <w:rFonts w:ascii="Sakkal Majalla" w:hAnsi="Sakkal Majalla" w:cs="Sakkal Majalla"/>
          <w:b/>
          <w:bCs/>
          <w:color w:val="000000" w:themeColor="text1"/>
          <w:rtl/>
        </w:rPr>
        <w:lastRenderedPageBreak/>
        <w:t>الفصل الثاني: الإطار النظري والدراسات السابقة</w:t>
      </w:r>
      <w:bookmarkEnd w:id="20"/>
    </w:p>
    <w:p w14:paraId="0C4AC7DD" w14:textId="50DAA739" w:rsidR="00D930C8" w:rsidRPr="007B1100" w:rsidRDefault="00D930C8" w:rsidP="007B1100">
      <w:pPr>
        <w:pStyle w:val="Heading2"/>
        <w:rPr>
          <w:rFonts w:ascii="Sakkal Majalla" w:hAnsi="Sakkal Majalla" w:cs="Sakkal Majalla"/>
          <w:b/>
          <w:bCs/>
          <w:color w:val="000000" w:themeColor="text1"/>
          <w:sz w:val="32"/>
          <w:szCs w:val="32"/>
          <w:rtl/>
        </w:rPr>
      </w:pPr>
      <w:bookmarkStart w:id="21" w:name="_Toc224302077"/>
      <w:r w:rsidRPr="007B1100">
        <w:rPr>
          <w:rFonts w:ascii="Sakkal Majalla" w:hAnsi="Sakkal Majalla" w:cs="Sakkal Majalla"/>
          <w:b/>
          <w:bCs/>
          <w:color w:val="000000" w:themeColor="text1"/>
          <w:sz w:val="32"/>
          <w:szCs w:val="32"/>
          <w:rtl/>
        </w:rPr>
        <w:t>أولاً: الإطار النظري</w:t>
      </w:r>
      <w:bookmarkEnd w:id="21"/>
      <w:r w:rsidRPr="007B1100">
        <w:rPr>
          <w:rFonts w:ascii="Sakkal Majalla" w:hAnsi="Sakkal Majalla" w:cs="Sakkal Majalla"/>
          <w:b/>
          <w:bCs/>
          <w:color w:val="000000" w:themeColor="text1"/>
          <w:sz w:val="32"/>
          <w:szCs w:val="32"/>
          <w:rtl/>
        </w:rPr>
        <w:t xml:space="preserve"> </w:t>
      </w:r>
    </w:p>
    <w:p w14:paraId="742EBAF2" w14:textId="77777777" w:rsidR="007B1100" w:rsidRPr="007B1100" w:rsidRDefault="007B1100" w:rsidP="007B1100">
      <w:pPr>
        <w:spacing w:line="276" w:lineRule="auto"/>
        <w:ind w:firstLine="567"/>
        <w:jc w:val="lowKashida"/>
        <w:rPr>
          <w:rFonts w:ascii="Sakkal Majalla" w:hAnsi="Sakkal Majalla" w:cs="Sakkal Majalla"/>
          <w:b/>
          <w:bCs/>
          <w:sz w:val="32"/>
          <w:szCs w:val="32"/>
          <w:rtl/>
          <w:lang w:val="en-US" w:bidi="ar-EG"/>
        </w:rPr>
      </w:pPr>
      <w:r w:rsidRPr="007B1100">
        <w:rPr>
          <w:rFonts w:ascii="Sakkal Majalla" w:hAnsi="Sakkal Majalla" w:cs="Sakkal Majalla" w:hint="cs"/>
          <w:b/>
          <w:bCs/>
          <w:sz w:val="32"/>
          <w:szCs w:val="32"/>
          <w:rtl/>
          <w:lang w:val="en-US" w:bidi="ar-EG"/>
        </w:rPr>
        <w:t xml:space="preserve">أولاً: التحول الرقمي </w:t>
      </w:r>
    </w:p>
    <w:p w14:paraId="3FC6CE40" w14:textId="77777777" w:rsidR="007B1100" w:rsidRPr="007B1100" w:rsidRDefault="007B1100" w:rsidP="007B1100">
      <w:pPr>
        <w:spacing w:before="240" w:beforeAutospacing="1" w:after="100" w:afterAutospacing="1" w:line="276" w:lineRule="auto"/>
        <w:jc w:val="lowKashida"/>
        <w:outlineLvl w:val="2"/>
        <w:rPr>
          <w:rFonts w:ascii="Sakkal Majalla" w:eastAsia="Times New Roman" w:hAnsi="Sakkal Majalla" w:cs="Sakkal Majalla"/>
          <w:color w:val="000000"/>
          <w:sz w:val="32"/>
          <w:szCs w:val="32"/>
          <w:rtl/>
          <w:lang w:val="en-US"/>
        </w:rPr>
      </w:pPr>
      <w:bookmarkStart w:id="22" w:name="_Toc202794166"/>
      <w:bookmarkStart w:id="23" w:name="_Toc221116356"/>
      <w:bookmarkStart w:id="24" w:name="_Toc224302078"/>
      <w:r w:rsidRPr="007B1100">
        <w:rPr>
          <w:rFonts w:ascii="Sakkal Majalla" w:eastAsia="Times New Roman" w:hAnsi="Sakkal Majalla" w:cs="Sakkal Majalla"/>
          <w:b/>
          <w:bCs/>
          <w:color w:val="000000"/>
          <w:sz w:val="32"/>
          <w:szCs w:val="32"/>
          <w:rtl/>
          <w:lang w:val="en-US"/>
        </w:rPr>
        <w:t>مفهوم التحول الرقمي</w:t>
      </w:r>
      <w:bookmarkEnd w:id="22"/>
      <w:bookmarkEnd w:id="23"/>
      <w:bookmarkEnd w:id="24"/>
    </w:p>
    <w:p w14:paraId="48E33C4D" w14:textId="4B172BB9" w:rsidR="007B1100" w:rsidRPr="007B1100" w:rsidRDefault="007B1100" w:rsidP="007B1100">
      <w:pPr>
        <w:spacing w:before="240" w:line="276" w:lineRule="auto"/>
        <w:ind w:firstLine="720"/>
        <w:jc w:val="lowKashida"/>
        <w:rPr>
          <w:rFonts w:ascii="Sakkal Majalla" w:hAnsi="Sakkal Majalla" w:cs="Sakkal Majalla"/>
          <w:sz w:val="32"/>
          <w:szCs w:val="32"/>
          <w:rtl/>
          <w:lang w:val="en-US" w:bidi="ar-EG"/>
        </w:rPr>
      </w:pPr>
      <w:r w:rsidRPr="007B1100">
        <w:rPr>
          <w:rFonts w:ascii="Sakkal Majalla" w:hAnsi="Sakkal Majalla" w:cs="Sakkal Majalla"/>
          <w:sz w:val="32"/>
          <w:szCs w:val="32"/>
          <w:rtl/>
          <w:lang w:val="en-US"/>
        </w:rPr>
        <w:t>يعرف على أنه " دمج التكنولوجيا الرقمية في عالم الأعمال، وتغيير أساسي في كيفية تشغيل وتقديم القيمة للزبائن، كما أنه تغير ثقافي يتطلب من المؤسسات أن تتحدى باستمرار الوضع الراهن وتجربه وتزيح الفشل</w:t>
      </w:r>
      <w:r w:rsidRPr="007B1100">
        <w:rPr>
          <w:rFonts w:ascii="Sakkal Majalla" w:hAnsi="Sakkal Majalla" w:cs="Sakkal Majalla"/>
          <w:sz w:val="32"/>
          <w:szCs w:val="32"/>
          <w:lang w:val="en-US"/>
        </w:rPr>
        <w:t>)</w:t>
      </w:r>
      <w:r w:rsidRPr="007B1100">
        <w:rPr>
          <w:rFonts w:ascii="Sakkal Majalla" w:hAnsi="Sakkal Majalla" w:cs="Sakkal Majalla"/>
          <w:sz w:val="32"/>
          <w:szCs w:val="32"/>
          <w:rtl/>
          <w:lang w:val="en-US"/>
        </w:rPr>
        <w:t xml:space="preserve"> يحياوي و قرابصي </w:t>
      </w:r>
      <w:r w:rsidRPr="007B1100">
        <w:rPr>
          <w:rFonts w:ascii="Sakkal Majalla" w:hAnsi="Sakkal Majalla" w:cs="Sakkal Majalla" w:hint="cs"/>
          <w:sz w:val="32"/>
          <w:szCs w:val="32"/>
          <w:rtl/>
          <w:lang w:val="en-US"/>
        </w:rPr>
        <w:t>،</w:t>
      </w:r>
      <w:r w:rsidRPr="007B1100">
        <w:rPr>
          <w:rFonts w:ascii="Sakkal Majalla" w:hAnsi="Sakkal Majalla" w:cs="Sakkal Majalla"/>
          <w:sz w:val="32"/>
          <w:szCs w:val="32"/>
          <w:rtl/>
          <w:lang w:val="en-US"/>
        </w:rPr>
        <w:t>2019</w:t>
      </w:r>
      <w:r w:rsidRPr="007B1100">
        <w:rPr>
          <w:rFonts w:ascii="Sakkal Majalla" w:hAnsi="Sakkal Majalla" w:cs="Sakkal Majalla" w:hint="cs"/>
          <w:sz w:val="32"/>
          <w:szCs w:val="32"/>
          <w:rtl/>
          <w:lang w:val="en-US"/>
        </w:rPr>
        <w:t>)</w:t>
      </w:r>
    </w:p>
    <w:p w14:paraId="508D21A6" w14:textId="267EE626" w:rsidR="007B1100" w:rsidRPr="007B1100" w:rsidRDefault="007B1100" w:rsidP="007B1100">
      <w:pPr>
        <w:spacing w:before="240" w:line="276" w:lineRule="auto"/>
        <w:ind w:firstLine="720"/>
        <w:jc w:val="lowKashida"/>
        <w:rPr>
          <w:rFonts w:ascii="Sakkal Majalla" w:hAnsi="Sakkal Majalla" w:cs="Sakkal Majalla"/>
          <w:sz w:val="32"/>
          <w:szCs w:val="32"/>
          <w:rtl/>
          <w:lang w:val="en-US"/>
        </w:rPr>
      </w:pPr>
      <w:r w:rsidRPr="007B1100">
        <w:rPr>
          <w:rFonts w:ascii="Sakkal Majalla" w:hAnsi="Sakkal Majalla" w:cs="Sakkal Majalla"/>
          <w:sz w:val="32"/>
          <w:szCs w:val="32"/>
          <w:rtl/>
          <w:lang w:val="en-US"/>
        </w:rPr>
        <w:t>ويعرف أيضا على أنه " مشروع حكومي يشمل كافة خدمات المؤسسات والقطاعات المختلفة بالدولة، ويتمثل في تحويل الخدمات الحيوية والأساسية المرتبطة بخدمة الأفراد والمؤسسات والاستثمارات المختلفة من شكلها التقليدي إلى الشكل الإلكتروني الذكي بالإعتماد على التقنيات الحديثة والمتطورة. (مندورة ،2021</w:t>
      </w:r>
      <w:r w:rsidRPr="007B1100">
        <w:rPr>
          <w:rFonts w:ascii="Sakkal Majalla" w:hAnsi="Sakkal Majalla" w:cs="Sakkal Majalla" w:hint="cs"/>
          <w:sz w:val="32"/>
          <w:szCs w:val="32"/>
          <w:rtl/>
          <w:lang w:val="en-US"/>
        </w:rPr>
        <w:t>)</w:t>
      </w:r>
    </w:p>
    <w:p w14:paraId="64D2AEE7" w14:textId="102717F8" w:rsidR="00C2443C" w:rsidRPr="007B1100" w:rsidRDefault="007B1100" w:rsidP="00A37388">
      <w:pPr>
        <w:spacing w:before="240" w:line="276" w:lineRule="auto"/>
        <w:ind w:firstLine="720"/>
        <w:jc w:val="lowKashida"/>
        <w:rPr>
          <w:rFonts w:ascii="Sakkal Majalla" w:hAnsi="Sakkal Majalla" w:cs="Sakkal Majalla"/>
          <w:sz w:val="32"/>
          <w:szCs w:val="32"/>
          <w:rtl/>
          <w:lang w:val="en-US"/>
        </w:rPr>
      </w:pPr>
      <w:r w:rsidRPr="007B1100">
        <w:rPr>
          <w:rFonts w:ascii="Sakkal Majalla" w:hAnsi="Sakkal Majalla" w:cs="Sakkal Majalla"/>
          <w:sz w:val="32"/>
          <w:szCs w:val="32"/>
          <w:rtl/>
          <w:lang w:val="en-US"/>
        </w:rPr>
        <w:t>ويعرف أيضا على أنه "عملية انتقال المؤسسات من نموذج العمل التقليدي إلى نموذج آخر يعتمد على التقنيات الرقمية في الابتكار للمنتجات والخدمات وكذا طرق التسيير والتسويق مع توفير قنوات جديدة للعوائد عبر بناء إستراتيجية رقمية والتي لا يمكن أن تحدث إلا من خلال تقييم للإمكانات الرقمية ودراسة لمتطلبات الاستثمار الرقمي في ظل أنشطة التسويق الرقمي مع وجود إرادة للتغيير لدى الإدارة نحو التحول الرقمي (بن سعيد 2022</w:t>
      </w:r>
      <w:r w:rsidRPr="007B1100">
        <w:rPr>
          <w:rFonts w:ascii="Sakkal Majalla" w:hAnsi="Sakkal Majalla" w:cs="Sakkal Majalla" w:hint="cs"/>
          <w:sz w:val="32"/>
          <w:szCs w:val="32"/>
          <w:rtl/>
          <w:lang w:val="en-US"/>
        </w:rPr>
        <w:t>)</w:t>
      </w:r>
    </w:p>
    <w:p w14:paraId="232F79DA" w14:textId="77777777" w:rsidR="007B1100" w:rsidRPr="007B1100" w:rsidRDefault="007B1100" w:rsidP="007B1100">
      <w:pPr>
        <w:spacing w:before="240" w:beforeAutospacing="1" w:after="100" w:afterAutospacing="1" w:line="276" w:lineRule="auto"/>
        <w:jc w:val="lowKashida"/>
        <w:outlineLvl w:val="2"/>
        <w:rPr>
          <w:rFonts w:ascii="Sakkal Majalla" w:eastAsia="Times New Roman" w:hAnsi="Sakkal Majalla" w:cs="Sakkal Majalla"/>
          <w:b/>
          <w:bCs/>
          <w:color w:val="000000"/>
          <w:sz w:val="32"/>
          <w:szCs w:val="32"/>
          <w:lang w:val="en-US"/>
        </w:rPr>
      </w:pPr>
      <w:bookmarkStart w:id="25" w:name="_Toc221116357"/>
      <w:bookmarkStart w:id="26" w:name="_Toc224302079"/>
      <w:r w:rsidRPr="007B1100">
        <w:rPr>
          <w:rFonts w:ascii="Sakkal Majalla" w:eastAsia="Times New Roman" w:hAnsi="Sakkal Majalla" w:cs="Sakkal Majalla"/>
          <w:b/>
          <w:bCs/>
          <w:color w:val="000000"/>
          <w:sz w:val="32"/>
          <w:szCs w:val="32"/>
          <w:rtl/>
          <w:lang w:val="en-US"/>
        </w:rPr>
        <w:t>مزايا التحول الرقمي</w:t>
      </w:r>
      <w:bookmarkEnd w:id="25"/>
      <w:bookmarkEnd w:id="26"/>
    </w:p>
    <w:p w14:paraId="6F627456" w14:textId="512E442B" w:rsidR="007B1100" w:rsidRPr="007B1100" w:rsidRDefault="007B1100" w:rsidP="007B1100">
      <w:pPr>
        <w:spacing w:before="100" w:beforeAutospacing="1" w:after="100" w:afterAutospacing="1" w:line="276" w:lineRule="auto"/>
        <w:ind w:firstLine="720"/>
        <w:jc w:val="lowKashida"/>
        <w:rPr>
          <w:rFonts w:ascii="Sakkal Majalla" w:eastAsia="Times New Roman" w:hAnsi="Sakkal Majalla" w:cs="Sakkal Majalla"/>
          <w:sz w:val="32"/>
          <w:szCs w:val="32"/>
          <w:lang w:val="en-US"/>
        </w:rPr>
      </w:pPr>
      <w:r w:rsidRPr="007B1100">
        <w:rPr>
          <w:rFonts w:ascii="Sakkal Majalla" w:eastAsia="Times New Roman" w:hAnsi="Sakkal Majalla" w:cs="Sakkal Majalla"/>
          <w:sz w:val="32"/>
          <w:szCs w:val="32"/>
          <w:rtl/>
          <w:lang w:val="en-US"/>
        </w:rPr>
        <w:t>يُعد التحول الرقمي من الركائز الأساسية التي تمكّن المؤسسات من مواكبة التطورات السريعة في العصر الرقمي، وتعزيز قدرتها على الاستمرارية والابتكار. ويقوم هذا التحول على دمج التقنيات الذكية وتحليل البيانات ضمن مختلف وظائف المؤسسة، مما يسهم في رفع الكفاءة وتحسين الأداء في بيئة تنافسية متغيرة باستمرار. من خلال هذا النهج، تصبح المؤسسات أكثر قدرة على التعامل مع تحديات العصر الحديث واستغلال الفرص المتاحة لتعزيز نموها واستدامتها</w:t>
      </w:r>
      <w:r w:rsidRPr="007B1100">
        <w:rPr>
          <w:rFonts w:ascii="Sakkal Majalla" w:eastAsia="Times New Roman" w:hAnsi="Sakkal Majalla" w:cs="Sakkal Majalla" w:hint="cs"/>
          <w:sz w:val="32"/>
          <w:szCs w:val="32"/>
          <w:rtl/>
          <w:lang w:val="en-US"/>
        </w:rPr>
        <w:t xml:space="preserve"> </w:t>
      </w:r>
      <w:r w:rsidRPr="007B1100">
        <w:rPr>
          <w:rFonts w:ascii="Sakkal Majalla" w:eastAsia="Times New Roman" w:hAnsi="Sakkal Majalla" w:cs="Sakkal Majalla"/>
          <w:sz w:val="32"/>
          <w:szCs w:val="32"/>
          <w:rtl/>
          <w:lang w:val="en-US"/>
        </w:rPr>
        <w:t>ومن أبرز مزاياه (البنا، 2024</w:t>
      </w:r>
      <w:r w:rsidRPr="007B1100">
        <w:rPr>
          <w:rFonts w:ascii="Sakkal Majalla" w:eastAsia="Times New Roman" w:hAnsi="Sakkal Majalla" w:cs="Sakkal Majalla" w:hint="cs"/>
          <w:sz w:val="32"/>
          <w:szCs w:val="32"/>
          <w:rtl/>
          <w:lang w:val="en-US"/>
        </w:rPr>
        <w:t>):</w:t>
      </w:r>
    </w:p>
    <w:p w14:paraId="2F1606C6" w14:textId="77777777" w:rsidR="007B1100" w:rsidRPr="007B1100" w:rsidRDefault="007B1100" w:rsidP="007B1100">
      <w:pPr>
        <w:numPr>
          <w:ilvl w:val="0"/>
          <w:numId w:val="25"/>
        </w:numPr>
        <w:spacing w:before="100" w:beforeAutospacing="1" w:after="100" w:afterAutospacing="1" w:line="276" w:lineRule="auto"/>
        <w:jc w:val="lowKashida"/>
        <w:rPr>
          <w:rFonts w:ascii="Sakkal Majalla" w:eastAsia="Times New Roman" w:hAnsi="Sakkal Majalla" w:cs="Sakkal Majalla"/>
          <w:sz w:val="32"/>
          <w:szCs w:val="32"/>
          <w:lang w:val="en-US"/>
        </w:rPr>
      </w:pPr>
      <w:r w:rsidRPr="007B1100">
        <w:rPr>
          <w:rFonts w:ascii="Sakkal Majalla" w:eastAsia="Times New Roman" w:hAnsi="Sakkal Majalla" w:cs="Sakkal Majalla"/>
          <w:sz w:val="32"/>
          <w:szCs w:val="32"/>
          <w:rtl/>
          <w:lang w:val="en-US"/>
        </w:rPr>
        <w:lastRenderedPageBreak/>
        <w:t>دعم النمو والتوسع المؤسسي، حيث يوفر حلولًا تقنية مرنة مثل الحوسبة السحابية، التي تتيح للمؤسسات الوصول إلى بياناتها بسهولة وأمان، وبالتالي تعزيز قدرتها على التوسع دون تحمل أعباء تشغيلية مرتفعة. كما يسهم التحول الرقمي في خفض التكاليف وتحسين إدارة الموارد، من خلال أتمتة العمليات التقليدية وزيادة الإنتاجية، مع توجيه الجهود البشرية نحو المهام الاستراتيجية التي تضيف قيمة فعلية للمؤسسة.</w:t>
      </w:r>
    </w:p>
    <w:p w14:paraId="7B0E9365" w14:textId="77777777" w:rsidR="007B1100" w:rsidRPr="007B1100" w:rsidRDefault="007B1100" w:rsidP="007B1100">
      <w:pPr>
        <w:numPr>
          <w:ilvl w:val="0"/>
          <w:numId w:val="25"/>
        </w:numPr>
        <w:spacing w:before="100" w:beforeAutospacing="1" w:after="100" w:afterAutospacing="1" w:line="276" w:lineRule="auto"/>
        <w:jc w:val="lowKashida"/>
        <w:rPr>
          <w:rFonts w:ascii="Sakkal Majalla" w:eastAsia="Times New Roman" w:hAnsi="Sakkal Majalla" w:cs="Sakkal Majalla"/>
          <w:sz w:val="32"/>
          <w:szCs w:val="32"/>
          <w:lang w:val="en-US"/>
        </w:rPr>
      </w:pPr>
      <w:r w:rsidRPr="007B1100">
        <w:rPr>
          <w:rFonts w:ascii="Sakkal Majalla" w:eastAsia="Times New Roman" w:hAnsi="Sakkal Majalla" w:cs="Sakkal Majalla"/>
          <w:sz w:val="32"/>
          <w:szCs w:val="32"/>
          <w:rtl/>
          <w:lang w:val="en-US"/>
        </w:rPr>
        <w:t>علاوة على ذلك، يعزز التحول الرقمي من المرونة المؤسسية، حيث يمكّن المؤسسات من التكيف بسرعة مع الأزمات والتغيرات المفاجئة، ودعم أنماط العمل المرنة، مما يزيد جاهزيتها لمواجهة التحديات المستقبلية. كما يسهم في تحسين كفاءة العمليات الإدارية من خلال تبسيط الإجراءات وتقليل الأخطاء البشرية وتحسين دقة البيانات، مع تعزيز حماية المعلومات مقارنة بالأنظمة التقليدية الورقية.</w:t>
      </w:r>
    </w:p>
    <w:p w14:paraId="2143A1B8" w14:textId="24C613BB" w:rsidR="00C2443C" w:rsidRPr="002918F7" w:rsidRDefault="007B1100" w:rsidP="002918F7">
      <w:pPr>
        <w:numPr>
          <w:ilvl w:val="0"/>
          <w:numId w:val="25"/>
        </w:numPr>
        <w:spacing w:before="100" w:beforeAutospacing="1" w:after="100" w:afterAutospacing="1" w:line="276" w:lineRule="auto"/>
        <w:jc w:val="lowKashida"/>
        <w:rPr>
          <w:rFonts w:ascii="Sakkal Majalla" w:eastAsia="Times New Roman" w:hAnsi="Sakkal Majalla" w:cs="Sakkal Majalla"/>
          <w:sz w:val="32"/>
          <w:szCs w:val="32"/>
          <w:lang w:val="en-US"/>
        </w:rPr>
      </w:pPr>
      <w:r w:rsidRPr="007B1100">
        <w:rPr>
          <w:rFonts w:ascii="Sakkal Majalla" w:eastAsia="Times New Roman" w:hAnsi="Sakkal Majalla" w:cs="Sakkal Majalla"/>
          <w:sz w:val="32"/>
          <w:szCs w:val="32"/>
          <w:rtl/>
          <w:lang w:val="en-US"/>
        </w:rPr>
        <w:t>ولا يقتصر دور التحول الرقمي على العمليات التشغيلية فحسب، بل يمتد ليشمل دعم اتخاذ القرار القائم على البيانات، من خلال تحليل المعلومات بشكل فوري واستخدام التحليلات التنبؤية لاستشراف الفرص والمخاطر، وبالتالي تحسين جودة الخدمات المقدمة. كما يساهم التحول الرقمي في تحسين بيئة العمل وجذب الكفاءات، حيث يعزز الرضا الوظيفي ويحفز الابتكار، ويجذب الموظفين القادرين على التعامل مع التقنيات الحديثة والمساهمة بفعالية في تحقيق أهداف المؤسسة.</w:t>
      </w:r>
      <w:r w:rsidRPr="007B1100">
        <w:rPr>
          <w:rFonts w:ascii="Sakkal Majalla" w:eastAsia="Times New Roman" w:hAnsi="Sakkal Majalla" w:cs="Sakkal Majalla"/>
          <w:sz w:val="32"/>
          <w:szCs w:val="32"/>
          <w:lang w:val="en-US"/>
        </w:rPr>
        <w:t>.</w:t>
      </w:r>
    </w:p>
    <w:p w14:paraId="314072EF" w14:textId="77777777" w:rsidR="007B1100" w:rsidRPr="007B1100" w:rsidRDefault="007B1100" w:rsidP="007B1100">
      <w:pPr>
        <w:spacing w:before="240" w:beforeAutospacing="1" w:after="100" w:afterAutospacing="1" w:line="276" w:lineRule="auto"/>
        <w:jc w:val="lowKashida"/>
        <w:outlineLvl w:val="2"/>
        <w:rPr>
          <w:rFonts w:ascii="Sakkal Majalla" w:eastAsia="Times New Roman" w:hAnsi="Sakkal Majalla" w:cs="Sakkal Majalla"/>
          <w:b/>
          <w:bCs/>
          <w:color w:val="000000"/>
          <w:sz w:val="32"/>
          <w:szCs w:val="32"/>
          <w:lang w:val="en-US"/>
        </w:rPr>
      </w:pPr>
      <w:bookmarkStart w:id="27" w:name="_Toc221116358"/>
      <w:bookmarkStart w:id="28" w:name="_Toc224302080"/>
      <w:r w:rsidRPr="007B1100">
        <w:rPr>
          <w:rFonts w:ascii="Sakkal Majalla" w:eastAsia="Times New Roman" w:hAnsi="Sakkal Majalla" w:cs="Sakkal Majalla"/>
          <w:b/>
          <w:bCs/>
          <w:color w:val="000000"/>
          <w:sz w:val="32"/>
          <w:szCs w:val="32"/>
          <w:rtl/>
          <w:lang w:val="en-US"/>
        </w:rPr>
        <w:t>أهداف التحول الرقمي</w:t>
      </w:r>
      <w:bookmarkEnd w:id="27"/>
      <w:bookmarkEnd w:id="28"/>
    </w:p>
    <w:p w14:paraId="10860EAC" w14:textId="78422BE7" w:rsidR="007B1100" w:rsidRPr="007B1100" w:rsidRDefault="007B1100" w:rsidP="007B1100">
      <w:pPr>
        <w:spacing w:before="100" w:beforeAutospacing="1" w:after="100" w:afterAutospacing="1" w:line="276" w:lineRule="auto"/>
        <w:ind w:firstLine="720"/>
        <w:jc w:val="lowKashida"/>
        <w:rPr>
          <w:rFonts w:ascii="Sakkal Majalla" w:eastAsia="Times New Roman" w:hAnsi="Sakkal Majalla" w:cs="Sakkal Majalla"/>
          <w:sz w:val="32"/>
          <w:szCs w:val="32"/>
          <w:lang w:val="en-US"/>
        </w:rPr>
      </w:pPr>
      <w:r w:rsidRPr="007B1100">
        <w:rPr>
          <w:rFonts w:ascii="Sakkal Majalla" w:eastAsia="Times New Roman" w:hAnsi="Sakkal Majalla" w:cs="Sakkal Majalla"/>
          <w:sz w:val="32"/>
          <w:szCs w:val="32"/>
          <w:rtl/>
          <w:lang w:val="en-US"/>
        </w:rPr>
        <w:t>يمثل التحول الرقمي توجهًا استراتيجيًا ضروريًا لضمان كفاءة المؤسسات واستدامتها في ظل التحولات الرقمية المتسارعة، إذ لم يعد مجرد خيار تقني، بل أصبح مطلبًا أساسيًا لتحسين الأداء وتعزيز جودة الخدمات المقدمة</w:t>
      </w:r>
      <w:r w:rsidRPr="007B1100">
        <w:rPr>
          <w:rFonts w:ascii="Sakkal Majalla" w:eastAsia="Times New Roman" w:hAnsi="Sakkal Majalla" w:cs="Sakkal Majalla" w:hint="cs"/>
          <w:sz w:val="32"/>
          <w:szCs w:val="32"/>
          <w:rtl/>
          <w:lang w:val="en-US"/>
        </w:rPr>
        <w:t xml:space="preserve"> </w:t>
      </w:r>
      <w:r w:rsidRPr="007B1100">
        <w:rPr>
          <w:rFonts w:ascii="Sakkal Majalla" w:eastAsia="Times New Roman" w:hAnsi="Sakkal Majalla" w:cs="Sakkal Majalla"/>
          <w:sz w:val="32"/>
          <w:szCs w:val="32"/>
          <w:rtl/>
          <w:lang w:val="en-US"/>
        </w:rPr>
        <w:t>وتتمثل أبرز أهدافه فيما يلي (عبد الغني، 2022</w:t>
      </w:r>
      <w:r w:rsidRPr="007B1100">
        <w:rPr>
          <w:rFonts w:ascii="Sakkal Majalla" w:eastAsia="Times New Roman" w:hAnsi="Sakkal Majalla" w:cs="Sakkal Majalla" w:hint="cs"/>
          <w:sz w:val="32"/>
          <w:szCs w:val="32"/>
          <w:rtl/>
          <w:lang w:val="en-US"/>
        </w:rPr>
        <w:t>):</w:t>
      </w:r>
    </w:p>
    <w:p w14:paraId="01ED99C8" w14:textId="77777777" w:rsidR="007B1100" w:rsidRPr="007B1100" w:rsidRDefault="007B1100" w:rsidP="007B1100">
      <w:pPr>
        <w:numPr>
          <w:ilvl w:val="0"/>
          <w:numId w:val="26"/>
        </w:numPr>
        <w:spacing w:before="100" w:beforeAutospacing="1" w:after="100" w:afterAutospacing="1" w:line="276" w:lineRule="auto"/>
        <w:jc w:val="lowKashida"/>
        <w:rPr>
          <w:rFonts w:ascii="Sakkal Majalla" w:eastAsia="Times New Roman" w:hAnsi="Sakkal Majalla" w:cs="Sakkal Majalla"/>
          <w:sz w:val="32"/>
          <w:szCs w:val="32"/>
          <w:lang w:val="en-US"/>
        </w:rPr>
      </w:pPr>
      <w:r w:rsidRPr="007B1100">
        <w:rPr>
          <w:rFonts w:ascii="Sakkal Majalla" w:eastAsia="Times New Roman" w:hAnsi="Sakkal Majalla" w:cs="Sakkal Majalla"/>
          <w:sz w:val="32"/>
          <w:szCs w:val="32"/>
          <w:rtl/>
          <w:lang w:val="en-US"/>
        </w:rPr>
        <w:t>بناء أنظمة رقمية متكاملة ترتبط بثقافة ابتكارية داخل المؤسسة، من خلال تطوير البنية التحتية الرقمية وتعزيز ثقافة التغيير، بالإضافة إلى تنمية القدرات البشرية القادرة على إدارة التقنيات الحديثة بكفاءة، وهو ما يسهم في تعزيز قدرة المؤسسات على مواجهة التحديات المستقبلية والارتقاء بأدائها المؤسسي.</w:t>
      </w:r>
    </w:p>
    <w:p w14:paraId="1331311A" w14:textId="77777777" w:rsidR="007B1100" w:rsidRPr="007B1100" w:rsidRDefault="007B1100" w:rsidP="007B1100">
      <w:pPr>
        <w:numPr>
          <w:ilvl w:val="0"/>
          <w:numId w:val="26"/>
        </w:numPr>
        <w:spacing w:before="100" w:beforeAutospacing="1" w:after="100" w:afterAutospacing="1" w:line="276" w:lineRule="auto"/>
        <w:jc w:val="lowKashida"/>
        <w:rPr>
          <w:rFonts w:ascii="Sakkal Majalla" w:eastAsia="Times New Roman" w:hAnsi="Sakkal Majalla" w:cs="Sakkal Majalla"/>
          <w:sz w:val="32"/>
          <w:szCs w:val="32"/>
          <w:lang w:val="en-US"/>
        </w:rPr>
      </w:pPr>
      <w:r w:rsidRPr="007B1100">
        <w:rPr>
          <w:rFonts w:ascii="Sakkal Majalla" w:eastAsia="Times New Roman" w:hAnsi="Sakkal Majalla" w:cs="Sakkal Majalla"/>
          <w:sz w:val="32"/>
          <w:szCs w:val="32"/>
          <w:rtl/>
          <w:lang w:val="en-US"/>
        </w:rPr>
        <w:lastRenderedPageBreak/>
        <w:t>كما يركز التحول الرقمي على تطوير التعليم وبناء المهارات الرقمية، عبر تحديث نظم التعليم وإعداد كوادر مؤهلة للتخصصات المستقبلية المرتبطة بالتقنيات الناشئة، بما يدعم الطلب المتزايد على المهارات الرقمية في سوق العمل ويضمن جاهزية الأفراد للمساهمة في الاقتصاد الرقمي. ويشمل التحول الرقمي أيضًا تعزيز البنية التحتية للاتصالات، من خلال توفير شبكات رقمية آمنة وعالية الكفاءة، تضمن وصول الخدمات الرقمية لجميع فئات المجتمع بتكلفة مناسبة، مما يعزز الشمولية ويتيح فرصًا متساوية للجميع للاستفادة من التكنولوجيا.</w:t>
      </w:r>
    </w:p>
    <w:p w14:paraId="6FFA015E" w14:textId="1C373A8E" w:rsidR="008420A5" w:rsidRDefault="007B1100" w:rsidP="008420A5">
      <w:pPr>
        <w:numPr>
          <w:ilvl w:val="0"/>
          <w:numId w:val="26"/>
        </w:numPr>
        <w:spacing w:before="100" w:beforeAutospacing="1" w:after="100" w:afterAutospacing="1" w:line="276" w:lineRule="auto"/>
        <w:jc w:val="lowKashida"/>
        <w:rPr>
          <w:rFonts w:ascii="Sakkal Majalla" w:eastAsia="Times New Roman" w:hAnsi="Sakkal Majalla" w:cs="Sakkal Majalla"/>
          <w:sz w:val="32"/>
          <w:szCs w:val="32"/>
          <w:lang w:val="en-US"/>
        </w:rPr>
      </w:pPr>
      <w:r w:rsidRPr="007B1100">
        <w:rPr>
          <w:rFonts w:ascii="Sakkal Majalla" w:eastAsia="Times New Roman" w:hAnsi="Sakkal Majalla" w:cs="Sakkal Majalla"/>
          <w:sz w:val="32"/>
          <w:szCs w:val="32"/>
          <w:rtl/>
          <w:lang w:val="en-US"/>
        </w:rPr>
        <w:t>علاوة على ذلك، يهدف التحول الرقمي إلى حماية البيانات وتعزيز الثقة الرقمية، عبر وضع أطر تشريعية وتنظيمية تضمن الخصوصية وأمن المعلومات، وتدعم الشفافية في التعاملات الرقمية، وهو ما يرسخ بيئة رقمية موثوقة ويعزز التفاعل الآمن بين الجهات المختلفة. كما يسهم في تبني نماذج أعمال مبتكرة تعتمد على التقنيات الرقمية وتحليل البيانات، بما يعزز التنافسية المؤسسية ويدعم استدامة المؤسسات في بيئة متغيرة، ويتيح لها التكيف بسرعة مع المستجدات والتطورات في السوق</w:t>
      </w:r>
    </w:p>
    <w:p w14:paraId="387E2674" w14:textId="6941594E" w:rsidR="008420A5" w:rsidRPr="007B1100" w:rsidRDefault="008420A5" w:rsidP="00E11C1B">
      <w:pPr>
        <w:pStyle w:val="Heading2"/>
        <w:spacing w:after="240"/>
        <w:rPr>
          <w:rFonts w:ascii="Sakkal Majalla" w:eastAsia="Sakkal Majalla" w:hAnsi="Sakkal Majalla" w:cs="Sakkal Majalla"/>
          <w:b/>
          <w:bCs/>
          <w:color w:val="000000" w:themeColor="text1"/>
          <w:sz w:val="32"/>
          <w:szCs w:val="32"/>
        </w:rPr>
      </w:pPr>
      <w:bookmarkStart w:id="29" w:name="_Toc224302081"/>
      <w:r w:rsidRPr="00E11C1B">
        <w:rPr>
          <w:rFonts w:ascii="Sakkal Majalla" w:eastAsia="Times New Roman" w:hAnsi="Sakkal Majalla" w:cs="Sakkal Majalla" w:hint="cs"/>
          <w:b/>
          <w:bCs/>
          <w:color w:val="000000" w:themeColor="text1"/>
          <w:sz w:val="32"/>
          <w:szCs w:val="32"/>
          <w:rtl/>
          <w:lang w:val="en-US"/>
        </w:rPr>
        <w:t>ثانياً:</w:t>
      </w:r>
      <w:r w:rsidRPr="00E11C1B">
        <w:rPr>
          <w:rFonts w:ascii="Sakkal Majalla" w:eastAsia="Sakkal Majalla" w:hAnsi="Sakkal Majalla" w:cs="Sakkal Majalla"/>
          <w:b/>
          <w:bCs/>
          <w:color w:val="000000" w:themeColor="text1"/>
          <w:sz w:val="32"/>
          <w:szCs w:val="32"/>
          <w:rtl/>
        </w:rPr>
        <w:t xml:space="preserve"> جودة الخدمات الصحية</w:t>
      </w:r>
      <w:bookmarkEnd w:id="29"/>
    </w:p>
    <w:p w14:paraId="38C31B54" w14:textId="77777777" w:rsidR="008420A5" w:rsidRPr="00FB7DFD" w:rsidRDefault="008420A5" w:rsidP="008420A5">
      <w:pPr>
        <w:pStyle w:val="Heading2"/>
        <w:spacing w:after="240"/>
        <w:rPr>
          <w:rFonts w:ascii="Sakkal Majalla" w:eastAsia="Sakkal Majalla" w:hAnsi="Sakkal Majalla" w:cs="Sakkal Majalla"/>
          <w:bCs/>
          <w:color w:val="000000"/>
          <w:sz w:val="32"/>
          <w:szCs w:val="32"/>
        </w:rPr>
      </w:pPr>
      <w:bookmarkStart w:id="30" w:name="_Toc224302082"/>
      <w:r w:rsidRPr="00FB7DFD">
        <w:rPr>
          <w:rFonts w:ascii="Sakkal Majalla" w:eastAsia="Sakkal Majalla" w:hAnsi="Sakkal Majalla" w:cs="Sakkal Majalla"/>
          <w:bCs/>
          <w:color w:val="000000"/>
          <w:sz w:val="32"/>
          <w:szCs w:val="32"/>
          <w:rtl/>
        </w:rPr>
        <w:t>مفهوم جودة الخدمات الصحية</w:t>
      </w:r>
      <w:bookmarkEnd w:id="30"/>
    </w:p>
    <w:p w14:paraId="2FFC335E" w14:textId="77777777" w:rsidR="008420A5" w:rsidRPr="00FB7DFD" w:rsidRDefault="008420A5" w:rsidP="008420A5">
      <w:pPr>
        <w:spacing w:after="280" w:line="360" w:lineRule="auto"/>
        <w:ind w:firstLine="720"/>
        <w:jc w:val="both"/>
      </w:pPr>
      <w:r w:rsidRPr="00FB7DFD">
        <w:rPr>
          <w:rFonts w:ascii="Sakkal Majalla" w:eastAsia="Sakkal Majalla" w:hAnsi="Sakkal Majalla" w:cs="Sakkal Majalla"/>
          <w:sz w:val="32"/>
          <w:szCs w:val="32"/>
          <w:rtl/>
        </w:rPr>
        <w:t>تُعد جودة الخدمات الصحية من أبرز القضايا المحورية التي تشغل اهتمام الباحثين والإداريين في مجال الرعاية الصحية الحديثة، لما لها من تأثير مباشر على صحة الأفراد ورفاه المجتمع وعلى سمعة المؤسسات الصحية واستدامتها. فالجودة ليست مجرد هدف فرعي من أهداف الإدارة الصحية، بل أصبحت اليوم معيارًا استراتيجيًا لقياس مدى كفاءة المنشآت في تقديم خدماتها وتحقيق رسالتها الإنسانية والاجتماعية. ومع التحولات المتسارعة في البيئة الصحية العالمية، وما يشهده القطاع من تطور في التكنولوجيا الطبية وتزايد في وعي المرضى وتوقعاتهم، أصبحت إدارة الجودة مطلبًا أساسيًا لتحقيق التميز المؤسسي والمحافظة على ثقة المجتمع (كواديك وآخرون، 2020</w:t>
      </w:r>
      <w:r w:rsidRPr="00FB7DFD">
        <w:rPr>
          <w:rFonts w:ascii="Sakkal Majalla" w:eastAsia="Sakkal Majalla" w:hAnsi="Sakkal Majalla" w:cs="Sakkal Majalla" w:hint="cs"/>
          <w:sz w:val="32"/>
          <w:szCs w:val="32"/>
          <w:rtl/>
        </w:rPr>
        <w:t>)</w:t>
      </w:r>
    </w:p>
    <w:p w14:paraId="794B6C6B" w14:textId="77777777" w:rsidR="008420A5" w:rsidRPr="00FB7DFD" w:rsidRDefault="008420A5" w:rsidP="008420A5">
      <w:pPr>
        <w:spacing w:after="280" w:line="360" w:lineRule="auto"/>
        <w:ind w:firstLine="720"/>
        <w:jc w:val="both"/>
        <w:rPr>
          <w:rFonts w:ascii="Sakkal Majalla" w:eastAsia="Sakkal Majalla" w:hAnsi="Sakkal Majalla" w:cs="Sakkal Majalla"/>
          <w:sz w:val="32"/>
          <w:szCs w:val="32"/>
        </w:rPr>
      </w:pPr>
      <w:r w:rsidRPr="00FB7DFD">
        <w:rPr>
          <w:rFonts w:ascii="Sakkal Majalla" w:eastAsia="Sakkal Majalla" w:hAnsi="Sakkal Majalla" w:cs="Sakkal Majalla"/>
          <w:sz w:val="32"/>
          <w:szCs w:val="32"/>
          <w:rtl/>
        </w:rPr>
        <w:lastRenderedPageBreak/>
        <w:t xml:space="preserve">وقد تنوعت تعريفات مفهوم الجودة الصحية باختلاف المدارس الفكرية والمنطلقات النظرية، إلا أن القاسم المشترك بينها يتمثل في أن الجودة تعني قدرة المؤسسة على تقديم خدمات صحية آمنة وفعالة ومستمرة تلبي احتياجات المرضى وتفوق توقعاتهم. فوفقًا لتعريف </w:t>
      </w:r>
      <w:r w:rsidRPr="00FB7DFD">
        <w:rPr>
          <w:rFonts w:ascii="Sakkal Majalla" w:eastAsia="Sakkal Majalla" w:hAnsi="Sakkal Majalla" w:cs="Sakkal Majalla"/>
          <w:sz w:val="32"/>
          <w:szCs w:val="32"/>
        </w:rPr>
        <w:t>Parasuraman et al</w:t>
      </w:r>
      <w:r w:rsidRPr="00FB7DFD">
        <w:rPr>
          <w:rFonts w:ascii="Sakkal Majalla" w:eastAsia="Sakkal Majalla" w:hAnsi="Sakkal Majalla" w:cs="Sakkal Majalla"/>
          <w:sz w:val="32"/>
          <w:szCs w:val="32"/>
          <w:rtl/>
        </w:rPr>
        <w:t>. (1988)، تُقاس جودة الخدمة من خلال الفجوة بين توقعات المستفيدين من الخدمة وإدراكهم الفعلي لمستوى الأداء المقدم، أي أن الحكم على جودة الخدمة لا يصدر من المؤسسة نفسها بل من المريض أو المستفيد. هذا المنظور يجعل الجودة مفهومًا ذاتيًا نسبيًا يتأثر بعوامل متعددة مثل ثقافة المريض، مستوى تعليمه، خبراته السابقة في التعامل مع الأنظمة الصحية، والظروف التي يتلقى فيها الخدمة</w:t>
      </w:r>
      <w:r w:rsidRPr="00FB7DFD">
        <w:rPr>
          <w:rFonts w:ascii="Sakkal Majalla" w:eastAsia="Sakkal Majalla" w:hAnsi="Sakkal Majalla" w:cs="Sakkal Majalla" w:hint="cs"/>
          <w:sz w:val="32"/>
          <w:szCs w:val="32"/>
          <w:rtl/>
        </w:rPr>
        <w:t>(</w:t>
      </w:r>
      <w:r w:rsidRPr="00FB7DFD">
        <w:rPr>
          <w:rFonts w:ascii="Sakkal Majalla" w:eastAsia="Sakkal Majalla" w:hAnsi="Sakkal Majalla" w:cs="Sakkal Majalla"/>
          <w:sz w:val="32"/>
          <w:szCs w:val="32"/>
          <w:rtl/>
        </w:rPr>
        <w:t>عبد الجليل</w:t>
      </w:r>
      <w:r w:rsidRPr="00FB7DFD">
        <w:rPr>
          <w:rFonts w:ascii="Sakkal Majalla" w:eastAsia="Sakkal Majalla" w:hAnsi="Sakkal Majalla" w:cs="Sakkal Majalla" w:hint="cs"/>
          <w:sz w:val="32"/>
          <w:szCs w:val="32"/>
          <w:rtl/>
        </w:rPr>
        <w:t>، 2023).</w:t>
      </w:r>
      <w:r w:rsidRPr="00FB7DFD">
        <w:rPr>
          <w:rFonts w:ascii="Sakkal Majalla" w:eastAsia="Sakkal Majalla" w:hAnsi="Sakkal Majalla" w:cs="Sakkal Majalla"/>
          <w:sz w:val="32"/>
          <w:szCs w:val="32"/>
          <w:rtl/>
        </w:rPr>
        <w:t>.</w:t>
      </w:r>
    </w:p>
    <w:p w14:paraId="5D8B4BD1" w14:textId="77777777" w:rsidR="008420A5" w:rsidRPr="00FB7DFD" w:rsidRDefault="008420A5" w:rsidP="008420A5">
      <w:pPr>
        <w:spacing w:after="280" w:line="360" w:lineRule="auto"/>
        <w:ind w:firstLine="720"/>
        <w:jc w:val="both"/>
        <w:rPr>
          <w:rFonts w:ascii="Sakkal Majalla" w:eastAsia="Sakkal Majalla" w:hAnsi="Sakkal Majalla" w:cs="Sakkal Majalla"/>
          <w:sz w:val="32"/>
          <w:szCs w:val="32"/>
        </w:rPr>
      </w:pPr>
      <w:r w:rsidRPr="00FB7DFD">
        <w:rPr>
          <w:rFonts w:ascii="Sakkal Majalla" w:eastAsia="Sakkal Majalla" w:hAnsi="Sakkal Majalla" w:cs="Sakkal Majalla"/>
          <w:sz w:val="32"/>
          <w:szCs w:val="32"/>
          <w:rtl/>
        </w:rPr>
        <w:t>وتؤكد الأدبيات الصحية أن جودة الخدمة في المجال الطبي ليست حكرًا على الكفاءة التقنية للأطباء أو دقة التشخيص والعلاج فحسب، بل تشمل أبعادًا متعددة تتكامل فيما بينها لتشكل تجربة علاجية آمنة وفعالة. فمن الناحية الإجرائية والتنظيمية، ترتبط الجودة بمدى التزام المؤسسة بمعايير سلامة المرضى، وتطبيق البروتوكولات الطبية المعتمدة، وتوافر نظم رقابة دقيقة للعدوى والأخطاء الطبية. ومن الناحية الإنسانية والتواصلية، تشمل الجودة أسلوب تعامل الكادر الطبي مع المرضى، ومستوى التعاطف والاحترام الذي يُظهره الأطباء والممرضون، وسرعة الاستجابة لاحتياجات المريض واستفساراته. أما من الناحية الإدارية والتقنية، فتتعلق الجودة بمدى توافر الموارد، واستمرارية التدريب، وفاعلية نظم المعلومات الصحية التي تُمكّن من اتخاذ قرارات دقيقة وسريعة (</w:t>
      </w:r>
      <w:r w:rsidRPr="00FB7DFD">
        <w:rPr>
          <w:rFonts w:ascii="Sakkal Majalla" w:eastAsia="Sakkal Majalla" w:hAnsi="Sakkal Majalla" w:cs="Sakkal Majalla"/>
          <w:sz w:val="32"/>
          <w:szCs w:val="32"/>
        </w:rPr>
        <w:t>Muhammad et al</w:t>
      </w:r>
      <w:r w:rsidRPr="00FB7DFD">
        <w:rPr>
          <w:rFonts w:ascii="Sakkal Majalla" w:eastAsia="Sakkal Majalla" w:hAnsi="Sakkal Majalla" w:cs="Sakkal Majalla"/>
          <w:sz w:val="32"/>
          <w:szCs w:val="32"/>
          <w:rtl/>
        </w:rPr>
        <w:t>., 2021).</w:t>
      </w:r>
    </w:p>
    <w:p w14:paraId="43E87003" w14:textId="77777777" w:rsidR="008420A5" w:rsidRPr="00FB7DFD" w:rsidRDefault="008420A5" w:rsidP="008420A5">
      <w:pPr>
        <w:spacing w:after="280" w:line="360" w:lineRule="auto"/>
        <w:ind w:firstLine="720"/>
        <w:jc w:val="both"/>
        <w:rPr>
          <w:rFonts w:ascii="Sakkal Majalla" w:eastAsia="Sakkal Majalla" w:hAnsi="Sakkal Majalla" w:cs="Sakkal Majalla"/>
          <w:sz w:val="32"/>
          <w:szCs w:val="32"/>
        </w:rPr>
      </w:pPr>
      <w:r w:rsidRPr="00FB7DFD">
        <w:rPr>
          <w:rFonts w:ascii="Sakkal Majalla" w:eastAsia="Sakkal Majalla" w:hAnsi="Sakkal Majalla" w:cs="Sakkal Majalla"/>
          <w:sz w:val="32"/>
          <w:szCs w:val="32"/>
          <w:rtl/>
        </w:rPr>
        <w:t>وتشير دراسات متعددة إلى أن تحقيق جودة الخدمات الصحية يتطلب تبنّي نهج شامل لإدارة الجودة الشاملة (</w:t>
      </w:r>
      <w:r w:rsidRPr="00FB7DFD">
        <w:rPr>
          <w:rFonts w:ascii="Sakkal Majalla" w:eastAsia="Sakkal Majalla" w:hAnsi="Sakkal Majalla" w:cs="Sakkal Majalla"/>
          <w:sz w:val="32"/>
          <w:szCs w:val="32"/>
        </w:rPr>
        <w:t>Total Quality Management</w:t>
      </w:r>
      <w:r w:rsidRPr="00FB7DFD">
        <w:rPr>
          <w:rFonts w:ascii="Sakkal Majalla" w:eastAsia="Sakkal Majalla" w:hAnsi="Sakkal Majalla" w:cs="Sakkal Majalla"/>
          <w:sz w:val="32"/>
          <w:szCs w:val="32"/>
          <w:rtl/>
        </w:rPr>
        <w:t xml:space="preserve">) يقوم على مبدأ التحسين المستمر في جميع عمليات المؤسسة. فبدلًا من التركيز على إصلاح الأخطاء بعد وقوعها، تُركز إدارة الجودة الحديثة على الوقاية منها من خلال تطوير الأنظمة والإجراءات وضمان المشاركة الفاعلة لجميع العاملين في تحسين الأداء. في هذا </w:t>
      </w:r>
      <w:r w:rsidRPr="00FB7DFD">
        <w:rPr>
          <w:rFonts w:ascii="Sakkal Majalla" w:eastAsia="Sakkal Majalla" w:hAnsi="Sakkal Majalla" w:cs="Sakkal Majalla"/>
          <w:sz w:val="32"/>
          <w:szCs w:val="32"/>
          <w:rtl/>
        </w:rPr>
        <w:lastRenderedPageBreak/>
        <w:t>السياق، يُعد الالتزام القيادي من أهم العوامل المؤثرة في نجاح مبادرات الجودة، إذ تقع على عاتق القيادة الصحية مسؤولية وضع رؤية واضحة للجودة وتوفير الموارد اللازمة لتنفيذها ومتابعة مؤشرات الأداء بشكل دوري</w:t>
      </w:r>
      <w:r w:rsidRPr="00FB7DFD">
        <w:rPr>
          <w:rFonts w:ascii="Sakkal Majalla" w:eastAsia="Sakkal Majalla" w:hAnsi="Sakkal Majalla" w:cs="Sakkal Majalla" w:hint="cs"/>
          <w:sz w:val="32"/>
          <w:szCs w:val="32"/>
          <w:rtl/>
        </w:rPr>
        <w:t>(</w:t>
      </w:r>
      <w:r w:rsidRPr="00FB7DFD">
        <w:rPr>
          <w:rFonts w:ascii="Sakkal Majalla" w:eastAsia="Sakkal Majalla" w:hAnsi="Sakkal Majalla" w:cs="Sakkal Majalla"/>
          <w:sz w:val="32"/>
          <w:szCs w:val="32"/>
          <w:rtl/>
        </w:rPr>
        <w:t>السميعي</w:t>
      </w:r>
      <w:r w:rsidRPr="00FB7DFD">
        <w:rPr>
          <w:rFonts w:ascii="Sakkal Majalla" w:eastAsia="Sakkal Majalla" w:hAnsi="Sakkal Majalla" w:cs="Sakkal Majalla" w:hint="cs"/>
          <w:sz w:val="32"/>
          <w:szCs w:val="32"/>
          <w:rtl/>
        </w:rPr>
        <w:t>، 2024)</w:t>
      </w:r>
    </w:p>
    <w:p w14:paraId="471DE9D2" w14:textId="77777777" w:rsidR="008420A5" w:rsidRPr="00FB7DFD" w:rsidRDefault="008420A5" w:rsidP="008420A5">
      <w:pPr>
        <w:spacing w:after="280" w:line="360" w:lineRule="auto"/>
        <w:ind w:firstLine="720"/>
        <w:jc w:val="both"/>
        <w:rPr>
          <w:rFonts w:ascii="Sakkal Majalla" w:eastAsia="Sakkal Majalla" w:hAnsi="Sakkal Majalla" w:cs="Sakkal Majalla"/>
          <w:sz w:val="32"/>
          <w:szCs w:val="32"/>
        </w:rPr>
      </w:pPr>
      <w:r w:rsidRPr="00FB7DFD">
        <w:rPr>
          <w:rFonts w:ascii="Sakkal Majalla" w:eastAsia="Sakkal Majalla" w:hAnsi="Sakkal Majalla" w:cs="Sakkal Majalla"/>
          <w:sz w:val="32"/>
          <w:szCs w:val="32"/>
          <w:rtl/>
        </w:rPr>
        <w:t>كما تُعد البنية التحتية الطبية عنصرًا أساسيًا في جودة الخدمة، وتشمل تجهيزات المستشفيات، وتوافر الأجهزة الحديثة، ونظافة وتعقيم المرافق، وتهيئة بيئة علاجية مريحة وآمنة. ويُضاف إلى ذلك تأهيل الكوادر البشرية الذي يمثل المحرك الرئيس لأي عملية تطوير، حيث تساهم برامج التدريب المستمر في رفع مستوى الكفاءة المهنية للعاملين وتحديث معارفهم الطبية والإدارية بما يتماشى مع المعايير الدولية للجودة.</w:t>
      </w:r>
    </w:p>
    <w:p w14:paraId="61A0091C" w14:textId="77777777" w:rsidR="008420A5" w:rsidRPr="00FB7DFD" w:rsidRDefault="008420A5" w:rsidP="008420A5">
      <w:pPr>
        <w:spacing w:after="280" w:line="360" w:lineRule="auto"/>
        <w:ind w:firstLine="720"/>
        <w:jc w:val="both"/>
        <w:rPr>
          <w:rFonts w:ascii="Sakkal Majalla" w:eastAsia="Sakkal Majalla" w:hAnsi="Sakkal Majalla" w:cs="Sakkal Majalla"/>
          <w:sz w:val="32"/>
          <w:szCs w:val="32"/>
          <w:rtl/>
        </w:rPr>
      </w:pPr>
      <w:r w:rsidRPr="00FB7DFD">
        <w:rPr>
          <w:rFonts w:ascii="Sakkal Majalla" w:eastAsia="Sakkal Majalla" w:hAnsi="Sakkal Majalla" w:cs="Sakkal Majalla"/>
          <w:sz w:val="32"/>
          <w:szCs w:val="32"/>
          <w:rtl/>
        </w:rPr>
        <w:t>ومن بين الجوانب المهمة أيضًا الرقابة والتقييم المستمر للأداء من خلال تطبيق مؤشرات قياس موضوعية، مثل معدلات العدوى المكتسبة داخل المستشفيات، ومعدلات إعادة الدخول للمريض بعد الخروج، ومستوى رضا المرضى عن الخدمات المقدمة. فهذه المؤشرات تُعد أدوات فعالة لتحديد نقاط القوة والضعف، وتمكن الإدارة من اتخاذ قرارات تصحيحية مبنية على بيانات دقيقة.</w:t>
      </w:r>
    </w:p>
    <w:p w14:paraId="713CB419" w14:textId="7E7ABF1A" w:rsidR="008420A5" w:rsidRPr="00FB7DFD" w:rsidRDefault="008420A5" w:rsidP="008420A5">
      <w:pPr>
        <w:pStyle w:val="Heading2"/>
        <w:spacing w:after="240"/>
        <w:rPr>
          <w:rFonts w:ascii="Sakkal Majalla" w:hAnsi="Sakkal Majalla" w:cs="Sakkal Majalla"/>
          <w:b/>
          <w:bCs/>
          <w:color w:val="000000" w:themeColor="text1"/>
          <w:sz w:val="32"/>
          <w:szCs w:val="32"/>
        </w:rPr>
      </w:pPr>
      <w:bookmarkStart w:id="31" w:name="_Toc213878015"/>
      <w:bookmarkStart w:id="32" w:name="_Toc224302083"/>
      <w:r w:rsidRPr="00FB7DFD">
        <w:rPr>
          <w:rFonts w:ascii="Sakkal Majalla" w:hAnsi="Sakkal Majalla" w:cs="Sakkal Majalla"/>
          <w:bCs/>
          <w:color w:val="000000" w:themeColor="text1"/>
          <w:sz w:val="32"/>
          <w:szCs w:val="32"/>
          <w:rtl/>
        </w:rPr>
        <w:t>أبعاد جودة الخدمات الصحية</w:t>
      </w:r>
      <w:bookmarkEnd w:id="31"/>
      <w:bookmarkEnd w:id="32"/>
    </w:p>
    <w:p w14:paraId="40D61FB0" w14:textId="77777777" w:rsidR="008420A5" w:rsidRPr="00FB7DFD" w:rsidRDefault="008420A5" w:rsidP="008420A5">
      <w:pPr>
        <w:spacing w:after="280" w:line="360" w:lineRule="auto"/>
        <w:ind w:firstLine="720"/>
        <w:jc w:val="both"/>
        <w:rPr>
          <w:rFonts w:ascii="Times New Roman" w:eastAsia="Times New Roman" w:hAnsi="Times New Roman" w:cs="Times New Roman"/>
          <w:sz w:val="24"/>
          <w:szCs w:val="24"/>
        </w:rPr>
      </w:pPr>
      <w:r w:rsidRPr="00FB7DFD">
        <w:rPr>
          <w:rFonts w:ascii="Sakkal Majalla" w:eastAsia="Sakkal Majalla" w:hAnsi="Sakkal Majalla" w:cs="Sakkal Majalla"/>
          <w:sz w:val="32"/>
          <w:szCs w:val="32"/>
          <w:rtl/>
        </w:rPr>
        <w:t xml:space="preserve">تُعد أبعاد جودة الخدمات الصحية من الركائز الأساسية لفهم طبيعة الخدمة المقدمة وتقييمها من منظور المستفيدين، إذ تمثل الإطار التحليلي الذي يمكن من خلاله تحديد نقاط القوة والضعف في أداء المؤسسات الصحية. فالخدمات الصحية، بخلاف السلع المادية، يصعب قياسها بشكل مباشر نظرًا لطبيعتها المعقدة واعتمادها الكبير على العنصر البشري في تقديمها. لذلك برزت أهمية النماذج التحليلية التي تسعى إلى تفسير تجارب المرضى وتوقعاتهم وربطها بالممارسات الإدارية والتنظيمية للمؤسسات. ومن أبرز هذه النماذج نموذج </w:t>
      </w:r>
      <w:r w:rsidRPr="00FB7DFD">
        <w:rPr>
          <w:rFonts w:ascii="Sakkal Majalla" w:eastAsia="Sakkal Majalla" w:hAnsi="Sakkal Majalla" w:cs="Sakkal Majalla"/>
          <w:sz w:val="32"/>
          <w:szCs w:val="32"/>
        </w:rPr>
        <w:t>SERVQUAL</w:t>
      </w:r>
      <w:r w:rsidRPr="00FB7DFD">
        <w:rPr>
          <w:rFonts w:ascii="Sakkal Majalla" w:eastAsia="Sakkal Majalla" w:hAnsi="Sakkal Majalla" w:cs="Sakkal Majalla"/>
          <w:sz w:val="32"/>
          <w:szCs w:val="32"/>
          <w:rtl/>
        </w:rPr>
        <w:t xml:space="preserve"> الذي طوّره </w:t>
      </w:r>
      <w:r w:rsidRPr="00FB7DFD">
        <w:rPr>
          <w:rFonts w:ascii="Sakkal Majalla" w:eastAsia="Sakkal Majalla" w:hAnsi="Sakkal Majalla" w:cs="Sakkal Majalla"/>
          <w:sz w:val="32"/>
          <w:szCs w:val="32"/>
        </w:rPr>
        <w:t>Parasuraman et al</w:t>
      </w:r>
      <w:r w:rsidRPr="00FB7DFD">
        <w:rPr>
          <w:rFonts w:ascii="Sakkal Majalla" w:eastAsia="Sakkal Majalla" w:hAnsi="Sakkal Majalla" w:cs="Sakkal Majalla"/>
          <w:sz w:val="32"/>
          <w:szCs w:val="32"/>
          <w:rtl/>
        </w:rPr>
        <w:t xml:space="preserve">. (1988)، والذي يُعد من أكثر </w:t>
      </w:r>
      <w:r w:rsidRPr="00FB7DFD">
        <w:rPr>
          <w:rFonts w:ascii="Sakkal Majalla" w:eastAsia="Sakkal Majalla" w:hAnsi="Sakkal Majalla" w:cs="Sakkal Majalla"/>
          <w:sz w:val="32"/>
          <w:szCs w:val="32"/>
          <w:rtl/>
        </w:rPr>
        <w:lastRenderedPageBreak/>
        <w:t>الأدوات استخدامًا في تقييم جودة الخدمات في مختلف القطاعات، بما في ذلك القطاع الصحي</w:t>
      </w:r>
      <w:r w:rsidRPr="00FB7DFD">
        <w:rPr>
          <w:rFonts w:ascii="Sakkal Majalla" w:eastAsia="Sakkal Majalla" w:hAnsi="Sakkal Majalla" w:cs="Sakkal Majalla" w:hint="cs"/>
          <w:sz w:val="32"/>
          <w:szCs w:val="32"/>
          <w:rtl/>
        </w:rPr>
        <w:t>(</w:t>
      </w:r>
      <w:r w:rsidRPr="00FB7DFD">
        <w:rPr>
          <w:rFonts w:ascii="Sakkal Majalla" w:eastAsia="Sakkal Majalla" w:hAnsi="Sakkal Majalla" w:cs="Sakkal Majalla"/>
          <w:sz w:val="32"/>
          <w:szCs w:val="32"/>
          <w:rtl/>
        </w:rPr>
        <w:t>عبد الله</w:t>
      </w:r>
      <w:r w:rsidRPr="00FB7DFD">
        <w:rPr>
          <w:rFonts w:ascii="Sakkal Majalla" w:eastAsia="Sakkal Majalla" w:hAnsi="Sakkal Majalla" w:cs="Sakkal Majalla" w:hint="cs"/>
          <w:sz w:val="32"/>
          <w:szCs w:val="32"/>
          <w:rtl/>
        </w:rPr>
        <w:t>،2025)</w:t>
      </w:r>
    </w:p>
    <w:p w14:paraId="69492B4F" w14:textId="77777777" w:rsidR="008420A5" w:rsidRPr="00FB7DFD" w:rsidRDefault="008420A5" w:rsidP="008420A5">
      <w:pPr>
        <w:keepNext/>
        <w:keepLines/>
        <w:spacing w:after="0" w:line="360" w:lineRule="auto"/>
        <w:ind w:firstLine="720"/>
        <w:jc w:val="both"/>
        <w:rPr>
          <w:rFonts w:ascii="Sakkal Majalla" w:eastAsia="Sakkal Majalla" w:hAnsi="Sakkal Majalla" w:cs="Sakkal Majalla"/>
          <w:sz w:val="32"/>
          <w:szCs w:val="32"/>
        </w:rPr>
      </w:pPr>
      <w:r w:rsidRPr="00FB7DFD">
        <w:rPr>
          <w:rFonts w:ascii="Sakkal Majalla" w:eastAsia="Sakkal Majalla" w:hAnsi="Sakkal Majalla" w:cs="Sakkal Majalla"/>
          <w:sz w:val="32"/>
          <w:szCs w:val="32"/>
          <w:rtl/>
        </w:rPr>
        <w:t>1. البعد الأول: الملموسية (</w:t>
      </w:r>
      <w:r w:rsidRPr="00FB7DFD">
        <w:rPr>
          <w:rFonts w:ascii="Sakkal Majalla" w:eastAsia="Sakkal Majalla" w:hAnsi="Sakkal Majalla" w:cs="Sakkal Majalla"/>
          <w:sz w:val="32"/>
          <w:szCs w:val="32"/>
        </w:rPr>
        <w:t>Tangibility</w:t>
      </w:r>
      <w:r w:rsidRPr="00FB7DFD">
        <w:rPr>
          <w:rFonts w:ascii="Sakkal Majalla" w:eastAsia="Sakkal Majalla" w:hAnsi="Sakkal Majalla" w:cs="Sakkal Majalla"/>
          <w:sz w:val="32"/>
          <w:szCs w:val="32"/>
          <w:rtl/>
        </w:rPr>
        <w:t>)</w:t>
      </w:r>
    </w:p>
    <w:p w14:paraId="370F5456" w14:textId="77777777" w:rsidR="008420A5" w:rsidRPr="00FB7DFD" w:rsidRDefault="008420A5" w:rsidP="008420A5">
      <w:pPr>
        <w:spacing w:after="280" w:line="360" w:lineRule="auto"/>
        <w:ind w:firstLine="720"/>
        <w:jc w:val="both"/>
        <w:rPr>
          <w:rFonts w:ascii="Sakkal Majalla" w:eastAsia="Sakkal Majalla" w:hAnsi="Sakkal Majalla" w:cs="Sakkal Majalla"/>
          <w:sz w:val="32"/>
          <w:szCs w:val="32"/>
        </w:rPr>
      </w:pPr>
      <w:r w:rsidRPr="00FB7DFD">
        <w:rPr>
          <w:rFonts w:ascii="Sakkal Majalla" w:eastAsia="Sakkal Majalla" w:hAnsi="Sakkal Majalla" w:cs="Sakkal Majalla"/>
          <w:sz w:val="32"/>
          <w:szCs w:val="32"/>
          <w:rtl/>
        </w:rPr>
        <w:t>يشير هذا البعد إلى جميع العناصر المادية الملموسة التي تعكس صورة المؤسسة الصحية في ذهن المستفيد، مثل المظهر العام للمباني والمرافق، نظافة البيئة العلاجية، جودة التجهيزات الطبية، والمظهر المهني للعاملين. وتشكل الملموسية الانطباع الأول للمريض عند دخوله المنشأة الصحية، إذ تؤثر بيئة الاستقبال والديكور والتنظيم في تقييمه المبدئي لجودة الرعاية. وتشير دراسات متعددة إلى أن المستشفيات التي تولي اهتمامًا بتفاصيل البنية التحتية وتجربة المريض المكانية (مثل سهولة الحركة والإضاءة والهدوء) تحقق مستويات أعلى من رضا المرضى وثقتهم بالمؤسسة (كواديك وآخرون، 2020</w:t>
      </w:r>
      <w:r w:rsidRPr="00FB7DFD">
        <w:rPr>
          <w:rFonts w:ascii="Sakkal Majalla" w:eastAsia="Sakkal Majalla" w:hAnsi="Sakkal Majalla" w:cs="Sakkal Majalla" w:hint="cs"/>
          <w:sz w:val="32"/>
          <w:szCs w:val="32"/>
          <w:rtl/>
        </w:rPr>
        <w:t>)</w:t>
      </w:r>
    </w:p>
    <w:p w14:paraId="7A235B39" w14:textId="77777777" w:rsidR="008420A5" w:rsidRPr="00FB7DFD" w:rsidRDefault="008420A5" w:rsidP="008420A5">
      <w:pPr>
        <w:keepNext/>
        <w:keepLines/>
        <w:spacing w:after="0" w:line="360" w:lineRule="auto"/>
        <w:ind w:firstLine="720"/>
        <w:jc w:val="both"/>
        <w:rPr>
          <w:rFonts w:ascii="Sakkal Majalla" w:eastAsia="Sakkal Majalla" w:hAnsi="Sakkal Majalla" w:cs="Sakkal Majalla"/>
          <w:sz w:val="32"/>
          <w:szCs w:val="32"/>
        </w:rPr>
      </w:pPr>
      <w:r w:rsidRPr="00FB7DFD">
        <w:rPr>
          <w:rFonts w:ascii="Sakkal Majalla" w:eastAsia="Sakkal Majalla" w:hAnsi="Sakkal Majalla" w:cs="Sakkal Majalla"/>
          <w:sz w:val="32"/>
          <w:szCs w:val="32"/>
          <w:rtl/>
        </w:rPr>
        <w:t>2. البعد الثاني: الاعتمادية (</w:t>
      </w:r>
      <w:r w:rsidRPr="00FB7DFD">
        <w:rPr>
          <w:rFonts w:ascii="Sakkal Majalla" w:eastAsia="Sakkal Majalla" w:hAnsi="Sakkal Majalla" w:cs="Sakkal Majalla"/>
          <w:sz w:val="32"/>
          <w:szCs w:val="32"/>
        </w:rPr>
        <w:t>Reliability</w:t>
      </w:r>
      <w:r w:rsidRPr="00FB7DFD">
        <w:rPr>
          <w:rFonts w:ascii="Sakkal Majalla" w:eastAsia="Sakkal Majalla" w:hAnsi="Sakkal Majalla" w:cs="Sakkal Majalla"/>
          <w:sz w:val="32"/>
          <w:szCs w:val="32"/>
          <w:rtl/>
        </w:rPr>
        <w:t>)</w:t>
      </w:r>
    </w:p>
    <w:p w14:paraId="0B4A9BFB" w14:textId="4E89DBE1" w:rsidR="008420A5" w:rsidRPr="00FB7DFD" w:rsidRDefault="008420A5" w:rsidP="001C1A5A">
      <w:pPr>
        <w:spacing w:after="280" w:line="360" w:lineRule="auto"/>
        <w:ind w:firstLine="720"/>
        <w:jc w:val="both"/>
        <w:rPr>
          <w:rFonts w:ascii="Sakkal Majalla" w:eastAsia="Sakkal Majalla" w:hAnsi="Sakkal Majalla" w:cs="Sakkal Majalla"/>
          <w:sz w:val="32"/>
          <w:szCs w:val="32"/>
        </w:rPr>
      </w:pPr>
      <w:r w:rsidRPr="00FB7DFD">
        <w:rPr>
          <w:rFonts w:ascii="Sakkal Majalla" w:eastAsia="Sakkal Majalla" w:hAnsi="Sakkal Majalla" w:cs="Sakkal Majalla"/>
          <w:sz w:val="32"/>
          <w:szCs w:val="32"/>
          <w:rtl/>
        </w:rPr>
        <w:t>يُقصد بالاعتمادية قدرة المؤسسة الصحية على تقديم الخدمة الموعودة بدقة واتساق في كل مرة. فهي تعكس مدى ثقة المريض في أن المؤسسة ستوفر له العلاج المناسب في الوقت المحدد دون أخطاء أو تأخير. ويُعد هذا البعد من أهم الأبعاد في المجال الصحي نظرًا لأن حياة المرضى قد تتأثر مباشرة بمدى دقة الإجراءات الطبية والتنظيمية</w:t>
      </w:r>
      <w:r>
        <w:rPr>
          <w:rFonts w:ascii="Sakkal Majalla" w:eastAsia="Sakkal Majalla" w:hAnsi="Sakkal Majalla" w:cs="Sakkal Majalla" w:hint="cs"/>
          <w:sz w:val="32"/>
          <w:szCs w:val="32"/>
          <w:rtl/>
        </w:rPr>
        <w:t>و</w:t>
      </w:r>
      <w:r w:rsidRPr="00FB7DFD">
        <w:rPr>
          <w:rFonts w:ascii="Sakkal Majalla" w:eastAsia="Sakkal Majalla" w:hAnsi="Sakkal Majalla" w:cs="Sakkal Majalla"/>
          <w:sz w:val="32"/>
          <w:szCs w:val="32"/>
          <w:rtl/>
        </w:rPr>
        <w:t xml:space="preserve">تشير الدراسات إلى أن الاعتمادية ترتبط بعوامل عدة، مثل وضوح بروتوكولات العمل، ودقة السجلات الطبية، وفاعلية التنسيق بين أقسام المستشفى، إضافة إلى التزام الكادر الطبي بالمواعيد والإجراءات العلاجية. وفي المستشفيات التي تفتقر إلى أنظمة معلوماتية موثوقة أو تتكرر فيها الأخطاء الإدارية، تتدهور مستويات الاعتمادية ويضعف شعور المرضى بالأمان والثقة </w:t>
      </w:r>
      <w:r w:rsidR="001C1A5A" w:rsidRPr="001C1A5A">
        <w:rPr>
          <w:rFonts w:ascii="Sakkal Majalla" w:eastAsia="Sakkal Majalla" w:hAnsi="Sakkal Majalla" w:cs="Sakkal Majalla" w:hint="cs"/>
          <w:sz w:val="32"/>
          <w:szCs w:val="32"/>
          <w:rtl/>
        </w:rPr>
        <w:t>(فارس، 2021)</w:t>
      </w:r>
    </w:p>
    <w:p w14:paraId="0CD3F69C" w14:textId="77777777" w:rsidR="008420A5" w:rsidRPr="00FB7DFD" w:rsidRDefault="008420A5" w:rsidP="008420A5">
      <w:pPr>
        <w:keepNext/>
        <w:keepLines/>
        <w:spacing w:after="0" w:line="360" w:lineRule="auto"/>
        <w:ind w:firstLine="720"/>
        <w:jc w:val="both"/>
        <w:rPr>
          <w:rFonts w:ascii="Sakkal Majalla" w:eastAsia="Sakkal Majalla" w:hAnsi="Sakkal Majalla" w:cs="Sakkal Majalla"/>
          <w:sz w:val="32"/>
          <w:szCs w:val="32"/>
        </w:rPr>
      </w:pPr>
      <w:r w:rsidRPr="00FB7DFD">
        <w:rPr>
          <w:rFonts w:ascii="Sakkal Majalla" w:eastAsia="Sakkal Majalla" w:hAnsi="Sakkal Majalla" w:cs="Sakkal Majalla"/>
          <w:sz w:val="32"/>
          <w:szCs w:val="32"/>
          <w:rtl/>
        </w:rPr>
        <w:lastRenderedPageBreak/>
        <w:t>3. البعد الثالث: الاستجابة (</w:t>
      </w:r>
      <w:r w:rsidRPr="00FB7DFD">
        <w:rPr>
          <w:rFonts w:ascii="Sakkal Majalla" w:eastAsia="Sakkal Majalla" w:hAnsi="Sakkal Majalla" w:cs="Sakkal Majalla"/>
          <w:sz w:val="32"/>
          <w:szCs w:val="32"/>
        </w:rPr>
        <w:t>Responsiveness</w:t>
      </w:r>
      <w:r w:rsidRPr="00FB7DFD">
        <w:rPr>
          <w:rFonts w:ascii="Sakkal Majalla" w:eastAsia="Sakkal Majalla" w:hAnsi="Sakkal Majalla" w:cs="Sakkal Majalla"/>
          <w:sz w:val="32"/>
          <w:szCs w:val="32"/>
          <w:rtl/>
        </w:rPr>
        <w:t>)</w:t>
      </w:r>
    </w:p>
    <w:p w14:paraId="3AA884CE" w14:textId="77777777" w:rsidR="008420A5" w:rsidRPr="00FB7DFD" w:rsidRDefault="008420A5" w:rsidP="008420A5">
      <w:pPr>
        <w:spacing w:after="280" w:line="360" w:lineRule="auto"/>
        <w:ind w:firstLine="720"/>
        <w:jc w:val="both"/>
        <w:rPr>
          <w:rFonts w:ascii="Sakkal Majalla" w:eastAsia="Sakkal Majalla" w:hAnsi="Sakkal Majalla" w:cs="Sakkal Majalla"/>
          <w:sz w:val="32"/>
          <w:szCs w:val="32"/>
        </w:rPr>
      </w:pPr>
      <w:r w:rsidRPr="00FB7DFD">
        <w:rPr>
          <w:rFonts w:ascii="Sakkal Majalla" w:eastAsia="Sakkal Majalla" w:hAnsi="Sakkal Majalla" w:cs="Sakkal Majalla"/>
          <w:sz w:val="32"/>
          <w:szCs w:val="32"/>
          <w:rtl/>
        </w:rPr>
        <w:t>يتمثل هذا البعد في مدى استعداد العاملين لتقديم المساعدة للمرضى بسرعة وكفاءة، والتعامل بمرونة مع احتياجاتهم واستفساراتهم. وتُعد الاستجابة من الأبعاد التي تُمكّن المرضى من تقييم جودة الخدمة بشكل مباشر وفوري، إذ تنعكس في سرعة استقبال الحالات، والرد على الاستفسارات، والتعامل الإيجابي مع الشكاوى أو الحالات الطارئة</w:t>
      </w:r>
      <w:r w:rsidRPr="00FB7DFD">
        <w:rPr>
          <w:rFonts w:ascii="Sakkal Majalla" w:eastAsia="Sakkal Majalla" w:hAnsi="Sakkal Majalla" w:cs="Sakkal Majalla" w:hint="cs"/>
          <w:sz w:val="32"/>
          <w:szCs w:val="32"/>
          <w:rtl/>
        </w:rPr>
        <w:t>(</w:t>
      </w:r>
      <w:r w:rsidRPr="00FB7DFD">
        <w:rPr>
          <w:rFonts w:ascii="Sakkal Majalla" w:eastAsia="Sakkal Majalla" w:hAnsi="Sakkal Majalla" w:cs="Sakkal Majalla"/>
          <w:sz w:val="32"/>
          <w:szCs w:val="32"/>
          <w:rtl/>
        </w:rPr>
        <w:t>سالم</w:t>
      </w:r>
      <w:r w:rsidRPr="00FB7DFD">
        <w:rPr>
          <w:rFonts w:ascii="Sakkal Majalla" w:eastAsia="Sakkal Majalla" w:hAnsi="Sakkal Majalla" w:cs="Sakkal Majalla" w:hint="cs"/>
          <w:sz w:val="32"/>
          <w:szCs w:val="32"/>
          <w:rtl/>
        </w:rPr>
        <w:t>، 2021)</w:t>
      </w:r>
    </w:p>
    <w:p w14:paraId="6B33397C" w14:textId="038327AA" w:rsidR="008420A5" w:rsidRPr="00FB7DFD" w:rsidRDefault="008420A5" w:rsidP="008420A5">
      <w:pPr>
        <w:spacing w:after="280" w:line="360" w:lineRule="auto"/>
        <w:ind w:firstLine="720"/>
        <w:jc w:val="both"/>
        <w:rPr>
          <w:rFonts w:ascii="Sakkal Majalla" w:eastAsia="Sakkal Majalla" w:hAnsi="Sakkal Majalla" w:cs="Sakkal Majalla"/>
          <w:sz w:val="32"/>
          <w:szCs w:val="32"/>
          <w:rtl/>
        </w:rPr>
      </w:pPr>
      <w:r w:rsidRPr="00FB7DFD">
        <w:rPr>
          <w:rFonts w:ascii="Sakkal Majalla" w:eastAsia="Sakkal Majalla" w:hAnsi="Sakkal Majalla" w:cs="Sakkal Majalla"/>
          <w:sz w:val="32"/>
          <w:szCs w:val="32"/>
          <w:rtl/>
        </w:rPr>
        <w:t>في المؤسسات الصحية المتقدمة، تُعتبر ثقافة الاستجابة السريعة مبدأً تنظيمياً يُرسّخ من خلال التدريب والتحفيز، حيث يُشجع العاملون على المبادرة واتخاذ القرار ضمن حدود صلاحياتهم دون انتظار التوجيهات العليا. هذه الممارسات ترفع من كفاءة الخدمات وتقلل من البيروقراطية الإدارية، ما يؤدي إلى تحسين تجربة المريض بشكل ملموس (</w:t>
      </w:r>
      <w:proofErr w:type="spellStart"/>
      <w:r w:rsidRPr="00FB7DFD">
        <w:rPr>
          <w:rFonts w:ascii="Sakkal Majalla" w:eastAsia="Sakkal Majalla" w:hAnsi="Sakkal Majalla" w:cs="Sakkal Majalla"/>
          <w:sz w:val="32"/>
          <w:szCs w:val="32"/>
        </w:rPr>
        <w:t>Aldarmaki</w:t>
      </w:r>
      <w:proofErr w:type="spellEnd"/>
      <w:r w:rsidRPr="00FB7DFD">
        <w:rPr>
          <w:rFonts w:ascii="Sakkal Majalla" w:eastAsia="Sakkal Majalla" w:hAnsi="Sakkal Majalla" w:cs="Sakkal Majalla"/>
          <w:sz w:val="32"/>
          <w:szCs w:val="32"/>
        </w:rPr>
        <w:t xml:space="preserve"> &amp; Yaakub</w:t>
      </w:r>
      <w:r w:rsidRPr="00FB7DFD">
        <w:rPr>
          <w:rFonts w:ascii="Sakkal Majalla" w:eastAsia="Sakkal Majalla" w:hAnsi="Sakkal Majalla" w:cs="Sakkal Majalla"/>
          <w:sz w:val="32"/>
          <w:szCs w:val="32"/>
          <w:rtl/>
        </w:rPr>
        <w:t>, 2022).</w:t>
      </w:r>
      <w:r>
        <w:rPr>
          <w:rFonts w:ascii="Sakkal Majalla" w:eastAsia="Sakkal Majalla" w:hAnsi="Sakkal Majalla" w:cs="Sakkal Majalla" w:hint="cs"/>
          <w:sz w:val="32"/>
          <w:szCs w:val="32"/>
          <w:rtl/>
        </w:rPr>
        <w:t xml:space="preserve"> </w:t>
      </w:r>
      <w:r w:rsidRPr="00FB7DFD">
        <w:rPr>
          <w:rFonts w:ascii="Sakkal Majalla" w:eastAsia="Sakkal Majalla" w:hAnsi="Sakkal Majalla" w:cs="Sakkal Majalla"/>
          <w:sz w:val="32"/>
          <w:szCs w:val="32"/>
          <w:rtl/>
        </w:rPr>
        <w:t>كما تلعب التقنيات الرقمية مثل أنظمة المواعيد الإلكترونية والتطبيقات الصحية دورًا مهمًا في تعزيز الاستجابة، من خلال تسهيل التواصل بين المرضى ومقدمي الخدمة وتسريع الحصول على الرعاية المطلوبة.</w:t>
      </w:r>
    </w:p>
    <w:p w14:paraId="273128FC" w14:textId="77777777" w:rsidR="008420A5" w:rsidRPr="00FB7DFD" w:rsidRDefault="008420A5" w:rsidP="008420A5">
      <w:pPr>
        <w:keepNext/>
        <w:keepLines/>
        <w:spacing w:after="0" w:line="360" w:lineRule="auto"/>
        <w:ind w:firstLine="720"/>
        <w:jc w:val="both"/>
        <w:rPr>
          <w:rFonts w:ascii="Sakkal Majalla" w:eastAsia="Sakkal Majalla" w:hAnsi="Sakkal Majalla" w:cs="Sakkal Majalla"/>
          <w:sz w:val="32"/>
          <w:szCs w:val="32"/>
        </w:rPr>
      </w:pPr>
      <w:r w:rsidRPr="00FB7DFD">
        <w:rPr>
          <w:rFonts w:ascii="Sakkal Majalla" w:eastAsia="Sakkal Majalla" w:hAnsi="Sakkal Majalla" w:cs="Sakkal Majalla"/>
          <w:sz w:val="32"/>
          <w:szCs w:val="32"/>
          <w:rtl/>
        </w:rPr>
        <w:t>4. البعد الرابع: الأمان (</w:t>
      </w:r>
      <w:r w:rsidRPr="00FB7DFD">
        <w:rPr>
          <w:rFonts w:ascii="Sakkal Majalla" w:eastAsia="Sakkal Majalla" w:hAnsi="Sakkal Majalla" w:cs="Sakkal Majalla"/>
          <w:sz w:val="32"/>
          <w:szCs w:val="32"/>
        </w:rPr>
        <w:t>Assurance</w:t>
      </w:r>
      <w:r w:rsidRPr="00FB7DFD">
        <w:rPr>
          <w:rFonts w:ascii="Sakkal Majalla" w:eastAsia="Sakkal Majalla" w:hAnsi="Sakkal Majalla" w:cs="Sakkal Majalla"/>
          <w:sz w:val="32"/>
          <w:szCs w:val="32"/>
          <w:rtl/>
        </w:rPr>
        <w:t>)</w:t>
      </w:r>
    </w:p>
    <w:p w14:paraId="23FE046B" w14:textId="77777777" w:rsidR="008420A5" w:rsidRPr="00FB7DFD" w:rsidRDefault="008420A5" w:rsidP="008420A5">
      <w:pPr>
        <w:spacing w:after="280" w:line="360" w:lineRule="auto"/>
        <w:ind w:firstLine="720"/>
        <w:jc w:val="both"/>
        <w:rPr>
          <w:rFonts w:ascii="Sakkal Majalla" w:eastAsia="Sakkal Majalla" w:hAnsi="Sakkal Majalla" w:cs="Sakkal Majalla"/>
          <w:sz w:val="32"/>
          <w:szCs w:val="32"/>
        </w:rPr>
      </w:pPr>
      <w:r w:rsidRPr="00FB7DFD">
        <w:rPr>
          <w:rFonts w:ascii="Sakkal Majalla" w:eastAsia="Sakkal Majalla" w:hAnsi="Sakkal Majalla" w:cs="Sakkal Majalla"/>
          <w:sz w:val="32"/>
          <w:szCs w:val="32"/>
          <w:rtl/>
        </w:rPr>
        <w:t>يشير هذا البعد إلى مدى شعور المريض بالأمان والثقة في كفاءة العاملين ومهارتهم، ويشمل معرفة الطاقم الطبي بعملهم، وقدرتهم على التواصل بوضوح، وسلوكهم المهني الذي يعزز الثقة المتبادلة. في البيئة الصحية، لا يقتصر الأمان على الجانب الطبي المتعلق بالسلامة الإجرائية، بل يمتد ليشمل الجانب النفسي للمريض، مثل الشعور بالاطمئنان لخبرة الطبيب أو ثقة الممرض في الإجراءات التي يتخذها</w:t>
      </w:r>
      <w:r w:rsidRPr="00FB7DFD">
        <w:rPr>
          <w:rFonts w:ascii="Sakkal Majalla" w:eastAsia="Sakkal Majalla" w:hAnsi="Sakkal Majalla" w:cs="Sakkal Majalla" w:hint="cs"/>
          <w:sz w:val="32"/>
          <w:szCs w:val="32"/>
          <w:rtl/>
        </w:rPr>
        <w:t>(</w:t>
      </w:r>
      <w:r w:rsidRPr="00FB7DFD">
        <w:rPr>
          <w:rFonts w:ascii="Sakkal Majalla" w:eastAsia="Sakkal Majalla" w:hAnsi="Sakkal Majalla" w:cs="Sakkal Majalla"/>
          <w:sz w:val="32"/>
          <w:szCs w:val="32"/>
          <w:rtl/>
        </w:rPr>
        <w:t>مكي</w:t>
      </w:r>
      <w:r w:rsidRPr="00FB7DFD">
        <w:rPr>
          <w:rFonts w:ascii="Sakkal Majalla" w:eastAsia="Sakkal Majalla" w:hAnsi="Sakkal Majalla" w:cs="Sakkal Majalla" w:hint="cs"/>
          <w:sz w:val="32"/>
          <w:szCs w:val="32"/>
          <w:rtl/>
        </w:rPr>
        <w:t>، 2021).</w:t>
      </w:r>
    </w:p>
    <w:p w14:paraId="62FC518A" w14:textId="77777777" w:rsidR="008420A5" w:rsidRPr="00FB7DFD" w:rsidRDefault="008420A5" w:rsidP="008420A5">
      <w:pPr>
        <w:spacing w:after="280" w:line="360" w:lineRule="auto"/>
        <w:ind w:firstLine="720"/>
        <w:jc w:val="both"/>
        <w:rPr>
          <w:rFonts w:ascii="Sakkal Majalla" w:eastAsia="Sakkal Majalla" w:hAnsi="Sakkal Majalla" w:cs="Sakkal Majalla"/>
          <w:sz w:val="32"/>
          <w:szCs w:val="32"/>
        </w:rPr>
      </w:pPr>
      <w:r w:rsidRPr="00FB7DFD">
        <w:rPr>
          <w:rFonts w:ascii="Sakkal Majalla" w:eastAsia="Sakkal Majalla" w:hAnsi="Sakkal Majalla" w:cs="Sakkal Majalla"/>
          <w:sz w:val="32"/>
          <w:szCs w:val="32"/>
          <w:rtl/>
        </w:rPr>
        <w:t xml:space="preserve">ووفقًا لما ذكره </w:t>
      </w:r>
      <w:r w:rsidRPr="00FB7DFD">
        <w:rPr>
          <w:rFonts w:ascii="Sakkal Majalla" w:eastAsia="Sakkal Majalla" w:hAnsi="Sakkal Majalla" w:cs="Sakkal Majalla"/>
          <w:sz w:val="32"/>
          <w:szCs w:val="32"/>
        </w:rPr>
        <w:t>Adnan, Shah, &amp; Khan</w:t>
      </w:r>
      <w:r w:rsidRPr="00FB7DFD">
        <w:rPr>
          <w:rFonts w:ascii="Sakkal Majalla" w:eastAsia="Sakkal Majalla" w:hAnsi="Sakkal Majalla" w:cs="Sakkal Majalla"/>
          <w:sz w:val="32"/>
          <w:szCs w:val="32"/>
          <w:rtl/>
        </w:rPr>
        <w:t xml:space="preserve"> (2021)، فإن العدالة التنظيمية والتمكين الإداري يسهمان في رفع مستوى الأمان التنظيمي، إذ يشعر العاملون بالثقة في مؤسساتهم وينقلون هذا الإحساس </w:t>
      </w:r>
      <w:r w:rsidRPr="00FB7DFD">
        <w:rPr>
          <w:rFonts w:ascii="Sakkal Majalla" w:eastAsia="Sakkal Majalla" w:hAnsi="Sakkal Majalla" w:cs="Sakkal Majalla"/>
          <w:sz w:val="32"/>
          <w:szCs w:val="32"/>
          <w:rtl/>
        </w:rPr>
        <w:lastRenderedPageBreak/>
        <w:t>إلى المرضى عبر سلوكياتهم الإيجابية. وبالتالي، فإن تعزيز الأمان يبدأ من تمكين الكادر الصحي وتدريبه، وتوفير بيئة عمل داعمة تشجع على الأداء الأخلاقي والمسؤول.</w:t>
      </w:r>
    </w:p>
    <w:p w14:paraId="04D0FEB7" w14:textId="77777777" w:rsidR="008420A5" w:rsidRPr="00FB7DFD" w:rsidRDefault="008420A5" w:rsidP="008420A5">
      <w:pPr>
        <w:keepNext/>
        <w:keepLines/>
        <w:spacing w:after="0" w:line="360" w:lineRule="auto"/>
        <w:ind w:firstLine="720"/>
        <w:jc w:val="both"/>
        <w:rPr>
          <w:rFonts w:ascii="Sakkal Majalla" w:eastAsia="Sakkal Majalla" w:hAnsi="Sakkal Majalla" w:cs="Sakkal Majalla"/>
          <w:sz w:val="32"/>
          <w:szCs w:val="32"/>
        </w:rPr>
      </w:pPr>
      <w:r w:rsidRPr="00FB7DFD">
        <w:rPr>
          <w:rFonts w:ascii="Sakkal Majalla" w:eastAsia="Sakkal Majalla" w:hAnsi="Sakkal Majalla" w:cs="Sakkal Majalla"/>
          <w:sz w:val="32"/>
          <w:szCs w:val="32"/>
          <w:rtl/>
        </w:rPr>
        <w:t>5. البعد الخامس: التعاطف (</w:t>
      </w:r>
      <w:r w:rsidRPr="00FB7DFD">
        <w:rPr>
          <w:rFonts w:ascii="Sakkal Majalla" w:eastAsia="Sakkal Majalla" w:hAnsi="Sakkal Majalla" w:cs="Sakkal Majalla"/>
          <w:sz w:val="32"/>
          <w:szCs w:val="32"/>
        </w:rPr>
        <w:t>Empathy</w:t>
      </w:r>
      <w:r w:rsidRPr="00FB7DFD">
        <w:rPr>
          <w:rFonts w:ascii="Sakkal Majalla" w:eastAsia="Sakkal Majalla" w:hAnsi="Sakkal Majalla" w:cs="Sakkal Majalla"/>
          <w:sz w:val="32"/>
          <w:szCs w:val="32"/>
          <w:rtl/>
        </w:rPr>
        <w:t>)</w:t>
      </w:r>
    </w:p>
    <w:p w14:paraId="60C87551" w14:textId="77777777" w:rsidR="008420A5" w:rsidRDefault="008420A5" w:rsidP="008420A5">
      <w:pPr>
        <w:spacing w:after="280" w:line="360" w:lineRule="auto"/>
        <w:ind w:firstLine="720"/>
        <w:jc w:val="both"/>
        <w:rPr>
          <w:rFonts w:ascii="Sakkal Majalla" w:eastAsia="Sakkal Majalla" w:hAnsi="Sakkal Majalla" w:cs="Sakkal Majalla"/>
          <w:sz w:val="32"/>
          <w:szCs w:val="32"/>
          <w:rtl/>
        </w:rPr>
      </w:pPr>
      <w:r w:rsidRPr="00FB7DFD">
        <w:rPr>
          <w:rFonts w:ascii="Sakkal Majalla" w:eastAsia="Sakkal Majalla" w:hAnsi="Sakkal Majalla" w:cs="Sakkal Majalla"/>
          <w:sz w:val="32"/>
          <w:szCs w:val="32"/>
          <w:rtl/>
        </w:rPr>
        <w:t>يُعد التعاطف البعد الأكثر إنسانية بين أبعاد الجودة، وهو يعبر عن قدرة مقدمي الخدمة على فهم مشاعر المرضى والتعامل معهم باحترام ولطف. فالمريض لا يحتاج فقط إلى علاج طبي، بل يحتاج إلى دعم نفسي يخفف من قلقه وألمه. ومن ثمّ، يمثل التعاطف بعدًا جوهريًا في بناء الثقة والرضا</w:t>
      </w:r>
      <w:r w:rsidRPr="00FB7DFD">
        <w:rPr>
          <w:rFonts w:ascii="Sakkal Majalla" w:eastAsia="Sakkal Majalla" w:hAnsi="Sakkal Majalla" w:cs="Sakkal Majalla" w:hint="cs"/>
          <w:sz w:val="32"/>
          <w:szCs w:val="32"/>
          <w:rtl/>
        </w:rPr>
        <w:t>(</w:t>
      </w:r>
      <w:r w:rsidRPr="00FB7DFD">
        <w:rPr>
          <w:rFonts w:ascii="Sakkal Majalla" w:eastAsia="Sakkal Majalla" w:hAnsi="Sakkal Majalla" w:cs="Sakkal Majalla"/>
          <w:sz w:val="32"/>
          <w:szCs w:val="32"/>
          <w:rtl/>
        </w:rPr>
        <w:t>ايمان</w:t>
      </w:r>
      <w:r w:rsidRPr="00FB7DFD">
        <w:rPr>
          <w:rFonts w:ascii="Sakkal Majalla" w:eastAsia="Sakkal Majalla" w:hAnsi="Sakkal Majalla" w:cs="Sakkal Majalla" w:hint="cs"/>
          <w:sz w:val="32"/>
          <w:szCs w:val="32"/>
          <w:rtl/>
        </w:rPr>
        <w:t>، 2025)</w:t>
      </w:r>
    </w:p>
    <w:p w14:paraId="783116AB" w14:textId="335C0A9F" w:rsidR="005E33A6" w:rsidRPr="005E33A6" w:rsidRDefault="005E33A6" w:rsidP="005E33A6">
      <w:pPr>
        <w:spacing w:after="280" w:line="360" w:lineRule="auto"/>
        <w:jc w:val="both"/>
        <w:rPr>
          <w:rFonts w:ascii="Sakkal Majalla" w:eastAsia="Sakkal Majalla" w:hAnsi="Sakkal Majalla" w:cs="Sakkal Majalla"/>
          <w:b/>
          <w:bCs/>
          <w:sz w:val="32"/>
          <w:szCs w:val="32"/>
          <w:rtl/>
        </w:rPr>
      </w:pPr>
      <w:r w:rsidRPr="005E33A6">
        <w:rPr>
          <w:rFonts w:ascii="Sakkal Majalla" w:eastAsia="Sakkal Majalla" w:hAnsi="Sakkal Majalla" w:cs="Sakkal Majalla" w:hint="cs"/>
          <w:b/>
          <w:bCs/>
          <w:sz w:val="32"/>
          <w:szCs w:val="32"/>
          <w:rtl/>
        </w:rPr>
        <w:t xml:space="preserve">أثر التحول الرقمي على تحسين جودة الخدمات الصحية </w:t>
      </w:r>
    </w:p>
    <w:p w14:paraId="2F2FDD3F" w14:textId="06589F43" w:rsidR="005E33A6" w:rsidRDefault="005E33A6" w:rsidP="005E33A6">
      <w:pPr>
        <w:spacing w:after="280" w:line="360" w:lineRule="auto"/>
        <w:ind w:firstLine="720"/>
        <w:jc w:val="both"/>
        <w:rPr>
          <w:rFonts w:ascii="Sakkal Majalla" w:eastAsia="Sakkal Majalla" w:hAnsi="Sakkal Majalla" w:cs="Sakkal Majalla"/>
          <w:sz w:val="32"/>
          <w:szCs w:val="32"/>
          <w:rtl/>
        </w:rPr>
      </w:pPr>
      <w:r w:rsidRPr="005E33A6">
        <w:rPr>
          <w:rFonts w:ascii="Sakkal Majalla" w:eastAsia="Sakkal Majalla" w:hAnsi="Sakkal Majalla" w:cs="Sakkal Majalla"/>
          <w:sz w:val="32"/>
          <w:szCs w:val="32"/>
          <w:rtl/>
        </w:rPr>
        <w:t>التحول الرقمي في إدارة المستشفيات يعد أداة استراتيجية مهمة لتحسين جودة الخدمات الصحية، حيث يساهم في تطوير جميع الجوانب المرتبطة بتقديم الرعاية الصحية للمستفيدين</w:t>
      </w:r>
      <w:r>
        <w:rPr>
          <w:rFonts w:ascii="Sakkal Majalla" w:eastAsia="Sakkal Majalla" w:hAnsi="Sakkal Majalla" w:cs="Sakkal Majalla" w:hint="cs"/>
          <w:sz w:val="32"/>
          <w:szCs w:val="32"/>
          <w:rtl/>
        </w:rPr>
        <w:t xml:space="preserve"> ويمكن توضيح ذلك كالتالي</w:t>
      </w:r>
      <w:r w:rsidR="00595319">
        <w:rPr>
          <w:rFonts w:ascii="Sakkal Majalla" w:eastAsia="Sakkal Majalla" w:hAnsi="Sakkal Majalla" w:cs="Sakkal Majalla" w:hint="cs"/>
          <w:sz w:val="32"/>
          <w:szCs w:val="32"/>
          <w:rtl/>
        </w:rPr>
        <w:t>(</w:t>
      </w:r>
      <w:r w:rsidR="00595319" w:rsidRPr="00595319">
        <w:rPr>
          <w:rFonts w:ascii="Sakkal Majalla" w:eastAsia="Sakkal Majalla" w:hAnsi="Sakkal Majalla" w:cs="Sakkal Majalla"/>
          <w:sz w:val="32"/>
          <w:szCs w:val="32"/>
          <w:rtl/>
        </w:rPr>
        <w:t>البركي</w:t>
      </w:r>
      <w:r w:rsidR="00595319">
        <w:rPr>
          <w:rFonts w:ascii="Sakkal Majalla" w:eastAsia="Sakkal Majalla" w:hAnsi="Sakkal Majalla" w:cs="Sakkal Majalla" w:hint="cs"/>
          <w:sz w:val="32"/>
          <w:szCs w:val="32"/>
          <w:rtl/>
        </w:rPr>
        <w:t xml:space="preserve">، 2025): </w:t>
      </w:r>
    </w:p>
    <w:p w14:paraId="71150CD2" w14:textId="4737C2B6" w:rsidR="005E33A6" w:rsidRPr="005E33A6" w:rsidRDefault="005E33A6" w:rsidP="005E33A6">
      <w:pPr>
        <w:pStyle w:val="ListParagraph"/>
        <w:numPr>
          <w:ilvl w:val="0"/>
          <w:numId w:val="30"/>
        </w:numPr>
        <w:spacing w:after="280" w:line="360" w:lineRule="auto"/>
        <w:jc w:val="both"/>
        <w:rPr>
          <w:rFonts w:ascii="Sakkal Majalla" w:eastAsia="Sakkal Majalla" w:hAnsi="Sakkal Majalla" w:cs="Sakkal Majalla"/>
          <w:sz w:val="32"/>
          <w:szCs w:val="32"/>
        </w:rPr>
      </w:pPr>
      <w:r w:rsidRPr="005E33A6">
        <w:rPr>
          <w:rFonts w:ascii="Sakkal Majalla" w:eastAsia="Sakkal Majalla" w:hAnsi="Sakkal Majalla" w:cs="Sakkal Majalla"/>
          <w:sz w:val="32"/>
          <w:szCs w:val="32"/>
          <w:rtl/>
        </w:rPr>
        <w:t>أولاً، يسهم التحول الرقمي في رفع كفاءة الأداء المهني للكوادر الصحية، من خلال توفير أنظمة إلكترونية لمتابعة الأداء، تنظيم العمل، وتقليل الأخطاء الطبية، مما يؤدي إلى تقديم خدمات أكثر دقة وسرعة. كما تعمل الأنظمة الرقمية على تسهيل التدريب والتطوير المستمر للكوادر عبر المنصات الإلكترونية، مما يزيد من مهارات الموظفين ويعزز قدرتهم على التعامل مع الحالات الطبية المعقدة بكفاءة أعلى</w:t>
      </w:r>
      <w:r w:rsidRPr="005E33A6">
        <w:rPr>
          <w:rFonts w:ascii="Sakkal Majalla" w:eastAsia="Sakkal Majalla" w:hAnsi="Sakkal Majalla" w:cs="Sakkal Majalla"/>
          <w:sz w:val="32"/>
          <w:szCs w:val="32"/>
        </w:rPr>
        <w:t>.</w:t>
      </w:r>
    </w:p>
    <w:p w14:paraId="4F99D16B" w14:textId="77777777" w:rsidR="005E33A6" w:rsidRPr="005E33A6" w:rsidRDefault="005E33A6" w:rsidP="005E33A6">
      <w:pPr>
        <w:pStyle w:val="ListParagraph"/>
        <w:numPr>
          <w:ilvl w:val="0"/>
          <w:numId w:val="30"/>
        </w:numPr>
        <w:spacing w:after="280" w:line="360" w:lineRule="auto"/>
        <w:jc w:val="both"/>
        <w:rPr>
          <w:rFonts w:ascii="Sakkal Majalla" w:eastAsia="Sakkal Majalla" w:hAnsi="Sakkal Majalla" w:cs="Sakkal Majalla"/>
          <w:sz w:val="32"/>
          <w:szCs w:val="32"/>
        </w:rPr>
      </w:pPr>
      <w:r w:rsidRPr="005E33A6">
        <w:rPr>
          <w:rFonts w:ascii="Sakkal Majalla" w:eastAsia="Sakkal Majalla" w:hAnsi="Sakkal Majalla" w:cs="Sakkal Majalla"/>
          <w:sz w:val="32"/>
          <w:szCs w:val="32"/>
          <w:rtl/>
        </w:rPr>
        <w:t xml:space="preserve">ثانيًا، ينعكس التحول الرقمي على رضا المستفيدين من الخدمات الصحية، حيث يسهم في تقليل وقت الانتظار، تسريع إجراءات الحصول على الخدمات، وتقديم معلومات </w:t>
      </w:r>
      <w:r w:rsidRPr="005E33A6">
        <w:rPr>
          <w:rFonts w:ascii="Sakkal Majalla" w:eastAsia="Sakkal Majalla" w:hAnsi="Sakkal Majalla" w:cs="Sakkal Majalla"/>
          <w:sz w:val="32"/>
          <w:szCs w:val="32"/>
          <w:rtl/>
        </w:rPr>
        <w:lastRenderedPageBreak/>
        <w:t>صحية دقيقة وفورية. هذا يجعل تجربة المرضى أكثر سلاسة وراحة ويعزز الثقة في المستشفى</w:t>
      </w:r>
      <w:r w:rsidRPr="005E33A6">
        <w:rPr>
          <w:rFonts w:ascii="Sakkal Majalla" w:eastAsia="Sakkal Majalla" w:hAnsi="Sakkal Majalla" w:cs="Sakkal Majalla"/>
          <w:sz w:val="32"/>
          <w:szCs w:val="32"/>
        </w:rPr>
        <w:t>.</w:t>
      </w:r>
    </w:p>
    <w:p w14:paraId="22F345CC" w14:textId="58E1527C" w:rsidR="00D930C8" w:rsidRPr="00A363A2" w:rsidRDefault="005E33A6" w:rsidP="00A363A2">
      <w:pPr>
        <w:pStyle w:val="ListParagraph"/>
        <w:numPr>
          <w:ilvl w:val="0"/>
          <w:numId w:val="30"/>
        </w:numPr>
        <w:spacing w:after="280" w:line="360" w:lineRule="auto"/>
        <w:jc w:val="both"/>
        <w:rPr>
          <w:rFonts w:ascii="Sakkal Majalla" w:eastAsia="Sakkal Majalla" w:hAnsi="Sakkal Majalla" w:cs="Sakkal Majalla"/>
          <w:sz w:val="32"/>
          <w:szCs w:val="32"/>
        </w:rPr>
      </w:pPr>
      <w:r w:rsidRPr="005E33A6">
        <w:rPr>
          <w:rFonts w:ascii="Sakkal Majalla" w:eastAsia="Sakkal Majalla" w:hAnsi="Sakkal Majalla" w:cs="Sakkal Majalla"/>
          <w:sz w:val="32"/>
          <w:szCs w:val="32"/>
          <w:rtl/>
        </w:rPr>
        <w:t>ثالثًا، يدعم التحول الرقمي كفاءة الاستجابة للخدمات الصحية، إذ يتيح أنظمة متقدمة لاتخاذ القرارات السريعة، تحسين التنسيق بين الأقسام المختلفة، وضمان توفير المعلومات الطبية اللازمة في الوقت المناسب. هذا يرفع من قدرة المستشفيات على التعامل مع الحالات الطارئة أو المعقدة بسرعة ودقة، مما يعزز جودة الخدمة بشكل عام</w:t>
      </w:r>
      <w:r w:rsidRPr="005E33A6">
        <w:rPr>
          <w:rFonts w:ascii="Sakkal Majalla" w:eastAsia="Sakkal Majalla" w:hAnsi="Sakkal Majalla" w:cs="Sakkal Majalla"/>
          <w:sz w:val="32"/>
          <w:szCs w:val="32"/>
        </w:rPr>
        <w:t>.</w:t>
      </w:r>
    </w:p>
    <w:p w14:paraId="4BAA3B9A" w14:textId="1E053C74" w:rsidR="00D4215D" w:rsidRPr="007B1100" w:rsidRDefault="00D930C8" w:rsidP="007B1100">
      <w:pPr>
        <w:pStyle w:val="Heading2"/>
        <w:rPr>
          <w:rFonts w:ascii="Sakkal Majalla" w:hAnsi="Sakkal Majalla" w:cs="Sakkal Majalla"/>
          <w:b/>
          <w:bCs/>
          <w:color w:val="000000" w:themeColor="text1"/>
          <w:sz w:val="32"/>
          <w:szCs w:val="32"/>
        </w:rPr>
      </w:pPr>
      <w:bookmarkStart w:id="33" w:name="_Toc224302084"/>
      <w:r w:rsidRPr="007B1100">
        <w:rPr>
          <w:rFonts w:ascii="Sakkal Majalla" w:hAnsi="Sakkal Majalla" w:cs="Sakkal Majalla" w:hint="cs"/>
          <w:b/>
          <w:bCs/>
          <w:color w:val="000000" w:themeColor="text1"/>
          <w:sz w:val="32"/>
          <w:szCs w:val="32"/>
          <w:rtl/>
        </w:rPr>
        <w:t xml:space="preserve">ثانياً: </w:t>
      </w:r>
      <w:r w:rsidRPr="007B1100">
        <w:rPr>
          <w:rFonts w:ascii="Sakkal Majalla" w:hAnsi="Sakkal Majalla" w:cs="Sakkal Majalla"/>
          <w:b/>
          <w:bCs/>
          <w:color w:val="000000" w:themeColor="text1"/>
          <w:sz w:val="32"/>
          <w:szCs w:val="32"/>
          <w:rtl/>
        </w:rPr>
        <w:t>الدراسات السابقة</w:t>
      </w:r>
      <w:bookmarkEnd w:id="33"/>
    </w:p>
    <w:p w14:paraId="5CBD71EA"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دراسة(الفيتوري ، 2025) بعنوان " أثر تطبيق التحــــول الرقمــــي لإدارة المورد البشري في تحقيق التميز المؤسسي:" دراسة ميدانية على شركة الواحة للنفط بطرابلس"تمثلت الغاية الأساسية من هذه الدراسة في استكشاف أثر تطبيق أبعاد التحــــول الرقمــــي في إدارة المورد البشري – والمتمثلة في: التوظيف والاختيار، التدريب والتطوير، التعويضات، وتقييم الأداء – على تحقيق التميز المؤسسي داخل شركة الواحة للنفط بمدينة طرابلس. وقد تم تبني المنهج الوصفي التحليلي كإطار منهجي للدراسة، حيث تم تطوير استبانة محكمة لجمع البيانات اللازمة، وتم توزيعها على عينة عشوائية بسيطة مكونة من (52) موظفاً من العاملين في إدارة المورد البشري بالشركة. ولتحليل البيانات واختبار الفرضيات البحثية، تم استخدام برنامج الحزم الإحصائية للعلوم الاجتماعية (</w:t>
      </w:r>
      <w:r>
        <w:rPr>
          <w:rFonts w:ascii="Sakkal Majalla" w:eastAsia="Sakkal Majalla" w:hAnsi="Sakkal Majalla" w:cs="Sakkal Majalla"/>
          <w:sz w:val="32"/>
          <w:szCs w:val="32"/>
        </w:rPr>
        <w:t>SPSS</w:t>
      </w:r>
      <w:r>
        <w:rPr>
          <w:rFonts w:ascii="Sakkal Majalla" w:eastAsia="Sakkal Majalla" w:hAnsi="Sakkal Majalla" w:cs="Sakkal Majalla"/>
          <w:sz w:val="32"/>
          <w:szCs w:val="32"/>
          <w:rtl/>
        </w:rPr>
        <w:t xml:space="preserve">) أظهرت نتائج التحليل وجود أثر إيجابي وذي دلالة إحصائية لتطبيق أبعاد التحــــول الرقمــــي في إدارة المورد البشري على مستوى التميز المؤسسي، مما يبرز أهمية التحــــول الرقمــــي كأداة استراتيجية تسهم في رفع كفاءة الأداء المؤسسي وتعزيز استدامة التميز في بيئة العمل. كما كشفت النتائج أن بُعد "التدريب والتطوير" يُعد الأكثر تأثيراً مقارنة ببقية الأبعاد، ما يشير إلى إدراك الشركة لأهمية بناء القدرات وتطوير المهارات البشرية كركيزة أساسية في </w:t>
      </w:r>
      <w:r>
        <w:rPr>
          <w:rFonts w:ascii="Sakkal Majalla" w:eastAsia="Sakkal Majalla" w:hAnsi="Sakkal Majalla" w:cs="Sakkal Majalla"/>
          <w:sz w:val="32"/>
          <w:szCs w:val="32"/>
          <w:rtl/>
        </w:rPr>
        <w:lastRenderedPageBreak/>
        <w:t>عملية التحــــول الرقمــــي وانطلاقاً من هذه النتائج، أوصت الدراسة بضرورة العمل على تعزيز ثقافة التحــــول الرقمــــي بين جميع كوادر الشركة، عبر تنفيذ ورش عمل ودورات تدريبية متخصصة تعزز من وعي الموظفين بأهمية التحــــول الرقمــــي وأثره في تحسين جودة وكفاءة الخدمات الإدارية والوظيفية، الأمر الذي يدعم جهود الشركة في تحقيق مستويات أعلى من التميز المؤسسي والابتكار الإداري.</w:t>
      </w:r>
    </w:p>
    <w:p w14:paraId="6AC7F838" w14:textId="77777777" w:rsidR="00D4215D" w:rsidRDefault="00000000">
      <w:pPr>
        <w:spacing w:line="360" w:lineRule="auto"/>
        <w:ind w:firstLine="720"/>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دراسة (على وأخرون، 2025) بعنوان " تأثير التحــــول الرقمــــي في إدارة المورد البشري على الأداء الوظيفي دراسة تحليله لوساطة الكفاءة التشغيلية في مؤسسات التعليم العالي" يسعى هذا البحث إلى استكشاف مدى توفر كل من التحــــول الرقمــــي في إدارة المورد البشري، والكفاءة التشغيلية، ومستوى الأداء الوظيفي، إلى جانب دراسة طبيعة العلاقة التفاعلية بين هذه المتغيرات الثلاثة في بيئة العمل الأكاديمي. ويهدف بشكل خاص إلى تحليل أثر التحــــول الرقمــــي في إدارة المورد البشري على الأداء الوظيفي، مع التركيز على الدور الوسيط الذي قد تلعبه الكفاءة التشغيلية في تعزيز هذا الأثر. وقد اعتمد البحث على المنهج الوصفي التحليلي والاستنباطي، حيث تم بناء الفرضيات استنادًا إلى ما ورد في الأدبيات العلمية والنماذج النظرية ذات الصلة، وتم اختبار النموذج المفاهيمي باستخدام استبانة ميدانية شملت عينتين من جامعتين مختلفتين: جامعة المنوفية في جمهورية مصر العربية، حيث تم توزيع 400 استبانة، وكليات بريدة الأهلية في المملكة العربية السعودية، حيث تم توزيع 352 استبانة وقد أظهرت نتائج الدراسة أن مكونات التحــــول الرقمــــي في إدارة المورد البشري، إلى جانب مؤشري الكفاءة التشغيلية والأداء الوظيفي، تتوافر بدرجات تتراوح بين المتوسطة والمرتفعة في المؤسستين محل الدراسة. كما كشفت النتائج عن وجود علاقات ارتباط معنوية وإيجابية بين أبعاد التحــــول الرقمــــي والكفاءة التشغيلية، وكذلك بين الكفاءة التشغيلية ومستوى الأداء الوظيفي. وبيّنت النتائج كذلك أن التحــــول الرقمــــي في إدارة المورد البشري يترك أثرًا إيجابيًا ومباشرًا على الأداء الوظيفي، كما يلعب الدور الوسيط للكفاءة التشغيلية دورًا داعمًا وفعّالًا في تقوية هذا التأثير واستنادًا إلى تلك النتائج، أوصى الباحثان بضرورة تبني سياسات رقمية </w:t>
      </w:r>
      <w:r>
        <w:rPr>
          <w:rFonts w:ascii="Sakkal Majalla" w:eastAsia="Sakkal Majalla" w:hAnsi="Sakkal Majalla" w:cs="Sakkal Majalla"/>
          <w:sz w:val="32"/>
          <w:szCs w:val="32"/>
          <w:rtl/>
        </w:rPr>
        <w:lastRenderedPageBreak/>
        <w:t>شاملة تواكب التطورات التكنولوجية وتلبي احتياجات المؤسسات، من خلال تطوير البنية التحتية الرقمية وتوسيع نطاق برامج التدريب المهني المستمر في المجال الرقمي. كما شددا على أهمية تحسين آليات تقييم الأداء لضمان ديمومة فاعلية التحــــول الرقمــــي في دعم الأداء المؤسسي. وأكدا على ضرورة زيادة الاستثمار في التقنيات المتقدمة وتوفير الدعم الفني المستمر للموارد البشرية، بالإضافة إلى إنشاء آليات منتظمة لرصد وتقييم نتائج التحــــول الرقمــــي وانعكاساته على الكفاءة التشغيلية وجودة الأداء الوظيفي داخل مؤسسات التعليم العالي.</w:t>
      </w:r>
    </w:p>
    <w:p w14:paraId="148A70DC"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دراسة(سعيدان وآخرون، 2025) بعنوان"</w:t>
      </w:r>
      <w:r w:rsidRPr="002918F7">
        <w:rPr>
          <w:rFonts w:ascii="Arial" w:eastAsia="Arial" w:hAnsi="Arial" w:cs="Arial"/>
          <w:i/>
          <w:color w:val="000000" w:themeColor="text1"/>
          <w:sz w:val="20"/>
          <w:szCs w:val="20"/>
          <w:highlight w:val="white"/>
        </w:rPr>
        <w:t xml:space="preserve"> </w:t>
      </w:r>
      <w:r w:rsidRPr="002918F7">
        <w:rPr>
          <w:rFonts w:ascii="Sakkal Majalla" w:eastAsia="Sakkal Majalla" w:hAnsi="Sakkal Majalla" w:cs="Sakkal Majalla"/>
          <w:i/>
          <w:color w:val="000000" w:themeColor="text1"/>
          <w:sz w:val="32"/>
          <w:szCs w:val="32"/>
          <w:rtl/>
        </w:rPr>
        <w:t>تأثير التحول الرقمي على جودة الخدمات الصحية من وجهة نظر الموظفين دراسة حالة: مستشفى عاليا صالح تبسة</w:t>
      </w:r>
      <w:r w:rsidRPr="002918F7">
        <w:rPr>
          <w:rFonts w:ascii="Sakkal Majalla" w:eastAsia="Sakkal Majalla" w:hAnsi="Sakkal Majalla" w:cs="Sakkal Majalla"/>
          <w:color w:val="000000" w:themeColor="text1"/>
          <w:sz w:val="32"/>
          <w:szCs w:val="32"/>
        </w:rPr>
        <w:t>"</w:t>
      </w:r>
      <w:r w:rsidRPr="002918F7">
        <w:rPr>
          <w:rFonts w:ascii="Times New Roman" w:eastAsia="Times New Roman" w:hAnsi="Times New Roman" w:cs="Times New Roman"/>
          <w:color w:val="000000" w:themeColor="text1"/>
          <w:sz w:val="24"/>
          <w:szCs w:val="24"/>
        </w:rPr>
        <w:t xml:space="preserve"> </w:t>
      </w:r>
      <w:r w:rsidRPr="002918F7">
        <w:rPr>
          <w:rFonts w:ascii="Sakkal Majalla" w:eastAsia="Sakkal Majalla" w:hAnsi="Sakkal Majalla" w:cs="Sakkal Majalla"/>
          <w:color w:val="000000" w:themeColor="text1"/>
          <w:sz w:val="32"/>
          <w:szCs w:val="32"/>
          <w:rtl/>
        </w:rPr>
        <w:t xml:space="preserve">تهدف هذه الدراسة إلى استقصاء أثر التحول الرقمي في تحسين جودة الخدمات الصحية من منظور موظفي مستشفى </w:t>
      </w:r>
      <w:r w:rsidRPr="002918F7">
        <w:rPr>
          <w:rFonts w:ascii="Sakkal Majalla" w:eastAsia="Sakkal Majalla" w:hAnsi="Sakkal Majalla" w:cs="Sakkal Majalla"/>
          <w:b/>
          <w:color w:val="000000" w:themeColor="text1"/>
          <w:sz w:val="32"/>
          <w:szCs w:val="32"/>
          <w:rtl/>
        </w:rPr>
        <w:t>عاليا صالح</w:t>
      </w:r>
      <w:r w:rsidRPr="002918F7">
        <w:rPr>
          <w:rFonts w:ascii="Sakkal Majalla" w:eastAsia="Sakkal Majalla" w:hAnsi="Sakkal Majalla" w:cs="Sakkal Majalla"/>
          <w:color w:val="000000" w:themeColor="text1"/>
          <w:sz w:val="32"/>
          <w:szCs w:val="32"/>
          <w:rtl/>
        </w:rPr>
        <w:t xml:space="preserve"> بولاية تبسة، وبالأخص الإداريين والطاقم الطبي وشبه الطبي العاملين بمصلحة استعجالات الدكتور بوطرفة يوسف خلال سنة 2025. وقد اعتمدت الدراسة على المنهج الوصفي التحليلي باستخدام الاستبيان كأداة رئيسية لجمع البيانات، فيما تمت المعالجة الإحصائية عبر برنامج </w:t>
      </w:r>
      <w:r w:rsidRPr="002918F7">
        <w:rPr>
          <w:rFonts w:ascii="Sakkal Majalla" w:eastAsia="Sakkal Majalla" w:hAnsi="Sakkal Majalla" w:cs="Sakkal Majalla"/>
          <w:b/>
          <w:color w:val="000000" w:themeColor="text1"/>
          <w:sz w:val="32"/>
          <w:szCs w:val="32"/>
        </w:rPr>
        <w:t>SPSS</w:t>
      </w:r>
      <w:r w:rsidRPr="002918F7">
        <w:rPr>
          <w:rFonts w:ascii="Sakkal Majalla" w:eastAsia="Sakkal Majalla" w:hAnsi="Sakkal Majalla" w:cs="Sakkal Majalla"/>
          <w:color w:val="000000" w:themeColor="text1"/>
          <w:sz w:val="32"/>
          <w:szCs w:val="32"/>
          <w:rtl/>
        </w:rPr>
        <w:t>. شملت العينة عشوائياً (70) مفردة وتوصلت النتائج إلى أن التحول الرقمي يسهم بدرجة ملحوظة في الارتقاء بجودة الخدمات الصحية، غير أن تحقيق هذا الأثر الإيجابي يتطلب توافر مقومات أساسية تتمثل في: بنية تحتية متطورة، موارد بشرية مؤهلة، نظام معلومات فعال، إضافة إلى إجراءات تنظيمية دقيقة. كما أوصت الدراسة بضرورة إيلاء المؤسسة العمومية الاستشفائية عاليا صالح – تبسة – اهتماماً خاصاً بتطوير نظام المعلومات لديها، والعمل على إنشاء قواعد بيانات دقيقة تتمتع بمستوى عالٍ من الحماية.</w:t>
      </w:r>
    </w:p>
    <w:p w14:paraId="1E186CC9"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دراسة(زمورة، 2024) بعتوان"</w:t>
      </w:r>
      <w:r w:rsidRPr="002918F7">
        <w:rPr>
          <w:rFonts w:ascii="Sakkal Majalla" w:eastAsia="Sakkal Majalla" w:hAnsi="Sakkal Majalla" w:cs="Sakkal Majalla"/>
          <w:i/>
          <w:color w:val="000000" w:themeColor="text1"/>
          <w:sz w:val="32"/>
          <w:szCs w:val="32"/>
          <w:rtl/>
        </w:rPr>
        <w:t xml:space="preserve"> دور التحول الرقمي في تحسين أداء المنظمات العمومية–دراسة حالة القطاع الصحي بولاية باتنة</w:t>
      </w:r>
      <w:r w:rsidRPr="002918F7">
        <w:rPr>
          <w:rFonts w:ascii="Sakkal Majalla" w:eastAsia="Sakkal Majalla" w:hAnsi="Sakkal Majalla" w:cs="Sakkal Majalla"/>
          <w:color w:val="000000" w:themeColor="text1"/>
          <w:sz w:val="32"/>
          <w:szCs w:val="32"/>
          <w:rtl/>
        </w:rPr>
        <w:t xml:space="preserve">" تتناول هذه الأطروحة بشكل خاص دور التحول الرقمي في قطاع الصحة العمومية، وهو قطاع يواجه، شأنه شأن العديد من القطاعات في الدول النامية، جملة من </w:t>
      </w:r>
      <w:r w:rsidRPr="002918F7">
        <w:rPr>
          <w:rFonts w:ascii="Sakkal Majalla" w:eastAsia="Sakkal Majalla" w:hAnsi="Sakkal Majalla" w:cs="Sakkal Majalla"/>
          <w:color w:val="000000" w:themeColor="text1"/>
          <w:sz w:val="32"/>
          <w:szCs w:val="32"/>
          <w:rtl/>
        </w:rPr>
        <w:lastRenderedPageBreak/>
        <w:t xml:space="preserve">التحديات مثل محدودية الوصول إلى الرعاية الصحية، تفاوت جودة الخدمات، وضعف كفاءة إدارة الموارد. ويُعد التحول الرقمي، باعتباره عملية دمج التقنيات الرقمية في مختلف جوانب عمل المؤسسة، فرصة استراتيجية للتغلب على هذه التحديات وتعزيز أداء المرافق الصحية العمومية وترتكز هذه الدراسة على إطار نظري متعدد التخصصات يجمع بين مفاهيم الإدارة وتكنولوجيا المعلومات والصحة العمومية. وقد وقع الاختيار على القطاع الصحي العمومي بولاية باتنة كنموذج تطبيقي، حيث تم الاعتماد على وصف وتحليل واقعه الميداني لفهم ما يجري في أروقة مؤسساته الصحية والاستشفائية. استند البحث في مرحلته الأولى إلى الملاحظة وإجراء مقابلات مع إطارات ومسيري القطاع، ثم انتقل إلى مرحلة التحليل النوعي باستخدام الأدوات التقليدية، تلتها مرحلة التحليل الكمي عبر برنامج </w:t>
      </w:r>
      <w:r w:rsidRPr="002918F7">
        <w:rPr>
          <w:rFonts w:ascii="Sakkal Majalla" w:eastAsia="Sakkal Majalla" w:hAnsi="Sakkal Majalla" w:cs="Sakkal Majalla"/>
          <w:color w:val="000000" w:themeColor="text1"/>
          <w:sz w:val="32"/>
          <w:szCs w:val="32"/>
        </w:rPr>
        <w:t>SPSS</w:t>
      </w:r>
      <w:r w:rsidRPr="002918F7">
        <w:rPr>
          <w:rFonts w:ascii="Sakkal Majalla" w:eastAsia="Sakkal Majalla" w:hAnsi="Sakkal Majalla" w:cs="Sakkal Majalla"/>
          <w:color w:val="000000" w:themeColor="text1"/>
          <w:sz w:val="32"/>
          <w:szCs w:val="32"/>
          <w:rtl/>
        </w:rPr>
        <w:t xml:space="preserve">، إضافة إلى الاستعانة ببرنامج </w:t>
      </w:r>
      <w:r w:rsidRPr="002918F7">
        <w:rPr>
          <w:rFonts w:ascii="Sakkal Majalla" w:eastAsia="Sakkal Majalla" w:hAnsi="Sakkal Majalla" w:cs="Sakkal Majalla"/>
          <w:color w:val="000000" w:themeColor="text1"/>
          <w:sz w:val="32"/>
          <w:szCs w:val="32"/>
        </w:rPr>
        <w:t>NVivo</w:t>
      </w:r>
      <w:r w:rsidRPr="002918F7">
        <w:rPr>
          <w:rFonts w:ascii="Sakkal Majalla" w:eastAsia="Sakkal Majalla" w:hAnsi="Sakkal Majalla" w:cs="Sakkal Majalla"/>
          <w:color w:val="000000" w:themeColor="text1"/>
          <w:sz w:val="32"/>
          <w:szCs w:val="32"/>
          <w:rtl/>
        </w:rPr>
        <w:t xml:space="preserve"> لدعم التحليل النوعي، وذلك في إطار منهجية بحثية مختلطة ويتمثل الهدف الرئيس لهذه الأطروحة في تحليل كيفية مساهمة التحول الرقمي في تحسين أداء المنظمات العمومية الصحية بالجزائر، مع التركيز على تحديد الفرص التي يتيحها من جهة، واستكشاف التحديات والعوائق التي قد تعيق تنفيذه الفعال من جهة أخرى. وتبرز نتائج الدراسة الإمكانات الكبيرة التي يوفرها التحول الرقمي في تحسين فرص الحصول على الخدمات الصحية العمومية والارتقاء بجودتها وكفاءتها. كما تسهم من خلال فحص الممارسات الحالية ومبادرات التحول الرقمي عبر عدد من مؤسسات الرعاية الصحية في تحديد عوامل النجاح وأفضل الممارسات اللازمة لتحقيق تطبيق فعّال ومستدام للتحول الرقمي.</w:t>
      </w:r>
    </w:p>
    <w:p w14:paraId="2A120BB9"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دراسة(زوقار ، 2024)  بعنوان "</w:t>
      </w:r>
      <w:r w:rsidRPr="002918F7">
        <w:rPr>
          <w:rFonts w:ascii="Sakkal Majalla" w:eastAsia="Sakkal Majalla" w:hAnsi="Sakkal Majalla" w:cs="Sakkal Majalla"/>
          <w:i/>
          <w:color w:val="000000" w:themeColor="text1"/>
          <w:sz w:val="32"/>
          <w:szCs w:val="32"/>
          <w:rtl/>
        </w:rPr>
        <w:t xml:space="preserve"> ثر التحــــول الرقمــــي في ممارسات ادارة المورد البشري في مستويات أداء وظيفة المورد البشري</w:t>
      </w:r>
      <w:r w:rsidRPr="002918F7">
        <w:rPr>
          <w:rFonts w:ascii="Sakkal Majalla" w:eastAsia="Sakkal Majalla" w:hAnsi="Sakkal Majalla" w:cs="Sakkal Majalla"/>
          <w:color w:val="000000" w:themeColor="text1"/>
          <w:sz w:val="32"/>
          <w:szCs w:val="32"/>
          <w:rtl/>
        </w:rPr>
        <w:t xml:space="preserve">  " سعت هذه الدراسة إلى استقصاء مدى تأثير تطبيق الممارسات الرقمية في إدارة المورد البشري، ممثلة في (التخطيط الرقمي للموارد البشرية، التوظيف الرقمي، التدريب الرقمي، تقييم الأداء الرقمي، والنظام الرقمي للأجور والحوافز)، على مستوى أداء وظيفة المورد البشري </w:t>
      </w:r>
      <w:r w:rsidRPr="002918F7">
        <w:rPr>
          <w:rFonts w:ascii="Sakkal Majalla" w:eastAsia="Sakkal Majalla" w:hAnsi="Sakkal Majalla" w:cs="Sakkal Majalla"/>
          <w:color w:val="000000" w:themeColor="text1"/>
          <w:sz w:val="32"/>
          <w:szCs w:val="32"/>
          <w:rtl/>
        </w:rPr>
        <w:lastRenderedPageBreak/>
        <w:t xml:space="preserve">في شركة الفتح. وللإجابة عن الإشكالية المطروحة والتساؤلات المرتبطة بها، بالإضافة إلى اختبار الفرضيات، تم تبني المنهج الكمي كإطار منهجي للدراسة، حيث تم إعداد أداة قياس متمثلة في استبانة وزعت على جميع أفراد مجتمع الدراسة، الذي يتكون من 55 فردًا من إطارات وأعوان التحكم ضمن إدارة المورد البشري بالشركة واعتمدت الدراسة في تحليل البيانات على برنامج التحليل الإحصائي </w:t>
      </w:r>
      <w:r w:rsidRPr="002918F7">
        <w:rPr>
          <w:rFonts w:ascii="Sakkal Majalla" w:eastAsia="Sakkal Majalla" w:hAnsi="Sakkal Majalla" w:cs="Sakkal Majalla"/>
          <w:color w:val="000000" w:themeColor="text1"/>
          <w:sz w:val="32"/>
          <w:szCs w:val="32"/>
        </w:rPr>
        <w:t>SPSS V</w:t>
      </w:r>
      <w:r w:rsidRPr="002918F7">
        <w:rPr>
          <w:rFonts w:ascii="Sakkal Majalla" w:eastAsia="Sakkal Majalla" w:hAnsi="Sakkal Majalla" w:cs="Sakkal Majalla"/>
          <w:color w:val="000000" w:themeColor="text1"/>
          <w:sz w:val="32"/>
          <w:szCs w:val="32"/>
          <w:rtl/>
        </w:rPr>
        <w:t>22، كما أُجريت مقابلات نوعية مع بعض الإطارات من ذوي الاختصاص في أقسام المورد البشري، بهدف تعميق الفهم وتحقيق التكامل بين التحليل الكمي والنوعي. أظهرت النتائج أن الممارسات الرقمية لإدارة المورد البشري تسهم بشكل كبير وفعّال في رفع كفاءة أداء الوظائف المرتبطة بالمورد البشري داخل الشركة. وقد تبين أن تلك الممارسات مجتمعة تفسر ما نسبته 74% من التغيرات الحاصلة في مستوى أداء المورد البشري، مما يعكس أثرًا قويًا لهذه الممارسات، فيما تُعزى النسبة المتبقية إلى عوامل تنظيمية أو بيئية أخرى خارجة عن نطاق المتغيرات محل الدراسة.</w:t>
      </w:r>
    </w:p>
    <w:p w14:paraId="11589499"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 xml:space="preserve">دراسة(زلط ، 2023) بعنوان " أثر التحول الرقمى على استراتيجيات إدارة المورد البشري." يسعى هذا البحث إلى استكشاف أثر التحــــول الرقمــــي على استراتيجيات إدارة المورد البشري، وذلك من خلال دراسة ميدانية أجريت على عينة من العاملين بشركات الاتصالات العاملة في جمهورية مصر العربية. وقد تم توزيع عدد (384) استبانة على موظفي هذه الشركات، واستُعيد منها (262) استبانة صالحة للتحليل الإحصائي. وارتكزت الدراسة على اختبار الفرضية الرئيسة التي تنص على وجود أثر ذي دلالة إحصائية بين مستوى التحــــول الرقمــــي ومستوى تطبيق استراتيجيات إدارة المورد البشري في هذه الشركات ومن أجل ضمان جودة ودقة البيانات المستخلصة، استخدم الباحث مجموعة من الأساليب الإحصائية المناسبة، من بينها معامل "ألفا كرونباخ" لتقدير مستوى الثبات والاتساق الداخلي لفقرات الاستبانة، بالإضافة إلى تحليل التكرارات والنسب المئوية لحصر خصائص العينة. كما جرى حساب المتوسطات الحسابية والانحرافات المعيارية ومعاملات الاختلاف لتحديد مدى تباين الاستجابات وقياس الأثر الكمي </w:t>
      </w:r>
      <w:r w:rsidRPr="002918F7">
        <w:rPr>
          <w:rFonts w:ascii="Sakkal Majalla" w:eastAsia="Sakkal Majalla" w:hAnsi="Sakkal Majalla" w:cs="Sakkal Majalla"/>
          <w:color w:val="000000" w:themeColor="text1"/>
          <w:sz w:val="32"/>
          <w:szCs w:val="32"/>
          <w:rtl/>
        </w:rPr>
        <w:lastRenderedPageBreak/>
        <w:t>لمتغيرات الدراسة وأظهرت نتائج التحليل أن للتحول الرقمي تأثيراً معنوياً واضحاً على استراتيجيات إدارة المورد البشري، مما يؤكد على الدور المحوري الذي تؤديه التكنولوجيا الرقمية في تطوير وتحسين الممارسات الإدارية داخل مؤسسات قطاع الاتصالات. وبناءً على ما توصلت إليه الدراسة، أوصى الباحث بضرورة استمرار شركات الاتصالات في تبني وتعزيز ممارسات التحول الرقمي، لا سيّما في ضوء ما أثبتته النتائج من أثر مباشر على كفاءة وفعالية الاستراتيجيات المتعلقة بإدارة المورد البشري.</w:t>
      </w:r>
    </w:p>
    <w:p w14:paraId="0E4963A3"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 xml:space="preserve">دراسة(العزب ، 2023) بعنوان" أثر تطبيق تأثير التحــــول الرقمــــي على تمكين المورد البشري «دراسة تطبيقية على العاملين بديوان عام وزارة الصحة والسكان المصرية "سعت هذه الدراسة إلى استكشاف مدى تأثير التحــــول الرقمــــي على تمكين المورد البشري، وذلك في إطار سعي المؤسسات لتحقيق التميز المؤسسي، مع التركيز على وزارة الصحة والسكان كبيئة تطبيق واقعية للدراسة. وقد ارتكزت الدراسة على محورين أساسيين؛ حيث يمثل المحور الأول المتغير المستقل المتمثل في التحول الرقمي، والذي تم قياسه من خلال ثلاثة أبعاد رئيسية: نشر آليات التحــــول الرقمــــي داخل المؤسسة، وتطبيق تقنيات التحــــول الرقمــــي على العمليات الإدارية والفنية، بالإضافة إلى تفعيل مفاهيم المواطنة الرقمية والرقمنة الشاملة. أما المحور الثاني فيمثل المتغير التابع، وهو تمكين المورد البشري، وتم قياسه من خلال ثلاثة مؤشرات رئيسية: تفويض الصلاحيات للعاملين، وتشكيل وبناء فرق العمل الفعّالة، وتوفير برامج تدريبية مستمرة ومتخصصة تساهم في تنمية القدرات وقد اعتمدت الدراسة على المنهج الوصفي التحليلي باعتباره الأنسب لطبيعة المشكلة البحثية، والذي يتيح توصيف الظاهرة المدروسة وتحليل العلاقة بين متغيري الدراسة. وتم إجراء التطبيق الميداني على العاملين في ديوان عام وزارة الصحة والسكان، والذي يبلغ عددهم الإجمالي (4923) موظفًا ممن هم على رأس العمل. وباستخدام أسلوب العينة العشوائية البسيطة، تم اختيار عينة ممثلة بلغ عددها (357) موظفًا، وقد استُعيد عدد (332) استبانة صالحة للتحليل الإحصائي ولأغراض التحليل، تم استخدام برنامج الرزمة الإحصائية للعلوم </w:t>
      </w:r>
      <w:r w:rsidRPr="002918F7">
        <w:rPr>
          <w:rFonts w:ascii="Sakkal Majalla" w:eastAsia="Sakkal Majalla" w:hAnsi="Sakkal Majalla" w:cs="Sakkal Majalla"/>
          <w:color w:val="000000" w:themeColor="text1"/>
          <w:sz w:val="32"/>
          <w:szCs w:val="32"/>
          <w:rtl/>
        </w:rPr>
        <w:lastRenderedPageBreak/>
        <w:t>الاجتماعية (</w:t>
      </w:r>
      <w:r w:rsidRPr="002918F7">
        <w:rPr>
          <w:rFonts w:ascii="Sakkal Majalla" w:eastAsia="Sakkal Majalla" w:hAnsi="Sakkal Majalla" w:cs="Sakkal Majalla"/>
          <w:color w:val="000000" w:themeColor="text1"/>
          <w:sz w:val="32"/>
          <w:szCs w:val="32"/>
        </w:rPr>
        <w:t>SPSS</w:t>
      </w:r>
      <w:r w:rsidRPr="002918F7">
        <w:rPr>
          <w:rFonts w:ascii="Sakkal Majalla" w:eastAsia="Sakkal Majalla" w:hAnsi="Sakkal Majalla" w:cs="Sakkal Majalla"/>
          <w:color w:val="000000" w:themeColor="text1"/>
          <w:sz w:val="32"/>
          <w:szCs w:val="32"/>
          <w:rtl/>
        </w:rPr>
        <w:t>)، حيث تم تطبيق مجموعة من الأساليب الإحصائية المناسبة مثل تحليل التكرارات، المتوسطات الحسابية، الانحرافات المعيارية، ومعاملات الارتباط، إلى جانب اختبار صدق وثبات الاستبانة باستخدام معامل كرونباخ ألفا، لضمان موثوقية البيانات وجودتها وقد أسفرت نتائج التحليل عن وجود علاقة ذات دلالة إحصائية بين التحــــول الرقمــــي وتمكين المورد البشري في ديوان عام وزارة الصحة والسكان، مما يؤكد أن جهود التحــــول الرقمــــي داخل المؤسسات لا تُسهم فقط في تحديث البنية التكنولوجية وإنما تؤدي أيضًا إلى تطوير العنصر البشري ورفع كفاءته وتمكينه من أداء أدواره بفاعلية وكفاءة أعلى.</w:t>
      </w:r>
    </w:p>
    <w:p w14:paraId="30802494" w14:textId="77777777" w:rsidR="00D4215D" w:rsidRPr="002918F7" w:rsidRDefault="00000000">
      <w:pPr>
        <w:spacing w:line="360" w:lineRule="auto"/>
        <w:jc w:val="both"/>
        <w:rPr>
          <w:rFonts w:ascii="Sakkal Majalla" w:eastAsia="Sakkal Majalla" w:hAnsi="Sakkal Majalla" w:cs="Sakkal Majalla"/>
          <w:b/>
          <w:color w:val="000000" w:themeColor="text1"/>
          <w:sz w:val="32"/>
          <w:szCs w:val="32"/>
        </w:rPr>
      </w:pPr>
      <w:r w:rsidRPr="002918F7">
        <w:rPr>
          <w:rFonts w:ascii="Sakkal Majalla" w:eastAsia="Sakkal Majalla" w:hAnsi="Sakkal Majalla" w:cs="Sakkal Majalla"/>
          <w:b/>
          <w:color w:val="000000" w:themeColor="text1"/>
          <w:sz w:val="32"/>
          <w:szCs w:val="32"/>
          <w:rtl/>
        </w:rPr>
        <w:t xml:space="preserve">التعليق على الدراسات السابقة </w:t>
      </w:r>
    </w:p>
    <w:p w14:paraId="3F081CBB"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أظهرت الدراسات السابقة اهتماماً واسعاً بموضوع التحول الرقمي سواء في إدارة الموارد البشرية أو في تحسين الأداء المؤسسي وجودة الخدمات، حيث تنوعت مجالاتها التطبيقية بين قطاعات الصناعة والتعليم العالي والصحة والاتصالات والنفط. وقد خلصت هذه الدراسات في مجملها إلى أن التحول الرقمي يمثل أداة استراتيجية محورية تسهم في رفع كفاءة الأداء وتعزيز التميز المؤسسي، وتمكين الموارد البشرية، والارتقاء بجودة الخدمات المقدمة. كما اعتمدت معظمها على المنهج الوصفي التحليلي باستخدام الاستبيانات كأداة رئيسية لجمع البيانات، وأكدت نتائجها وجود أثر إيجابي ودال إحصائياً لمختلف أبعاد التحول الرقمي على مخرجات الأداء المؤسسي.</w:t>
      </w:r>
    </w:p>
    <w:p w14:paraId="3542F90B"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 xml:space="preserve">وعلى الرغم من هذا التقارب في النتائج، فقد تباينت الدراسات من حيث البيئة التطبيقية والزاوية البحثية. فبينما ركزت دراسة الفيتوري (2025) على قطاع النفط والتميز المؤسسي، تناولت دراسة علي وآخرون (2025) قطاع التعليم العالي وركزت على الأداء الوظيفي مع إيضاح الدور الوسيط للكفاءة التشغيلية، في حين توجهت دراسة سعيدان وآخرون (2025) نحو قطاع الصحة العمومية في الجزائر مركزةً على جودة الخدمات الصحية من منظور العاملين. أما دراسة زمورة (2024) فقد اتخذت </w:t>
      </w:r>
      <w:r w:rsidRPr="002918F7">
        <w:rPr>
          <w:rFonts w:ascii="Sakkal Majalla" w:eastAsia="Sakkal Majalla" w:hAnsi="Sakkal Majalla" w:cs="Sakkal Majalla"/>
          <w:color w:val="000000" w:themeColor="text1"/>
          <w:sz w:val="32"/>
          <w:szCs w:val="32"/>
          <w:rtl/>
        </w:rPr>
        <w:lastRenderedPageBreak/>
        <w:t>منهجية مختلطة لتحليل واقع القطاع الصحي بولاية باتنة من جوانب متعددة. وفي المقابل، ركزت بعض الدراسات الأخرى على استراتيجيات إدارة الموارد البشرية (زلط، 2023)، أو تمكين المورد البشري في وزارات الصحة (العزب، 2023)، أو الممارسات الرقمية في إدارة الموارد البشرية داخل الشركات (زوقار، 2024). هذا التنوع يعكس أن موضوع التحول الرقمي تمت مقاربته من زوايا مختلفة، لكنه لم يُدرس بشكل كافٍ في العلاقة المباشرة بين إدارة الموارد البشرية الرقمية وجودة الخدمات الصحية.</w:t>
      </w:r>
    </w:p>
    <w:p w14:paraId="6558DCEE" w14:textId="77777777" w:rsidR="00D4215D" w:rsidRPr="002918F7" w:rsidRDefault="00000000">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ومن خلال هذا الاستعراض، يمكن رصد فجوة بحثية واضحة. إذ لم تتناول الدراسات السابقة بصورة متكاملة أثر تطبيق التحول الرقمي في إدارة الموارد البشرية كمدخل رئيس لتحسين جودة الخدمات الصحية في بيئة المستشفيات. فقد انصب اهتمامها إما على بعد إدارة الموارد البشرية الرقمية وأثرها في الأداء المؤسسي أو التميز أو الكفاءة التشغيلية، وإما على أثر التحول الرقمي بشكل عام على جودة الخدمات الصحية دون ربطه بإدارة الموارد البشرية. كما أن معظم الدراسات السابقة أجريت في بيئات عربية خارج المملكة العربية السعودية، ما يجعل نتائجها غير كافية لتفسير خصوصية السياق السعودي الذي يشهد تحولات عميقة في ظل رؤية المملكة 2030 التي تضع التحول الرقمي في قلب استراتيجيات تطوير القطاع الصحي.</w:t>
      </w:r>
    </w:p>
    <w:p w14:paraId="4644B25C" w14:textId="57265762" w:rsidR="00D4215D" w:rsidRPr="002918F7" w:rsidRDefault="00000000" w:rsidP="00A363A2">
      <w:pPr>
        <w:spacing w:line="360" w:lineRule="auto"/>
        <w:ind w:firstLine="720"/>
        <w:jc w:val="both"/>
        <w:rPr>
          <w:rFonts w:ascii="Sakkal Majalla" w:eastAsia="Sakkal Majalla" w:hAnsi="Sakkal Majalla" w:cs="Sakkal Majalla"/>
          <w:color w:val="000000" w:themeColor="text1"/>
          <w:sz w:val="32"/>
          <w:szCs w:val="32"/>
        </w:rPr>
      </w:pPr>
      <w:r w:rsidRPr="002918F7">
        <w:rPr>
          <w:rFonts w:ascii="Sakkal Majalla" w:eastAsia="Sakkal Majalla" w:hAnsi="Sakkal Majalla" w:cs="Sakkal Majalla"/>
          <w:color w:val="000000" w:themeColor="text1"/>
          <w:sz w:val="32"/>
          <w:szCs w:val="32"/>
          <w:rtl/>
        </w:rPr>
        <w:t>وانطلاقاً من ذلك، تميزت هذه الدراسة الحالية بكونها تربط بصورة مباشرة بين إدارة الموارد البشرية الرقمية وجودة الخدمات الصحية، في سياق المستشفيات السعودية. فهي لا تقتصر على دراسة الأثر العام للتحول الرقمي على الأداء المؤسسي، ولا تنحصر في تحليل جودة الخدمات الصحية فقط، بل تسعى إلى دمج البعدين معاً عبر دراسة تطبيقية ميدانية. ويمنح هذا التوجه قيمة مضافة للأدبيات العربية، حيث يساهم في تقديم إطار عملي يمكن أن تستند إليه المؤسسات الصحية السعودية في تطوير سياساتها واستراتيجياتها، وبما يتماشى مع التوجهات الوطنية نحو التحول الرقمي وتجويد الخدمات الصحية.</w:t>
      </w:r>
      <w:bookmarkStart w:id="34" w:name="_jaw28u7sffp9" w:colFirst="0" w:colLast="0"/>
      <w:bookmarkEnd w:id="34"/>
    </w:p>
    <w:sectPr w:rsidR="00D4215D" w:rsidRPr="002918F7">
      <w:footerReference w:type="default" r:id="rId9"/>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17492" w14:textId="77777777" w:rsidR="008F3F06" w:rsidRDefault="008F3F06">
      <w:pPr>
        <w:spacing w:after="0" w:line="240" w:lineRule="auto"/>
      </w:pPr>
      <w:r>
        <w:separator/>
      </w:r>
    </w:p>
  </w:endnote>
  <w:endnote w:type="continuationSeparator" w:id="0">
    <w:p w14:paraId="4D67D01D" w14:textId="77777777" w:rsidR="008F3F06" w:rsidRDefault="008F3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8AE60" w14:textId="77777777" w:rsidR="00D4215D" w:rsidRDefault="00000000">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D1D14">
      <w:rPr>
        <w:noProof/>
        <w:color w:val="000000"/>
        <w:rtl/>
      </w:rPr>
      <w:t>1</w:t>
    </w:r>
    <w:r>
      <w:rPr>
        <w:color w:val="000000"/>
      </w:rPr>
      <w:fldChar w:fldCharType="end"/>
    </w:r>
  </w:p>
  <w:p w14:paraId="399690E9" w14:textId="77777777" w:rsidR="00D4215D" w:rsidRDefault="00D4215D">
    <w:pPr>
      <w:pBdr>
        <w:top w:val="nil"/>
        <w:left w:val="nil"/>
        <w:bottom w:val="nil"/>
        <w:right w:val="nil"/>
        <w:between w:val="nil"/>
      </w:pBdr>
      <w:tabs>
        <w:tab w:val="center" w:pos="4153"/>
        <w:tab w:val="right" w:pos="8306"/>
      </w:tabs>
      <w:spacing w:after="0" w:line="240" w:lineRule="auto"/>
      <w:rPr>
        <w:rFonts w:hint="cs"/>
        <w:color w:val="000000"/>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4913C" w14:textId="77777777" w:rsidR="008F3F06" w:rsidRDefault="008F3F06">
      <w:pPr>
        <w:spacing w:after="0" w:line="240" w:lineRule="auto"/>
      </w:pPr>
      <w:r>
        <w:separator/>
      </w:r>
    </w:p>
  </w:footnote>
  <w:footnote w:type="continuationSeparator" w:id="0">
    <w:p w14:paraId="59646E07" w14:textId="77777777" w:rsidR="008F3F06" w:rsidRDefault="008F3F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36E36"/>
    <w:multiLevelType w:val="multilevel"/>
    <w:tmpl w:val="DC46E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84425"/>
    <w:multiLevelType w:val="multilevel"/>
    <w:tmpl w:val="0FEA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678F0"/>
    <w:multiLevelType w:val="hybridMultilevel"/>
    <w:tmpl w:val="446091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8792825"/>
    <w:multiLevelType w:val="multilevel"/>
    <w:tmpl w:val="9FE45E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347F19"/>
    <w:multiLevelType w:val="multilevel"/>
    <w:tmpl w:val="E7AA26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0164DC0"/>
    <w:multiLevelType w:val="multilevel"/>
    <w:tmpl w:val="E7AA26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25A4A81"/>
    <w:multiLevelType w:val="hybridMultilevel"/>
    <w:tmpl w:val="EA6A8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063F3F"/>
    <w:multiLevelType w:val="multilevel"/>
    <w:tmpl w:val="23BE80D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EB77888"/>
    <w:multiLevelType w:val="multilevel"/>
    <w:tmpl w:val="97203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065CEF"/>
    <w:multiLevelType w:val="multilevel"/>
    <w:tmpl w:val="2E78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F46087"/>
    <w:multiLevelType w:val="hybridMultilevel"/>
    <w:tmpl w:val="D848C4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C2F3459"/>
    <w:multiLevelType w:val="multilevel"/>
    <w:tmpl w:val="FAA2C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735583"/>
    <w:multiLevelType w:val="multilevel"/>
    <w:tmpl w:val="9ECECD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F05471"/>
    <w:multiLevelType w:val="multilevel"/>
    <w:tmpl w:val="6186C1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1937FB0"/>
    <w:multiLevelType w:val="multilevel"/>
    <w:tmpl w:val="D1E24E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C343F3"/>
    <w:multiLevelType w:val="multilevel"/>
    <w:tmpl w:val="1082A7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48AC2026"/>
    <w:multiLevelType w:val="multilevel"/>
    <w:tmpl w:val="03C04CCA"/>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15:restartNumberingAfterBreak="0">
    <w:nsid w:val="4D795D89"/>
    <w:multiLevelType w:val="multilevel"/>
    <w:tmpl w:val="37866158"/>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4E08446C"/>
    <w:multiLevelType w:val="multilevel"/>
    <w:tmpl w:val="581A5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E656B5"/>
    <w:multiLevelType w:val="multilevel"/>
    <w:tmpl w:val="671AB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883C9B"/>
    <w:multiLevelType w:val="multilevel"/>
    <w:tmpl w:val="6EE4B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DF243F"/>
    <w:multiLevelType w:val="multilevel"/>
    <w:tmpl w:val="9306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9D6037"/>
    <w:multiLevelType w:val="multilevel"/>
    <w:tmpl w:val="DE18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FD587F"/>
    <w:multiLevelType w:val="multilevel"/>
    <w:tmpl w:val="B64E7C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344BD2"/>
    <w:multiLevelType w:val="multilevel"/>
    <w:tmpl w:val="030EA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78A342C"/>
    <w:multiLevelType w:val="multilevel"/>
    <w:tmpl w:val="96F82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163039"/>
    <w:multiLevelType w:val="multilevel"/>
    <w:tmpl w:val="5E7E8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B67E33"/>
    <w:multiLevelType w:val="multilevel"/>
    <w:tmpl w:val="736C83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7ACB1148"/>
    <w:multiLevelType w:val="multilevel"/>
    <w:tmpl w:val="52E23862"/>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7BD73B7D"/>
    <w:multiLevelType w:val="multilevel"/>
    <w:tmpl w:val="D6AAF2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3292905">
    <w:abstractNumId w:val="15"/>
  </w:num>
  <w:num w:numId="2" w16cid:durableId="563413160">
    <w:abstractNumId w:val="13"/>
  </w:num>
  <w:num w:numId="3" w16cid:durableId="174809179">
    <w:abstractNumId w:val="27"/>
  </w:num>
  <w:num w:numId="4" w16cid:durableId="848183532">
    <w:abstractNumId w:val="7"/>
  </w:num>
  <w:num w:numId="5" w16cid:durableId="94060297">
    <w:abstractNumId w:val="17"/>
  </w:num>
  <w:num w:numId="6" w16cid:durableId="137916713">
    <w:abstractNumId w:val="16"/>
  </w:num>
  <w:num w:numId="7" w16cid:durableId="1765566188">
    <w:abstractNumId w:val="28"/>
  </w:num>
  <w:num w:numId="8" w16cid:durableId="1514418085">
    <w:abstractNumId w:val="24"/>
  </w:num>
  <w:num w:numId="9" w16cid:durableId="2040811474">
    <w:abstractNumId w:val="25"/>
  </w:num>
  <w:num w:numId="10" w16cid:durableId="2077973274">
    <w:abstractNumId w:val="23"/>
  </w:num>
  <w:num w:numId="11" w16cid:durableId="680856200">
    <w:abstractNumId w:val="18"/>
  </w:num>
  <w:num w:numId="12" w16cid:durableId="256183794">
    <w:abstractNumId w:val="12"/>
  </w:num>
  <w:num w:numId="13" w16cid:durableId="2119788444">
    <w:abstractNumId w:val="11"/>
  </w:num>
  <w:num w:numId="14" w16cid:durableId="95027246">
    <w:abstractNumId w:val="3"/>
  </w:num>
  <w:num w:numId="15" w16cid:durableId="1264994189">
    <w:abstractNumId w:val="9"/>
  </w:num>
  <w:num w:numId="16" w16cid:durableId="1225943583">
    <w:abstractNumId w:val="14"/>
  </w:num>
  <w:num w:numId="17" w16cid:durableId="1285700337">
    <w:abstractNumId w:val="1"/>
  </w:num>
  <w:num w:numId="18" w16cid:durableId="1231042089">
    <w:abstractNumId w:val="29"/>
  </w:num>
  <w:num w:numId="19" w16cid:durableId="1810778826">
    <w:abstractNumId w:val="26"/>
  </w:num>
  <w:num w:numId="20" w16cid:durableId="744690699">
    <w:abstractNumId w:val="21"/>
  </w:num>
  <w:num w:numId="21" w16cid:durableId="1061707783">
    <w:abstractNumId w:val="19"/>
  </w:num>
  <w:num w:numId="22" w16cid:durableId="1317027100">
    <w:abstractNumId w:val="0"/>
  </w:num>
  <w:num w:numId="23" w16cid:durableId="2078017326">
    <w:abstractNumId w:val="6"/>
  </w:num>
  <w:num w:numId="24" w16cid:durableId="727999947">
    <w:abstractNumId w:val="8"/>
  </w:num>
  <w:num w:numId="25" w16cid:durableId="907770029">
    <w:abstractNumId w:val="22"/>
  </w:num>
  <w:num w:numId="26" w16cid:durableId="177353650">
    <w:abstractNumId w:val="20"/>
  </w:num>
  <w:num w:numId="27" w16cid:durableId="2009820759">
    <w:abstractNumId w:val="2"/>
  </w:num>
  <w:num w:numId="28" w16cid:durableId="1025984549">
    <w:abstractNumId w:val="5"/>
  </w:num>
  <w:num w:numId="29" w16cid:durableId="715157791">
    <w:abstractNumId w:val="4"/>
  </w:num>
  <w:num w:numId="30" w16cid:durableId="14508609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15D"/>
    <w:rsid w:val="00022EB1"/>
    <w:rsid w:val="000A6DEF"/>
    <w:rsid w:val="001171EB"/>
    <w:rsid w:val="00177AC6"/>
    <w:rsid w:val="001C1A5A"/>
    <w:rsid w:val="00201743"/>
    <w:rsid w:val="00205446"/>
    <w:rsid w:val="00217944"/>
    <w:rsid w:val="002918F7"/>
    <w:rsid w:val="00323144"/>
    <w:rsid w:val="003A273B"/>
    <w:rsid w:val="003D1DE5"/>
    <w:rsid w:val="00480C1B"/>
    <w:rsid w:val="004C2D5C"/>
    <w:rsid w:val="004E7143"/>
    <w:rsid w:val="005000E6"/>
    <w:rsid w:val="005776F4"/>
    <w:rsid w:val="00595319"/>
    <w:rsid w:val="00595F9B"/>
    <w:rsid w:val="005B36FD"/>
    <w:rsid w:val="005E33A6"/>
    <w:rsid w:val="00692F7D"/>
    <w:rsid w:val="006C1D63"/>
    <w:rsid w:val="006E3DFE"/>
    <w:rsid w:val="006E4A92"/>
    <w:rsid w:val="00727F3E"/>
    <w:rsid w:val="0073353A"/>
    <w:rsid w:val="007B1100"/>
    <w:rsid w:val="007C01C1"/>
    <w:rsid w:val="007D2B47"/>
    <w:rsid w:val="008418E2"/>
    <w:rsid w:val="008420A5"/>
    <w:rsid w:val="008527F9"/>
    <w:rsid w:val="00853465"/>
    <w:rsid w:val="008A000A"/>
    <w:rsid w:val="008F3F06"/>
    <w:rsid w:val="00955433"/>
    <w:rsid w:val="00980C74"/>
    <w:rsid w:val="009D1D14"/>
    <w:rsid w:val="00A12F63"/>
    <w:rsid w:val="00A1586A"/>
    <w:rsid w:val="00A363A2"/>
    <w:rsid w:val="00A37388"/>
    <w:rsid w:val="00A4667D"/>
    <w:rsid w:val="00A85DF8"/>
    <w:rsid w:val="00A90831"/>
    <w:rsid w:val="00A97758"/>
    <w:rsid w:val="00AE6790"/>
    <w:rsid w:val="00C11E68"/>
    <w:rsid w:val="00C2443C"/>
    <w:rsid w:val="00C84D2F"/>
    <w:rsid w:val="00C96527"/>
    <w:rsid w:val="00CE660C"/>
    <w:rsid w:val="00D07D29"/>
    <w:rsid w:val="00D4215D"/>
    <w:rsid w:val="00D61024"/>
    <w:rsid w:val="00D65786"/>
    <w:rsid w:val="00D930C8"/>
    <w:rsid w:val="00D949EE"/>
    <w:rsid w:val="00DA0A0A"/>
    <w:rsid w:val="00E11C1B"/>
    <w:rsid w:val="00E31706"/>
    <w:rsid w:val="00E56F0B"/>
    <w:rsid w:val="00E7160A"/>
    <w:rsid w:val="00E87BC8"/>
    <w:rsid w:val="00ED28FF"/>
    <w:rsid w:val="00ED7D03"/>
    <w:rsid w:val="00F72419"/>
    <w:rsid w:val="00F726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119AB1"/>
  <w15:docId w15:val="{1ED53565-6E2D-4EA5-8276-FB63DAAF3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40" w:after="0"/>
      <w:outlineLvl w:val="3"/>
    </w:pPr>
    <w:rPr>
      <w:i/>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Light">
    <w:name w:val="Grid Table Light"/>
    <w:basedOn w:val="TableNormal"/>
    <w:uiPriority w:val="40"/>
    <w:rsid w:val="00A4667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A90831"/>
    <w:pPr>
      <w:bidi w:val="0"/>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A90831"/>
    <w:rPr>
      <w:b/>
      <w:bCs/>
    </w:rPr>
  </w:style>
  <w:style w:type="character" w:styleId="Emphasis">
    <w:name w:val="Emphasis"/>
    <w:basedOn w:val="DefaultParagraphFont"/>
    <w:uiPriority w:val="20"/>
    <w:qFormat/>
    <w:rsid w:val="00A90831"/>
    <w:rPr>
      <w:i/>
      <w:iCs/>
    </w:rPr>
  </w:style>
  <w:style w:type="paragraph" w:styleId="Caption">
    <w:name w:val="caption"/>
    <w:basedOn w:val="Normal"/>
    <w:next w:val="Normal"/>
    <w:uiPriority w:val="35"/>
    <w:unhideWhenUsed/>
    <w:qFormat/>
    <w:rsid w:val="00A90831"/>
    <w:pPr>
      <w:spacing w:after="200" w:line="240" w:lineRule="auto"/>
    </w:pPr>
    <w:rPr>
      <w:i/>
      <w:iCs/>
      <w:color w:val="1F497D" w:themeColor="text2"/>
      <w:sz w:val="18"/>
      <w:szCs w:val="18"/>
    </w:rPr>
  </w:style>
  <w:style w:type="paragraph" w:styleId="ListParagraph">
    <w:name w:val="List Paragraph"/>
    <w:basedOn w:val="Normal"/>
    <w:uiPriority w:val="34"/>
    <w:qFormat/>
    <w:rsid w:val="00F72419"/>
    <w:pPr>
      <w:ind w:left="720"/>
      <w:contextualSpacing/>
    </w:pPr>
  </w:style>
  <w:style w:type="paragraph" w:styleId="TOCHeading">
    <w:name w:val="TOC Heading"/>
    <w:basedOn w:val="Heading1"/>
    <w:next w:val="Normal"/>
    <w:uiPriority w:val="39"/>
    <w:unhideWhenUsed/>
    <w:qFormat/>
    <w:rsid w:val="00853465"/>
    <w:pPr>
      <w:bidi w:val="0"/>
      <w:outlineLvl w:val="9"/>
    </w:pPr>
    <w:rPr>
      <w:rFonts w:asciiTheme="majorHAnsi" w:eastAsiaTheme="majorEastAsia" w:hAnsiTheme="majorHAnsi" w:cstheme="majorBidi"/>
      <w:color w:val="365F91" w:themeColor="accent1" w:themeShade="BF"/>
      <w:lang w:val="en-US"/>
    </w:rPr>
  </w:style>
  <w:style w:type="paragraph" w:styleId="TOC2">
    <w:name w:val="toc 2"/>
    <w:basedOn w:val="Normal"/>
    <w:next w:val="Normal"/>
    <w:autoRedefine/>
    <w:uiPriority w:val="39"/>
    <w:unhideWhenUsed/>
    <w:rsid w:val="004E7143"/>
    <w:pPr>
      <w:tabs>
        <w:tab w:val="right" w:leader="dot" w:pos="8822"/>
      </w:tabs>
      <w:spacing w:after="100"/>
      <w:ind w:left="220"/>
    </w:pPr>
    <w:rPr>
      <w:rFonts w:eastAsia="Times New Roman"/>
      <w:noProof/>
      <w:color w:val="000000" w:themeColor="text1"/>
    </w:rPr>
  </w:style>
  <w:style w:type="paragraph" w:styleId="TOC1">
    <w:name w:val="toc 1"/>
    <w:basedOn w:val="Normal"/>
    <w:next w:val="Normal"/>
    <w:autoRedefine/>
    <w:uiPriority w:val="39"/>
    <w:unhideWhenUsed/>
    <w:rsid w:val="00853465"/>
    <w:pPr>
      <w:spacing w:after="100"/>
    </w:pPr>
  </w:style>
  <w:style w:type="paragraph" w:styleId="TOC3">
    <w:name w:val="toc 3"/>
    <w:basedOn w:val="Normal"/>
    <w:next w:val="Normal"/>
    <w:autoRedefine/>
    <w:uiPriority w:val="39"/>
    <w:unhideWhenUsed/>
    <w:rsid w:val="00853465"/>
    <w:pPr>
      <w:spacing w:after="100"/>
      <w:ind w:left="440"/>
    </w:pPr>
  </w:style>
  <w:style w:type="character" w:styleId="Hyperlink">
    <w:name w:val="Hyperlink"/>
    <w:basedOn w:val="DefaultParagraphFont"/>
    <w:uiPriority w:val="99"/>
    <w:unhideWhenUsed/>
    <w:rsid w:val="00853465"/>
    <w:rPr>
      <w:color w:val="0000FF" w:themeColor="hyperlink"/>
      <w:u w:val="single"/>
    </w:rPr>
  </w:style>
  <w:style w:type="paragraph" w:styleId="TableofFigures">
    <w:name w:val="table of figures"/>
    <w:basedOn w:val="Normal"/>
    <w:next w:val="Normal"/>
    <w:uiPriority w:val="99"/>
    <w:unhideWhenUsed/>
    <w:rsid w:val="00A363A2"/>
    <w:pPr>
      <w:spacing w:after="0"/>
    </w:pPr>
  </w:style>
  <w:style w:type="paragraph" w:styleId="NoSpacing">
    <w:name w:val="No Spacing"/>
    <w:link w:val="NoSpacingChar"/>
    <w:uiPriority w:val="1"/>
    <w:qFormat/>
    <w:rsid w:val="004E7143"/>
    <w:pPr>
      <w:bidi w:val="0"/>
      <w:spacing w:after="0" w:line="240" w:lineRule="auto"/>
    </w:pPr>
    <w:rPr>
      <w:rFonts w:asciiTheme="minorHAnsi" w:eastAsiaTheme="minorHAnsi" w:hAnsiTheme="minorHAnsi" w:cstheme="minorBidi"/>
      <w:lang w:val="en-US"/>
    </w:rPr>
  </w:style>
  <w:style w:type="character" w:customStyle="1" w:styleId="NoSpacingChar">
    <w:name w:val="No Spacing Char"/>
    <w:basedOn w:val="DefaultParagraphFont"/>
    <w:link w:val="NoSpacing"/>
    <w:uiPriority w:val="1"/>
    <w:rsid w:val="004E7143"/>
    <w:rPr>
      <w:rFonts w:asciiTheme="minorHAnsi" w:eastAsiaTheme="minorHAnsi" w:hAnsiTheme="minorHAnsi" w:cstheme="minorBidi"/>
      <w:lang w:val="en-US"/>
    </w:rPr>
  </w:style>
  <w:style w:type="paragraph" w:styleId="Header">
    <w:name w:val="header"/>
    <w:basedOn w:val="Normal"/>
    <w:link w:val="HeaderChar"/>
    <w:uiPriority w:val="99"/>
    <w:unhideWhenUsed/>
    <w:rsid w:val="00A85D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5DF8"/>
  </w:style>
  <w:style w:type="paragraph" w:styleId="Footer">
    <w:name w:val="footer"/>
    <w:basedOn w:val="Normal"/>
    <w:link w:val="FooterChar"/>
    <w:uiPriority w:val="99"/>
    <w:unhideWhenUsed/>
    <w:rsid w:val="00A85D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5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3159">
      <w:bodyDiv w:val="1"/>
      <w:marLeft w:val="0"/>
      <w:marRight w:val="0"/>
      <w:marTop w:val="0"/>
      <w:marBottom w:val="0"/>
      <w:divBdr>
        <w:top w:val="none" w:sz="0" w:space="0" w:color="auto"/>
        <w:left w:val="none" w:sz="0" w:space="0" w:color="auto"/>
        <w:bottom w:val="none" w:sz="0" w:space="0" w:color="auto"/>
        <w:right w:val="none" w:sz="0" w:space="0" w:color="auto"/>
      </w:divBdr>
    </w:div>
    <w:div w:id="161436386">
      <w:bodyDiv w:val="1"/>
      <w:marLeft w:val="0"/>
      <w:marRight w:val="0"/>
      <w:marTop w:val="0"/>
      <w:marBottom w:val="0"/>
      <w:divBdr>
        <w:top w:val="none" w:sz="0" w:space="0" w:color="auto"/>
        <w:left w:val="none" w:sz="0" w:space="0" w:color="auto"/>
        <w:bottom w:val="none" w:sz="0" w:space="0" w:color="auto"/>
        <w:right w:val="none" w:sz="0" w:space="0" w:color="auto"/>
      </w:divBdr>
    </w:div>
    <w:div w:id="207760729">
      <w:bodyDiv w:val="1"/>
      <w:marLeft w:val="0"/>
      <w:marRight w:val="0"/>
      <w:marTop w:val="0"/>
      <w:marBottom w:val="0"/>
      <w:divBdr>
        <w:top w:val="none" w:sz="0" w:space="0" w:color="auto"/>
        <w:left w:val="none" w:sz="0" w:space="0" w:color="auto"/>
        <w:bottom w:val="none" w:sz="0" w:space="0" w:color="auto"/>
        <w:right w:val="none" w:sz="0" w:space="0" w:color="auto"/>
      </w:divBdr>
    </w:div>
    <w:div w:id="263224270">
      <w:bodyDiv w:val="1"/>
      <w:marLeft w:val="0"/>
      <w:marRight w:val="0"/>
      <w:marTop w:val="0"/>
      <w:marBottom w:val="0"/>
      <w:divBdr>
        <w:top w:val="none" w:sz="0" w:space="0" w:color="auto"/>
        <w:left w:val="none" w:sz="0" w:space="0" w:color="auto"/>
        <w:bottom w:val="none" w:sz="0" w:space="0" w:color="auto"/>
        <w:right w:val="none" w:sz="0" w:space="0" w:color="auto"/>
      </w:divBdr>
    </w:div>
    <w:div w:id="306012185">
      <w:bodyDiv w:val="1"/>
      <w:marLeft w:val="0"/>
      <w:marRight w:val="0"/>
      <w:marTop w:val="0"/>
      <w:marBottom w:val="0"/>
      <w:divBdr>
        <w:top w:val="none" w:sz="0" w:space="0" w:color="auto"/>
        <w:left w:val="none" w:sz="0" w:space="0" w:color="auto"/>
        <w:bottom w:val="none" w:sz="0" w:space="0" w:color="auto"/>
        <w:right w:val="none" w:sz="0" w:space="0" w:color="auto"/>
      </w:divBdr>
    </w:div>
    <w:div w:id="389429483">
      <w:bodyDiv w:val="1"/>
      <w:marLeft w:val="0"/>
      <w:marRight w:val="0"/>
      <w:marTop w:val="0"/>
      <w:marBottom w:val="0"/>
      <w:divBdr>
        <w:top w:val="none" w:sz="0" w:space="0" w:color="auto"/>
        <w:left w:val="none" w:sz="0" w:space="0" w:color="auto"/>
        <w:bottom w:val="none" w:sz="0" w:space="0" w:color="auto"/>
        <w:right w:val="none" w:sz="0" w:space="0" w:color="auto"/>
      </w:divBdr>
    </w:div>
    <w:div w:id="398748877">
      <w:bodyDiv w:val="1"/>
      <w:marLeft w:val="0"/>
      <w:marRight w:val="0"/>
      <w:marTop w:val="0"/>
      <w:marBottom w:val="0"/>
      <w:divBdr>
        <w:top w:val="none" w:sz="0" w:space="0" w:color="auto"/>
        <w:left w:val="none" w:sz="0" w:space="0" w:color="auto"/>
        <w:bottom w:val="none" w:sz="0" w:space="0" w:color="auto"/>
        <w:right w:val="none" w:sz="0" w:space="0" w:color="auto"/>
      </w:divBdr>
    </w:div>
    <w:div w:id="407656330">
      <w:bodyDiv w:val="1"/>
      <w:marLeft w:val="0"/>
      <w:marRight w:val="0"/>
      <w:marTop w:val="0"/>
      <w:marBottom w:val="0"/>
      <w:divBdr>
        <w:top w:val="none" w:sz="0" w:space="0" w:color="auto"/>
        <w:left w:val="none" w:sz="0" w:space="0" w:color="auto"/>
        <w:bottom w:val="none" w:sz="0" w:space="0" w:color="auto"/>
        <w:right w:val="none" w:sz="0" w:space="0" w:color="auto"/>
      </w:divBdr>
    </w:div>
    <w:div w:id="452673881">
      <w:bodyDiv w:val="1"/>
      <w:marLeft w:val="0"/>
      <w:marRight w:val="0"/>
      <w:marTop w:val="0"/>
      <w:marBottom w:val="0"/>
      <w:divBdr>
        <w:top w:val="none" w:sz="0" w:space="0" w:color="auto"/>
        <w:left w:val="none" w:sz="0" w:space="0" w:color="auto"/>
        <w:bottom w:val="none" w:sz="0" w:space="0" w:color="auto"/>
        <w:right w:val="none" w:sz="0" w:space="0" w:color="auto"/>
      </w:divBdr>
    </w:div>
    <w:div w:id="612370893">
      <w:bodyDiv w:val="1"/>
      <w:marLeft w:val="0"/>
      <w:marRight w:val="0"/>
      <w:marTop w:val="0"/>
      <w:marBottom w:val="0"/>
      <w:divBdr>
        <w:top w:val="none" w:sz="0" w:space="0" w:color="auto"/>
        <w:left w:val="none" w:sz="0" w:space="0" w:color="auto"/>
        <w:bottom w:val="none" w:sz="0" w:space="0" w:color="auto"/>
        <w:right w:val="none" w:sz="0" w:space="0" w:color="auto"/>
      </w:divBdr>
    </w:div>
    <w:div w:id="708455437">
      <w:bodyDiv w:val="1"/>
      <w:marLeft w:val="0"/>
      <w:marRight w:val="0"/>
      <w:marTop w:val="0"/>
      <w:marBottom w:val="0"/>
      <w:divBdr>
        <w:top w:val="none" w:sz="0" w:space="0" w:color="auto"/>
        <w:left w:val="none" w:sz="0" w:space="0" w:color="auto"/>
        <w:bottom w:val="none" w:sz="0" w:space="0" w:color="auto"/>
        <w:right w:val="none" w:sz="0" w:space="0" w:color="auto"/>
      </w:divBdr>
    </w:div>
    <w:div w:id="803695057">
      <w:bodyDiv w:val="1"/>
      <w:marLeft w:val="0"/>
      <w:marRight w:val="0"/>
      <w:marTop w:val="0"/>
      <w:marBottom w:val="0"/>
      <w:divBdr>
        <w:top w:val="none" w:sz="0" w:space="0" w:color="auto"/>
        <w:left w:val="none" w:sz="0" w:space="0" w:color="auto"/>
        <w:bottom w:val="none" w:sz="0" w:space="0" w:color="auto"/>
        <w:right w:val="none" w:sz="0" w:space="0" w:color="auto"/>
      </w:divBdr>
    </w:div>
    <w:div w:id="844513753">
      <w:bodyDiv w:val="1"/>
      <w:marLeft w:val="0"/>
      <w:marRight w:val="0"/>
      <w:marTop w:val="0"/>
      <w:marBottom w:val="0"/>
      <w:divBdr>
        <w:top w:val="none" w:sz="0" w:space="0" w:color="auto"/>
        <w:left w:val="none" w:sz="0" w:space="0" w:color="auto"/>
        <w:bottom w:val="none" w:sz="0" w:space="0" w:color="auto"/>
        <w:right w:val="none" w:sz="0" w:space="0" w:color="auto"/>
      </w:divBdr>
    </w:div>
    <w:div w:id="968323931">
      <w:bodyDiv w:val="1"/>
      <w:marLeft w:val="0"/>
      <w:marRight w:val="0"/>
      <w:marTop w:val="0"/>
      <w:marBottom w:val="0"/>
      <w:divBdr>
        <w:top w:val="none" w:sz="0" w:space="0" w:color="auto"/>
        <w:left w:val="none" w:sz="0" w:space="0" w:color="auto"/>
        <w:bottom w:val="none" w:sz="0" w:space="0" w:color="auto"/>
        <w:right w:val="none" w:sz="0" w:space="0" w:color="auto"/>
      </w:divBdr>
    </w:div>
    <w:div w:id="971251838">
      <w:bodyDiv w:val="1"/>
      <w:marLeft w:val="0"/>
      <w:marRight w:val="0"/>
      <w:marTop w:val="0"/>
      <w:marBottom w:val="0"/>
      <w:divBdr>
        <w:top w:val="none" w:sz="0" w:space="0" w:color="auto"/>
        <w:left w:val="none" w:sz="0" w:space="0" w:color="auto"/>
        <w:bottom w:val="none" w:sz="0" w:space="0" w:color="auto"/>
        <w:right w:val="none" w:sz="0" w:space="0" w:color="auto"/>
      </w:divBdr>
    </w:div>
    <w:div w:id="993801020">
      <w:bodyDiv w:val="1"/>
      <w:marLeft w:val="0"/>
      <w:marRight w:val="0"/>
      <w:marTop w:val="0"/>
      <w:marBottom w:val="0"/>
      <w:divBdr>
        <w:top w:val="none" w:sz="0" w:space="0" w:color="auto"/>
        <w:left w:val="none" w:sz="0" w:space="0" w:color="auto"/>
        <w:bottom w:val="none" w:sz="0" w:space="0" w:color="auto"/>
        <w:right w:val="none" w:sz="0" w:space="0" w:color="auto"/>
      </w:divBdr>
    </w:div>
    <w:div w:id="1024749663">
      <w:bodyDiv w:val="1"/>
      <w:marLeft w:val="0"/>
      <w:marRight w:val="0"/>
      <w:marTop w:val="0"/>
      <w:marBottom w:val="0"/>
      <w:divBdr>
        <w:top w:val="none" w:sz="0" w:space="0" w:color="auto"/>
        <w:left w:val="none" w:sz="0" w:space="0" w:color="auto"/>
        <w:bottom w:val="none" w:sz="0" w:space="0" w:color="auto"/>
        <w:right w:val="none" w:sz="0" w:space="0" w:color="auto"/>
      </w:divBdr>
    </w:div>
    <w:div w:id="1066294128">
      <w:bodyDiv w:val="1"/>
      <w:marLeft w:val="0"/>
      <w:marRight w:val="0"/>
      <w:marTop w:val="0"/>
      <w:marBottom w:val="0"/>
      <w:divBdr>
        <w:top w:val="none" w:sz="0" w:space="0" w:color="auto"/>
        <w:left w:val="none" w:sz="0" w:space="0" w:color="auto"/>
        <w:bottom w:val="none" w:sz="0" w:space="0" w:color="auto"/>
        <w:right w:val="none" w:sz="0" w:space="0" w:color="auto"/>
      </w:divBdr>
    </w:div>
    <w:div w:id="1085565648">
      <w:bodyDiv w:val="1"/>
      <w:marLeft w:val="0"/>
      <w:marRight w:val="0"/>
      <w:marTop w:val="0"/>
      <w:marBottom w:val="0"/>
      <w:divBdr>
        <w:top w:val="none" w:sz="0" w:space="0" w:color="auto"/>
        <w:left w:val="none" w:sz="0" w:space="0" w:color="auto"/>
        <w:bottom w:val="none" w:sz="0" w:space="0" w:color="auto"/>
        <w:right w:val="none" w:sz="0" w:space="0" w:color="auto"/>
      </w:divBdr>
    </w:div>
    <w:div w:id="1202402701">
      <w:bodyDiv w:val="1"/>
      <w:marLeft w:val="0"/>
      <w:marRight w:val="0"/>
      <w:marTop w:val="0"/>
      <w:marBottom w:val="0"/>
      <w:divBdr>
        <w:top w:val="none" w:sz="0" w:space="0" w:color="auto"/>
        <w:left w:val="none" w:sz="0" w:space="0" w:color="auto"/>
        <w:bottom w:val="none" w:sz="0" w:space="0" w:color="auto"/>
        <w:right w:val="none" w:sz="0" w:space="0" w:color="auto"/>
      </w:divBdr>
    </w:div>
    <w:div w:id="1330208037">
      <w:bodyDiv w:val="1"/>
      <w:marLeft w:val="0"/>
      <w:marRight w:val="0"/>
      <w:marTop w:val="0"/>
      <w:marBottom w:val="0"/>
      <w:divBdr>
        <w:top w:val="none" w:sz="0" w:space="0" w:color="auto"/>
        <w:left w:val="none" w:sz="0" w:space="0" w:color="auto"/>
        <w:bottom w:val="none" w:sz="0" w:space="0" w:color="auto"/>
        <w:right w:val="none" w:sz="0" w:space="0" w:color="auto"/>
      </w:divBdr>
    </w:div>
    <w:div w:id="1366372912">
      <w:bodyDiv w:val="1"/>
      <w:marLeft w:val="0"/>
      <w:marRight w:val="0"/>
      <w:marTop w:val="0"/>
      <w:marBottom w:val="0"/>
      <w:divBdr>
        <w:top w:val="none" w:sz="0" w:space="0" w:color="auto"/>
        <w:left w:val="none" w:sz="0" w:space="0" w:color="auto"/>
        <w:bottom w:val="none" w:sz="0" w:space="0" w:color="auto"/>
        <w:right w:val="none" w:sz="0" w:space="0" w:color="auto"/>
      </w:divBdr>
    </w:div>
    <w:div w:id="1446388047">
      <w:bodyDiv w:val="1"/>
      <w:marLeft w:val="0"/>
      <w:marRight w:val="0"/>
      <w:marTop w:val="0"/>
      <w:marBottom w:val="0"/>
      <w:divBdr>
        <w:top w:val="none" w:sz="0" w:space="0" w:color="auto"/>
        <w:left w:val="none" w:sz="0" w:space="0" w:color="auto"/>
        <w:bottom w:val="none" w:sz="0" w:space="0" w:color="auto"/>
        <w:right w:val="none" w:sz="0" w:space="0" w:color="auto"/>
      </w:divBdr>
    </w:div>
    <w:div w:id="1540389049">
      <w:bodyDiv w:val="1"/>
      <w:marLeft w:val="0"/>
      <w:marRight w:val="0"/>
      <w:marTop w:val="0"/>
      <w:marBottom w:val="0"/>
      <w:divBdr>
        <w:top w:val="none" w:sz="0" w:space="0" w:color="auto"/>
        <w:left w:val="none" w:sz="0" w:space="0" w:color="auto"/>
        <w:bottom w:val="none" w:sz="0" w:space="0" w:color="auto"/>
        <w:right w:val="none" w:sz="0" w:space="0" w:color="auto"/>
      </w:divBdr>
    </w:div>
    <w:div w:id="1584408356">
      <w:bodyDiv w:val="1"/>
      <w:marLeft w:val="0"/>
      <w:marRight w:val="0"/>
      <w:marTop w:val="0"/>
      <w:marBottom w:val="0"/>
      <w:divBdr>
        <w:top w:val="none" w:sz="0" w:space="0" w:color="auto"/>
        <w:left w:val="none" w:sz="0" w:space="0" w:color="auto"/>
        <w:bottom w:val="none" w:sz="0" w:space="0" w:color="auto"/>
        <w:right w:val="none" w:sz="0" w:space="0" w:color="auto"/>
      </w:divBdr>
    </w:div>
    <w:div w:id="1645964108">
      <w:bodyDiv w:val="1"/>
      <w:marLeft w:val="0"/>
      <w:marRight w:val="0"/>
      <w:marTop w:val="0"/>
      <w:marBottom w:val="0"/>
      <w:divBdr>
        <w:top w:val="none" w:sz="0" w:space="0" w:color="auto"/>
        <w:left w:val="none" w:sz="0" w:space="0" w:color="auto"/>
        <w:bottom w:val="none" w:sz="0" w:space="0" w:color="auto"/>
        <w:right w:val="none" w:sz="0" w:space="0" w:color="auto"/>
      </w:divBdr>
    </w:div>
    <w:div w:id="1664234237">
      <w:bodyDiv w:val="1"/>
      <w:marLeft w:val="0"/>
      <w:marRight w:val="0"/>
      <w:marTop w:val="0"/>
      <w:marBottom w:val="0"/>
      <w:divBdr>
        <w:top w:val="none" w:sz="0" w:space="0" w:color="auto"/>
        <w:left w:val="none" w:sz="0" w:space="0" w:color="auto"/>
        <w:bottom w:val="none" w:sz="0" w:space="0" w:color="auto"/>
        <w:right w:val="none" w:sz="0" w:space="0" w:color="auto"/>
      </w:divBdr>
    </w:div>
    <w:div w:id="1692760262">
      <w:bodyDiv w:val="1"/>
      <w:marLeft w:val="0"/>
      <w:marRight w:val="0"/>
      <w:marTop w:val="0"/>
      <w:marBottom w:val="0"/>
      <w:divBdr>
        <w:top w:val="none" w:sz="0" w:space="0" w:color="auto"/>
        <w:left w:val="none" w:sz="0" w:space="0" w:color="auto"/>
        <w:bottom w:val="none" w:sz="0" w:space="0" w:color="auto"/>
        <w:right w:val="none" w:sz="0" w:space="0" w:color="auto"/>
      </w:divBdr>
    </w:div>
    <w:div w:id="1746561875">
      <w:bodyDiv w:val="1"/>
      <w:marLeft w:val="0"/>
      <w:marRight w:val="0"/>
      <w:marTop w:val="0"/>
      <w:marBottom w:val="0"/>
      <w:divBdr>
        <w:top w:val="none" w:sz="0" w:space="0" w:color="auto"/>
        <w:left w:val="none" w:sz="0" w:space="0" w:color="auto"/>
        <w:bottom w:val="none" w:sz="0" w:space="0" w:color="auto"/>
        <w:right w:val="none" w:sz="0" w:space="0" w:color="auto"/>
      </w:divBdr>
    </w:div>
    <w:div w:id="1768888304">
      <w:bodyDiv w:val="1"/>
      <w:marLeft w:val="0"/>
      <w:marRight w:val="0"/>
      <w:marTop w:val="0"/>
      <w:marBottom w:val="0"/>
      <w:divBdr>
        <w:top w:val="none" w:sz="0" w:space="0" w:color="auto"/>
        <w:left w:val="none" w:sz="0" w:space="0" w:color="auto"/>
        <w:bottom w:val="none" w:sz="0" w:space="0" w:color="auto"/>
        <w:right w:val="none" w:sz="0" w:space="0" w:color="auto"/>
      </w:divBdr>
    </w:div>
    <w:div w:id="1788352423">
      <w:bodyDiv w:val="1"/>
      <w:marLeft w:val="0"/>
      <w:marRight w:val="0"/>
      <w:marTop w:val="0"/>
      <w:marBottom w:val="0"/>
      <w:divBdr>
        <w:top w:val="none" w:sz="0" w:space="0" w:color="auto"/>
        <w:left w:val="none" w:sz="0" w:space="0" w:color="auto"/>
        <w:bottom w:val="none" w:sz="0" w:space="0" w:color="auto"/>
        <w:right w:val="none" w:sz="0" w:space="0" w:color="auto"/>
      </w:divBdr>
    </w:div>
    <w:div w:id="1789397986">
      <w:bodyDiv w:val="1"/>
      <w:marLeft w:val="0"/>
      <w:marRight w:val="0"/>
      <w:marTop w:val="0"/>
      <w:marBottom w:val="0"/>
      <w:divBdr>
        <w:top w:val="none" w:sz="0" w:space="0" w:color="auto"/>
        <w:left w:val="none" w:sz="0" w:space="0" w:color="auto"/>
        <w:bottom w:val="none" w:sz="0" w:space="0" w:color="auto"/>
        <w:right w:val="none" w:sz="0" w:space="0" w:color="auto"/>
      </w:divBdr>
    </w:div>
    <w:div w:id="1853951256">
      <w:bodyDiv w:val="1"/>
      <w:marLeft w:val="0"/>
      <w:marRight w:val="0"/>
      <w:marTop w:val="0"/>
      <w:marBottom w:val="0"/>
      <w:divBdr>
        <w:top w:val="none" w:sz="0" w:space="0" w:color="auto"/>
        <w:left w:val="none" w:sz="0" w:space="0" w:color="auto"/>
        <w:bottom w:val="none" w:sz="0" w:space="0" w:color="auto"/>
        <w:right w:val="none" w:sz="0" w:space="0" w:color="auto"/>
      </w:divBdr>
    </w:div>
    <w:div w:id="1996184551">
      <w:bodyDiv w:val="1"/>
      <w:marLeft w:val="0"/>
      <w:marRight w:val="0"/>
      <w:marTop w:val="0"/>
      <w:marBottom w:val="0"/>
      <w:divBdr>
        <w:top w:val="none" w:sz="0" w:space="0" w:color="auto"/>
        <w:left w:val="none" w:sz="0" w:space="0" w:color="auto"/>
        <w:bottom w:val="none" w:sz="0" w:space="0" w:color="auto"/>
        <w:right w:val="none" w:sz="0" w:space="0" w:color="auto"/>
      </w:divBdr>
    </w:div>
    <w:div w:id="2041540807">
      <w:bodyDiv w:val="1"/>
      <w:marLeft w:val="0"/>
      <w:marRight w:val="0"/>
      <w:marTop w:val="0"/>
      <w:marBottom w:val="0"/>
      <w:divBdr>
        <w:top w:val="none" w:sz="0" w:space="0" w:color="auto"/>
        <w:left w:val="none" w:sz="0" w:space="0" w:color="auto"/>
        <w:bottom w:val="none" w:sz="0" w:space="0" w:color="auto"/>
        <w:right w:val="none" w:sz="0" w:space="0" w:color="auto"/>
      </w:divBdr>
    </w:div>
    <w:div w:id="20432829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5E83C-C557-438D-AF60-97A7EDE6D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6678</Words>
  <Characters>38065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Aya Yasser</dc:creator>
  <cp:lastModifiedBy>Esraa Eanani</cp:lastModifiedBy>
  <cp:revision>2</cp:revision>
  <cp:lastPrinted>2026-03-13T11:48:00Z</cp:lastPrinted>
  <dcterms:created xsi:type="dcterms:W3CDTF">2026-03-17T22:02:00Z</dcterms:created>
  <dcterms:modified xsi:type="dcterms:W3CDTF">2026-03-17T22:02:00Z</dcterms:modified>
</cp:coreProperties>
</file>