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5D827" w14:textId="77777777" w:rsidR="003D57F9" w:rsidRDefault="003D57F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تقرير خاص بالرسالة بعنوان </w:t>
      </w:r>
    </w:p>
    <w:p w14:paraId="34F20CA0" w14:textId="44DB337C" w:rsidR="003D57F9" w:rsidRDefault="003D57F9">
      <w:pPr>
        <w:rPr>
          <w:rFonts w:ascii="Sakkal Majalla" w:eastAsia="Times New Roman" w:hAnsi="Sakkal Majalla" w:cs="Sakkal Majalla"/>
          <w:b/>
          <w:bCs/>
          <w:color w:val="FF0000"/>
          <w:sz w:val="32"/>
          <w:szCs w:val="36"/>
          <w:rtl/>
        </w:rPr>
      </w:pPr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28"/>
          <w:szCs w:val="32"/>
          <w:rtl/>
        </w:rPr>
        <w:t>أثر</w:t>
      </w:r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</w:rPr>
        <w:t xml:space="preserve"> التحول الرقمي على تجربة العملاء في شركة زين </w:t>
      </w:r>
      <w:proofErr w:type="spellStart"/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</w:rPr>
        <w:t>للإتصالات</w:t>
      </w:r>
      <w:proofErr w:type="spellEnd"/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</w:rPr>
        <w:t xml:space="preserve"> بالسعودية:</w:t>
      </w:r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  <w:lang w:bidi="ar-EG"/>
        </w:rPr>
        <w:t xml:space="preserve"> دراسة</w:t>
      </w:r>
      <w:r w:rsidRPr="008200D3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</w:rPr>
        <w:t xml:space="preserve"> مقارنة بين الخدمات الرقمية والتقليدية</w:t>
      </w:r>
    </w:p>
    <w:p w14:paraId="32659C54" w14:textId="2C5D9DFB" w:rsidR="003D57F9" w:rsidRDefault="003D57F9">
      <w:pPr>
        <w:rPr>
          <w:rFonts w:ascii="Sakkal Majalla" w:eastAsia="Times New Roman" w:hAnsi="Sakkal Majalla" w:cs="Sakkal Majalla"/>
          <w:b/>
          <w:bCs/>
          <w:color w:val="FF0000"/>
          <w:sz w:val="32"/>
          <w:szCs w:val="36"/>
          <w:rtl/>
        </w:rPr>
      </w:pPr>
      <w:r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6"/>
          <w:rtl/>
        </w:rPr>
        <w:t xml:space="preserve">للباحث </w:t>
      </w:r>
    </w:p>
    <w:p w14:paraId="7724EE36" w14:textId="77777777" w:rsidR="003D57F9" w:rsidRPr="008200D3" w:rsidRDefault="003D57F9" w:rsidP="003D57F9">
      <w:pPr>
        <w:pStyle w:val="aa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44"/>
          <w:szCs w:val="44"/>
          <w:rtl/>
        </w:rPr>
      </w:pPr>
      <w:r w:rsidRPr="008200D3">
        <w:rPr>
          <w:rFonts w:ascii="Sakkal Majalla" w:hAnsi="Sakkal Majalla" w:cs="Sakkal Majalla" w:hint="cs"/>
          <w:b/>
          <w:bCs/>
          <w:sz w:val="36"/>
          <w:szCs w:val="36"/>
          <w:rtl/>
        </w:rPr>
        <w:t>وقيت محمد عبد الله الوقيت</w:t>
      </w:r>
    </w:p>
    <w:p w14:paraId="0BB3432E" w14:textId="33242DF9" w:rsidR="003D57F9" w:rsidRDefault="003D57F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بعد </w:t>
      </w:r>
      <w:proofErr w:type="gramStart"/>
      <w:r>
        <w:rPr>
          <w:rFonts w:hint="cs"/>
          <w:sz w:val="32"/>
          <w:szCs w:val="32"/>
          <w:rtl/>
        </w:rPr>
        <w:t>الاطلاع  على</w:t>
      </w:r>
      <w:proofErr w:type="gramEnd"/>
      <w:r>
        <w:rPr>
          <w:rFonts w:hint="cs"/>
          <w:sz w:val="32"/>
          <w:szCs w:val="32"/>
          <w:rtl/>
        </w:rPr>
        <w:t xml:space="preserve"> الرسالة تبين ما يلي </w:t>
      </w:r>
    </w:p>
    <w:p w14:paraId="299CF44D" w14:textId="77777777" w:rsidR="003D57F9" w:rsidRDefault="003D57F9" w:rsidP="003D57F9">
      <w:pPr>
        <w:pStyle w:val="a6"/>
        <w:numPr>
          <w:ilvl w:val="0"/>
          <w:numId w:val="1"/>
        </w:numPr>
        <w:rPr>
          <w:sz w:val="32"/>
          <w:szCs w:val="32"/>
        </w:rPr>
      </w:pPr>
      <w:r w:rsidRPr="003D57F9">
        <w:rPr>
          <w:rFonts w:hint="cs"/>
          <w:sz w:val="32"/>
          <w:szCs w:val="32"/>
          <w:rtl/>
        </w:rPr>
        <w:t>الابعاد المستخدمة لقياس التحول الرقمي غير ملائمة</w:t>
      </w:r>
      <w:r>
        <w:rPr>
          <w:rFonts w:hint="cs"/>
          <w:sz w:val="32"/>
          <w:szCs w:val="32"/>
          <w:rtl/>
        </w:rPr>
        <w:t xml:space="preserve"> لقياس التحول الرقمي </w:t>
      </w:r>
    </w:p>
    <w:p w14:paraId="1D75081F" w14:textId="77777777" w:rsidR="003D57F9" w:rsidRDefault="003D57F9" w:rsidP="003D57F9">
      <w:pPr>
        <w:pStyle w:val="a6"/>
        <w:numPr>
          <w:ilvl w:val="0"/>
          <w:numId w:val="1"/>
        </w:numPr>
        <w:rPr>
          <w:sz w:val="32"/>
          <w:szCs w:val="32"/>
        </w:rPr>
      </w:pPr>
      <w:r w:rsidRPr="003D57F9">
        <w:rPr>
          <w:rFonts w:hint="cs"/>
          <w:sz w:val="32"/>
          <w:szCs w:val="32"/>
          <w:rtl/>
        </w:rPr>
        <w:t xml:space="preserve"> كما ان الابعاد المستخدمة لقياس تجربة العملاء هي </w:t>
      </w:r>
      <w:proofErr w:type="gramStart"/>
      <w:r w:rsidRPr="003D57F9">
        <w:rPr>
          <w:rFonts w:hint="cs"/>
          <w:sz w:val="32"/>
          <w:szCs w:val="32"/>
          <w:rtl/>
        </w:rPr>
        <w:t>اقرب</w:t>
      </w:r>
      <w:proofErr w:type="gramEnd"/>
      <w:r w:rsidRPr="003D57F9">
        <w:rPr>
          <w:rFonts w:hint="cs"/>
          <w:sz w:val="32"/>
          <w:szCs w:val="32"/>
          <w:rtl/>
        </w:rPr>
        <w:t xml:space="preserve"> لقياس جودة الخدمة </w:t>
      </w:r>
    </w:p>
    <w:p w14:paraId="3EF557CB" w14:textId="77777777" w:rsidR="003D57F9" w:rsidRDefault="003D57F9" w:rsidP="003D57F9">
      <w:pPr>
        <w:pStyle w:val="a6"/>
        <w:numPr>
          <w:ilvl w:val="0"/>
          <w:numId w:val="1"/>
        </w:numPr>
        <w:rPr>
          <w:sz w:val="32"/>
          <w:szCs w:val="32"/>
        </w:rPr>
      </w:pPr>
      <w:r w:rsidRPr="003D57F9">
        <w:rPr>
          <w:rFonts w:hint="cs"/>
          <w:sz w:val="32"/>
          <w:szCs w:val="32"/>
          <w:rtl/>
        </w:rPr>
        <w:t xml:space="preserve">أداة الدارسة المستخدمة غير ملائمة فالفقرات الموجودة في قائمة الاستبيان في معظمها لا تقيس ابعاد </w:t>
      </w:r>
      <w:proofErr w:type="gramStart"/>
      <w:r w:rsidRPr="003D57F9">
        <w:rPr>
          <w:rFonts w:hint="cs"/>
          <w:sz w:val="32"/>
          <w:szCs w:val="32"/>
          <w:rtl/>
        </w:rPr>
        <w:t xml:space="preserve">المتغيرات </w:t>
      </w:r>
      <w:r>
        <w:rPr>
          <w:rFonts w:hint="cs"/>
          <w:sz w:val="32"/>
          <w:szCs w:val="32"/>
          <w:rtl/>
        </w:rPr>
        <w:t>.</w:t>
      </w:r>
      <w:proofErr w:type="gramEnd"/>
    </w:p>
    <w:p w14:paraId="4E8A68EC" w14:textId="6535E6F4" w:rsidR="00440BBC" w:rsidRDefault="003D57F9" w:rsidP="003D57F9">
      <w:pPr>
        <w:pStyle w:val="a6"/>
        <w:numPr>
          <w:ilvl w:val="0"/>
          <w:numId w:val="1"/>
        </w:numPr>
        <w:rPr>
          <w:sz w:val="32"/>
          <w:szCs w:val="32"/>
        </w:rPr>
      </w:pPr>
      <w:r w:rsidRPr="003D57F9">
        <w:rPr>
          <w:rFonts w:hint="cs"/>
          <w:sz w:val="32"/>
          <w:szCs w:val="32"/>
          <w:rtl/>
        </w:rPr>
        <w:t xml:space="preserve"> الاستبيان تفتقر لقياس الفرق بين الخدمات الرقمية والخدمات التقليدية وهي جزء رئيس من عنوان الرسالة، يجب على الباحث ما يلي</w:t>
      </w:r>
    </w:p>
    <w:p w14:paraId="2C18539A" w14:textId="63C1FAAD" w:rsidR="000E6FF4" w:rsidRDefault="000E6FF4" w:rsidP="003D57F9">
      <w:pPr>
        <w:pStyle w:val="a6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يجب على الباحث مراجعة الادبيات الخاصة بالتحول الرقمي بشكل سليم </w:t>
      </w:r>
      <w:proofErr w:type="gramStart"/>
      <w:r>
        <w:rPr>
          <w:rFonts w:hint="cs"/>
          <w:sz w:val="32"/>
          <w:szCs w:val="32"/>
          <w:rtl/>
        </w:rPr>
        <w:t>ووافي ،</w:t>
      </w:r>
      <w:proofErr w:type="gramEnd"/>
      <w:r>
        <w:rPr>
          <w:rFonts w:hint="cs"/>
          <w:sz w:val="32"/>
          <w:szCs w:val="32"/>
          <w:rtl/>
        </w:rPr>
        <w:t xml:space="preserve"> بالإضافة إلى الادبيات الخاصة بتجربة العملاء لكي يتمكن من تحديد الابعاد المناسبة </w:t>
      </w:r>
      <w:proofErr w:type="gramStart"/>
      <w:r>
        <w:rPr>
          <w:rFonts w:hint="cs"/>
          <w:sz w:val="32"/>
          <w:szCs w:val="32"/>
          <w:rtl/>
        </w:rPr>
        <w:t>للدراسة .</w:t>
      </w:r>
      <w:proofErr w:type="gramEnd"/>
    </w:p>
    <w:p w14:paraId="4AD92E94" w14:textId="77777777" w:rsidR="000E6FF4" w:rsidRPr="003D57F9" w:rsidRDefault="000E6FF4" w:rsidP="003D57F9">
      <w:pPr>
        <w:pStyle w:val="a6"/>
        <w:numPr>
          <w:ilvl w:val="0"/>
          <w:numId w:val="1"/>
        </w:numPr>
        <w:rPr>
          <w:sz w:val="32"/>
          <w:szCs w:val="32"/>
          <w:rtl/>
        </w:rPr>
      </w:pPr>
    </w:p>
    <w:p w14:paraId="0C41E90B" w14:textId="0950F18C" w:rsidR="003D57F9" w:rsidRDefault="003D57F9">
      <w:pPr>
        <w:rPr>
          <w:sz w:val="32"/>
          <w:szCs w:val="32"/>
          <w:rtl/>
        </w:rPr>
      </w:pPr>
      <w:r w:rsidRPr="003D57F9">
        <w:rPr>
          <w:rFonts w:hint="cs"/>
          <w:sz w:val="32"/>
          <w:szCs w:val="32"/>
          <w:rtl/>
        </w:rPr>
        <w:t xml:space="preserve">إعادة النطر في الابعاد الخاصة بالمتغير المستقل </w:t>
      </w:r>
      <w:r>
        <w:rPr>
          <w:rFonts w:hint="cs"/>
          <w:sz w:val="32"/>
          <w:szCs w:val="32"/>
          <w:rtl/>
        </w:rPr>
        <w:t xml:space="preserve">ونقترح ما يلي </w:t>
      </w:r>
    </w:p>
    <w:p w14:paraId="4643FE43" w14:textId="696825F6" w:rsidR="003D57F9" w:rsidRPr="00BC6EAD" w:rsidRDefault="003D57F9" w:rsidP="003D57F9">
      <w:pPr>
        <w:rPr>
          <w:rFonts w:cs="Arial"/>
          <w:b/>
          <w:bCs/>
          <w:sz w:val="32"/>
          <w:szCs w:val="32"/>
        </w:rPr>
      </w:pPr>
      <w:r w:rsidRPr="00BC6EAD">
        <w:rPr>
          <w:rFonts w:cs="Arial"/>
          <w:b/>
          <w:bCs/>
          <w:sz w:val="32"/>
          <w:szCs w:val="32"/>
          <w:rtl/>
        </w:rPr>
        <w:t>المتغير المستقل: التحول الرقمي</w:t>
      </w:r>
      <w:r w:rsidRPr="00BC6EAD">
        <w:rPr>
          <w:rFonts w:cs="Arial" w:hint="cs"/>
          <w:b/>
          <w:bCs/>
          <w:sz w:val="32"/>
          <w:szCs w:val="32"/>
          <w:rtl/>
        </w:rPr>
        <w:t xml:space="preserve"> </w:t>
      </w:r>
      <w:r w:rsidRPr="00BC6EAD">
        <w:rPr>
          <w:rFonts w:cs="Arial"/>
          <w:b/>
          <w:bCs/>
          <w:sz w:val="32"/>
          <w:szCs w:val="32"/>
        </w:rPr>
        <w:t>Digital Transformation</w:t>
      </w:r>
    </w:p>
    <w:p w14:paraId="397E2349" w14:textId="77777777" w:rsidR="003D57F9" w:rsidRPr="003D57F9" w:rsidRDefault="003D57F9" w:rsidP="003D57F9">
      <w:pPr>
        <w:rPr>
          <w:rFonts w:cs="Arial"/>
          <w:sz w:val="32"/>
          <w:szCs w:val="32"/>
          <w:rtl/>
        </w:rPr>
      </w:pPr>
    </w:p>
    <w:p w14:paraId="371C8448" w14:textId="77777777" w:rsidR="003D57F9" w:rsidRPr="003D57F9" w:rsidRDefault="003D57F9" w:rsidP="003D57F9">
      <w:pPr>
        <w:rPr>
          <w:rFonts w:cs="Arial"/>
          <w:sz w:val="32"/>
          <w:szCs w:val="32"/>
          <w:rtl/>
        </w:rPr>
      </w:pPr>
      <w:r w:rsidRPr="003D57F9">
        <w:rPr>
          <w:rFonts w:cs="Arial"/>
          <w:sz w:val="32"/>
          <w:szCs w:val="32"/>
          <w:rtl/>
        </w:rPr>
        <w:t>بخمسة أبعاد:</w:t>
      </w:r>
    </w:p>
    <w:p w14:paraId="1E3FDA4F" w14:textId="246345DE" w:rsidR="003D57F9" w:rsidRPr="003D57F9" w:rsidRDefault="003D57F9" w:rsidP="003D57F9">
      <w:pPr>
        <w:pStyle w:val="a6"/>
        <w:numPr>
          <w:ilvl w:val="0"/>
          <w:numId w:val="3"/>
        </w:numPr>
        <w:rPr>
          <w:rFonts w:cs="Arial"/>
          <w:sz w:val="32"/>
          <w:szCs w:val="32"/>
        </w:rPr>
      </w:pPr>
      <w:r w:rsidRPr="003D57F9">
        <w:rPr>
          <w:rFonts w:cs="Arial"/>
          <w:sz w:val="32"/>
          <w:szCs w:val="32"/>
          <w:rtl/>
        </w:rPr>
        <w:t>سهولة الوصول والراحة الرقمية</w:t>
      </w:r>
      <w:r w:rsidRPr="003D57F9">
        <w:rPr>
          <w:rFonts w:cs="Arial" w:hint="cs"/>
          <w:sz w:val="32"/>
          <w:szCs w:val="32"/>
          <w:rtl/>
        </w:rPr>
        <w:t xml:space="preserve"> </w:t>
      </w:r>
      <w:r w:rsidRPr="003D57F9">
        <w:rPr>
          <w:rFonts w:cs="Arial"/>
          <w:sz w:val="32"/>
          <w:szCs w:val="32"/>
        </w:rPr>
        <w:t>Digital Accessibility &amp; Convenience</w:t>
      </w:r>
    </w:p>
    <w:p w14:paraId="21DB7888" w14:textId="280EB8EA" w:rsidR="003D57F9" w:rsidRPr="003D57F9" w:rsidRDefault="003D57F9" w:rsidP="003D57F9">
      <w:pPr>
        <w:pStyle w:val="a6"/>
        <w:numPr>
          <w:ilvl w:val="0"/>
          <w:numId w:val="3"/>
        </w:numPr>
        <w:rPr>
          <w:rFonts w:cs="Arial"/>
          <w:sz w:val="32"/>
          <w:szCs w:val="32"/>
        </w:rPr>
      </w:pPr>
      <w:r w:rsidRPr="003D57F9">
        <w:rPr>
          <w:rFonts w:cs="Arial"/>
          <w:sz w:val="32"/>
          <w:szCs w:val="32"/>
          <w:rtl/>
        </w:rPr>
        <w:t>الكفاءة والسرعة الرقمية</w:t>
      </w:r>
      <w:r w:rsidRPr="003D57F9">
        <w:rPr>
          <w:rFonts w:cs="Arial" w:hint="cs"/>
          <w:sz w:val="32"/>
          <w:szCs w:val="32"/>
          <w:rtl/>
        </w:rPr>
        <w:t xml:space="preserve"> </w:t>
      </w:r>
      <w:r w:rsidRPr="003D57F9">
        <w:rPr>
          <w:rFonts w:cs="Arial"/>
          <w:sz w:val="32"/>
          <w:szCs w:val="32"/>
        </w:rPr>
        <w:t>Digital Efficiency &amp; Speed</w:t>
      </w:r>
    </w:p>
    <w:p w14:paraId="049585F5" w14:textId="2F7EAA1D" w:rsidR="003D57F9" w:rsidRPr="003D57F9" w:rsidRDefault="003D57F9" w:rsidP="003D57F9">
      <w:pPr>
        <w:pStyle w:val="a6"/>
        <w:numPr>
          <w:ilvl w:val="0"/>
          <w:numId w:val="3"/>
        </w:numPr>
        <w:rPr>
          <w:rFonts w:cs="Arial"/>
          <w:sz w:val="32"/>
          <w:szCs w:val="32"/>
        </w:rPr>
      </w:pPr>
      <w:r w:rsidRPr="003D57F9">
        <w:rPr>
          <w:rFonts w:cs="Arial"/>
          <w:sz w:val="32"/>
          <w:szCs w:val="32"/>
          <w:rtl/>
        </w:rPr>
        <w:t>التخصيص والاستجابة الذكية</w:t>
      </w:r>
      <w:r w:rsidRPr="003D57F9">
        <w:rPr>
          <w:rFonts w:cs="Arial" w:hint="cs"/>
          <w:sz w:val="32"/>
          <w:szCs w:val="32"/>
          <w:rtl/>
        </w:rPr>
        <w:t xml:space="preserve"> </w:t>
      </w:r>
      <w:r w:rsidRPr="003D57F9">
        <w:rPr>
          <w:rFonts w:cs="Arial"/>
          <w:sz w:val="32"/>
          <w:szCs w:val="32"/>
        </w:rPr>
        <w:t>Personalization &amp; Intelligent Responsiveness</w:t>
      </w:r>
    </w:p>
    <w:p w14:paraId="0A4B2503" w14:textId="1D7789B1" w:rsidR="003D57F9" w:rsidRPr="003D57F9" w:rsidRDefault="003D57F9" w:rsidP="003D57F9">
      <w:pPr>
        <w:pStyle w:val="a6"/>
        <w:numPr>
          <w:ilvl w:val="0"/>
          <w:numId w:val="3"/>
        </w:numPr>
        <w:rPr>
          <w:rFonts w:cs="Arial"/>
          <w:sz w:val="32"/>
          <w:szCs w:val="32"/>
        </w:rPr>
      </w:pPr>
      <w:r w:rsidRPr="003D57F9">
        <w:rPr>
          <w:rFonts w:cs="Arial"/>
          <w:sz w:val="32"/>
          <w:szCs w:val="32"/>
          <w:rtl/>
        </w:rPr>
        <w:t>التكامل وسلاسة القنوات</w:t>
      </w:r>
      <w:r w:rsidRPr="003D57F9">
        <w:rPr>
          <w:rFonts w:cs="Arial" w:hint="cs"/>
          <w:sz w:val="32"/>
          <w:szCs w:val="32"/>
          <w:rtl/>
        </w:rPr>
        <w:t xml:space="preserve"> </w:t>
      </w:r>
      <w:r w:rsidRPr="003D57F9">
        <w:rPr>
          <w:rFonts w:cs="Arial"/>
          <w:sz w:val="32"/>
          <w:szCs w:val="32"/>
        </w:rPr>
        <w:t>Omnichannel Integration &amp; Seamlessness</w:t>
      </w:r>
    </w:p>
    <w:p w14:paraId="55A19B10" w14:textId="6985F46C" w:rsidR="003D57F9" w:rsidRDefault="003D57F9" w:rsidP="003D57F9">
      <w:pPr>
        <w:pStyle w:val="a6"/>
        <w:numPr>
          <w:ilvl w:val="0"/>
          <w:numId w:val="3"/>
        </w:numPr>
        <w:rPr>
          <w:rFonts w:cs="Arial"/>
          <w:sz w:val="32"/>
          <w:szCs w:val="32"/>
        </w:rPr>
      </w:pPr>
      <w:r w:rsidRPr="003D57F9">
        <w:rPr>
          <w:rFonts w:cs="Arial"/>
          <w:sz w:val="32"/>
          <w:szCs w:val="32"/>
          <w:rtl/>
        </w:rPr>
        <w:t>الأمن والثقة الرقمية</w:t>
      </w:r>
      <w:r w:rsidRPr="003D57F9">
        <w:rPr>
          <w:rFonts w:cs="Arial" w:hint="cs"/>
          <w:sz w:val="32"/>
          <w:szCs w:val="32"/>
          <w:rtl/>
        </w:rPr>
        <w:t xml:space="preserve"> </w:t>
      </w:r>
      <w:r w:rsidRPr="003D57F9">
        <w:rPr>
          <w:rFonts w:cs="Arial"/>
          <w:sz w:val="32"/>
          <w:szCs w:val="32"/>
        </w:rPr>
        <w:t>Digital Security &amp; Trust</w:t>
      </w:r>
    </w:p>
    <w:p w14:paraId="491E3FE9" w14:textId="5BCF83CB" w:rsidR="00BC6EAD" w:rsidRDefault="00BC6EAD" w:rsidP="00BC6EA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lastRenderedPageBreak/>
        <w:t xml:space="preserve">او الابعاد التالية </w:t>
      </w:r>
    </w:p>
    <w:p w14:paraId="564DA9A0" w14:textId="77777777" w:rsidR="00BC6EAD" w:rsidRP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الرؤية والاستراتيجية الرقمية</w:t>
      </w:r>
    </w:p>
    <w:p w14:paraId="7C7142B4" w14:textId="77777777" w:rsidR="00BC6EAD" w:rsidRP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البنية التحتية الرقمية</w:t>
      </w:r>
    </w:p>
    <w:p w14:paraId="2018DC98" w14:textId="77777777" w:rsidR="00BC6EAD" w:rsidRP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الخدمات الرقمية المُقدَّمة</w:t>
      </w:r>
    </w:p>
    <w:p w14:paraId="74D36797" w14:textId="77777777" w:rsidR="00BC6EAD" w:rsidRP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  <w:rtl/>
        </w:rPr>
      </w:pPr>
      <w:proofErr w:type="spellStart"/>
      <w:r w:rsidRPr="00BC6EAD">
        <w:rPr>
          <w:rFonts w:cs="Arial"/>
          <w:sz w:val="32"/>
          <w:szCs w:val="32"/>
          <w:rtl/>
        </w:rPr>
        <w:t>رقمنة</w:t>
      </w:r>
      <w:proofErr w:type="spellEnd"/>
      <w:r w:rsidRPr="00BC6EAD">
        <w:rPr>
          <w:rFonts w:cs="Arial"/>
          <w:sz w:val="32"/>
          <w:szCs w:val="32"/>
          <w:rtl/>
        </w:rPr>
        <w:t xml:space="preserve"> العمليات التشغيلية</w:t>
      </w:r>
    </w:p>
    <w:p w14:paraId="6D3A0AC8" w14:textId="77777777" w:rsidR="00BC6EAD" w:rsidRP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الثقافة الرقمية والتنظيمية</w:t>
      </w:r>
    </w:p>
    <w:p w14:paraId="7F4D155B" w14:textId="66BC8F78" w:rsidR="00BC6EAD" w:rsidRDefault="00BC6EAD" w:rsidP="00BC6EAD">
      <w:pPr>
        <w:pStyle w:val="a6"/>
        <w:numPr>
          <w:ilvl w:val="0"/>
          <w:numId w:val="5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الأمن الرقمي والخصوصية</w:t>
      </w:r>
    </w:p>
    <w:p w14:paraId="43CAD0F1" w14:textId="1C4229F4" w:rsidR="00BC6EAD" w:rsidRDefault="00BC6EAD" w:rsidP="00BC6EA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يمكن للباحث استخدام احدى المجموعات المقترحة او الدمج بينها بحيث يكون هناك </w:t>
      </w:r>
      <w:proofErr w:type="gramStart"/>
      <w:r>
        <w:rPr>
          <w:rFonts w:cs="Arial" w:hint="cs"/>
          <w:sz w:val="32"/>
          <w:szCs w:val="32"/>
          <w:rtl/>
        </w:rPr>
        <w:t>تكامل ،</w:t>
      </w:r>
      <w:proofErr w:type="gramEnd"/>
      <w:r>
        <w:rPr>
          <w:rFonts w:cs="Arial" w:hint="cs"/>
          <w:sz w:val="32"/>
          <w:szCs w:val="32"/>
          <w:rtl/>
        </w:rPr>
        <w:t xml:space="preserve"> بما </w:t>
      </w:r>
      <w:proofErr w:type="spellStart"/>
      <w:r>
        <w:rPr>
          <w:rFonts w:cs="Arial" w:hint="cs"/>
          <w:sz w:val="32"/>
          <w:szCs w:val="32"/>
          <w:rtl/>
        </w:rPr>
        <w:t>يتلائم</w:t>
      </w:r>
      <w:proofErr w:type="spellEnd"/>
      <w:r>
        <w:rPr>
          <w:rFonts w:cs="Arial" w:hint="cs"/>
          <w:sz w:val="32"/>
          <w:szCs w:val="32"/>
          <w:rtl/>
        </w:rPr>
        <w:t xml:space="preserve"> مع دراسة دكتوراه </w:t>
      </w:r>
    </w:p>
    <w:p w14:paraId="6B20D740" w14:textId="530EB413" w:rsidR="00BC6EAD" w:rsidRPr="00BC6EAD" w:rsidRDefault="00BC6EAD" w:rsidP="00BC6EAD">
      <w:pPr>
        <w:rPr>
          <w:rFonts w:cs="Arial"/>
          <w:b/>
          <w:bCs/>
          <w:sz w:val="32"/>
          <w:szCs w:val="32"/>
          <w:rtl/>
        </w:rPr>
      </w:pPr>
      <w:r w:rsidRPr="00BC6EAD">
        <w:rPr>
          <w:rFonts w:cs="Arial" w:hint="cs"/>
          <w:b/>
          <w:bCs/>
          <w:sz w:val="32"/>
          <w:szCs w:val="32"/>
          <w:rtl/>
        </w:rPr>
        <w:t xml:space="preserve">المتغير </w:t>
      </w:r>
      <w:proofErr w:type="gramStart"/>
      <w:r w:rsidRPr="00BC6EAD">
        <w:rPr>
          <w:rFonts w:cs="Arial" w:hint="cs"/>
          <w:b/>
          <w:bCs/>
          <w:sz w:val="32"/>
          <w:szCs w:val="32"/>
          <w:rtl/>
        </w:rPr>
        <w:t>التابع ،</w:t>
      </w:r>
      <w:proofErr w:type="gramEnd"/>
      <w:r w:rsidRPr="00BC6EAD">
        <w:rPr>
          <w:rFonts w:cs="Arial" w:hint="cs"/>
          <w:b/>
          <w:bCs/>
          <w:sz w:val="32"/>
          <w:szCs w:val="32"/>
          <w:rtl/>
        </w:rPr>
        <w:t xml:space="preserve"> تجربة العملاء </w:t>
      </w:r>
    </w:p>
    <w:p w14:paraId="45226555" w14:textId="7B0BE10E" w:rsidR="00BC6EAD" w:rsidRPr="00BC6EAD" w:rsidRDefault="00BC6EAD" w:rsidP="00BC6EAD">
      <w:pPr>
        <w:pStyle w:val="a6"/>
        <w:numPr>
          <w:ilvl w:val="0"/>
          <w:numId w:val="6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التجربة الوظيفية/المعرفية</w:t>
      </w:r>
      <w:r w:rsidRPr="00BC6EAD">
        <w:rPr>
          <w:rFonts w:cs="Arial" w:hint="cs"/>
          <w:sz w:val="32"/>
          <w:szCs w:val="32"/>
          <w:rtl/>
        </w:rPr>
        <w:t xml:space="preserve"> </w:t>
      </w:r>
      <w:r w:rsidRPr="00BC6EAD">
        <w:rPr>
          <w:rFonts w:cs="Arial"/>
          <w:sz w:val="32"/>
          <w:szCs w:val="32"/>
        </w:rPr>
        <w:t>Functional/Cognitive Experience</w:t>
      </w:r>
    </w:p>
    <w:p w14:paraId="4A15FAC7" w14:textId="6E923D01" w:rsidR="00BC6EAD" w:rsidRPr="00BC6EAD" w:rsidRDefault="00BC6EAD" w:rsidP="00BC6EAD">
      <w:pPr>
        <w:pStyle w:val="a6"/>
        <w:numPr>
          <w:ilvl w:val="0"/>
          <w:numId w:val="6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التجربة العاطفية</w:t>
      </w:r>
      <w:r w:rsidRPr="00BC6EAD">
        <w:rPr>
          <w:rFonts w:cs="Arial" w:hint="cs"/>
          <w:sz w:val="32"/>
          <w:szCs w:val="32"/>
          <w:rtl/>
        </w:rPr>
        <w:t xml:space="preserve"> </w:t>
      </w:r>
      <w:r w:rsidRPr="00BC6EAD">
        <w:rPr>
          <w:rFonts w:cs="Arial"/>
          <w:sz w:val="32"/>
          <w:szCs w:val="32"/>
        </w:rPr>
        <w:t>Emotional Experience</w:t>
      </w:r>
    </w:p>
    <w:p w14:paraId="3A1BADF4" w14:textId="295A8E30" w:rsidR="00BC6EAD" w:rsidRPr="00BC6EAD" w:rsidRDefault="00BC6EAD" w:rsidP="00BC6EAD">
      <w:pPr>
        <w:pStyle w:val="a6"/>
        <w:numPr>
          <w:ilvl w:val="0"/>
          <w:numId w:val="6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التجربة السلوكية والتفاعلية</w:t>
      </w:r>
      <w:r w:rsidRPr="00BC6EAD">
        <w:rPr>
          <w:rFonts w:cs="Arial" w:hint="cs"/>
          <w:sz w:val="32"/>
          <w:szCs w:val="32"/>
          <w:rtl/>
        </w:rPr>
        <w:t xml:space="preserve"> </w:t>
      </w:r>
      <w:r w:rsidRPr="00BC6EAD">
        <w:rPr>
          <w:rFonts w:cs="Arial"/>
          <w:sz w:val="32"/>
          <w:szCs w:val="32"/>
        </w:rPr>
        <w:t>Behavioral/Interactive Experience</w:t>
      </w:r>
    </w:p>
    <w:p w14:paraId="24D764BF" w14:textId="2AF4ABE3" w:rsidR="00BC6EAD" w:rsidRDefault="00BC6EAD" w:rsidP="00BC6EAD">
      <w:pPr>
        <w:pStyle w:val="a6"/>
        <w:numPr>
          <w:ilvl w:val="0"/>
          <w:numId w:val="6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التجربة الاجتماعية</w:t>
      </w:r>
      <w:r w:rsidRPr="00BC6EAD">
        <w:rPr>
          <w:rFonts w:cs="Arial" w:hint="cs"/>
          <w:sz w:val="32"/>
          <w:szCs w:val="32"/>
          <w:rtl/>
        </w:rPr>
        <w:t xml:space="preserve"> </w:t>
      </w:r>
      <w:r w:rsidRPr="00BC6EAD">
        <w:rPr>
          <w:rFonts w:cs="Arial"/>
          <w:sz w:val="32"/>
          <w:szCs w:val="32"/>
        </w:rPr>
        <w:t>Social Experience</w:t>
      </w:r>
    </w:p>
    <w:p w14:paraId="5EA352F0" w14:textId="7E59B0C6" w:rsidR="00BC6EAD" w:rsidRDefault="00BC6EAD" w:rsidP="00BC6EA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أو </w:t>
      </w:r>
    </w:p>
    <w:p w14:paraId="2595F9A8" w14:textId="77777777" w:rsidR="00BC6EAD" w:rsidRPr="00BC6EAD" w:rsidRDefault="00BC6EAD" w:rsidP="00BC6EAD">
      <w:pPr>
        <w:pStyle w:val="a6"/>
        <w:numPr>
          <w:ilvl w:val="0"/>
          <w:numId w:val="8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البُعد المعرفي (</w:t>
      </w:r>
      <w:r w:rsidRPr="00BC6EAD">
        <w:rPr>
          <w:rFonts w:cs="Arial"/>
          <w:sz w:val="32"/>
          <w:szCs w:val="32"/>
        </w:rPr>
        <w:t>Cognitive</w:t>
      </w:r>
      <w:r w:rsidRPr="00BC6EAD">
        <w:rPr>
          <w:rFonts w:cs="Arial"/>
          <w:sz w:val="32"/>
          <w:szCs w:val="32"/>
          <w:rtl/>
        </w:rPr>
        <w:t>)</w:t>
      </w:r>
    </w:p>
    <w:p w14:paraId="05975789" w14:textId="77777777" w:rsidR="00BC6EAD" w:rsidRPr="00BC6EAD" w:rsidRDefault="00BC6EAD" w:rsidP="00BC6EAD">
      <w:pPr>
        <w:pStyle w:val="a6"/>
        <w:numPr>
          <w:ilvl w:val="0"/>
          <w:numId w:val="8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البُعد العاطفي/الوجداني (</w:t>
      </w:r>
      <w:r w:rsidRPr="00BC6EAD">
        <w:rPr>
          <w:rFonts w:cs="Arial"/>
          <w:sz w:val="32"/>
          <w:szCs w:val="32"/>
        </w:rPr>
        <w:t>Affective</w:t>
      </w:r>
      <w:r w:rsidRPr="00BC6EAD">
        <w:rPr>
          <w:rFonts w:cs="Arial"/>
          <w:sz w:val="32"/>
          <w:szCs w:val="32"/>
          <w:rtl/>
        </w:rPr>
        <w:t>)</w:t>
      </w:r>
    </w:p>
    <w:p w14:paraId="1A05CA69" w14:textId="77777777" w:rsidR="00BC6EAD" w:rsidRPr="00BC6EAD" w:rsidRDefault="00BC6EAD" w:rsidP="00BC6EAD">
      <w:pPr>
        <w:pStyle w:val="a6"/>
        <w:numPr>
          <w:ilvl w:val="0"/>
          <w:numId w:val="8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البُعد الحسي (</w:t>
      </w:r>
      <w:r w:rsidRPr="00BC6EAD">
        <w:rPr>
          <w:rFonts w:cs="Arial"/>
          <w:sz w:val="32"/>
          <w:szCs w:val="32"/>
        </w:rPr>
        <w:t>Sensorial</w:t>
      </w:r>
      <w:r w:rsidRPr="00BC6EAD">
        <w:rPr>
          <w:rFonts w:cs="Arial"/>
          <w:sz w:val="32"/>
          <w:szCs w:val="32"/>
          <w:rtl/>
        </w:rPr>
        <w:t>)</w:t>
      </w:r>
    </w:p>
    <w:p w14:paraId="6B32D4FD" w14:textId="77777777" w:rsidR="00BC6EAD" w:rsidRPr="00BC6EAD" w:rsidRDefault="00BC6EAD" w:rsidP="00BC6EAD">
      <w:pPr>
        <w:pStyle w:val="a6"/>
        <w:numPr>
          <w:ilvl w:val="0"/>
          <w:numId w:val="8"/>
        </w:numPr>
        <w:rPr>
          <w:rFonts w:cs="Arial"/>
          <w:sz w:val="32"/>
          <w:szCs w:val="32"/>
          <w:rtl/>
        </w:rPr>
      </w:pPr>
      <w:r w:rsidRPr="00BC6EAD">
        <w:rPr>
          <w:rFonts w:cs="Arial"/>
          <w:sz w:val="32"/>
          <w:szCs w:val="32"/>
          <w:rtl/>
        </w:rPr>
        <w:t>البُعد السلوكي/العملي (</w:t>
      </w:r>
      <w:r w:rsidRPr="00BC6EAD">
        <w:rPr>
          <w:rFonts w:cs="Arial"/>
          <w:sz w:val="32"/>
          <w:szCs w:val="32"/>
        </w:rPr>
        <w:t>Behavioral</w:t>
      </w:r>
      <w:r w:rsidRPr="00BC6EAD">
        <w:rPr>
          <w:rFonts w:cs="Arial"/>
          <w:sz w:val="32"/>
          <w:szCs w:val="32"/>
          <w:rtl/>
        </w:rPr>
        <w:t>)</w:t>
      </w:r>
    </w:p>
    <w:p w14:paraId="02DCA519" w14:textId="1821EC9E" w:rsidR="00BC6EAD" w:rsidRDefault="00BC6EAD" w:rsidP="00BC6EAD">
      <w:pPr>
        <w:pStyle w:val="a6"/>
        <w:numPr>
          <w:ilvl w:val="0"/>
          <w:numId w:val="8"/>
        </w:numPr>
        <w:rPr>
          <w:rFonts w:cs="Arial"/>
          <w:sz w:val="32"/>
          <w:szCs w:val="32"/>
        </w:rPr>
      </w:pPr>
      <w:r w:rsidRPr="00BC6EAD">
        <w:rPr>
          <w:rFonts w:cs="Arial"/>
          <w:sz w:val="32"/>
          <w:szCs w:val="32"/>
          <w:rtl/>
        </w:rPr>
        <w:t>البُعد الاجتماعي/العلائقي (</w:t>
      </w:r>
      <w:r w:rsidRPr="00BC6EAD">
        <w:rPr>
          <w:rFonts w:cs="Arial"/>
          <w:sz w:val="32"/>
          <w:szCs w:val="32"/>
        </w:rPr>
        <w:t>Social/Relational</w:t>
      </w:r>
      <w:r w:rsidRPr="00BC6EAD">
        <w:rPr>
          <w:rFonts w:cs="Arial"/>
          <w:sz w:val="32"/>
          <w:szCs w:val="32"/>
          <w:rtl/>
        </w:rPr>
        <w:t>)</w:t>
      </w:r>
    </w:p>
    <w:p w14:paraId="6C07F6D2" w14:textId="5ABBAEC1" w:rsidR="00BC6EAD" w:rsidRDefault="00BC6EAD" w:rsidP="00BC6EA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أو </w:t>
      </w:r>
    </w:p>
    <w:p w14:paraId="35E0DB1F" w14:textId="3130A74A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>جودة الخدمة المدركة</w:t>
      </w:r>
    </w:p>
    <w:p w14:paraId="3B50980D" w14:textId="0F84D34A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>سهولة الاستخدام وإمكانية الوصول للخدمة</w:t>
      </w:r>
    </w:p>
    <w:p w14:paraId="2A8A5234" w14:textId="245BC00D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 xml:space="preserve">الاستجابة والتفاعل الفوري </w:t>
      </w:r>
      <w:r w:rsidRPr="000E6FF4">
        <w:rPr>
          <w:rFonts w:cs="Arial"/>
          <w:sz w:val="32"/>
          <w:szCs w:val="32"/>
        </w:rPr>
        <w:t>(</w:t>
      </w:r>
      <w:r w:rsidRPr="000E6FF4">
        <w:rPr>
          <w:rFonts w:cs="Arial"/>
          <w:sz w:val="32"/>
          <w:szCs w:val="32"/>
          <w:rtl/>
        </w:rPr>
        <w:t>زمن الاستجابة، الدعم اللحظي</w:t>
      </w:r>
      <w:r w:rsidRPr="000E6FF4">
        <w:rPr>
          <w:rFonts w:cs="Arial"/>
          <w:sz w:val="32"/>
          <w:szCs w:val="32"/>
        </w:rPr>
        <w:t>)</w:t>
      </w:r>
    </w:p>
    <w:p w14:paraId="4BDBD1F1" w14:textId="6BF9A985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>التخصيص الشخصي للخدمة</w:t>
      </w:r>
      <w:r w:rsidRPr="000E6FF4">
        <w:rPr>
          <w:rFonts w:cs="Arial"/>
          <w:sz w:val="32"/>
          <w:szCs w:val="32"/>
        </w:rPr>
        <w:t xml:space="preserve"> (Personalization)</w:t>
      </w:r>
    </w:p>
    <w:p w14:paraId="7ABFC9EC" w14:textId="42097E2D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>الثقة والأمان في التعامل الرقمي</w:t>
      </w:r>
    </w:p>
    <w:p w14:paraId="52ECF801" w14:textId="6807D8FA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  <w:rtl/>
        </w:rPr>
      </w:pPr>
      <w:r w:rsidRPr="000E6FF4">
        <w:rPr>
          <w:rFonts w:cs="Arial"/>
          <w:sz w:val="32"/>
          <w:szCs w:val="32"/>
          <w:rtl/>
        </w:rPr>
        <w:t>الرضا العام عن الخدمة</w:t>
      </w:r>
    </w:p>
    <w:p w14:paraId="309A5DAD" w14:textId="206829A5" w:rsidR="000E6FF4" w:rsidRDefault="000E6FF4" w:rsidP="000E6FF4">
      <w:pPr>
        <w:pStyle w:val="a6"/>
        <w:numPr>
          <w:ilvl w:val="0"/>
          <w:numId w:val="9"/>
        </w:numPr>
        <w:rPr>
          <w:rFonts w:cs="Arial"/>
          <w:sz w:val="32"/>
          <w:szCs w:val="32"/>
        </w:rPr>
      </w:pPr>
      <w:r w:rsidRPr="000E6FF4">
        <w:rPr>
          <w:rFonts w:cs="Arial"/>
          <w:sz w:val="32"/>
          <w:szCs w:val="32"/>
          <w:rtl/>
        </w:rPr>
        <w:t>الولاء للعلامة التجارية / نية الاستمرار</w:t>
      </w:r>
    </w:p>
    <w:p w14:paraId="66562899" w14:textId="59158833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rtl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</w:rPr>
        <w:t xml:space="preserve">، يجب ان يغطي </w:t>
      </w:r>
      <w:proofErr w:type="gramStart"/>
      <w:r w:rsidRPr="00C60BCA">
        <w:rPr>
          <w:rFonts w:ascii="Simplified Arabic" w:hAnsi="Simplified Arabic" w:cs="Simplified Arabic" w:hint="cs"/>
          <w:sz w:val="28"/>
          <w:szCs w:val="28"/>
          <w:rtl/>
        </w:rPr>
        <w:t>الاطار</w:t>
      </w:r>
      <w:proofErr w:type="gramEnd"/>
      <w:r w:rsidRPr="00C60BCA">
        <w:rPr>
          <w:rFonts w:ascii="Simplified Arabic" w:hAnsi="Simplified Arabic" w:cs="Simplified Arabic" w:hint="cs"/>
          <w:sz w:val="28"/>
          <w:szCs w:val="28"/>
          <w:rtl/>
        </w:rPr>
        <w:t xml:space="preserve"> النظري ما يلي </w:t>
      </w:r>
    </w:p>
    <w:p w14:paraId="0E5B4740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المبحث الأول: التحول الرقمي</w:t>
      </w:r>
    </w:p>
    <w:p w14:paraId="5EC908B0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مفهوم التحول الرقمي</w:t>
      </w:r>
    </w:p>
    <w:p w14:paraId="615F343F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مفهوم </w:t>
      </w:r>
      <w:proofErr w:type="spellStart"/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الرقمنة</w:t>
      </w:r>
      <w:proofErr w:type="spellEnd"/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 Digitization</w:t>
      </w:r>
    </w:p>
    <w:p w14:paraId="1C64310D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مفهوم التحول إلى الرقمية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 Digitalization</w:t>
      </w:r>
    </w:p>
    <w:p w14:paraId="4ABA833C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مفهوم التحول الرقمي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 Digital Transformation</w:t>
      </w:r>
    </w:p>
    <w:p w14:paraId="70496185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2.2.4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الفرق بين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:</w:t>
      </w:r>
    </w:p>
    <w:p w14:paraId="4A2F2B85" w14:textId="77777777" w:rsidR="000E6FF4" w:rsidRPr="00C60BCA" w:rsidRDefault="000E6FF4" w:rsidP="000E6FF4">
      <w:pPr>
        <w:numPr>
          <w:ilvl w:val="0"/>
          <w:numId w:val="10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Digitization </w:t>
      </w:r>
    </w:p>
    <w:p w14:paraId="0EA55F11" w14:textId="77777777" w:rsidR="000E6FF4" w:rsidRPr="00C60BCA" w:rsidRDefault="000E6FF4" w:rsidP="000E6FF4">
      <w:pPr>
        <w:numPr>
          <w:ilvl w:val="0"/>
          <w:numId w:val="10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Digitalization </w:t>
      </w:r>
    </w:p>
    <w:p w14:paraId="793CC92B" w14:textId="77777777" w:rsidR="000E6FF4" w:rsidRPr="00C60BCA" w:rsidRDefault="000E6FF4" w:rsidP="000E6FF4">
      <w:pPr>
        <w:numPr>
          <w:ilvl w:val="0"/>
          <w:numId w:val="10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Digital Transformation </w:t>
      </w:r>
    </w:p>
    <w:p w14:paraId="2BFE6717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</w:rPr>
        <w:t>هذه نقطة مهمة جداً في الدكتوراه؛ لأن كثيراً من الدراسات تخلط بينها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.</w:t>
      </w:r>
    </w:p>
    <w:p w14:paraId="59C5A98E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2.2.5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خصائص التحول الرقمي</w:t>
      </w:r>
    </w:p>
    <w:p w14:paraId="224BCBAB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2.2.6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أهمية التحول الرقمي في قطاع الاتصالات</w:t>
      </w:r>
    </w:p>
    <w:p w14:paraId="7F92E85D" w14:textId="6B815A10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 xml:space="preserve">2.3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النظريات والمداخل المفسرة للتحول الرقمي</w:t>
      </w:r>
    </w:p>
    <w:p w14:paraId="2D155FA3" w14:textId="2E647CA9" w:rsidR="000E6FF4" w:rsidRPr="00C60BCA" w:rsidRDefault="00C60BCA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 xml:space="preserve">  </w:t>
      </w:r>
      <w:r w:rsidR="000E6FF4"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2.3.1 </w:t>
      </w:r>
      <w:r w:rsidR="000E6FF4"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منظور القدرات الديناميكية</w:t>
      </w:r>
    </w:p>
    <w:p w14:paraId="2802CBEE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Dynamic Capabilities View</w:t>
      </w:r>
    </w:p>
    <w:p w14:paraId="75B673B4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688123A0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2.3.2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منظور الموارد والقدرات</w:t>
      </w:r>
    </w:p>
    <w:p w14:paraId="3D40941B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Resource-Based View – RBV</w:t>
      </w:r>
    </w:p>
    <w:p w14:paraId="1D055F44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2.3.3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منظور خلق القيمة الرقمية</w:t>
      </w:r>
    </w:p>
    <w:p w14:paraId="722467ED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لربط التحول الرقمي بالنتيجة التي تهم العميل</w:t>
      </w:r>
    </w:p>
    <w:p w14:paraId="4F87282B" w14:textId="7B03E304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rtl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</w:rPr>
        <w:t xml:space="preserve">2.4 </w:t>
      </w: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أبعاد التحول الرقمي</w:t>
      </w:r>
    </w:p>
    <w:p w14:paraId="3C9F16F2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lastRenderedPageBreak/>
        <w:t xml:space="preserve">2.5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التحول الرقمي في قطاع الاتصالات</w:t>
      </w:r>
    </w:p>
    <w:p w14:paraId="3E402857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هذا مبحث مهم وليس مجرد فقرة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.</w:t>
      </w:r>
    </w:p>
    <w:p w14:paraId="3E58770F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2.5.1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خصائص قطاع الاتصالات في البيئة الرقمية</w:t>
      </w:r>
    </w:p>
    <w:p w14:paraId="62DC520A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2.5.2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التحول من الخدمات التقليدية إلى الخدمات الرقمية</w:t>
      </w:r>
    </w:p>
    <w:p w14:paraId="3944306F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2.5.3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القنوات الرقمية في شركات الاتصالات</w:t>
      </w:r>
    </w:p>
    <w:p w14:paraId="0802F442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مثل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74614AF6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التطبيقات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5385A80B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المواقع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498C7E65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الخدمة الذاتية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2DD9BEB6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مراكز الاتصال الرقمية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157613AD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المساعدات الذكية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6DDD993B" w14:textId="77777777" w:rsidR="000E6FF4" w:rsidRPr="00C60BCA" w:rsidRDefault="000E6FF4" w:rsidP="000E6FF4">
      <w:pPr>
        <w:numPr>
          <w:ilvl w:val="0"/>
          <w:numId w:val="12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الفروع الرقمية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. </w:t>
      </w:r>
    </w:p>
    <w:p w14:paraId="694C4DEA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2.5.4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تحديات التحول الرقمي في شركات الاتصالات</w:t>
      </w:r>
    </w:p>
    <w:p w14:paraId="2F55EFFD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2.5.5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أثر التحول الرقمي على القيمة المقدمة للعميل</w:t>
      </w:r>
    </w:p>
    <w:p w14:paraId="152B87AA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rtl/>
          <w:lang/>
        </w:rPr>
      </w:pPr>
    </w:p>
    <w:p w14:paraId="68C972FB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المبحث الثاني: جودة الخدمة الرقمية</w:t>
      </w:r>
    </w:p>
    <w:p w14:paraId="134D0956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 xml:space="preserve">وهذا هو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المتغير الوسيط المقترح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.</w:t>
      </w:r>
    </w:p>
    <w:p w14:paraId="0D6BEF47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2.6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جودة الخدمة الرقمية</w:t>
      </w:r>
    </w:p>
    <w:p w14:paraId="00C731C4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2.6.1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جودة الخدمة</w:t>
      </w:r>
    </w:p>
    <w:p w14:paraId="74CCDDCE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2.6.2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جودة الخدمة الإلكترونية</w:t>
      </w:r>
    </w:p>
    <w:p w14:paraId="72660B1D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2.6.3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جودة الخدمة الرقمية</w:t>
      </w:r>
    </w:p>
    <w:p w14:paraId="4FC556D6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lastRenderedPageBreak/>
        <w:t xml:space="preserve">2.6.4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الفرق بين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:</w:t>
      </w:r>
    </w:p>
    <w:p w14:paraId="60A140F5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>Service Quality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  <w:t>E-Service Quality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  <w:t>Digital Service Quality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  <w:t>Customer Experience</w:t>
      </w:r>
    </w:p>
    <w:p w14:paraId="48AD1965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المبحث الثالث: تجربة العملاء</w:t>
      </w:r>
    </w:p>
    <w:p w14:paraId="33B4071E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2.10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تجربة العملاء</w:t>
      </w:r>
    </w:p>
    <w:p w14:paraId="1C81D20F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2.10.1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مفهوم تجربة العملاء</w:t>
      </w:r>
    </w:p>
    <w:p w14:paraId="3B6439DA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2.10.2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تطور مفهوم تجربة العملاء</w:t>
      </w:r>
    </w:p>
    <w:p w14:paraId="0F0C4713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2.10.3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الفرق بين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:</w:t>
      </w:r>
    </w:p>
    <w:p w14:paraId="650F6670" w14:textId="77777777" w:rsidR="000E6FF4" w:rsidRPr="00C60BCA" w:rsidRDefault="000E6FF4" w:rsidP="000E6FF4">
      <w:pPr>
        <w:numPr>
          <w:ilvl w:val="0"/>
          <w:numId w:val="13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Customer Satisfaction </w:t>
      </w:r>
    </w:p>
    <w:p w14:paraId="1AD9BBEB" w14:textId="77777777" w:rsidR="000E6FF4" w:rsidRPr="00C60BCA" w:rsidRDefault="000E6FF4" w:rsidP="000E6FF4">
      <w:pPr>
        <w:numPr>
          <w:ilvl w:val="0"/>
          <w:numId w:val="13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Customer Service Quality </w:t>
      </w:r>
    </w:p>
    <w:p w14:paraId="2E0AE90F" w14:textId="77777777" w:rsidR="000E6FF4" w:rsidRPr="00C60BCA" w:rsidRDefault="000E6FF4" w:rsidP="000E6FF4">
      <w:pPr>
        <w:numPr>
          <w:ilvl w:val="0"/>
          <w:numId w:val="13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Customer Value </w:t>
      </w:r>
    </w:p>
    <w:p w14:paraId="739BB13F" w14:textId="77777777" w:rsidR="000E6FF4" w:rsidRPr="00C60BCA" w:rsidRDefault="000E6FF4" w:rsidP="000E6FF4">
      <w:pPr>
        <w:numPr>
          <w:ilvl w:val="0"/>
          <w:numId w:val="13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Customer Experience </w:t>
      </w:r>
    </w:p>
    <w:p w14:paraId="36EBC50F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 xml:space="preserve">وهذا جزء لا بد منه؛ لأن الرسالة يجب أن تثبت أن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Customer Experience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ليست مجرد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 Service Quality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.</w:t>
      </w:r>
    </w:p>
    <w:p w14:paraId="0DF39E01" w14:textId="296F591C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56013FC3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نظريات ونماذج تجربة العملاء</w:t>
      </w:r>
    </w:p>
    <w:p w14:paraId="08F80CE9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يمكن مناقشة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2F13FDCB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2.11.1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نموذج رحلة العميل</w:t>
      </w:r>
    </w:p>
    <w:p w14:paraId="2CFC2299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>Customer Journey</w:t>
      </w:r>
    </w:p>
    <w:p w14:paraId="5FC816DB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2.11.2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نقاط الاتصال</w:t>
      </w:r>
    </w:p>
    <w:p w14:paraId="1A21B025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lastRenderedPageBreak/>
        <w:t>Customer Touchpoints</w:t>
      </w:r>
    </w:p>
    <w:p w14:paraId="196F3417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2.11.3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التجربة متعددة القنوات</w:t>
      </w:r>
    </w:p>
    <w:p w14:paraId="5A2E161E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>Omnichannel Customer Experience</w:t>
      </w:r>
    </w:p>
    <w:p w14:paraId="35136CD8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وهذا مهم جداً لدراسة تقارن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45435C2E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>Digital vs. Traditional Services.</w:t>
      </w:r>
    </w:p>
    <w:p w14:paraId="44343604" w14:textId="3115B938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2209011C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أبعاد تجربة العملاء</w:t>
      </w:r>
    </w:p>
    <w:p w14:paraId="7AA230BE" w14:textId="6C19B3DB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3B34D273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تجربة العملاء في الخدمات الرقمية والتقليدية</w:t>
      </w:r>
    </w:p>
    <w:p w14:paraId="133A9E86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2.13.1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تجربة العميل في الخدمات التقليدية</w:t>
      </w:r>
    </w:p>
    <w:p w14:paraId="4AE04622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2.13.2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تجربة العميل في الخدمات الرقمية</w:t>
      </w:r>
    </w:p>
    <w:p w14:paraId="18EF5CD2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2.13.3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تجربة العميل متعددة القنوات</w:t>
      </w:r>
    </w:p>
    <w:p w14:paraId="31C8AF4B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2.13.4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الفروق المتوقعة بين التجربتين</w:t>
      </w:r>
    </w:p>
    <w:p w14:paraId="7AF9A343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2.13.5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التكامل بين القنوات الرقمية والتقليدية</w:t>
      </w:r>
    </w:p>
    <w:p w14:paraId="55F94B6F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وهنا يمكن تقديم الأساس النظري لمتغير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57CFB22C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نوع الخدمة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>: Digital vs. Traditional</w:t>
      </w:r>
    </w:p>
    <w:p w14:paraId="55F31B73" w14:textId="7DA80FB6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6A70DFF8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المبحث الرابع: العلاقة بين متغيرات الدراسة</w:t>
      </w:r>
    </w:p>
    <w:p w14:paraId="34150DB5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2.14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العلاقة بين التحول الرقمي وجودة الخدمة الرقمية</w:t>
      </w:r>
    </w:p>
    <w:p w14:paraId="29A9321A" w14:textId="79459668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5AF3CF22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2.15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العلاقة بين جودة الخدمة الرقمية وتجربة العملاء</w:t>
      </w:r>
    </w:p>
    <w:p w14:paraId="565E3453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lastRenderedPageBreak/>
        <w:t>المنطق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770A4059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جودة الخدمة الرقمية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</w:r>
      <w:r w:rsidRPr="00C60BCA">
        <w:rPr>
          <w:rFonts w:ascii="Times New Roman" w:hAnsi="Times New Roman" w:cs="Times New Roman"/>
          <w:sz w:val="28"/>
          <w:szCs w:val="28"/>
          <w:lang/>
        </w:rPr>
        <w:t>↓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</w: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سهولة/كفاءة/أمان الخدمة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</w:r>
      <w:r w:rsidRPr="00C60BCA">
        <w:rPr>
          <w:rFonts w:ascii="Times New Roman" w:hAnsi="Times New Roman" w:cs="Times New Roman"/>
          <w:sz w:val="28"/>
          <w:szCs w:val="28"/>
          <w:lang/>
        </w:rPr>
        <w:t>↓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br/>
      </w: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تجربة العميل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.</w:t>
      </w:r>
    </w:p>
    <w:p w14:paraId="5F537B42" w14:textId="32A183AF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20AC8698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2.16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العلاقة المباشرة بين التحول الرقمي وتجربة العملاء</w:t>
      </w:r>
    </w:p>
    <w:p w14:paraId="3D19945C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Digital Transformation </w:t>
      </w:r>
      <w:r w:rsidRPr="00C60BCA">
        <w:rPr>
          <w:rFonts w:ascii="Times New Roman" w:hAnsi="Times New Roman" w:cs="Times New Roman"/>
          <w:sz w:val="28"/>
          <w:szCs w:val="28"/>
          <w:lang/>
        </w:rPr>
        <w:t>→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 xml:space="preserve"> Customer Experience</w:t>
      </w:r>
    </w:p>
    <w:p w14:paraId="195D6970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ثم تناقش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2FA2A343" w14:textId="77777777" w:rsidR="000E6FF4" w:rsidRPr="00C60BCA" w:rsidRDefault="000E6FF4" w:rsidP="000E6FF4">
      <w:pPr>
        <w:numPr>
          <w:ilvl w:val="0"/>
          <w:numId w:val="14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 xml:space="preserve">هل الأثر مباشر؟ </w:t>
      </w:r>
    </w:p>
    <w:p w14:paraId="0D5E1650" w14:textId="77777777" w:rsidR="000E6FF4" w:rsidRPr="00C60BCA" w:rsidRDefault="000E6FF4" w:rsidP="000E6FF4">
      <w:pPr>
        <w:numPr>
          <w:ilvl w:val="0"/>
          <w:numId w:val="14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 xml:space="preserve">هل يعتمد على نوع الخدمة؟ </w:t>
      </w:r>
    </w:p>
    <w:p w14:paraId="6D8AADC9" w14:textId="77777777" w:rsidR="000E6FF4" w:rsidRPr="00C60BCA" w:rsidRDefault="000E6FF4" w:rsidP="000E6FF4">
      <w:pPr>
        <w:numPr>
          <w:ilvl w:val="0"/>
          <w:numId w:val="14"/>
        </w:num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 xml:space="preserve">هل يتغير باختلاف القناة؟ </w:t>
      </w:r>
    </w:p>
    <w:p w14:paraId="0B901B7E" w14:textId="0D26A6F4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</w:p>
    <w:p w14:paraId="327B6FCA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المبحث الخامس: الدراسات السابقة</w:t>
      </w:r>
    </w:p>
    <w:p w14:paraId="212875ED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sz w:val="28"/>
          <w:szCs w:val="28"/>
          <w:rtl/>
          <w:lang/>
        </w:rPr>
        <w:t>الأفضل تنظيمها حسب العلاقات</w:t>
      </w:r>
      <w:r w:rsidRPr="00C60BCA">
        <w:rPr>
          <w:rFonts w:ascii="Simplified Arabic" w:hAnsi="Simplified Arabic" w:cs="Simplified Arabic" w:hint="cs"/>
          <w:sz w:val="28"/>
          <w:szCs w:val="28"/>
          <w:lang/>
        </w:rPr>
        <w:t>:</w:t>
      </w:r>
    </w:p>
    <w:p w14:paraId="2840C397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2.19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الدراسات المتعلقة بالتحول الرقمي</w:t>
      </w:r>
    </w:p>
    <w:p w14:paraId="2005CD39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2.21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الدراسات المتعلقة بتجربة العملاء</w:t>
      </w:r>
    </w:p>
    <w:p w14:paraId="199EBC48" w14:textId="77777777" w:rsidR="000E6FF4" w:rsidRPr="00C60BCA" w:rsidRDefault="000E6FF4" w:rsidP="000E6FF4">
      <w:pPr>
        <w:rPr>
          <w:rFonts w:ascii="Simplified Arabic" w:hAnsi="Simplified Arabic" w:cs="Simplified Arabic" w:hint="cs"/>
          <w:b/>
          <w:bCs/>
          <w:sz w:val="28"/>
          <w:szCs w:val="28"/>
          <w:lang/>
        </w:rPr>
      </w:pPr>
      <w:r w:rsidRPr="00C60BCA">
        <w:rPr>
          <w:rFonts w:ascii="Simplified Arabic" w:hAnsi="Simplified Arabic" w:cs="Simplified Arabic" w:hint="cs"/>
          <w:b/>
          <w:bCs/>
          <w:sz w:val="28"/>
          <w:szCs w:val="28"/>
          <w:lang/>
        </w:rPr>
        <w:t xml:space="preserve">2.22 </w:t>
      </w:r>
      <w:r w:rsidRPr="00C60BCA">
        <w:rPr>
          <w:rFonts w:ascii="Simplified Arabic" w:hAnsi="Simplified Arabic" w:cs="Simplified Arabic" w:hint="cs"/>
          <w:b/>
          <w:bCs/>
          <w:sz w:val="28"/>
          <w:szCs w:val="28"/>
          <w:rtl/>
          <w:lang/>
        </w:rPr>
        <w:t>الدراسات التي بحثت العلاقة بين التحول الرقمي وتجربة العملاء</w:t>
      </w:r>
    </w:p>
    <w:p w14:paraId="556E3AFD" w14:textId="77777777" w:rsidR="000E6FF4" w:rsidRPr="00C60BCA" w:rsidRDefault="000E6FF4" w:rsidP="000E6FF4">
      <w:pPr>
        <w:rPr>
          <w:rFonts w:ascii="Simplified Arabic" w:hAnsi="Simplified Arabic" w:cs="Simplified Arabic" w:hint="cs"/>
          <w:sz w:val="28"/>
          <w:szCs w:val="28"/>
          <w:rtl/>
          <w:lang/>
        </w:rPr>
      </w:pPr>
    </w:p>
    <w:sectPr w:rsidR="000E6FF4" w:rsidRPr="00C60BCA" w:rsidSect="00E843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D2C99"/>
    <w:multiLevelType w:val="multilevel"/>
    <w:tmpl w:val="531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43BF5"/>
    <w:multiLevelType w:val="multilevel"/>
    <w:tmpl w:val="E36A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51615A"/>
    <w:multiLevelType w:val="hybridMultilevel"/>
    <w:tmpl w:val="9724DC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0599A"/>
    <w:multiLevelType w:val="hybridMultilevel"/>
    <w:tmpl w:val="5F2C79CE"/>
    <w:lvl w:ilvl="0" w:tplc="36EC43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81714"/>
    <w:multiLevelType w:val="multilevel"/>
    <w:tmpl w:val="2032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780800"/>
    <w:multiLevelType w:val="hybridMultilevel"/>
    <w:tmpl w:val="56A43B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C0A83"/>
    <w:multiLevelType w:val="hybridMultilevel"/>
    <w:tmpl w:val="56A43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B2315"/>
    <w:multiLevelType w:val="hybridMultilevel"/>
    <w:tmpl w:val="9724D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B1034"/>
    <w:multiLevelType w:val="hybridMultilevel"/>
    <w:tmpl w:val="AECEB674"/>
    <w:lvl w:ilvl="0" w:tplc="32844774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781C25"/>
    <w:multiLevelType w:val="multilevel"/>
    <w:tmpl w:val="EF4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BB7CAC"/>
    <w:multiLevelType w:val="hybridMultilevel"/>
    <w:tmpl w:val="288853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ED0370"/>
    <w:multiLevelType w:val="hybridMultilevel"/>
    <w:tmpl w:val="17F44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F7356"/>
    <w:multiLevelType w:val="hybridMultilevel"/>
    <w:tmpl w:val="AA54CD86"/>
    <w:lvl w:ilvl="0" w:tplc="36EC43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891168"/>
    <w:multiLevelType w:val="multilevel"/>
    <w:tmpl w:val="F508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8632009">
    <w:abstractNumId w:val="12"/>
  </w:num>
  <w:num w:numId="2" w16cid:durableId="1046175160">
    <w:abstractNumId w:val="3"/>
  </w:num>
  <w:num w:numId="3" w16cid:durableId="136538453">
    <w:abstractNumId w:val="6"/>
  </w:num>
  <w:num w:numId="4" w16cid:durableId="420299296">
    <w:abstractNumId w:val="5"/>
  </w:num>
  <w:num w:numId="5" w16cid:durableId="665791269">
    <w:abstractNumId w:val="10"/>
  </w:num>
  <w:num w:numId="6" w16cid:durableId="558445810">
    <w:abstractNumId w:val="11"/>
  </w:num>
  <w:num w:numId="7" w16cid:durableId="1864512067">
    <w:abstractNumId w:val="8"/>
  </w:num>
  <w:num w:numId="8" w16cid:durableId="186990684">
    <w:abstractNumId w:val="7"/>
  </w:num>
  <w:num w:numId="9" w16cid:durableId="2129467602">
    <w:abstractNumId w:val="2"/>
  </w:num>
  <w:num w:numId="10" w16cid:durableId="1054045963">
    <w:abstractNumId w:val="0"/>
  </w:num>
  <w:num w:numId="11" w16cid:durableId="91510030">
    <w:abstractNumId w:val="4"/>
  </w:num>
  <w:num w:numId="12" w16cid:durableId="775832578">
    <w:abstractNumId w:val="1"/>
  </w:num>
  <w:num w:numId="13" w16cid:durableId="742725813">
    <w:abstractNumId w:val="9"/>
  </w:num>
  <w:num w:numId="14" w16cid:durableId="12735128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7F9"/>
    <w:rsid w:val="000E6FF4"/>
    <w:rsid w:val="003D57F9"/>
    <w:rsid w:val="003E5664"/>
    <w:rsid w:val="00440BBC"/>
    <w:rsid w:val="00511EAD"/>
    <w:rsid w:val="00A13E8C"/>
    <w:rsid w:val="00BC6EAD"/>
    <w:rsid w:val="00C60BCA"/>
    <w:rsid w:val="00E43C58"/>
    <w:rsid w:val="00E8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66FFAA"/>
  <w15:chartTrackingRefBased/>
  <w15:docId w15:val="{522C7254-C008-4BB4-8AF8-AE494FB3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D5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D5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3D57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D5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D57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D5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D5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D5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D5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D57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D57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3D57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D57F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D57F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D57F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D57F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D57F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D57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D57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D5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D5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D5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D5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D57F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D57F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D57F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D57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D57F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D57F9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unhideWhenUsed/>
    <w:rsid w:val="003D57F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2026-08-10T11:47:00Z</dcterms:created>
  <dcterms:modified xsi:type="dcterms:W3CDTF">2026-08-10T12:20:00Z</dcterms:modified>
</cp:coreProperties>
</file>