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FEC7839" w:rsidR="009125CE" w:rsidRPr="00EA1C91" w:rsidRDefault="00DB4C76" w:rsidP="00270F5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A1C91">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368168D">
            <wp:simplePos x="0" y="0"/>
            <wp:positionH relativeFrom="margin">
              <wp:posOffset>44631</wp:posOffset>
            </wp:positionH>
            <wp:positionV relativeFrom="margin">
              <wp:posOffset>-318951</wp:posOffset>
            </wp:positionV>
            <wp:extent cx="1811655" cy="168148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1655" cy="1681480"/>
                    </a:xfrm>
                    <a:prstGeom prst="rect">
                      <a:avLst/>
                    </a:prstGeom>
                  </pic:spPr>
                </pic:pic>
              </a:graphicData>
            </a:graphic>
            <wp14:sizeRelH relativeFrom="margin">
              <wp14:pctWidth>0</wp14:pctWidth>
            </wp14:sizeRelH>
            <wp14:sizeRelV relativeFrom="margin">
              <wp14:pctHeight>0</wp14:pctHeight>
            </wp14:sizeRelV>
          </wp:anchor>
        </w:drawing>
      </w:r>
      <w:r w:rsidR="009125CE" w:rsidRPr="00EA1C91">
        <w:rPr>
          <w:rFonts w:ascii="Sakkal Majalla" w:hAnsi="Sakkal Majalla" w:cs="Sakkal Majalla"/>
          <w:b/>
          <w:bCs/>
          <w:color w:val="000000" w:themeColor="text1"/>
          <w:sz w:val="32"/>
          <w:szCs w:val="32"/>
          <w:rtl/>
          <w:lang w:bidi="ar-EG"/>
        </w:rPr>
        <w:t xml:space="preserve">جامعة ميدأوشن </w:t>
      </w:r>
    </w:p>
    <w:p w14:paraId="1E957002" w14:textId="45BF1DF1" w:rsidR="00F546CE" w:rsidRPr="00EA1C91" w:rsidRDefault="009125CE" w:rsidP="00270F5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A1C91">
        <w:rPr>
          <w:rFonts w:ascii="Sakkal Majalla" w:hAnsi="Sakkal Majalla" w:cs="Sakkal Majalla"/>
          <w:b/>
          <w:bCs/>
          <w:color w:val="000000" w:themeColor="text1"/>
          <w:sz w:val="32"/>
          <w:szCs w:val="32"/>
          <w:lang w:bidi="ar-EG"/>
        </w:rPr>
        <w:t xml:space="preserve"> </w:t>
      </w:r>
      <w:r w:rsidRPr="00EA1C91">
        <w:rPr>
          <w:rFonts w:ascii="Sakkal Majalla" w:hAnsi="Sakkal Majalla" w:cs="Sakkal Majalla"/>
          <w:b/>
          <w:bCs/>
          <w:color w:val="000000" w:themeColor="text1"/>
          <w:sz w:val="32"/>
          <w:szCs w:val="32"/>
          <w:rtl/>
          <w:lang w:bidi="ar-EG"/>
        </w:rPr>
        <w:t xml:space="preserve">كلية </w:t>
      </w:r>
      <w:r w:rsidR="008C42C1" w:rsidRPr="00EA1C91">
        <w:rPr>
          <w:rFonts w:ascii="Sakkal Majalla" w:hAnsi="Sakkal Majalla" w:cs="Sakkal Majalla"/>
          <w:b/>
          <w:bCs/>
          <w:color w:val="000000" w:themeColor="text1"/>
          <w:sz w:val="32"/>
          <w:szCs w:val="32"/>
          <w:rtl/>
          <w:lang w:bidi="ar-EG"/>
        </w:rPr>
        <w:t>الإدارة</w:t>
      </w:r>
      <w:r w:rsidRPr="00EA1C91">
        <w:rPr>
          <w:rFonts w:ascii="Sakkal Majalla" w:hAnsi="Sakkal Majalla" w:cs="Sakkal Majalla"/>
          <w:b/>
          <w:bCs/>
          <w:color w:val="000000" w:themeColor="text1"/>
          <w:sz w:val="32"/>
          <w:szCs w:val="32"/>
          <w:rtl/>
          <w:lang w:bidi="ar-EG"/>
        </w:rPr>
        <w:t xml:space="preserve"> </w:t>
      </w:r>
    </w:p>
    <w:p w14:paraId="6B449BCF" w14:textId="7B360FC3" w:rsidR="00CC6261" w:rsidRPr="00EA1C91" w:rsidRDefault="00F86421" w:rsidP="00270F5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A1C91">
        <w:rPr>
          <w:rFonts w:ascii="Sakkal Majalla" w:hAnsi="Sakkal Majalla" w:cs="Sakkal Majalla"/>
          <w:b/>
          <w:bCs/>
          <w:color w:val="000000" w:themeColor="text1"/>
          <w:sz w:val="32"/>
          <w:szCs w:val="32"/>
          <w:rtl/>
          <w:lang w:bidi="ar-EG"/>
        </w:rPr>
        <w:t>ماجستير ادارة اعمال</w:t>
      </w:r>
    </w:p>
    <w:p w14:paraId="09119C07" w14:textId="00116E08" w:rsidR="00FE7055" w:rsidRPr="00EA1C91" w:rsidRDefault="00592FBB" w:rsidP="00270F53">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EA1C91">
        <w:rPr>
          <w:rFonts w:ascii="Sakkal Majalla" w:hAnsi="Sakkal Majalla" w:cs="Sakkal Majalla"/>
          <w:b/>
          <w:bCs/>
          <w:color w:val="000000" w:themeColor="text1"/>
          <w:sz w:val="40"/>
          <w:szCs w:val="40"/>
          <w:rtl/>
        </w:rPr>
        <w:t>أثر التحول الرقمى على جودة تقديم خدمات الموارد البشرية دراسة ميدانية على الشركات الخاصة بمدينة الرياض</w:t>
      </w:r>
    </w:p>
    <w:p w14:paraId="3D8432D9" w14:textId="77777777" w:rsidR="00DB4C76" w:rsidRPr="00EA1C91" w:rsidRDefault="00DB4C76" w:rsidP="00270F53">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p>
    <w:p w14:paraId="751A7E65" w14:textId="511E0E26" w:rsidR="009125CE" w:rsidRPr="00EA1C91" w:rsidRDefault="009125CE" w:rsidP="00270F5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A1C91">
        <w:rPr>
          <w:rFonts w:ascii="Sakkal Majalla" w:hAnsi="Sakkal Majalla" w:cs="Sakkal Majalla"/>
          <w:b/>
          <w:bCs/>
          <w:color w:val="000000" w:themeColor="text1"/>
          <w:sz w:val="36"/>
          <w:szCs w:val="36"/>
          <w:rtl/>
          <w:lang w:bidi="ar-EG"/>
        </w:rPr>
        <w:t>إعداد الطالب/</w:t>
      </w:r>
    </w:p>
    <w:p w14:paraId="7D7D429F" w14:textId="78C3D769" w:rsidR="00FE7055" w:rsidRPr="00EA1C91" w:rsidRDefault="00592FBB" w:rsidP="00270F53">
      <w:pPr>
        <w:spacing w:before="100" w:beforeAutospacing="1" w:after="100" w:afterAutospacing="1" w:line="360" w:lineRule="auto"/>
        <w:jc w:val="center"/>
        <w:rPr>
          <w:rFonts w:ascii="Sakkal Majalla" w:hAnsi="Sakkal Majalla" w:cs="Sakkal Majalla"/>
          <w:color w:val="000000" w:themeColor="text1"/>
          <w:sz w:val="36"/>
          <w:szCs w:val="36"/>
          <w:rtl/>
        </w:rPr>
      </w:pPr>
      <w:r w:rsidRPr="00EA1C91">
        <w:rPr>
          <w:rFonts w:ascii="Sakkal Majalla" w:hAnsi="Sakkal Majalla" w:cs="Sakkal Majalla"/>
          <w:color w:val="000000" w:themeColor="text1"/>
          <w:sz w:val="36"/>
          <w:szCs w:val="36"/>
          <w:rtl/>
        </w:rPr>
        <w:t>عبدالله سعد الدوسرى</w:t>
      </w:r>
    </w:p>
    <w:p w14:paraId="5F4EE2DE" w14:textId="30273303" w:rsidR="009125CE" w:rsidRPr="00EA1C91" w:rsidRDefault="009125CE" w:rsidP="00270F5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A1C91">
        <w:rPr>
          <w:rFonts w:ascii="Sakkal Majalla" w:hAnsi="Sakkal Majalla" w:cs="Sakkal Majalla"/>
          <w:b/>
          <w:bCs/>
          <w:color w:val="000000" w:themeColor="text1"/>
          <w:sz w:val="36"/>
          <w:szCs w:val="36"/>
          <w:rtl/>
          <w:lang w:bidi="ar-EG"/>
        </w:rPr>
        <w:t>إشراف</w:t>
      </w:r>
      <w:r w:rsidR="002E166D" w:rsidRPr="00EA1C91">
        <w:rPr>
          <w:rFonts w:ascii="Sakkal Majalla" w:hAnsi="Sakkal Majalla" w:cs="Sakkal Majalla"/>
          <w:b/>
          <w:bCs/>
          <w:color w:val="000000" w:themeColor="text1"/>
          <w:sz w:val="36"/>
          <w:szCs w:val="36"/>
          <w:rtl/>
          <w:lang w:bidi="ar-EG"/>
        </w:rPr>
        <w:t xml:space="preserve"> الدكتور </w:t>
      </w:r>
      <w:r w:rsidRPr="00EA1C91">
        <w:rPr>
          <w:rFonts w:ascii="Sakkal Majalla" w:hAnsi="Sakkal Majalla" w:cs="Sakkal Majalla"/>
          <w:b/>
          <w:bCs/>
          <w:color w:val="000000" w:themeColor="text1"/>
          <w:sz w:val="36"/>
          <w:szCs w:val="36"/>
          <w:rtl/>
          <w:lang w:bidi="ar-EG"/>
        </w:rPr>
        <w:t>/</w:t>
      </w:r>
    </w:p>
    <w:p w14:paraId="1510917D" w14:textId="77777777" w:rsidR="00EA4D81" w:rsidRPr="00EA1C91" w:rsidRDefault="00EA4D81" w:rsidP="00270F53">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EA1C91">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7604859E" w14:textId="398A5EF2" w:rsidR="00EA4D81" w:rsidRPr="00EA1C91" w:rsidRDefault="00DB4C76" w:rsidP="00270F53">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EA1C91">
        <w:rPr>
          <w:rFonts w:ascii="Sakkal Majalla" w:eastAsia="Calibri" w:hAnsi="Sakkal Majalla" w:cs="Sakkal Majalla"/>
          <w:color w:val="000000" w:themeColor="text1"/>
          <w:kern w:val="0"/>
          <w:sz w:val="36"/>
          <w:szCs w:val="36"/>
          <w:rtl/>
          <w:lang w:bidi="ar-EG"/>
          <w14:ligatures w14:val="none"/>
        </w:rPr>
        <w:t>د.فايز جراد</w:t>
      </w:r>
    </w:p>
    <w:p w14:paraId="2686EA5F" w14:textId="6407A572" w:rsidR="00EA4D81" w:rsidRPr="00EA1C91" w:rsidRDefault="00EA4D81" w:rsidP="00270F53">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EA1C91">
        <w:rPr>
          <w:rFonts w:ascii="Sakkal Majalla" w:hAnsi="Sakkal Majalla" w:cs="Sakkal Majalla"/>
          <w:b/>
          <w:bCs/>
          <w:color w:val="000000" w:themeColor="text1"/>
          <w:sz w:val="36"/>
          <w:szCs w:val="36"/>
          <w:rtl/>
          <w:lang w:bidi="ar-EG"/>
        </w:rPr>
        <w:t>العام الدراسي:</w:t>
      </w:r>
    </w:p>
    <w:p w14:paraId="26953FA5" w14:textId="77777777" w:rsidR="00DB4C76" w:rsidRPr="00EA1C91" w:rsidRDefault="00DB4C76" w:rsidP="00270F53">
      <w:pPr>
        <w:spacing w:before="100" w:beforeAutospacing="1" w:after="100" w:afterAutospacing="1" w:line="360" w:lineRule="auto"/>
        <w:jc w:val="center"/>
        <w:rPr>
          <w:rFonts w:ascii="Sakkal Majalla" w:hAnsi="Sakkal Majalla" w:cs="Sakkal Majalla"/>
          <w:color w:val="000000" w:themeColor="text1"/>
          <w:sz w:val="36"/>
          <w:szCs w:val="36"/>
          <w:lang w:bidi="ar-EG"/>
        </w:rPr>
        <w:sectPr w:rsidR="00DB4C76" w:rsidRPr="00EA1C91" w:rsidSect="00DB4C76">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EA1C91">
        <w:rPr>
          <w:rFonts w:ascii="Sakkal Majalla" w:hAnsi="Sakkal Majalla" w:cs="Sakkal Majalla"/>
          <w:color w:val="000000" w:themeColor="text1"/>
          <w:sz w:val="36"/>
          <w:szCs w:val="36"/>
          <w:lang w:bidi="ar-EG"/>
        </w:rPr>
        <w:t>1447 – 2026</w:t>
      </w:r>
    </w:p>
    <w:p w14:paraId="1462FF20" w14:textId="7FBD91F4" w:rsidR="00DB4C76" w:rsidRPr="00EA1C91" w:rsidRDefault="00DB4C76" w:rsidP="00270F53">
      <w:pPr>
        <w:spacing w:before="100" w:beforeAutospacing="1" w:after="100" w:afterAutospacing="1" w:line="360" w:lineRule="auto"/>
        <w:jc w:val="center"/>
        <w:rPr>
          <w:rFonts w:ascii="Sakkal Majalla" w:hAnsi="Sakkal Majalla" w:cs="Sakkal Majalla"/>
          <w:color w:val="000000" w:themeColor="text1"/>
          <w:sz w:val="36"/>
          <w:szCs w:val="36"/>
        </w:rPr>
      </w:pPr>
    </w:p>
    <w:p w14:paraId="3D1E37EC" w14:textId="201FEF23" w:rsidR="00DB4C76" w:rsidRPr="00EA1C91" w:rsidRDefault="00DB4C76" w:rsidP="00270F5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26641410"/>
      <w:r w:rsidRPr="00EA1C91">
        <w:rPr>
          <w:rFonts w:ascii="Sakkal Majalla" w:hAnsi="Sakkal Majalla" w:cs="Sakkal Majalla" w:hint="cs"/>
          <w:b/>
          <w:bCs/>
          <w:color w:val="000000" w:themeColor="text1"/>
          <w:sz w:val="40"/>
          <w:szCs w:val="40"/>
          <w:rtl/>
          <w:lang w:bidi="ar-EG"/>
        </w:rPr>
        <w:t>بسم الله الرحمن الرحيم</w:t>
      </w:r>
      <w:r w:rsidRPr="00EA1C91">
        <w:rPr>
          <w:rFonts w:ascii="Sakkal Majalla" w:eastAsia="Calibri" w:hAnsi="Sakkal Majalla" w:cs="Sakkal Majalla"/>
          <w:noProof/>
          <w:color w:val="000000" w:themeColor="text1"/>
          <w:sz w:val="28"/>
          <w:szCs w:val="28"/>
        </w:rPr>
        <w:drawing>
          <wp:anchor distT="0" distB="0" distL="114300" distR="114300" simplePos="0" relativeHeight="251686912" behindDoc="0" locked="0" layoutInCell="1" allowOverlap="1" wp14:anchorId="0425D53B" wp14:editId="3A71DECC">
            <wp:simplePos x="0" y="0"/>
            <wp:positionH relativeFrom="margin">
              <wp:posOffset>306070</wp:posOffset>
            </wp:positionH>
            <wp:positionV relativeFrom="paragraph">
              <wp:posOffset>0</wp:posOffset>
            </wp:positionV>
            <wp:extent cx="4733607" cy="3680046"/>
            <wp:effectExtent l="19050" t="0" r="10160" b="1044575"/>
            <wp:wrapNone/>
            <wp:docPr id="7" name="Picture 7" descr="C:\Users\lenovo\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Users\lenovo\Desktop\image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33607" cy="368004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bookmarkEnd w:id="0"/>
    </w:p>
    <w:p w14:paraId="29D3241E" w14:textId="241D6B3E" w:rsidR="00DB4C76" w:rsidRPr="00EA1C91" w:rsidRDefault="00DB4C76" w:rsidP="00270F53">
      <w:pPr>
        <w:rPr>
          <w:rFonts w:ascii="Sakkal Majalla" w:hAnsi="Sakkal Majalla" w:cs="Sakkal Majalla"/>
          <w:color w:val="000000" w:themeColor="text1"/>
          <w:sz w:val="36"/>
          <w:szCs w:val="36"/>
          <w:rtl/>
          <w:lang w:bidi="ar-EG"/>
        </w:rPr>
      </w:pPr>
      <w:r w:rsidRPr="00EA1C91">
        <w:rPr>
          <w:rFonts w:ascii="Sakkal Majalla" w:hAnsi="Sakkal Majalla" w:cs="Sakkal Majalla"/>
          <w:color w:val="000000" w:themeColor="text1"/>
          <w:sz w:val="36"/>
          <w:szCs w:val="36"/>
          <w:rtl/>
          <w:lang w:bidi="ar-EG"/>
        </w:rPr>
        <w:br w:type="page"/>
      </w:r>
    </w:p>
    <w:p w14:paraId="3D7D11F3" w14:textId="4531AF7B" w:rsidR="00DB4C76" w:rsidRPr="00EA1C91" w:rsidRDefault="00DB4C76" w:rsidP="00270F5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26641411"/>
      <w:r w:rsidRPr="00EA1C91">
        <w:rPr>
          <w:b/>
          <w:bCs/>
          <w:noProof/>
          <w:color w:val="000000" w:themeColor="text1"/>
        </w:rPr>
        <w:lastRenderedPageBreak/>
        <w:drawing>
          <wp:anchor distT="0" distB="0" distL="114300" distR="114300" simplePos="0" relativeHeight="251688960" behindDoc="0" locked="0" layoutInCell="1" allowOverlap="1" wp14:anchorId="48C9E487" wp14:editId="1CC4CE79">
            <wp:simplePos x="0" y="0"/>
            <wp:positionH relativeFrom="margin">
              <wp:posOffset>1842770</wp:posOffset>
            </wp:positionH>
            <wp:positionV relativeFrom="paragraph">
              <wp:posOffset>15603</wp:posOffset>
            </wp:positionV>
            <wp:extent cx="1354307" cy="1064675"/>
            <wp:effectExtent l="0" t="0" r="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54307" cy="1064675"/>
                    </a:xfrm>
                    <a:prstGeom prst="rect">
                      <a:avLst/>
                    </a:prstGeom>
                  </pic:spPr>
                </pic:pic>
              </a:graphicData>
            </a:graphic>
            <wp14:sizeRelH relativeFrom="page">
              <wp14:pctWidth>0</wp14:pctWidth>
            </wp14:sizeRelH>
            <wp14:sizeRelV relativeFrom="page">
              <wp14:pctHeight>0</wp14:pctHeight>
            </wp14:sizeRelV>
          </wp:anchor>
        </w:drawing>
      </w:r>
      <w:r w:rsidRPr="00EA1C91">
        <w:rPr>
          <w:rFonts w:ascii="Sakkal Majalla" w:hAnsi="Sakkal Majalla" w:cs="Sakkal Majalla" w:hint="cs"/>
          <w:b/>
          <w:bCs/>
          <w:color w:val="000000" w:themeColor="text1"/>
          <w:sz w:val="40"/>
          <w:szCs w:val="40"/>
          <w:rtl/>
          <w:lang w:bidi="ar-EG"/>
        </w:rPr>
        <w:t>الإهداء</w:t>
      </w:r>
      <w:bookmarkEnd w:id="1"/>
      <w:r w:rsidRPr="00EA1C91">
        <w:rPr>
          <w:rFonts w:ascii="Sakkal Majalla" w:hAnsi="Sakkal Majalla" w:cs="Sakkal Majalla" w:hint="cs"/>
          <w:b/>
          <w:bCs/>
          <w:color w:val="000000" w:themeColor="text1"/>
          <w:sz w:val="40"/>
          <w:szCs w:val="40"/>
          <w:rtl/>
          <w:lang w:bidi="ar-EG"/>
        </w:rPr>
        <w:t xml:space="preserve"> </w:t>
      </w:r>
    </w:p>
    <w:p w14:paraId="0259D5D8" w14:textId="55DCC306" w:rsidR="00DB4C76" w:rsidRPr="00EA1C91" w:rsidRDefault="00DB4C76" w:rsidP="00270F53">
      <w:pPr>
        <w:rPr>
          <w:color w:val="000000" w:themeColor="text1"/>
        </w:rPr>
      </w:pPr>
    </w:p>
    <w:p w14:paraId="798AA1F9" w14:textId="77777777" w:rsidR="00DB4C76" w:rsidRPr="00EA1C91" w:rsidRDefault="00DB4C76" w:rsidP="00270F53">
      <w:pPr>
        <w:spacing w:before="100" w:beforeAutospacing="1" w:after="100" w:afterAutospacing="1" w:line="360" w:lineRule="auto"/>
        <w:jc w:val="center"/>
        <w:rPr>
          <w:rFonts w:eastAsia="Calibri" w:cstheme="minorHAnsi"/>
          <w:b/>
          <w:bCs/>
          <w:color w:val="000000" w:themeColor="text1"/>
          <w:sz w:val="10"/>
          <w:szCs w:val="10"/>
          <w:rtl/>
          <w:lang w:bidi="ar-EG"/>
        </w:rPr>
      </w:pPr>
    </w:p>
    <w:p w14:paraId="4B6D60A9" w14:textId="77777777" w:rsidR="00DB4C76" w:rsidRPr="00EA1C91" w:rsidRDefault="00DB4C76" w:rsidP="00270F53">
      <w:pPr>
        <w:spacing w:before="100" w:beforeAutospacing="1" w:after="100" w:afterAutospacing="1" w:line="360" w:lineRule="auto"/>
        <w:jc w:val="center"/>
        <w:rPr>
          <w:rFonts w:eastAsia="Calibri" w:cstheme="minorHAnsi"/>
          <w:b/>
          <w:bCs/>
          <w:color w:val="000000" w:themeColor="text1"/>
          <w:sz w:val="32"/>
          <w:szCs w:val="32"/>
          <w:rtl/>
          <w:lang w:bidi="ar-EG"/>
        </w:rPr>
      </w:pPr>
      <w:r w:rsidRPr="00EA1C91">
        <w:rPr>
          <w:rFonts w:eastAsia="Calibri" w:cstheme="minorHAnsi"/>
          <w:b/>
          <w:bCs/>
          <w:color w:val="000000" w:themeColor="text1"/>
          <w:sz w:val="32"/>
          <w:szCs w:val="32"/>
          <w:rtl/>
          <w:lang w:bidi="ar-EG"/>
        </w:rPr>
        <w:t>الحمد لله الذي بنعمته تتم الصالحات،</w:t>
      </w:r>
    </w:p>
    <w:p w14:paraId="3E221F25" w14:textId="77777777" w:rsidR="00DB4C76" w:rsidRPr="00EA1C91" w:rsidRDefault="00DB4C76" w:rsidP="00270F53">
      <w:pPr>
        <w:spacing w:before="100" w:beforeAutospacing="1" w:after="100" w:afterAutospacing="1" w:line="360" w:lineRule="auto"/>
        <w:jc w:val="center"/>
        <w:rPr>
          <w:rFonts w:eastAsia="Calibri" w:cstheme="minorHAnsi"/>
          <w:b/>
          <w:bCs/>
          <w:color w:val="000000" w:themeColor="text1"/>
          <w:sz w:val="32"/>
          <w:szCs w:val="32"/>
          <w:rtl/>
          <w:lang w:bidi="ar-EG"/>
        </w:rPr>
      </w:pPr>
      <w:r w:rsidRPr="00EA1C91">
        <w:rPr>
          <w:rFonts w:eastAsia="Calibri" w:cstheme="minorHAnsi"/>
          <w:b/>
          <w:bCs/>
          <w:color w:val="000000" w:themeColor="text1"/>
          <w:sz w:val="32"/>
          <w:szCs w:val="32"/>
          <w:rtl/>
          <w:lang w:bidi="ar-EG"/>
        </w:rPr>
        <w:t>إليه أولًا أهدي ثمرة جهدي وعمل سنواتي،</w:t>
      </w:r>
    </w:p>
    <w:p w14:paraId="3E11A090" w14:textId="77777777" w:rsidR="00DB4C76" w:rsidRPr="00EA1C91" w:rsidRDefault="00DB4C76" w:rsidP="00270F53">
      <w:pPr>
        <w:spacing w:before="100" w:beforeAutospacing="1" w:after="100" w:afterAutospacing="1" w:line="360" w:lineRule="auto"/>
        <w:jc w:val="center"/>
        <w:rPr>
          <w:rFonts w:eastAsia="Calibri" w:cstheme="minorHAnsi"/>
          <w:b/>
          <w:bCs/>
          <w:color w:val="000000" w:themeColor="text1"/>
          <w:sz w:val="32"/>
          <w:szCs w:val="32"/>
          <w:rtl/>
          <w:lang w:bidi="ar-EG"/>
        </w:rPr>
      </w:pPr>
      <w:r w:rsidRPr="00EA1C91">
        <w:rPr>
          <w:rFonts w:eastAsia="Calibri" w:cstheme="minorHAnsi"/>
          <w:b/>
          <w:bCs/>
          <w:color w:val="000000" w:themeColor="text1"/>
          <w:sz w:val="32"/>
          <w:szCs w:val="32"/>
          <w:rtl/>
          <w:lang w:bidi="ar-EG"/>
        </w:rPr>
        <w:t>ثم إلى والديّ العزيزين، سبب وجودي بعد الله،</w:t>
      </w:r>
    </w:p>
    <w:p w14:paraId="45499126" w14:textId="77777777" w:rsidR="00DB4C76" w:rsidRPr="00EA1C91" w:rsidRDefault="00DB4C76" w:rsidP="00270F53">
      <w:pPr>
        <w:spacing w:before="100" w:beforeAutospacing="1" w:after="100" w:afterAutospacing="1" w:line="360" w:lineRule="auto"/>
        <w:jc w:val="center"/>
        <w:rPr>
          <w:rFonts w:eastAsia="Calibri" w:cstheme="minorHAnsi"/>
          <w:b/>
          <w:bCs/>
          <w:color w:val="000000" w:themeColor="text1"/>
          <w:sz w:val="32"/>
          <w:szCs w:val="32"/>
          <w:rtl/>
          <w:lang w:bidi="ar-EG"/>
        </w:rPr>
      </w:pPr>
      <w:r w:rsidRPr="00EA1C91">
        <w:rPr>
          <w:rFonts w:eastAsia="Calibri" w:cstheme="minorHAnsi"/>
          <w:b/>
          <w:bCs/>
          <w:color w:val="000000" w:themeColor="text1"/>
          <w:sz w:val="32"/>
          <w:szCs w:val="32"/>
          <w:rtl/>
          <w:lang w:bidi="ar-EG"/>
        </w:rPr>
        <w:t>وإلى من دعوا لي بصدق، فكان دعاؤهم النور في طريقي،</w:t>
      </w:r>
    </w:p>
    <w:p w14:paraId="32523AAB" w14:textId="77777777" w:rsidR="00DB4C76" w:rsidRPr="00EA1C91" w:rsidRDefault="00DB4C76" w:rsidP="00270F53">
      <w:pPr>
        <w:spacing w:before="100" w:beforeAutospacing="1" w:after="100" w:afterAutospacing="1" w:line="360" w:lineRule="auto"/>
        <w:jc w:val="center"/>
        <w:rPr>
          <w:rFonts w:eastAsia="Calibri" w:cstheme="minorHAnsi"/>
          <w:b/>
          <w:bCs/>
          <w:color w:val="000000" w:themeColor="text1"/>
          <w:sz w:val="32"/>
          <w:szCs w:val="32"/>
          <w:rtl/>
          <w:lang w:bidi="ar-EG"/>
        </w:rPr>
      </w:pPr>
      <w:r w:rsidRPr="00EA1C91">
        <w:rPr>
          <w:rFonts w:eastAsia="Calibri" w:cstheme="minorHAnsi"/>
          <w:b/>
          <w:bCs/>
          <w:color w:val="000000" w:themeColor="text1"/>
          <w:sz w:val="32"/>
          <w:szCs w:val="32"/>
          <w:rtl/>
          <w:lang w:bidi="ar-EG"/>
        </w:rPr>
        <w:t>إلى كل معلمٍ زرع في نفسي حبّ العلم،</w:t>
      </w:r>
    </w:p>
    <w:p w14:paraId="17A18020" w14:textId="77777777" w:rsidR="00DB4C76" w:rsidRPr="00EA1C91" w:rsidRDefault="00DB4C76" w:rsidP="00270F53">
      <w:pPr>
        <w:spacing w:before="100" w:beforeAutospacing="1" w:after="100" w:afterAutospacing="1" w:line="360" w:lineRule="auto"/>
        <w:jc w:val="center"/>
        <w:rPr>
          <w:rFonts w:eastAsia="Calibri" w:cstheme="minorHAnsi"/>
          <w:b/>
          <w:bCs/>
          <w:color w:val="000000" w:themeColor="text1"/>
          <w:sz w:val="32"/>
          <w:szCs w:val="32"/>
          <w:rtl/>
          <w:lang w:bidi="ar-EG"/>
        </w:rPr>
      </w:pPr>
      <w:r w:rsidRPr="00EA1C91">
        <w:rPr>
          <w:rFonts w:eastAsia="Calibri" w:cstheme="minorHAnsi"/>
          <w:b/>
          <w:bCs/>
          <w:color w:val="000000" w:themeColor="text1"/>
          <w:sz w:val="32"/>
          <w:szCs w:val="32"/>
          <w:rtl/>
          <w:lang w:bidi="ar-EG"/>
        </w:rPr>
        <w:t>إلى أصدقائي الذين ساندوني في أوقات العثرات،</w:t>
      </w:r>
    </w:p>
    <w:p w14:paraId="29BD0279" w14:textId="77777777" w:rsidR="00DB4C76" w:rsidRPr="00EA1C91" w:rsidRDefault="00DB4C76" w:rsidP="00270F53">
      <w:pPr>
        <w:spacing w:before="100" w:beforeAutospacing="1" w:after="100" w:afterAutospacing="1" w:line="360" w:lineRule="auto"/>
        <w:jc w:val="center"/>
        <w:rPr>
          <w:rFonts w:eastAsia="Calibri" w:cstheme="minorHAnsi"/>
          <w:b/>
          <w:bCs/>
          <w:color w:val="000000" w:themeColor="text1"/>
          <w:sz w:val="32"/>
          <w:szCs w:val="32"/>
          <w:rtl/>
          <w:lang w:bidi="ar-EG"/>
        </w:rPr>
      </w:pPr>
      <w:r w:rsidRPr="00EA1C91">
        <w:rPr>
          <w:rFonts w:eastAsia="Calibri" w:cstheme="minorHAnsi"/>
          <w:b/>
          <w:bCs/>
          <w:color w:val="000000" w:themeColor="text1"/>
          <w:sz w:val="32"/>
          <w:szCs w:val="32"/>
          <w:rtl/>
          <w:lang w:bidi="ar-EG"/>
        </w:rPr>
        <w:t>إلى من آمنوا بي حين ضعفت ثقتي بنفسي،</w:t>
      </w:r>
    </w:p>
    <w:p w14:paraId="5314B44C" w14:textId="77777777" w:rsidR="00DB4C76" w:rsidRPr="00EA1C91" w:rsidRDefault="00DB4C76" w:rsidP="00270F53">
      <w:pPr>
        <w:spacing w:before="100" w:beforeAutospacing="1" w:after="100" w:afterAutospacing="1" w:line="360" w:lineRule="auto"/>
        <w:jc w:val="center"/>
        <w:rPr>
          <w:rFonts w:eastAsia="Calibri" w:cstheme="minorHAnsi"/>
          <w:b/>
          <w:bCs/>
          <w:color w:val="000000" w:themeColor="text1"/>
          <w:sz w:val="32"/>
          <w:szCs w:val="32"/>
          <w:rtl/>
          <w:lang w:bidi="ar-EG"/>
        </w:rPr>
      </w:pPr>
      <w:r w:rsidRPr="00EA1C91">
        <w:rPr>
          <w:rFonts w:eastAsia="Calibri" w:cstheme="minorHAnsi"/>
          <w:b/>
          <w:bCs/>
          <w:color w:val="000000" w:themeColor="text1"/>
          <w:sz w:val="32"/>
          <w:szCs w:val="32"/>
          <w:rtl/>
          <w:lang w:bidi="ar-EG"/>
        </w:rPr>
        <w:t>أهديكم هذا العمل، دعوةً خالصة أن يجزيكم الله خيرًا،</w:t>
      </w:r>
    </w:p>
    <w:p w14:paraId="5C55A75E" w14:textId="77777777" w:rsidR="00DB4C76" w:rsidRPr="00EA1C91" w:rsidRDefault="00DB4C76" w:rsidP="00270F53">
      <w:pPr>
        <w:spacing w:before="100" w:beforeAutospacing="1" w:after="100" w:afterAutospacing="1" w:line="360" w:lineRule="auto"/>
        <w:jc w:val="center"/>
        <w:rPr>
          <w:rFonts w:eastAsia="Calibri" w:cstheme="minorHAnsi"/>
          <w:b/>
          <w:bCs/>
          <w:color w:val="000000" w:themeColor="text1"/>
          <w:sz w:val="32"/>
          <w:szCs w:val="32"/>
          <w:rtl/>
          <w:lang w:bidi="ar-EG"/>
        </w:rPr>
      </w:pPr>
      <w:r w:rsidRPr="00EA1C91">
        <w:rPr>
          <w:rFonts w:eastAsia="Calibri" w:cstheme="minorHAnsi"/>
          <w:b/>
          <w:bCs/>
          <w:color w:val="000000" w:themeColor="text1"/>
          <w:sz w:val="32"/>
          <w:szCs w:val="32"/>
          <w:rtl/>
          <w:lang w:bidi="ar-EG"/>
        </w:rPr>
        <w:t>وأن يبارك في كل ما قدمتموه لي،</w:t>
      </w:r>
    </w:p>
    <w:p w14:paraId="5D02A03B" w14:textId="77777777" w:rsidR="00DB4C76" w:rsidRPr="00EA1C91" w:rsidRDefault="00DB4C76" w:rsidP="00270F53">
      <w:pPr>
        <w:spacing w:before="100" w:beforeAutospacing="1" w:after="100" w:afterAutospacing="1" w:line="360" w:lineRule="auto"/>
        <w:jc w:val="center"/>
        <w:rPr>
          <w:rFonts w:eastAsia="Calibri" w:cstheme="minorHAnsi"/>
          <w:b/>
          <w:bCs/>
          <w:color w:val="000000" w:themeColor="text1"/>
          <w:sz w:val="32"/>
          <w:szCs w:val="32"/>
          <w:rtl/>
          <w:lang w:bidi="ar-EG"/>
        </w:rPr>
      </w:pPr>
      <w:r w:rsidRPr="00EA1C91">
        <w:rPr>
          <w:rFonts w:eastAsia="Calibri" w:cstheme="minorHAnsi"/>
          <w:b/>
          <w:bCs/>
          <w:color w:val="000000" w:themeColor="text1"/>
          <w:sz w:val="32"/>
          <w:szCs w:val="32"/>
          <w:rtl/>
          <w:lang w:bidi="ar-EG"/>
        </w:rPr>
        <w:t>فأنتم نوري وسندي بعد توفيق الله.</w:t>
      </w:r>
    </w:p>
    <w:p w14:paraId="022668F4" w14:textId="77777777" w:rsidR="00DB4C76" w:rsidRPr="00EA1C91" w:rsidRDefault="00DB4C76" w:rsidP="00270F53">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3621573C" w14:textId="381C6753" w:rsidR="00DB4C76" w:rsidRPr="00EA1C91" w:rsidRDefault="00DB4C76" w:rsidP="00270F53">
      <w:pPr>
        <w:rPr>
          <w:rFonts w:ascii="Sakkal Majalla" w:hAnsi="Sakkal Majalla" w:cs="Sakkal Majalla"/>
          <w:color w:val="000000" w:themeColor="text1"/>
          <w:sz w:val="36"/>
          <w:szCs w:val="36"/>
          <w:rtl/>
          <w:lang w:bidi="ar-EG"/>
        </w:rPr>
      </w:pPr>
      <w:r w:rsidRPr="00EA1C91">
        <w:rPr>
          <w:rFonts w:ascii="Sakkal Majalla" w:hAnsi="Sakkal Majalla" w:cs="Sakkal Majalla"/>
          <w:color w:val="000000" w:themeColor="text1"/>
          <w:sz w:val="36"/>
          <w:szCs w:val="36"/>
          <w:rtl/>
          <w:lang w:bidi="ar-EG"/>
        </w:rPr>
        <w:br w:type="page"/>
      </w:r>
    </w:p>
    <w:p w14:paraId="34B49C6A" w14:textId="77A7D068" w:rsidR="00DB4C76" w:rsidRPr="00EA1C91" w:rsidRDefault="00DB4C76" w:rsidP="00270F5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26641412"/>
      <w:r w:rsidRPr="00EA1C91">
        <w:rPr>
          <w:b/>
          <w:bCs/>
          <w:noProof/>
          <w:color w:val="000000" w:themeColor="text1"/>
        </w:rPr>
        <w:lastRenderedPageBreak/>
        <w:drawing>
          <wp:anchor distT="0" distB="0" distL="114300" distR="114300" simplePos="0" relativeHeight="251691008" behindDoc="0" locked="0" layoutInCell="1" allowOverlap="1" wp14:anchorId="420F99CD" wp14:editId="69C1A383">
            <wp:simplePos x="0" y="0"/>
            <wp:positionH relativeFrom="margin">
              <wp:posOffset>1508942</wp:posOffset>
            </wp:positionH>
            <wp:positionV relativeFrom="paragraph">
              <wp:posOffset>36648</wp:posOffset>
            </wp:positionV>
            <wp:extent cx="2331720" cy="143497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31720" cy="1434974"/>
                    </a:xfrm>
                    <a:prstGeom prst="rect">
                      <a:avLst/>
                    </a:prstGeom>
                  </pic:spPr>
                </pic:pic>
              </a:graphicData>
            </a:graphic>
            <wp14:sizeRelH relativeFrom="page">
              <wp14:pctWidth>0</wp14:pctWidth>
            </wp14:sizeRelH>
            <wp14:sizeRelV relativeFrom="page">
              <wp14:pctHeight>0</wp14:pctHeight>
            </wp14:sizeRelV>
          </wp:anchor>
        </w:drawing>
      </w:r>
      <w:r w:rsidRPr="00EA1C91">
        <w:rPr>
          <w:rFonts w:ascii="Sakkal Majalla" w:hAnsi="Sakkal Majalla" w:cs="Sakkal Majalla" w:hint="cs"/>
          <w:b/>
          <w:bCs/>
          <w:color w:val="000000" w:themeColor="text1"/>
          <w:sz w:val="40"/>
          <w:szCs w:val="40"/>
          <w:rtl/>
          <w:lang w:bidi="ar-EG"/>
        </w:rPr>
        <w:t>الشكر والتقدير</w:t>
      </w:r>
      <w:bookmarkEnd w:id="2"/>
      <w:r w:rsidRPr="00EA1C91">
        <w:rPr>
          <w:rFonts w:ascii="Sakkal Majalla" w:hAnsi="Sakkal Majalla" w:cs="Sakkal Majalla" w:hint="cs"/>
          <w:b/>
          <w:bCs/>
          <w:color w:val="000000" w:themeColor="text1"/>
          <w:sz w:val="40"/>
          <w:szCs w:val="40"/>
          <w:rtl/>
          <w:lang w:bidi="ar-EG"/>
        </w:rPr>
        <w:t xml:space="preserve"> </w:t>
      </w:r>
    </w:p>
    <w:p w14:paraId="5674D2E7" w14:textId="2D2821DC" w:rsidR="00DB4C76" w:rsidRPr="00EA1C91" w:rsidRDefault="00DB4C76" w:rsidP="00270F53">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67479CF2" w14:textId="0F341DDE" w:rsidR="00DB4C76" w:rsidRPr="00EA1C91" w:rsidRDefault="00DB4C76" w:rsidP="00270F53">
      <w:pPr>
        <w:rPr>
          <w:color w:val="000000" w:themeColor="text1"/>
        </w:rPr>
      </w:pPr>
    </w:p>
    <w:p w14:paraId="415CED32" w14:textId="77777777" w:rsidR="00DB4C76" w:rsidRPr="00EA1C91" w:rsidRDefault="00DB4C76" w:rsidP="00270F53">
      <w:pPr>
        <w:spacing w:before="100" w:beforeAutospacing="1" w:after="100" w:afterAutospacing="1" w:line="360" w:lineRule="auto"/>
        <w:ind w:firstLine="706"/>
        <w:jc w:val="both"/>
        <w:rPr>
          <w:rFonts w:ascii="Amiri" w:hAnsi="Amiri" w:cs="Amiri"/>
          <w:color w:val="000000" w:themeColor="text1"/>
          <w:szCs w:val="32"/>
          <w:rtl/>
        </w:rPr>
      </w:pPr>
      <w:r w:rsidRPr="00EA1C91">
        <w:rPr>
          <w:rFonts w:ascii="Amiri" w:hAnsi="Amiri" w:cs="Amiri"/>
          <w:color w:val="000000" w:themeColor="text1"/>
          <w:szCs w:val="32"/>
          <w:rtl/>
        </w:rPr>
        <w:t>ليس بعد التمام أجمل من الحمد، فالحمد لله والشكر له كما ينبغي لجلال وجهه وعظيم سلطانه وكما ينبغي لجزيل فضله وعظيم إحسانه على ما أنعم به على من إتمام هذا البحث.</w:t>
      </w:r>
    </w:p>
    <w:p w14:paraId="2504659E" w14:textId="77777777" w:rsidR="00DB4C76" w:rsidRPr="00EA1C91" w:rsidRDefault="00DB4C76" w:rsidP="00270F53">
      <w:pPr>
        <w:spacing w:before="100" w:beforeAutospacing="1" w:after="100" w:afterAutospacing="1" w:line="360" w:lineRule="auto"/>
        <w:ind w:firstLine="706"/>
        <w:jc w:val="both"/>
        <w:rPr>
          <w:rFonts w:ascii="Amiri" w:hAnsi="Amiri" w:cs="Amiri"/>
          <w:color w:val="000000" w:themeColor="text1"/>
          <w:szCs w:val="32"/>
          <w:rtl/>
        </w:rPr>
      </w:pPr>
      <w:r w:rsidRPr="00EA1C91">
        <w:rPr>
          <w:rFonts w:ascii="Amiri" w:hAnsi="Amiri" w:cs="Amiri"/>
          <w:color w:val="000000" w:themeColor="text1"/>
          <w:szCs w:val="32"/>
          <w:rtl/>
        </w:rPr>
        <w:t>ثم أنه لا يسعني الا أن أشيد بالفضل وأقر بالمعروف لكل من ساهم في إنجاز هذا البحث.</w:t>
      </w:r>
    </w:p>
    <w:p w14:paraId="34BB18B2" w14:textId="77777777" w:rsidR="00DB4C76" w:rsidRPr="00EA1C91" w:rsidRDefault="00DB4C76" w:rsidP="00270F53">
      <w:pPr>
        <w:spacing w:before="100" w:beforeAutospacing="1" w:after="100" w:afterAutospacing="1" w:line="360" w:lineRule="auto"/>
        <w:ind w:firstLine="706"/>
        <w:jc w:val="both"/>
        <w:rPr>
          <w:rFonts w:ascii="Amiri" w:hAnsi="Amiri" w:cs="Amiri"/>
          <w:color w:val="000000" w:themeColor="text1"/>
          <w:szCs w:val="32"/>
          <w:rtl/>
        </w:rPr>
      </w:pPr>
      <w:r w:rsidRPr="00EA1C91">
        <w:rPr>
          <w:rFonts w:ascii="Amiri" w:hAnsi="Amiri" w:cs="Amiri"/>
          <w:color w:val="000000" w:themeColor="text1"/>
          <w:szCs w:val="32"/>
          <w:rtl/>
        </w:rPr>
        <w:t>كل الشكر للجهات التي دعمتني وساعدتني وخصتني بالتوجيه والتصويب لإتمام بحثي على الوجه الصحيح.</w:t>
      </w:r>
    </w:p>
    <w:p w14:paraId="08AF2448" w14:textId="77777777" w:rsidR="00DB4C76" w:rsidRPr="00EA1C91" w:rsidRDefault="00DB4C76" w:rsidP="00270F53">
      <w:pPr>
        <w:spacing w:before="100" w:beforeAutospacing="1" w:after="100" w:afterAutospacing="1" w:line="360" w:lineRule="auto"/>
        <w:ind w:firstLine="706"/>
        <w:jc w:val="both"/>
        <w:rPr>
          <w:rFonts w:ascii="Amiri" w:hAnsi="Amiri" w:cs="Amiri"/>
          <w:color w:val="000000" w:themeColor="text1"/>
          <w:szCs w:val="32"/>
          <w:rtl/>
        </w:rPr>
      </w:pPr>
      <w:r w:rsidRPr="00EA1C91">
        <w:rPr>
          <w:rFonts w:ascii="Amiri" w:hAnsi="Amiri" w:cs="Amiri"/>
          <w:color w:val="000000" w:themeColor="text1"/>
          <w:szCs w:val="32"/>
          <w:rtl/>
        </w:rPr>
        <w:t>كما أتقدم بالشكر لمن كان لتوجيهاتهم الدور الكبير في انجاز هذا المشروع وكل من مد لي يد العون من قريب وبعيد ولو بدعوة بظهر الغيب، بارك الله فيهم جميعاً وجزاهم الله عني الجزاء الأوفى وأسأل الله أن ينفع بهذا البحث على قدر العناء فيه وأن يجعله خالصاً لوجهه الكريم إنه على ذلك لقادر.</w:t>
      </w:r>
    </w:p>
    <w:p w14:paraId="5ACBD516" w14:textId="77777777" w:rsidR="00DB4C76" w:rsidRPr="00EA1C91" w:rsidRDefault="00DB4C76" w:rsidP="00270F53">
      <w:pPr>
        <w:spacing w:before="100" w:beforeAutospacing="1" w:after="100" w:afterAutospacing="1" w:line="360" w:lineRule="auto"/>
        <w:jc w:val="center"/>
        <w:rPr>
          <w:rFonts w:ascii="Sakkal Majalla" w:hAnsi="Sakkal Majalla" w:cs="Sakkal Majalla"/>
          <w:color w:val="000000" w:themeColor="text1"/>
          <w:sz w:val="36"/>
          <w:szCs w:val="36"/>
          <w:rtl/>
        </w:rPr>
      </w:pPr>
    </w:p>
    <w:p w14:paraId="1FC2588C" w14:textId="77777777" w:rsidR="00752AD7" w:rsidRPr="00EA1C91" w:rsidRDefault="00752AD7" w:rsidP="00270F53">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3" w:name="_Toc226641413"/>
      <w:r w:rsidRPr="00EA1C91">
        <w:rPr>
          <w:rFonts w:ascii="Sakkal Majalla" w:hAnsi="Sakkal Majalla" w:cs="Sakkal Majalla"/>
          <w:b/>
          <w:bCs/>
          <w:color w:val="000000" w:themeColor="text1"/>
          <w:sz w:val="40"/>
          <w:szCs w:val="40"/>
          <w:rtl/>
        </w:rPr>
        <w:lastRenderedPageBreak/>
        <w:t>المستخلص</w:t>
      </w:r>
      <w:bookmarkEnd w:id="3"/>
    </w:p>
    <w:p w14:paraId="7DCBC01B" w14:textId="77777777" w:rsidR="00752AD7" w:rsidRPr="00EA1C91" w:rsidRDefault="00752AD7" w:rsidP="00270F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تهدف هذه الدراسة إلى قياس أثر التحول الرقمي بأبعاده الأربعة (البنية التحتية التكنولوجية، والمهارات الرقمية، والقيادة الرقمية، والثقافة التنظيمية الرقمية) على جودة تقديم خدمات الموارد البشرية في الشركات الخاصة بمدينة الرياض. واعتمدت الدراسة على المنهج الوصفي التحليلي، واستُخدمت الاستبانة أداةً رئيسة لجمع البيانات الأولية، حيث وُزّعت على عينة عشوائية طبقية بلغت (362) مفردة من العاملين في إدارات الموارد البشرية. وحُلّلت البيانات باستخدام برنامج</w:t>
      </w:r>
      <w:r w:rsidRPr="00EA1C91">
        <w:rPr>
          <w:rFonts w:ascii="Sakkal Majalla" w:hAnsi="Sakkal Majalla" w:cs="Sakkal Majalla"/>
          <w:color w:val="000000" w:themeColor="text1"/>
          <w:sz w:val="28"/>
          <w:szCs w:val="28"/>
        </w:rPr>
        <w:t xml:space="preserve"> SPSS v.28</w:t>
      </w:r>
      <w:r w:rsidRPr="00EA1C91">
        <w:rPr>
          <w:rFonts w:ascii="Sakkal Majalla" w:hAnsi="Sakkal Majalla" w:cs="Sakkal Majalla"/>
          <w:color w:val="000000" w:themeColor="text1"/>
          <w:sz w:val="28"/>
          <w:szCs w:val="28"/>
          <w:rtl/>
        </w:rPr>
        <w:t>، وذلك بتوظيف أساليب إحصائية شملت المتوسطات الحسابية، والانحرافات المعيارية، ومعامل ارتباط بيرسون، وتحليل الانحدار الخطي البسيط والمتعدد، واختبار</w:t>
      </w:r>
      <w:r w:rsidRPr="00EA1C91">
        <w:rPr>
          <w:rFonts w:ascii="Sakkal Majalla" w:hAnsi="Sakkal Majalla" w:cs="Sakkal Majalla"/>
          <w:color w:val="000000" w:themeColor="text1"/>
          <w:sz w:val="28"/>
          <w:szCs w:val="28"/>
        </w:rPr>
        <w:t xml:space="preserve"> T</w:t>
      </w:r>
      <w:r w:rsidRPr="00EA1C91">
        <w:rPr>
          <w:rFonts w:ascii="Sakkal Majalla" w:hAnsi="Sakkal Majalla" w:cs="Sakkal Majalla"/>
          <w:color w:val="000000" w:themeColor="text1"/>
          <w:sz w:val="28"/>
          <w:szCs w:val="28"/>
          <w:rtl/>
        </w:rPr>
        <w:t>، وتحليل التباين الأحادي</w:t>
      </w:r>
      <w:r w:rsidRPr="00EA1C91">
        <w:rPr>
          <w:rFonts w:ascii="Sakkal Majalla" w:hAnsi="Sakkal Majalla" w:cs="Sakkal Majalla"/>
          <w:color w:val="000000" w:themeColor="text1"/>
          <w:sz w:val="28"/>
          <w:szCs w:val="28"/>
        </w:rPr>
        <w:t xml:space="preserve"> ANOVA. </w:t>
      </w:r>
      <w:r w:rsidRPr="00EA1C91">
        <w:rPr>
          <w:rFonts w:ascii="Sakkal Majalla" w:hAnsi="Sakkal Majalla" w:cs="Sakkal Majalla"/>
          <w:color w:val="000000" w:themeColor="text1"/>
          <w:sz w:val="28"/>
          <w:szCs w:val="28"/>
          <w:rtl/>
        </w:rPr>
        <w:t>وقد أظهرت النتائج أن مستوى التحول الرقمي وجودة خدمات الموارد البشرية جاء مرتفعًا، وأن أبعاد التحول الرقمي مجتمعة تُفسّر ما نسبته (71.7%) من التباين في جودة الخدمات. كما تبيّن أن القيادة الرقمية هي الأكثر تأثيرًا، تليها البنية التحتية التكنولوجية، ثم المهارات الرقمية، وأخيرًا الثقافة التنظيمية الرقمية. وأوصت الدراسة بتعزيز برامج التدريب الرقمي، وتأسيس وحدات قيادة التحول الرقمي، وتطوير آليات إدارة التغيير التنظيمي لتحسين جودة خدمات الموارد البشرية</w:t>
      </w:r>
      <w:r w:rsidRPr="00EA1C91">
        <w:rPr>
          <w:rFonts w:ascii="Sakkal Majalla" w:hAnsi="Sakkal Majalla" w:cs="Sakkal Majalla"/>
          <w:color w:val="000000" w:themeColor="text1"/>
          <w:sz w:val="28"/>
          <w:szCs w:val="28"/>
        </w:rPr>
        <w:t>.</w:t>
      </w:r>
    </w:p>
    <w:p w14:paraId="0C95D66E" w14:textId="2CAAEE2C" w:rsidR="00270F53" w:rsidRPr="00EA1C91" w:rsidRDefault="00752AD7" w:rsidP="00270F53">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الكلمات المفتاحية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التحول الرقمي، جودة الخدمات، الموارد البشرية، القيادة الرقمية، المهارات الرقمية، الشركات الخاصة، الرياض</w:t>
      </w:r>
      <w:r w:rsidRPr="00EA1C91">
        <w:rPr>
          <w:rFonts w:ascii="Sakkal Majalla" w:hAnsi="Sakkal Majalla" w:cs="Sakkal Majalla"/>
          <w:color w:val="000000" w:themeColor="text1"/>
          <w:sz w:val="28"/>
          <w:szCs w:val="28"/>
        </w:rPr>
        <w:t>.</w:t>
      </w:r>
    </w:p>
    <w:p w14:paraId="347FD1B8" w14:textId="77777777" w:rsidR="00270F53" w:rsidRPr="00EA1C91" w:rsidRDefault="00270F53" w:rsidP="00270F53">
      <w:pP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br w:type="page"/>
      </w:r>
    </w:p>
    <w:p w14:paraId="3512C8B7" w14:textId="32499DFE" w:rsidR="00752AD7" w:rsidRPr="00EA1C91" w:rsidRDefault="00270F53" w:rsidP="00270F5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 w:name="_Toc226641414"/>
      <w:r w:rsidRPr="00EA1C91">
        <w:rPr>
          <w:rFonts w:ascii="Sakkal Majalla" w:hAnsi="Sakkal Majalla" w:cs="Sakkal Majalla" w:hint="cs"/>
          <w:b/>
          <w:bCs/>
          <w:color w:val="000000" w:themeColor="text1"/>
          <w:sz w:val="40"/>
          <w:szCs w:val="40"/>
          <w:rtl/>
        </w:rPr>
        <w:lastRenderedPageBreak/>
        <w:t>قائمة المحتويات</w:t>
      </w:r>
      <w:bookmarkEnd w:id="4"/>
    </w:p>
    <w:sdt>
      <w:sdtPr>
        <w:rPr>
          <w:rFonts w:ascii="Sakkal Majalla" w:hAnsi="Sakkal Majalla" w:cs="Sakkal Majalla"/>
          <w:b/>
          <w:bCs/>
          <w:color w:val="000000" w:themeColor="text1"/>
          <w:sz w:val="28"/>
          <w:szCs w:val="28"/>
        </w:rPr>
        <w:id w:val="-1516144743"/>
        <w:docPartObj>
          <w:docPartGallery w:val="Table of Contents"/>
          <w:docPartUnique/>
        </w:docPartObj>
      </w:sdtPr>
      <w:sdtEndPr>
        <w:rPr>
          <w:rFonts w:eastAsiaTheme="minorHAnsi"/>
          <w:noProof/>
          <w:kern w:val="2"/>
          <w:rtl/>
          <w14:ligatures w14:val="standardContextual"/>
        </w:rPr>
      </w:sdtEndPr>
      <w:sdtContent>
        <w:p w14:paraId="004CF075" w14:textId="24550DE9" w:rsidR="00144F54" w:rsidRPr="00EA1C91" w:rsidRDefault="00144F54" w:rsidP="00144F54">
          <w:pPr>
            <w:pStyle w:val="TOCHeading"/>
            <w:rPr>
              <w:rFonts w:ascii="Sakkal Majalla" w:hAnsi="Sakkal Majalla" w:cs="Sakkal Majalla"/>
              <w:b/>
              <w:bCs/>
              <w:color w:val="000000" w:themeColor="text1"/>
              <w:sz w:val="2"/>
              <w:szCs w:val="2"/>
            </w:rPr>
          </w:pPr>
        </w:p>
        <w:p w14:paraId="6449532F"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r w:rsidRPr="00EA1C91">
            <w:rPr>
              <w:rFonts w:ascii="Sakkal Majalla" w:hAnsi="Sakkal Majalla" w:cs="Sakkal Majalla"/>
              <w:b/>
              <w:bCs/>
              <w:color w:val="000000" w:themeColor="text1"/>
              <w:sz w:val="28"/>
              <w:szCs w:val="28"/>
            </w:rPr>
            <w:fldChar w:fldCharType="begin"/>
          </w:r>
          <w:r w:rsidRPr="00EA1C91">
            <w:rPr>
              <w:rFonts w:ascii="Sakkal Majalla" w:hAnsi="Sakkal Majalla" w:cs="Sakkal Majalla"/>
              <w:b/>
              <w:bCs/>
              <w:color w:val="000000" w:themeColor="text1"/>
              <w:sz w:val="28"/>
              <w:szCs w:val="28"/>
            </w:rPr>
            <w:instrText xml:space="preserve"> TOC \o "1-3" \h \z \u </w:instrText>
          </w:r>
          <w:r w:rsidRPr="00EA1C91">
            <w:rPr>
              <w:rFonts w:ascii="Sakkal Majalla" w:hAnsi="Sakkal Majalla" w:cs="Sakkal Majalla"/>
              <w:b/>
              <w:bCs/>
              <w:color w:val="000000" w:themeColor="text1"/>
              <w:sz w:val="28"/>
              <w:szCs w:val="28"/>
            </w:rPr>
            <w:fldChar w:fldCharType="separate"/>
          </w:r>
          <w:hyperlink w:anchor="_Toc226641410" w:history="1">
            <w:r w:rsidRPr="00EA1C91">
              <w:rPr>
                <w:rStyle w:val="Hyperlink"/>
                <w:rFonts w:ascii="Sakkal Majalla" w:hAnsi="Sakkal Majalla" w:cs="Sakkal Majalla"/>
                <w:b/>
                <w:bCs/>
                <w:noProof/>
                <w:color w:val="000000" w:themeColor="text1"/>
                <w:sz w:val="28"/>
                <w:szCs w:val="28"/>
                <w:rtl/>
                <w:lang w:bidi="ar-EG"/>
              </w:rPr>
              <w:t>بسم الله الرحمن الرحيم</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Toc226641410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‌أ</w:t>
            </w:r>
            <w:r w:rsidRPr="00EA1C91">
              <w:rPr>
                <w:rFonts w:ascii="Sakkal Majalla" w:hAnsi="Sakkal Majalla" w:cs="Sakkal Majalla"/>
                <w:b/>
                <w:bCs/>
                <w:noProof/>
                <w:webHidden/>
                <w:color w:val="000000" w:themeColor="text1"/>
                <w:sz w:val="28"/>
                <w:szCs w:val="28"/>
                <w:rtl/>
              </w:rPr>
              <w:fldChar w:fldCharType="end"/>
            </w:r>
          </w:hyperlink>
        </w:p>
        <w:p w14:paraId="6C092443"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11" w:history="1">
            <w:r w:rsidRPr="00EA1C91">
              <w:rPr>
                <w:rStyle w:val="Hyperlink"/>
                <w:rFonts w:ascii="Sakkal Majalla" w:hAnsi="Sakkal Majalla" w:cs="Sakkal Majalla"/>
                <w:b/>
                <w:bCs/>
                <w:noProof/>
                <w:color w:val="000000" w:themeColor="text1"/>
                <w:sz w:val="28"/>
                <w:szCs w:val="28"/>
                <w:rtl/>
                <w:lang w:bidi="ar-EG"/>
              </w:rPr>
              <w:t>الإهداء</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Toc226641411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‌ب</w:t>
            </w:r>
            <w:r w:rsidRPr="00EA1C91">
              <w:rPr>
                <w:rFonts w:ascii="Sakkal Majalla" w:hAnsi="Sakkal Majalla" w:cs="Sakkal Majalla"/>
                <w:b/>
                <w:bCs/>
                <w:noProof/>
                <w:webHidden/>
                <w:color w:val="000000" w:themeColor="text1"/>
                <w:sz w:val="28"/>
                <w:szCs w:val="28"/>
                <w:rtl/>
              </w:rPr>
              <w:fldChar w:fldCharType="end"/>
            </w:r>
          </w:hyperlink>
        </w:p>
        <w:p w14:paraId="35C117A6"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12" w:history="1">
            <w:r w:rsidRPr="00EA1C91">
              <w:rPr>
                <w:rStyle w:val="Hyperlink"/>
                <w:rFonts w:ascii="Sakkal Majalla" w:hAnsi="Sakkal Majalla" w:cs="Sakkal Majalla"/>
                <w:b/>
                <w:bCs/>
                <w:noProof/>
                <w:color w:val="000000" w:themeColor="text1"/>
                <w:sz w:val="28"/>
                <w:szCs w:val="28"/>
                <w:rtl/>
                <w:lang w:bidi="ar-EG"/>
              </w:rPr>
              <w:t>الشكر والتقدير</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Toc226641412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‌ج</w:t>
            </w:r>
            <w:r w:rsidRPr="00EA1C91">
              <w:rPr>
                <w:rFonts w:ascii="Sakkal Majalla" w:hAnsi="Sakkal Majalla" w:cs="Sakkal Majalla"/>
                <w:b/>
                <w:bCs/>
                <w:noProof/>
                <w:webHidden/>
                <w:color w:val="000000" w:themeColor="text1"/>
                <w:sz w:val="28"/>
                <w:szCs w:val="28"/>
                <w:rtl/>
              </w:rPr>
              <w:fldChar w:fldCharType="end"/>
            </w:r>
          </w:hyperlink>
        </w:p>
        <w:p w14:paraId="4BB51824"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13" w:history="1">
            <w:r w:rsidRPr="00EA1C91">
              <w:rPr>
                <w:rStyle w:val="Hyperlink"/>
                <w:rFonts w:ascii="Sakkal Majalla" w:hAnsi="Sakkal Majalla" w:cs="Sakkal Majalla"/>
                <w:b/>
                <w:bCs/>
                <w:noProof/>
                <w:color w:val="000000" w:themeColor="text1"/>
                <w:sz w:val="28"/>
                <w:szCs w:val="28"/>
                <w:rtl/>
              </w:rPr>
              <w:t>المستخلص</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Toc226641413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‌د</w:t>
            </w:r>
            <w:r w:rsidRPr="00EA1C91">
              <w:rPr>
                <w:rFonts w:ascii="Sakkal Majalla" w:hAnsi="Sakkal Majalla" w:cs="Sakkal Majalla"/>
                <w:b/>
                <w:bCs/>
                <w:noProof/>
                <w:webHidden/>
                <w:color w:val="000000" w:themeColor="text1"/>
                <w:sz w:val="28"/>
                <w:szCs w:val="28"/>
                <w:rtl/>
              </w:rPr>
              <w:fldChar w:fldCharType="end"/>
            </w:r>
          </w:hyperlink>
        </w:p>
        <w:p w14:paraId="7D6BF8F0"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14" w:history="1">
            <w:r w:rsidRPr="00EA1C91">
              <w:rPr>
                <w:rStyle w:val="Hyperlink"/>
                <w:rFonts w:ascii="Sakkal Majalla" w:hAnsi="Sakkal Majalla" w:cs="Sakkal Majalla"/>
                <w:b/>
                <w:bCs/>
                <w:noProof/>
                <w:color w:val="000000" w:themeColor="text1"/>
                <w:sz w:val="28"/>
                <w:szCs w:val="28"/>
                <w:rtl/>
              </w:rPr>
              <w:t>قائمة المحتويات</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Toc226641414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‌ه</w:t>
            </w:r>
            <w:r w:rsidRPr="00EA1C91">
              <w:rPr>
                <w:rFonts w:ascii="Sakkal Majalla" w:hAnsi="Sakkal Majalla" w:cs="Sakkal Majalla"/>
                <w:b/>
                <w:bCs/>
                <w:noProof/>
                <w:webHidden/>
                <w:color w:val="000000" w:themeColor="text1"/>
                <w:sz w:val="28"/>
                <w:szCs w:val="28"/>
                <w:rtl/>
              </w:rPr>
              <w:fldChar w:fldCharType="end"/>
            </w:r>
          </w:hyperlink>
        </w:p>
        <w:p w14:paraId="323A038D"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15" w:history="1">
            <w:r w:rsidRPr="00EA1C91">
              <w:rPr>
                <w:rStyle w:val="Hyperlink"/>
                <w:rFonts w:ascii="Sakkal Majalla" w:hAnsi="Sakkal Majalla" w:cs="Sakkal Majalla"/>
                <w:b/>
                <w:bCs/>
                <w:noProof/>
                <w:color w:val="000000" w:themeColor="text1"/>
                <w:sz w:val="28"/>
                <w:szCs w:val="28"/>
                <w:rtl/>
              </w:rPr>
              <w:t>قائمة الجداول</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Toc226641415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‌و</w:t>
            </w:r>
            <w:r w:rsidRPr="00EA1C91">
              <w:rPr>
                <w:rFonts w:ascii="Sakkal Majalla" w:hAnsi="Sakkal Majalla" w:cs="Sakkal Majalla"/>
                <w:b/>
                <w:bCs/>
                <w:noProof/>
                <w:webHidden/>
                <w:color w:val="000000" w:themeColor="text1"/>
                <w:sz w:val="28"/>
                <w:szCs w:val="28"/>
                <w:rtl/>
              </w:rPr>
              <w:fldChar w:fldCharType="end"/>
            </w:r>
          </w:hyperlink>
        </w:p>
        <w:p w14:paraId="76A71581"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16" w:history="1">
            <w:r w:rsidRPr="00EA1C91">
              <w:rPr>
                <w:rStyle w:val="Hyperlink"/>
                <w:rFonts w:ascii="Sakkal Majalla" w:hAnsi="Sakkal Majalla" w:cs="Sakkal Majalla"/>
                <w:b/>
                <w:bCs/>
                <w:noProof/>
                <w:color w:val="000000" w:themeColor="text1"/>
                <w:sz w:val="28"/>
                <w:szCs w:val="28"/>
                <w:rtl/>
              </w:rPr>
              <w:t>الفصل الأول: الإطار العام للدراسة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Toc226641416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1</w:t>
            </w:r>
            <w:r w:rsidRPr="00EA1C91">
              <w:rPr>
                <w:rFonts w:ascii="Sakkal Majalla" w:hAnsi="Sakkal Majalla" w:cs="Sakkal Majalla"/>
                <w:b/>
                <w:bCs/>
                <w:noProof/>
                <w:webHidden/>
                <w:color w:val="000000" w:themeColor="text1"/>
                <w:sz w:val="28"/>
                <w:szCs w:val="28"/>
                <w:rtl/>
              </w:rPr>
              <w:fldChar w:fldCharType="end"/>
            </w:r>
          </w:hyperlink>
        </w:p>
        <w:p w14:paraId="02F0FB8A"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17" w:history="1">
            <w:r w:rsidRPr="00EA1C91">
              <w:rPr>
                <w:rStyle w:val="Hyperlink"/>
                <w:rFonts w:ascii="Sakkal Majalla" w:hAnsi="Sakkal Majalla" w:cs="Sakkal Majalla"/>
                <w:b/>
                <w:bCs/>
                <w:noProof/>
                <w:color w:val="000000" w:themeColor="text1"/>
                <w:sz w:val="28"/>
                <w:szCs w:val="28"/>
                <w:rtl/>
              </w:rPr>
              <w:t>1.1 المقدمة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Toc226641417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1</w:t>
            </w:r>
            <w:r w:rsidRPr="00EA1C91">
              <w:rPr>
                <w:rFonts w:ascii="Sakkal Majalla" w:hAnsi="Sakkal Majalla" w:cs="Sakkal Majalla"/>
                <w:b/>
                <w:bCs/>
                <w:noProof/>
                <w:webHidden/>
                <w:color w:val="000000" w:themeColor="text1"/>
                <w:sz w:val="28"/>
                <w:szCs w:val="28"/>
                <w:rtl/>
              </w:rPr>
              <w:fldChar w:fldCharType="end"/>
            </w:r>
          </w:hyperlink>
        </w:p>
        <w:p w14:paraId="71EE9267"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18" w:history="1">
            <w:r w:rsidRPr="00EA1C91">
              <w:rPr>
                <w:rStyle w:val="Hyperlink"/>
                <w:rFonts w:ascii="Sakkal Majalla" w:hAnsi="Sakkal Majalla" w:cs="Sakkal Majalla"/>
                <w:b/>
                <w:bCs/>
                <w:noProof/>
                <w:color w:val="000000" w:themeColor="text1"/>
                <w:sz w:val="28"/>
                <w:szCs w:val="28"/>
                <w:rtl/>
              </w:rPr>
              <w:t>2.1 مشكلة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Toc226641418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2</w:t>
            </w:r>
            <w:r w:rsidRPr="00EA1C91">
              <w:rPr>
                <w:rFonts w:ascii="Sakkal Majalla" w:hAnsi="Sakkal Majalla" w:cs="Sakkal Majalla"/>
                <w:b/>
                <w:bCs/>
                <w:noProof/>
                <w:webHidden/>
                <w:color w:val="000000" w:themeColor="text1"/>
                <w:sz w:val="28"/>
                <w:szCs w:val="28"/>
                <w:rtl/>
              </w:rPr>
              <w:fldChar w:fldCharType="end"/>
            </w:r>
          </w:hyperlink>
        </w:p>
        <w:p w14:paraId="68737F3D"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19" w:history="1">
            <w:r w:rsidRPr="00EA1C91">
              <w:rPr>
                <w:rStyle w:val="Hyperlink"/>
                <w:rFonts w:ascii="Sakkal Majalla" w:eastAsia="Times New Roman" w:hAnsi="Sakkal Majalla" w:cs="Sakkal Majalla"/>
                <w:b/>
                <w:bCs/>
                <w:noProof/>
                <w:color w:val="000000" w:themeColor="text1"/>
                <w:kern w:val="36"/>
                <w:sz w:val="28"/>
                <w:szCs w:val="28"/>
                <w:rtl/>
              </w:rPr>
              <w:t>3.1 أهداف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Toc226641419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w:t>
            </w:r>
            <w:r w:rsidRPr="00EA1C91">
              <w:rPr>
                <w:rFonts w:ascii="Sakkal Majalla" w:hAnsi="Sakkal Majalla" w:cs="Sakkal Majalla"/>
                <w:b/>
                <w:bCs/>
                <w:noProof/>
                <w:webHidden/>
                <w:color w:val="000000" w:themeColor="text1"/>
                <w:sz w:val="28"/>
                <w:szCs w:val="28"/>
                <w:rtl/>
              </w:rPr>
              <w:fldChar w:fldCharType="end"/>
            </w:r>
          </w:hyperlink>
        </w:p>
        <w:p w14:paraId="31E547D0"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20" w:history="1">
            <w:r w:rsidRPr="00EA1C91">
              <w:rPr>
                <w:rStyle w:val="Hyperlink"/>
                <w:rFonts w:ascii="Sakkal Majalla" w:eastAsia="Times New Roman" w:hAnsi="Sakkal Majalla" w:cs="Sakkal Majalla"/>
                <w:b/>
                <w:bCs/>
                <w:noProof/>
                <w:color w:val="000000" w:themeColor="text1"/>
                <w:sz w:val="28"/>
                <w:szCs w:val="28"/>
                <w:rtl/>
              </w:rPr>
              <w:t>4.1  أسئلة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Toc226641420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5</w:t>
            </w:r>
            <w:r w:rsidRPr="00EA1C91">
              <w:rPr>
                <w:rFonts w:ascii="Sakkal Majalla" w:hAnsi="Sakkal Majalla" w:cs="Sakkal Majalla"/>
                <w:b/>
                <w:bCs/>
                <w:noProof/>
                <w:webHidden/>
                <w:color w:val="000000" w:themeColor="text1"/>
                <w:sz w:val="28"/>
                <w:szCs w:val="28"/>
                <w:rtl/>
              </w:rPr>
              <w:fldChar w:fldCharType="end"/>
            </w:r>
          </w:hyperlink>
        </w:p>
        <w:p w14:paraId="4400CBAE"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21" w:history="1">
            <w:r w:rsidRPr="00EA1C91">
              <w:rPr>
                <w:rStyle w:val="Hyperlink"/>
                <w:rFonts w:ascii="Sakkal Majalla" w:eastAsia="Times New Roman" w:hAnsi="Sakkal Majalla" w:cs="Sakkal Majalla"/>
                <w:b/>
                <w:bCs/>
                <w:noProof/>
                <w:color w:val="000000" w:themeColor="text1"/>
                <w:sz w:val="28"/>
                <w:szCs w:val="28"/>
                <w:rtl/>
              </w:rPr>
              <w:t>5.1  فروض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Toc226641421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6</w:t>
            </w:r>
            <w:r w:rsidRPr="00EA1C91">
              <w:rPr>
                <w:rFonts w:ascii="Sakkal Majalla" w:hAnsi="Sakkal Majalla" w:cs="Sakkal Majalla"/>
                <w:b/>
                <w:bCs/>
                <w:noProof/>
                <w:webHidden/>
                <w:color w:val="000000" w:themeColor="text1"/>
                <w:sz w:val="28"/>
                <w:szCs w:val="28"/>
                <w:rtl/>
              </w:rPr>
              <w:fldChar w:fldCharType="end"/>
            </w:r>
          </w:hyperlink>
        </w:p>
        <w:p w14:paraId="6D92B93C"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22" w:history="1">
            <w:r w:rsidRPr="00EA1C91">
              <w:rPr>
                <w:rStyle w:val="Hyperlink"/>
                <w:rFonts w:ascii="Sakkal Majalla" w:eastAsia="Times New Roman" w:hAnsi="Sakkal Majalla" w:cs="Sakkal Majalla"/>
                <w:b/>
                <w:bCs/>
                <w:noProof/>
                <w:color w:val="000000" w:themeColor="text1"/>
                <w:sz w:val="28"/>
                <w:szCs w:val="28"/>
                <w:rtl/>
              </w:rPr>
              <w:t>6.1  أهمية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Toc226641422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7</w:t>
            </w:r>
            <w:r w:rsidRPr="00EA1C91">
              <w:rPr>
                <w:rFonts w:ascii="Sakkal Majalla" w:hAnsi="Sakkal Majalla" w:cs="Sakkal Majalla"/>
                <w:b/>
                <w:bCs/>
                <w:noProof/>
                <w:webHidden/>
                <w:color w:val="000000" w:themeColor="text1"/>
                <w:sz w:val="28"/>
                <w:szCs w:val="28"/>
                <w:rtl/>
              </w:rPr>
              <w:fldChar w:fldCharType="end"/>
            </w:r>
          </w:hyperlink>
        </w:p>
        <w:p w14:paraId="30D929A2"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23" w:history="1">
            <w:r w:rsidRPr="00EA1C91">
              <w:rPr>
                <w:rStyle w:val="Hyperlink"/>
                <w:rFonts w:ascii="Sakkal Majalla" w:eastAsia="Times New Roman" w:hAnsi="Sakkal Majalla" w:cs="Sakkal Majalla"/>
                <w:b/>
                <w:bCs/>
                <w:noProof/>
                <w:color w:val="000000" w:themeColor="text1"/>
                <w:sz w:val="28"/>
                <w:szCs w:val="28"/>
                <w:rtl/>
              </w:rPr>
              <w:t>7.1 الدراسات السابقة: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Toc226641423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10</w:t>
            </w:r>
            <w:r w:rsidRPr="00EA1C91">
              <w:rPr>
                <w:rFonts w:ascii="Sakkal Majalla" w:hAnsi="Sakkal Majalla" w:cs="Sakkal Majalla"/>
                <w:b/>
                <w:bCs/>
                <w:noProof/>
                <w:webHidden/>
                <w:color w:val="000000" w:themeColor="text1"/>
                <w:sz w:val="28"/>
                <w:szCs w:val="28"/>
                <w:rtl/>
              </w:rPr>
              <w:fldChar w:fldCharType="end"/>
            </w:r>
          </w:hyperlink>
        </w:p>
        <w:p w14:paraId="161F08FE"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24" w:history="1">
            <w:r w:rsidRPr="00EA1C91">
              <w:rPr>
                <w:rStyle w:val="Hyperlink"/>
                <w:rFonts w:ascii="Sakkal Majalla" w:eastAsia="Times New Roman" w:hAnsi="Sakkal Majalla" w:cs="Sakkal Majalla"/>
                <w:b/>
                <w:bCs/>
                <w:noProof/>
                <w:color w:val="000000" w:themeColor="text1"/>
                <w:kern w:val="36"/>
                <w:sz w:val="28"/>
                <w:szCs w:val="28"/>
                <w:rtl/>
              </w:rPr>
              <w:t>8.1 الفجوة البحثية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Toc226641424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18</w:t>
            </w:r>
            <w:r w:rsidRPr="00EA1C91">
              <w:rPr>
                <w:rFonts w:ascii="Sakkal Majalla" w:hAnsi="Sakkal Majalla" w:cs="Sakkal Majalla"/>
                <w:b/>
                <w:bCs/>
                <w:noProof/>
                <w:webHidden/>
                <w:color w:val="000000" w:themeColor="text1"/>
                <w:sz w:val="28"/>
                <w:szCs w:val="28"/>
                <w:rtl/>
              </w:rPr>
              <w:fldChar w:fldCharType="end"/>
            </w:r>
          </w:hyperlink>
        </w:p>
        <w:p w14:paraId="3FA8A348"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25" w:history="1">
            <w:r w:rsidRPr="00EA1C91">
              <w:rPr>
                <w:rStyle w:val="Hyperlink"/>
                <w:rFonts w:ascii="Sakkal Majalla" w:hAnsi="Sakkal Majalla" w:cs="Sakkal Majalla"/>
                <w:b/>
                <w:bCs/>
                <w:noProof/>
                <w:color w:val="000000" w:themeColor="text1"/>
                <w:sz w:val="28"/>
                <w:szCs w:val="28"/>
              </w:rPr>
              <w:t xml:space="preserve">9.1 </w:t>
            </w:r>
            <w:r w:rsidRPr="00EA1C91">
              <w:rPr>
                <w:rStyle w:val="Hyperlink"/>
                <w:rFonts w:ascii="Sakkal Majalla" w:hAnsi="Sakkal Majalla" w:cs="Sakkal Majalla"/>
                <w:b/>
                <w:bCs/>
                <w:noProof/>
                <w:color w:val="000000" w:themeColor="text1"/>
                <w:sz w:val="28"/>
                <w:szCs w:val="28"/>
                <w:rtl/>
              </w:rPr>
              <w:t>المنطلقات النظرية للدراسة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Toc226641425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19</w:t>
            </w:r>
            <w:r w:rsidRPr="00EA1C91">
              <w:rPr>
                <w:rFonts w:ascii="Sakkal Majalla" w:hAnsi="Sakkal Majalla" w:cs="Sakkal Majalla"/>
                <w:b/>
                <w:bCs/>
                <w:noProof/>
                <w:webHidden/>
                <w:color w:val="000000" w:themeColor="text1"/>
                <w:sz w:val="28"/>
                <w:szCs w:val="28"/>
                <w:rtl/>
              </w:rPr>
              <w:fldChar w:fldCharType="end"/>
            </w:r>
          </w:hyperlink>
        </w:p>
        <w:p w14:paraId="438CE509"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26" w:history="1">
            <w:r w:rsidRPr="00EA1C91">
              <w:rPr>
                <w:rStyle w:val="Hyperlink"/>
                <w:rFonts w:ascii="Sakkal Majalla" w:eastAsia="Times New Roman" w:hAnsi="Sakkal Majalla" w:cs="Sakkal Majalla"/>
                <w:b/>
                <w:bCs/>
                <w:noProof/>
                <w:color w:val="000000" w:themeColor="text1"/>
                <w:sz w:val="28"/>
                <w:szCs w:val="28"/>
                <w:rtl/>
              </w:rPr>
              <w:t>10.1 المنهجية وطرق البحث:</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Toc226641426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26</w:t>
            </w:r>
            <w:r w:rsidRPr="00EA1C91">
              <w:rPr>
                <w:rFonts w:ascii="Sakkal Majalla" w:hAnsi="Sakkal Majalla" w:cs="Sakkal Majalla"/>
                <w:b/>
                <w:bCs/>
                <w:noProof/>
                <w:webHidden/>
                <w:color w:val="000000" w:themeColor="text1"/>
                <w:sz w:val="28"/>
                <w:szCs w:val="28"/>
                <w:rtl/>
              </w:rPr>
              <w:fldChar w:fldCharType="end"/>
            </w:r>
          </w:hyperlink>
        </w:p>
        <w:p w14:paraId="0F3B68FB"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27" w:history="1">
            <w:r w:rsidRPr="00EA1C91">
              <w:rPr>
                <w:rStyle w:val="Hyperlink"/>
                <w:rFonts w:ascii="Sakkal Majalla" w:eastAsia="Times New Roman" w:hAnsi="Sakkal Majalla" w:cs="Sakkal Majalla"/>
                <w:b/>
                <w:bCs/>
                <w:noProof/>
                <w:color w:val="000000" w:themeColor="text1"/>
                <w:sz w:val="28"/>
                <w:szCs w:val="28"/>
                <w:rtl/>
              </w:rPr>
              <w:t>11.1  مجتمع وعينة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Toc226641427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26</w:t>
            </w:r>
            <w:r w:rsidRPr="00EA1C91">
              <w:rPr>
                <w:rFonts w:ascii="Sakkal Majalla" w:hAnsi="Sakkal Majalla" w:cs="Sakkal Majalla"/>
                <w:b/>
                <w:bCs/>
                <w:noProof/>
                <w:webHidden/>
                <w:color w:val="000000" w:themeColor="text1"/>
                <w:sz w:val="28"/>
                <w:szCs w:val="28"/>
                <w:rtl/>
              </w:rPr>
              <w:fldChar w:fldCharType="end"/>
            </w:r>
          </w:hyperlink>
        </w:p>
        <w:p w14:paraId="75372F6F"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28" w:history="1">
            <w:r w:rsidRPr="00EA1C91">
              <w:rPr>
                <w:rStyle w:val="Hyperlink"/>
                <w:rFonts w:ascii="Sakkal Majalla" w:eastAsia="Times New Roman" w:hAnsi="Sakkal Majalla" w:cs="Sakkal Majalla"/>
                <w:b/>
                <w:bCs/>
                <w:noProof/>
                <w:color w:val="000000" w:themeColor="text1"/>
                <w:sz w:val="28"/>
                <w:szCs w:val="28"/>
                <w:rtl/>
              </w:rPr>
              <w:t>12.1  مصادر جمع البيانات</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Toc226641428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27</w:t>
            </w:r>
            <w:r w:rsidRPr="00EA1C91">
              <w:rPr>
                <w:rFonts w:ascii="Sakkal Majalla" w:hAnsi="Sakkal Majalla" w:cs="Sakkal Majalla"/>
                <w:b/>
                <w:bCs/>
                <w:noProof/>
                <w:webHidden/>
                <w:color w:val="000000" w:themeColor="text1"/>
                <w:sz w:val="28"/>
                <w:szCs w:val="28"/>
                <w:rtl/>
              </w:rPr>
              <w:fldChar w:fldCharType="end"/>
            </w:r>
          </w:hyperlink>
        </w:p>
        <w:p w14:paraId="6123B5C0"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29" w:history="1">
            <w:r w:rsidRPr="00EA1C91">
              <w:rPr>
                <w:rStyle w:val="Hyperlink"/>
                <w:rFonts w:ascii="Sakkal Majalla" w:eastAsia="Times New Roman" w:hAnsi="Sakkal Majalla" w:cs="Sakkal Majalla"/>
                <w:b/>
                <w:bCs/>
                <w:noProof/>
                <w:color w:val="000000" w:themeColor="text1"/>
                <w:sz w:val="28"/>
                <w:szCs w:val="28"/>
                <w:rtl/>
              </w:rPr>
              <w:t>13.1  أداة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Toc226641429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27</w:t>
            </w:r>
            <w:r w:rsidRPr="00EA1C91">
              <w:rPr>
                <w:rFonts w:ascii="Sakkal Majalla" w:hAnsi="Sakkal Majalla" w:cs="Sakkal Majalla"/>
                <w:b/>
                <w:bCs/>
                <w:noProof/>
                <w:webHidden/>
                <w:color w:val="000000" w:themeColor="text1"/>
                <w:sz w:val="28"/>
                <w:szCs w:val="28"/>
                <w:rtl/>
              </w:rPr>
              <w:fldChar w:fldCharType="end"/>
            </w:r>
          </w:hyperlink>
        </w:p>
        <w:p w14:paraId="32006D7A"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30" w:history="1">
            <w:r w:rsidRPr="00EA1C91">
              <w:rPr>
                <w:rStyle w:val="Hyperlink"/>
                <w:rFonts w:ascii="Sakkal Majalla" w:eastAsia="Times New Roman" w:hAnsi="Sakkal Majalla" w:cs="Sakkal Majalla"/>
                <w:b/>
                <w:bCs/>
                <w:noProof/>
                <w:color w:val="000000" w:themeColor="text1"/>
                <w:sz w:val="28"/>
                <w:szCs w:val="28"/>
                <w:rtl/>
              </w:rPr>
              <w:t>14.1 الأساليب الإحصائية المستخدمة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Toc226641430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28</w:t>
            </w:r>
            <w:r w:rsidRPr="00EA1C91">
              <w:rPr>
                <w:rFonts w:ascii="Sakkal Majalla" w:hAnsi="Sakkal Majalla" w:cs="Sakkal Majalla"/>
                <w:b/>
                <w:bCs/>
                <w:noProof/>
                <w:webHidden/>
                <w:color w:val="000000" w:themeColor="text1"/>
                <w:sz w:val="28"/>
                <w:szCs w:val="28"/>
                <w:rtl/>
              </w:rPr>
              <w:fldChar w:fldCharType="end"/>
            </w:r>
          </w:hyperlink>
        </w:p>
        <w:p w14:paraId="5574BC48"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31" w:history="1">
            <w:r w:rsidRPr="00EA1C91">
              <w:rPr>
                <w:rStyle w:val="Hyperlink"/>
                <w:rFonts w:ascii="Sakkal Majalla" w:eastAsia="Times New Roman" w:hAnsi="Sakkal Majalla" w:cs="Sakkal Majalla"/>
                <w:b/>
                <w:bCs/>
                <w:noProof/>
                <w:color w:val="000000" w:themeColor="text1"/>
                <w:sz w:val="28"/>
                <w:szCs w:val="28"/>
                <w:rtl/>
              </w:rPr>
              <w:t>15.1  حدود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Toc226641431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29</w:t>
            </w:r>
            <w:r w:rsidRPr="00EA1C91">
              <w:rPr>
                <w:rFonts w:ascii="Sakkal Majalla" w:hAnsi="Sakkal Majalla" w:cs="Sakkal Majalla"/>
                <w:b/>
                <w:bCs/>
                <w:noProof/>
                <w:webHidden/>
                <w:color w:val="000000" w:themeColor="text1"/>
                <w:sz w:val="28"/>
                <w:szCs w:val="28"/>
                <w:rtl/>
              </w:rPr>
              <w:fldChar w:fldCharType="end"/>
            </w:r>
          </w:hyperlink>
        </w:p>
        <w:p w14:paraId="7A6803A0"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32" w:history="1">
            <w:r w:rsidRPr="00EA1C91">
              <w:rPr>
                <w:rStyle w:val="Hyperlink"/>
                <w:rFonts w:ascii="Sakkal Majalla" w:hAnsi="Sakkal Majalla" w:cs="Sakkal Majalla"/>
                <w:b/>
                <w:bCs/>
                <w:noProof/>
                <w:color w:val="000000" w:themeColor="text1"/>
                <w:sz w:val="28"/>
                <w:szCs w:val="28"/>
                <w:rtl/>
              </w:rPr>
              <w:t>الفصل الثاني: الإطار النظري</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Toc226641432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31</w:t>
            </w:r>
            <w:r w:rsidRPr="00EA1C91">
              <w:rPr>
                <w:rFonts w:ascii="Sakkal Majalla" w:hAnsi="Sakkal Majalla" w:cs="Sakkal Majalla"/>
                <w:b/>
                <w:bCs/>
                <w:noProof/>
                <w:webHidden/>
                <w:color w:val="000000" w:themeColor="text1"/>
                <w:sz w:val="28"/>
                <w:szCs w:val="28"/>
                <w:rtl/>
              </w:rPr>
              <w:fldChar w:fldCharType="end"/>
            </w:r>
          </w:hyperlink>
        </w:p>
        <w:p w14:paraId="035FF96E"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33" w:history="1">
            <w:r w:rsidRPr="00EA1C91">
              <w:rPr>
                <w:rStyle w:val="Hyperlink"/>
                <w:rFonts w:ascii="Sakkal Majalla" w:hAnsi="Sakkal Majalla" w:cs="Sakkal Majalla"/>
                <w:b/>
                <w:bCs/>
                <w:noProof/>
                <w:color w:val="000000" w:themeColor="text1"/>
                <w:sz w:val="28"/>
                <w:szCs w:val="28"/>
                <w:rtl/>
              </w:rPr>
              <w:t>المبحث الأول: التحول الرقمي (المتغير المستقل)</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Toc226641433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31</w:t>
            </w:r>
            <w:r w:rsidRPr="00EA1C91">
              <w:rPr>
                <w:rFonts w:ascii="Sakkal Majalla" w:hAnsi="Sakkal Majalla" w:cs="Sakkal Majalla"/>
                <w:b/>
                <w:bCs/>
                <w:noProof/>
                <w:webHidden/>
                <w:color w:val="000000" w:themeColor="text1"/>
                <w:sz w:val="28"/>
                <w:szCs w:val="28"/>
                <w:rtl/>
              </w:rPr>
              <w:fldChar w:fldCharType="end"/>
            </w:r>
          </w:hyperlink>
        </w:p>
        <w:p w14:paraId="13F09E72"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34" w:history="1">
            <w:r w:rsidRPr="00EA1C91">
              <w:rPr>
                <w:rStyle w:val="Hyperlink"/>
                <w:rFonts w:ascii="Sakkal Majalla" w:hAnsi="Sakkal Majalla" w:cs="Sakkal Majalla"/>
                <w:b/>
                <w:bCs/>
                <w:noProof/>
                <w:color w:val="000000" w:themeColor="text1"/>
                <w:sz w:val="28"/>
                <w:szCs w:val="28"/>
                <w:rtl/>
              </w:rPr>
              <w:t>1.1.2 تمهيد</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Toc226641434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31</w:t>
            </w:r>
            <w:r w:rsidRPr="00EA1C91">
              <w:rPr>
                <w:rFonts w:ascii="Sakkal Majalla" w:hAnsi="Sakkal Majalla" w:cs="Sakkal Majalla"/>
                <w:b/>
                <w:bCs/>
                <w:noProof/>
                <w:webHidden/>
                <w:color w:val="000000" w:themeColor="text1"/>
                <w:sz w:val="28"/>
                <w:szCs w:val="28"/>
                <w:rtl/>
              </w:rPr>
              <w:fldChar w:fldCharType="end"/>
            </w:r>
          </w:hyperlink>
        </w:p>
        <w:p w14:paraId="10FB38B5"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35" w:history="1">
            <w:r w:rsidRPr="00EA1C91">
              <w:rPr>
                <w:rStyle w:val="Hyperlink"/>
                <w:rFonts w:ascii="Sakkal Majalla" w:hAnsi="Sakkal Majalla" w:cs="Sakkal Majalla"/>
                <w:b/>
                <w:bCs/>
                <w:noProof/>
                <w:color w:val="000000" w:themeColor="text1"/>
                <w:sz w:val="28"/>
                <w:szCs w:val="28"/>
                <w:rtl/>
              </w:rPr>
              <w:t>2.1.2 مفهوم التحول الرقمي</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Toc226641435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31</w:t>
            </w:r>
            <w:r w:rsidRPr="00EA1C91">
              <w:rPr>
                <w:rFonts w:ascii="Sakkal Majalla" w:hAnsi="Sakkal Majalla" w:cs="Sakkal Majalla"/>
                <w:b/>
                <w:bCs/>
                <w:noProof/>
                <w:webHidden/>
                <w:color w:val="000000" w:themeColor="text1"/>
                <w:sz w:val="28"/>
                <w:szCs w:val="28"/>
                <w:rtl/>
              </w:rPr>
              <w:fldChar w:fldCharType="end"/>
            </w:r>
          </w:hyperlink>
        </w:p>
        <w:p w14:paraId="10BB4190"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36" w:history="1">
            <w:r w:rsidRPr="00EA1C91">
              <w:rPr>
                <w:rStyle w:val="Hyperlink"/>
                <w:rFonts w:ascii="Sakkal Majalla" w:hAnsi="Sakkal Majalla" w:cs="Sakkal Majalla"/>
                <w:b/>
                <w:bCs/>
                <w:noProof/>
                <w:color w:val="000000" w:themeColor="text1"/>
                <w:sz w:val="28"/>
                <w:szCs w:val="28"/>
                <w:rtl/>
              </w:rPr>
              <w:t>3.1.2 أهمية التحول الرقمي</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Toc226641436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32</w:t>
            </w:r>
            <w:r w:rsidRPr="00EA1C91">
              <w:rPr>
                <w:rFonts w:ascii="Sakkal Majalla" w:hAnsi="Sakkal Majalla" w:cs="Sakkal Majalla"/>
                <w:b/>
                <w:bCs/>
                <w:noProof/>
                <w:webHidden/>
                <w:color w:val="000000" w:themeColor="text1"/>
                <w:sz w:val="28"/>
                <w:szCs w:val="28"/>
                <w:rtl/>
              </w:rPr>
              <w:fldChar w:fldCharType="end"/>
            </w:r>
          </w:hyperlink>
        </w:p>
        <w:p w14:paraId="7ACEE190"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37" w:history="1">
            <w:r w:rsidRPr="00EA1C91">
              <w:rPr>
                <w:rStyle w:val="Hyperlink"/>
                <w:rFonts w:ascii="Sakkal Majalla" w:hAnsi="Sakkal Majalla" w:cs="Sakkal Majalla"/>
                <w:b/>
                <w:bCs/>
                <w:noProof/>
                <w:color w:val="000000" w:themeColor="text1"/>
                <w:sz w:val="28"/>
                <w:szCs w:val="28"/>
                <w:rtl/>
              </w:rPr>
              <w:t>4.1.2 أهداف التحول الرقمي في المنظمات</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Toc226641437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33</w:t>
            </w:r>
            <w:r w:rsidRPr="00EA1C91">
              <w:rPr>
                <w:rFonts w:ascii="Sakkal Majalla" w:hAnsi="Sakkal Majalla" w:cs="Sakkal Majalla"/>
                <w:b/>
                <w:bCs/>
                <w:noProof/>
                <w:webHidden/>
                <w:color w:val="000000" w:themeColor="text1"/>
                <w:sz w:val="28"/>
                <w:szCs w:val="28"/>
                <w:rtl/>
              </w:rPr>
              <w:fldChar w:fldCharType="end"/>
            </w:r>
          </w:hyperlink>
        </w:p>
        <w:p w14:paraId="6DB0509D"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38" w:history="1">
            <w:r w:rsidRPr="00EA1C91">
              <w:rPr>
                <w:rStyle w:val="Hyperlink"/>
                <w:rFonts w:ascii="Sakkal Majalla" w:hAnsi="Sakkal Majalla" w:cs="Sakkal Majalla"/>
                <w:b/>
                <w:bCs/>
                <w:noProof/>
                <w:color w:val="000000" w:themeColor="text1"/>
                <w:sz w:val="28"/>
                <w:szCs w:val="28"/>
                <w:rtl/>
              </w:rPr>
              <w:t>5.1.2 أبعاد التحول الرقمي</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Toc226641438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34</w:t>
            </w:r>
            <w:r w:rsidRPr="00EA1C91">
              <w:rPr>
                <w:rFonts w:ascii="Sakkal Majalla" w:hAnsi="Sakkal Majalla" w:cs="Sakkal Majalla"/>
                <w:b/>
                <w:bCs/>
                <w:noProof/>
                <w:webHidden/>
                <w:color w:val="000000" w:themeColor="text1"/>
                <w:sz w:val="28"/>
                <w:szCs w:val="28"/>
                <w:rtl/>
              </w:rPr>
              <w:fldChar w:fldCharType="end"/>
            </w:r>
          </w:hyperlink>
        </w:p>
        <w:p w14:paraId="20118841"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39" w:history="1">
            <w:r w:rsidRPr="00EA1C91">
              <w:rPr>
                <w:rStyle w:val="Hyperlink"/>
                <w:rFonts w:ascii="Sakkal Majalla" w:hAnsi="Sakkal Majalla" w:cs="Sakkal Majalla"/>
                <w:b/>
                <w:bCs/>
                <w:noProof/>
                <w:color w:val="000000" w:themeColor="text1"/>
                <w:sz w:val="28"/>
                <w:szCs w:val="28"/>
                <w:rtl/>
              </w:rPr>
              <w:t>6.1.2 استراتيجيات التحول الرقمي في إدارة الموارد البشرية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Toc226641439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37</w:t>
            </w:r>
            <w:r w:rsidRPr="00EA1C91">
              <w:rPr>
                <w:rFonts w:ascii="Sakkal Majalla" w:hAnsi="Sakkal Majalla" w:cs="Sakkal Majalla"/>
                <w:b/>
                <w:bCs/>
                <w:noProof/>
                <w:webHidden/>
                <w:color w:val="000000" w:themeColor="text1"/>
                <w:sz w:val="28"/>
                <w:szCs w:val="28"/>
                <w:rtl/>
              </w:rPr>
              <w:fldChar w:fldCharType="end"/>
            </w:r>
          </w:hyperlink>
        </w:p>
        <w:p w14:paraId="5BA4EAC5"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40" w:history="1">
            <w:r w:rsidRPr="00EA1C91">
              <w:rPr>
                <w:rStyle w:val="Hyperlink"/>
                <w:rFonts w:ascii="Sakkal Majalla" w:hAnsi="Sakkal Majalla" w:cs="Sakkal Majalla"/>
                <w:b/>
                <w:bCs/>
                <w:noProof/>
                <w:color w:val="000000" w:themeColor="text1"/>
                <w:sz w:val="28"/>
                <w:szCs w:val="28"/>
                <w:rtl/>
              </w:rPr>
              <w:t>7.1.2 متطلبات التحول الرقمي وعلاقته بالموارد البشرية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Toc226641440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38</w:t>
            </w:r>
            <w:r w:rsidRPr="00EA1C91">
              <w:rPr>
                <w:rFonts w:ascii="Sakkal Majalla" w:hAnsi="Sakkal Majalla" w:cs="Sakkal Majalla"/>
                <w:b/>
                <w:bCs/>
                <w:noProof/>
                <w:webHidden/>
                <w:color w:val="000000" w:themeColor="text1"/>
                <w:sz w:val="28"/>
                <w:szCs w:val="28"/>
                <w:rtl/>
              </w:rPr>
              <w:fldChar w:fldCharType="end"/>
            </w:r>
          </w:hyperlink>
        </w:p>
        <w:p w14:paraId="60CF7A81"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41" w:history="1">
            <w:r w:rsidRPr="00EA1C91">
              <w:rPr>
                <w:rStyle w:val="Hyperlink"/>
                <w:rFonts w:ascii="Sakkal Majalla" w:hAnsi="Sakkal Majalla" w:cs="Sakkal Majalla"/>
                <w:b/>
                <w:bCs/>
                <w:noProof/>
                <w:color w:val="000000" w:themeColor="text1"/>
                <w:sz w:val="28"/>
                <w:szCs w:val="28"/>
                <w:rtl/>
              </w:rPr>
              <w:t>8.1.2 التحول الرقمي في سياق رؤية المملكة العربية السعودية 2030</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Toc226641441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39</w:t>
            </w:r>
            <w:r w:rsidRPr="00EA1C91">
              <w:rPr>
                <w:rFonts w:ascii="Sakkal Majalla" w:hAnsi="Sakkal Majalla" w:cs="Sakkal Majalla"/>
                <w:b/>
                <w:bCs/>
                <w:noProof/>
                <w:webHidden/>
                <w:color w:val="000000" w:themeColor="text1"/>
                <w:sz w:val="28"/>
                <w:szCs w:val="28"/>
                <w:rtl/>
              </w:rPr>
              <w:fldChar w:fldCharType="end"/>
            </w:r>
          </w:hyperlink>
        </w:p>
        <w:p w14:paraId="129B9922"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42" w:history="1">
            <w:r w:rsidRPr="00EA1C91">
              <w:rPr>
                <w:rStyle w:val="Hyperlink"/>
                <w:rFonts w:ascii="Sakkal Majalla" w:hAnsi="Sakkal Majalla" w:cs="Sakkal Majalla"/>
                <w:b/>
                <w:bCs/>
                <w:noProof/>
                <w:color w:val="000000" w:themeColor="text1"/>
                <w:sz w:val="28"/>
                <w:szCs w:val="28"/>
                <w:rtl/>
              </w:rPr>
              <w:t>المبحث الثاني: جودة تقديم خدمات الموارد البشرية (المتغير التابع)</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Toc226641442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40</w:t>
            </w:r>
            <w:r w:rsidRPr="00EA1C91">
              <w:rPr>
                <w:rFonts w:ascii="Sakkal Majalla" w:hAnsi="Sakkal Majalla" w:cs="Sakkal Majalla"/>
                <w:b/>
                <w:bCs/>
                <w:noProof/>
                <w:webHidden/>
                <w:color w:val="000000" w:themeColor="text1"/>
                <w:sz w:val="28"/>
                <w:szCs w:val="28"/>
                <w:rtl/>
              </w:rPr>
              <w:fldChar w:fldCharType="end"/>
            </w:r>
          </w:hyperlink>
        </w:p>
        <w:p w14:paraId="764E60E6"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43" w:history="1">
            <w:r w:rsidRPr="00EA1C91">
              <w:rPr>
                <w:rStyle w:val="Hyperlink"/>
                <w:rFonts w:ascii="Sakkal Majalla" w:hAnsi="Sakkal Majalla" w:cs="Sakkal Majalla"/>
                <w:b/>
                <w:bCs/>
                <w:noProof/>
                <w:color w:val="000000" w:themeColor="text1"/>
                <w:sz w:val="28"/>
                <w:szCs w:val="28"/>
                <w:rtl/>
              </w:rPr>
              <w:t>1.2.2 تمهيد</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Toc226641443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40</w:t>
            </w:r>
            <w:r w:rsidRPr="00EA1C91">
              <w:rPr>
                <w:rFonts w:ascii="Sakkal Majalla" w:hAnsi="Sakkal Majalla" w:cs="Sakkal Majalla"/>
                <w:b/>
                <w:bCs/>
                <w:noProof/>
                <w:webHidden/>
                <w:color w:val="000000" w:themeColor="text1"/>
                <w:sz w:val="28"/>
                <w:szCs w:val="28"/>
                <w:rtl/>
              </w:rPr>
              <w:fldChar w:fldCharType="end"/>
            </w:r>
          </w:hyperlink>
        </w:p>
        <w:p w14:paraId="37E8568F"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44" w:history="1">
            <w:r w:rsidRPr="00EA1C91">
              <w:rPr>
                <w:rStyle w:val="Hyperlink"/>
                <w:rFonts w:ascii="Sakkal Majalla" w:hAnsi="Sakkal Majalla" w:cs="Sakkal Majalla"/>
                <w:b/>
                <w:bCs/>
                <w:noProof/>
                <w:color w:val="000000" w:themeColor="text1"/>
                <w:sz w:val="28"/>
                <w:szCs w:val="28"/>
                <w:rtl/>
              </w:rPr>
              <w:t>2.2.2 مفهوم جودة تقديم خدمات الموارد البشرية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Toc226641444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40</w:t>
            </w:r>
            <w:r w:rsidRPr="00EA1C91">
              <w:rPr>
                <w:rFonts w:ascii="Sakkal Majalla" w:hAnsi="Sakkal Majalla" w:cs="Sakkal Majalla"/>
                <w:b/>
                <w:bCs/>
                <w:noProof/>
                <w:webHidden/>
                <w:color w:val="000000" w:themeColor="text1"/>
                <w:sz w:val="28"/>
                <w:szCs w:val="28"/>
                <w:rtl/>
              </w:rPr>
              <w:fldChar w:fldCharType="end"/>
            </w:r>
          </w:hyperlink>
        </w:p>
        <w:p w14:paraId="674D814A"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45" w:history="1">
            <w:r w:rsidRPr="00EA1C91">
              <w:rPr>
                <w:rStyle w:val="Hyperlink"/>
                <w:rFonts w:ascii="Sakkal Majalla" w:hAnsi="Sakkal Majalla" w:cs="Sakkal Majalla"/>
                <w:b/>
                <w:bCs/>
                <w:noProof/>
                <w:color w:val="000000" w:themeColor="text1"/>
                <w:sz w:val="28"/>
                <w:szCs w:val="28"/>
                <w:rtl/>
              </w:rPr>
              <w:t>3.2.2 أهمية جودة تقديم خدمات الموارد البشرية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Toc226641445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41</w:t>
            </w:r>
            <w:r w:rsidRPr="00EA1C91">
              <w:rPr>
                <w:rFonts w:ascii="Sakkal Majalla" w:hAnsi="Sakkal Majalla" w:cs="Sakkal Majalla"/>
                <w:b/>
                <w:bCs/>
                <w:noProof/>
                <w:webHidden/>
                <w:color w:val="000000" w:themeColor="text1"/>
                <w:sz w:val="28"/>
                <w:szCs w:val="28"/>
                <w:rtl/>
              </w:rPr>
              <w:fldChar w:fldCharType="end"/>
            </w:r>
          </w:hyperlink>
        </w:p>
        <w:p w14:paraId="2365EFD1"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46" w:history="1">
            <w:r w:rsidRPr="00EA1C91">
              <w:rPr>
                <w:rStyle w:val="Hyperlink"/>
                <w:rFonts w:ascii="Sakkal Majalla" w:hAnsi="Sakkal Majalla" w:cs="Sakkal Majalla"/>
                <w:b/>
                <w:bCs/>
                <w:noProof/>
                <w:color w:val="000000" w:themeColor="text1"/>
                <w:sz w:val="28"/>
                <w:szCs w:val="28"/>
                <w:rtl/>
              </w:rPr>
              <w:t>4.2.2 أهداف جودة تقديم خدمات الموارد البشرية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Toc226641446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42</w:t>
            </w:r>
            <w:r w:rsidRPr="00EA1C91">
              <w:rPr>
                <w:rFonts w:ascii="Sakkal Majalla" w:hAnsi="Sakkal Majalla" w:cs="Sakkal Majalla"/>
                <w:b/>
                <w:bCs/>
                <w:noProof/>
                <w:webHidden/>
                <w:color w:val="000000" w:themeColor="text1"/>
                <w:sz w:val="28"/>
                <w:szCs w:val="28"/>
                <w:rtl/>
              </w:rPr>
              <w:fldChar w:fldCharType="end"/>
            </w:r>
          </w:hyperlink>
        </w:p>
        <w:p w14:paraId="18ADE90A"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47" w:history="1">
            <w:r w:rsidRPr="00EA1C91">
              <w:rPr>
                <w:rStyle w:val="Hyperlink"/>
                <w:rFonts w:ascii="Sakkal Majalla" w:hAnsi="Sakkal Majalla" w:cs="Sakkal Majalla"/>
                <w:b/>
                <w:bCs/>
                <w:noProof/>
                <w:color w:val="000000" w:themeColor="text1"/>
                <w:sz w:val="28"/>
                <w:szCs w:val="28"/>
                <w:rtl/>
              </w:rPr>
              <w:t>5.2.2 نماذج ومداخل قياس جودة الخدمات</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Toc226641447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43</w:t>
            </w:r>
            <w:r w:rsidRPr="00EA1C91">
              <w:rPr>
                <w:rFonts w:ascii="Sakkal Majalla" w:hAnsi="Sakkal Majalla" w:cs="Sakkal Majalla"/>
                <w:b/>
                <w:bCs/>
                <w:noProof/>
                <w:webHidden/>
                <w:color w:val="000000" w:themeColor="text1"/>
                <w:sz w:val="28"/>
                <w:szCs w:val="28"/>
                <w:rtl/>
              </w:rPr>
              <w:fldChar w:fldCharType="end"/>
            </w:r>
          </w:hyperlink>
        </w:p>
        <w:p w14:paraId="62D1DC61"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48" w:history="1">
            <w:r w:rsidRPr="00EA1C91">
              <w:rPr>
                <w:rStyle w:val="Hyperlink"/>
                <w:rFonts w:ascii="Sakkal Majalla" w:hAnsi="Sakkal Majalla" w:cs="Sakkal Majalla"/>
                <w:b/>
                <w:bCs/>
                <w:noProof/>
                <w:color w:val="000000" w:themeColor="text1"/>
                <w:sz w:val="28"/>
                <w:szCs w:val="28"/>
                <w:rtl/>
              </w:rPr>
              <w:t>6.2.2 محددات جودة خدمات الموارد البشرية في البيئة الرقمية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Toc226641448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44</w:t>
            </w:r>
            <w:r w:rsidRPr="00EA1C91">
              <w:rPr>
                <w:rFonts w:ascii="Sakkal Majalla" w:hAnsi="Sakkal Majalla" w:cs="Sakkal Majalla"/>
                <w:b/>
                <w:bCs/>
                <w:noProof/>
                <w:webHidden/>
                <w:color w:val="000000" w:themeColor="text1"/>
                <w:sz w:val="28"/>
                <w:szCs w:val="28"/>
                <w:rtl/>
              </w:rPr>
              <w:fldChar w:fldCharType="end"/>
            </w:r>
          </w:hyperlink>
        </w:p>
        <w:p w14:paraId="28005479"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49" w:history="1">
            <w:r w:rsidRPr="00EA1C91">
              <w:rPr>
                <w:rStyle w:val="Hyperlink"/>
                <w:rFonts w:ascii="Sakkal Majalla" w:hAnsi="Sakkal Majalla" w:cs="Sakkal Majalla"/>
                <w:b/>
                <w:bCs/>
                <w:noProof/>
                <w:color w:val="000000" w:themeColor="text1"/>
                <w:sz w:val="28"/>
                <w:szCs w:val="28"/>
                <w:rtl/>
              </w:rPr>
              <w:t>7.2.2  خدمات الموارد البشرية في ظل التحول الرقمي</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Toc226641449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44</w:t>
            </w:r>
            <w:r w:rsidRPr="00EA1C91">
              <w:rPr>
                <w:rFonts w:ascii="Sakkal Majalla" w:hAnsi="Sakkal Majalla" w:cs="Sakkal Majalla"/>
                <w:b/>
                <w:bCs/>
                <w:noProof/>
                <w:webHidden/>
                <w:color w:val="000000" w:themeColor="text1"/>
                <w:sz w:val="28"/>
                <w:szCs w:val="28"/>
                <w:rtl/>
              </w:rPr>
              <w:fldChar w:fldCharType="end"/>
            </w:r>
          </w:hyperlink>
        </w:p>
        <w:p w14:paraId="2FB57AA1" w14:textId="77777777" w:rsidR="00144F54" w:rsidRPr="00EA1C91" w:rsidRDefault="00144F54" w:rsidP="00144F54">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50" w:history="1">
            <w:r w:rsidRPr="00EA1C91">
              <w:rPr>
                <w:rStyle w:val="Hyperlink"/>
                <w:rFonts w:ascii="Sakkal Majalla" w:hAnsi="Sakkal Majalla" w:cs="Sakkal Majalla"/>
                <w:b/>
                <w:bCs/>
                <w:noProof/>
                <w:color w:val="000000" w:themeColor="text1"/>
                <w:sz w:val="28"/>
                <w:szCs w:val="28"/>
                <w:rtl/>
              </w:rPr>
              <w:t>8.2.2 العلاقة بين جودة خدمات الموارد البشرية والأداء المؤسسي</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Toc226641450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45</w:t>
            </w:r>
            <w:r w:rsidRPr="00EA1C91">
              <w:rPr>
                <w:rFonts w:ascii="Sakkal Majalla" w:hAnsi="Sakkal Majalla" w:cs="Sakkal Majalla"/>
                <w:b/>
                <w:bCs/>
                <w:noProof/>
                <w:webHidden/>
                <w:color w:val="000000" w:themeColor="text1"/>
                <w:sz w:val="28"/>
                <w:szCs w:val="28"/>
                <w:rtl/>
              </w:rPr>
              <w:fldChar w:fldCharType="end"/>
            </w:r>
          </w:hyperlink>
        </w:p>
        <w:p w14:paraId="602E2FB4"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51" w:history="1">
            <w:r w:rsidRPr="00EA1C91">
              <w:rPr>
                <w:rStyle w:val="Hyperlink"/>
                <w:rFonts w:ascii="Sakkal Majalla" w:hAnsi="Sakkal Majalla" w:cs="Sakkal Majalla"/>
                <w:b/>
                <w:bCs/>
                <w:noProof/>
                <w:color w:val="000000" w:themeColor="text1"/>
                <w:sz w:val="28"/>
                <w:szCs w:val="28"/>
                <w:rtl/>
              </w:rPr>
              <w:t>الفصل الثالث: منهجية الدراسة وإجراءاتها</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Toc226641451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47</w:t>
            </w:r>
            <w:r w:rsidRPr="00EA1C91">
              <w:rPr>
                <w:rFonts w:ascii="Sakkal Majalla" w:hAnsi="Sakkal Majalla" w:cs="Sakkal Majalla"/>
                <w:b/>
                <w:bCs/>
                <w:noProof/>
                <w:webHidden/>
                <w:color w:val="000000" w:themeColor="text1"/>
                <w:sz w:val="28"/>
                <w:szCs w:val="28"/>
                <w:rtl/>
              </w:rPr>
              <w:fldChar w:fldCharType="end"/>
            </w:r>
          </w:hyperlink>
        </w:p>
        <w:p w14:paraId="66E8F597"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52" w:history="1">
            <w:r w:rsidRPr="00EA1C91">
              <w:rPr>
                <w:rStyle w:val="Hyperlink"/>
                <w:rFonts w:ascii="Sakkal Majalla" w:hAnsi="Sakkal Majalla" w:cs="Sakkal Majalla"/>
                <w:b/>
                <w:bCs/>
                <w:noProof/>
                <w:color w:val="000000" w:themeColor="text1"/>
                <w:sz w:val="28"/>
                <w:szCs w:val="28"/>
                <w:rtl/>
              </w:rPr>
              <w:t>1.3 تمهيد</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Toc226641452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47</w:t>
            </w:r>
            <w:r w:rsidRPr="00EA1C91">
              <w:rPr>
                <w:rFonts w:ascii="Sakkal Majalla" w:hAnsi="Sakkal Majalla" w:cs="Sakkal Majalla"/>
                <w:b/>
                <w:bCs/>
                <w:noProof/>
                <w:webHidden/>
                <w:color w:val="000000" w:themeColor="text1"/>
                <w:sz w:val="28"/>
                <w:szCs w:val="28"/>
                <w:rtl/>
              </w:rPr>
              <w:fldChar w:fldCharType="end"/>
            </w:r>
          </w:hyperlink>
        </w:p>
        <w:p w14:paraId="12227C99"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53" w:history="1">
            <w:r w:rsidRPr="00EA1C91">
              <w:rPr>
                <w:rStyle w:val="Hyperlink"/>
                <w:rFonts w:ascii="Sakkal Majalla" w:hAnsi="Sakkal Majalla" w:cs="Sakkal Majalla"/>
                <w:b/>
                <w:bCs/>
                <w:noProof/>
                <w:color w:val="000000" w:themeColor="text1"/>
                <w:sz w:val="28"/>
                <w:szCs w:val="28"/>
                <w:rtl/>
              </w:rPr>
              <w:t>2.3 منهج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Toc226641453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47</w:t>
            </w:r>
            <w:r w:rsidRPr="00EA1C91">
              <w:rPr>
                <w:rFonts w:ascii="Sakkal Majalla" w:hAnsi="Sakkal Majalla" w:cs="Sakkal Majalla"/>
                <w:b/>
                <w:bCs/>
                <w:noProof/>
                <w:webHidden/>
                <w:color w:val="000000" w:themeColor="text1"/>
                <w:sz w:val="28"/>
                <w:szCs w:val="28"/>
                <w:rtl/>
              </w:rPr>
              <w:fldChar w:fldCharType="end"/>
            </w:r>
          </w:hyperlink>
        </w:p>
        <w:p w14:paraId="5012ABC9"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54" w:history="1">
            <w:r w:rsidRPr="00EA1C91">
              <w:rPr>
                <w:rStyle w:val="Hyperlink"/>
                <w:rFonts w:ascii="Sakkal Majalla" w:hAnsi="Sakkal Majalla" w:cs="Sakkal Majalla"/>
                <w:b/>
                <w:bCs/>
                <w:noProof/>
                <w:color w:val="000000" w:themeColor="text1"/>
                <w:sz w:val="28"/>
                <w:szCs w:val="28"/>
                <w:rtl/>
              </w:rPr>
              <w:t>3.3 مجتمع الدراسة وعينتها</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Toc226641454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48</w:t>
            </w:r>
            <w:r w:rsidRPr="00EA1C91">
              <w:rPr>
                <w:rFonts w:ascii="Sakkal Majalla" w:hAnsi="Sakkal Majalla" w:cs="Sakkal Majalla"/>
                <w:b/>
                <w:bCs/>
                <w:noProof/>
                <w:webHidden/>
                <w:color w:val="000000" w:themeColor="text1"/>
                <w:sz w:val="28"/>
                <w:szCs w:val="28"/>
                <w:rtl/>
              </w:rPr>
              <w:fldChar w:fldCharType="end"/>
            </w:r>
          </w:hyperlink>
        </w:p>
        <w:p w14:paraId="77550C51"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55" w:history="1">
            <w:r w:rsidRPr="00EA1C91">
              <w:rPr>
                <w:rStyle w:val="Hyperlink"/>
                <w:rFonts w:ascii="Sakkal Majalla" w:hAnsi="Sakkal Majalla" w:cs="Sakkal Majalla"/>
                <w:b/>
                <w:bCs/>
                <w:noProof/>
                <w:color w:val="000000" w:themeColor="text1"/>
                <w:sz w:val="28"/>
                <w:szCs w:val="28"/>
                <w:rtl/>
              </w:rPr>
              <w:t>4.3 مصادر جمع البيانات</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Toc226641455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49</w:t>
            </w:r>
            <w:r w:rsidRPr="00EA1C91">
              <w:rPr>
                <w:rFonts w:ascii="Sakkal Majalla" w:hAnsi="Sakkal Majalla" w:cs="Sakkal Majalla"/>
                <w:b/>
                <w:bCs/>
                <w:noProof/>
                <w:webHidden/>
                <w:color w:val="000000" w:themeColor="text1"/>
                <w:sz w:val="28"/>
                <w:szCs w:val="28"/>
                <w:rtl/>
              </w:rPr>
              <w:fldChar w:fldCharType="end"/>
            </w:r>
          </w:hyperlink>
        </w:p>
        <w:p w14:paraId="14C67883"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56" w:history="1">
            <w:r w:rsidRPr="00EA1C91">
              <w:rPr>
                <w:rStyle w:val="Hyperlink"/>
                <w:rFonts w:ascii="Sakkal Majalla" w:hAnsi="Sakkal Majalla" w:cs="Sakkal Majalla"/>
                <w:b/>
                <w:bCs/>
                <w:noProof/>
                <w:color w:val="000000" w:themeColor="text1"/>
                <w:sz w:val="28"/>
                <w:szCs w:val="28"/>
                <w:rtl/>
              </w:rPr>
              <w:t>5.3 أداة الدراسة (الاستبانة)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Toc226641456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49</w:t>
            </w:r>
            <w:r w:rsidRPr="00EA1C91">
              <w:rPr>
                <w:rFonts w:ascii="Sakkal Majalla" w:hAnsi="Sakkal Majalla" w:cs="Sakkal Majalla"/>
                <w:b/>
                <w:bCs/>
                <w:noProof/>
                <w:webHidden/>
                <w:color w:val="000000" w:themeColor="text1"/>
                <w:sz w:val="28"/>
                <w:szCs w:val="28"/>
                <w:rtl/>
              </w:rPr>
              <w:fldChar w:fldCharType="end"/>
            </w:r>
          </w:hyperlink>
        </w:p>
        <w:p w14:paraId="1D0A0173"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57" w:history="1">
            <w:r w:rsidRPr="00EA1C91">
              <w:rPr>
                <w:rStyle w:val="Hyperlink"/>
                <w:rFonts w:ascii="Sakkal Majalla" w:hAnsi="Sakkal Majalla" w:cs="Sakkal Majalla"/>
                <w:b/>
                <w:bCs/>
                <w:noProof/>
                <w:color w:val="000000" w:themeColor="text1"/>
                <w:sz w:val="28"/>
                <w:szCs w:val="28"/>
                <w:rtl/>
              </w:rPr>
              <w:t>6.3 صدق أداة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Toc226641457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50</w:t>
            </w:r>
            <w:r w:rsidRPr="00EA1C91">
              <w:rPr>
                <w:rFonts w:ascii="Sakkal Majalla" w:hAnsi="Sakkal Majalla" w:cs="Sakkal Majalla"/>
                <w:b/>
                <w:bCs/>
                <w:noProof/>
                <w:webHidden/>
                <w:color w:val="000000" w:themeColor="text1"/>
                <w:sz w:val="28"/>
                <w:szCs w:val="28"/>
                <w:rtl/>
              </w:rPr>
              <w:fldChar w:fldCharType="end"/>
            </w:r>
          </w:hyperlink>
        </w:p>
        <w:p w14:paraId="23E653AC"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58" w:history="1">
            <w:r w:rsidRPr="00EA1C91">
              <w:rPr>
                <w:rStyle w:val="Hyperlink"/>
                <w:rFonts w:ascii="Sakkal Majalla" w:hAnsi="Sakkal Majalla" w:cs="Sakkal Majalla"/>
                <w:b/>
                <w:bCs/>
                <w:noProof/>
                <w:color w:val="000000" w:themeColor="text1"/>
                <w:sz w:val="28"/>
                <w:szCs w:val="28"/>
                <w:rtl/>
              </w:rPr>
              <w:t>7.3  ثبات أداة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Toc226641458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53</w:t>
            </w:r>
            <w:r w:rsidRPr="00EA1C91">
              <w:rPr>
                <w:rFonts w:ascii="Sakkal Majalla" w:hAnsi="Sakkal Majalla" w:cs="Sakkal Majalla"/>
                <w:b/>
                <w:bCs/>
                <w:noProof/>
                <w:webHidden/>
                <w:color w:val="000000" w:themeColor="text1"/>
                <w:sz w:val="28"/>
                <w:szCs w:val="28"/>
                <w:rtl/>
              </w:rPr>
              <w:fldChar w:fldCharType="end"/>
            </w:r>
          </w:hyperlink>
        </w:p>
        <w:p w14:paraId="5624BE7B"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59" w:history="1">
            <w:r w:rsidRPr="00EA1C91">
              <w:rPr>
                <w:rStyle w:val="Hyperlink"/>
                <w:rFonts w:ascii="Sakkal Majalla" w:hAnsi="Sakkal Majalla" w:cs="Sakkal Majalla"/>
                <w:b/>
                <w:bCs/>
                <w:noProof/>
                <w:color w:val="000000" w:themeColor="text1"/>
                <w:sz w:val="28"/>
                <w:szCs w:val="28"/>
                <w:rtl/>
              </w:rPr>
              <w:t>8.3 مصفوفة الارتباط بين محاور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Toc226641459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54</w:t>
            </w:r>
            <w:r w:rsidRPr="00EA1C91">
              <w:rPr>
                <w:rFonts w:ascii="Sakkal Majalla" w:hAnsi="Sakkal Majalla" w:cs="Sakkal Majalla"/>
                <w:b/>
                <w:bCs/>
                <w:noProof/>
                <w:webHidden/>
                <w:color w:val="000000" w:themeColor="text1"/>
                <w:sz w:val="28"/>
                <w:szCs w:val="28"/>
                <w:rtl/>
              </w:rPr>
              <w:fldChar w:fldCharType="end"/>
            </w:r>
          </w:hyperlink>
        </w:p>
        <w:p w14:paraId="5AAC5C15"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60" w:history="1">
            <w:r w:rsidRPr="00EA1C91">
              <w:rPr>
                <w:rStyle w:val="Hyperlink"/>
                <w:rFonts w:ascii="Sakkal Majalla" w:hAnsi="Sakkal Majalla" w:cs="Sakkal Majalla"/>
                <w:b/>
                <w:bCs/>
                <w:noProof/>
                <w:color w:val="000000" w:themeColor="text1"/>
                <w:sz w:val="28"/>
                <w:szCs w:val="28"/>
                <w:rtl/>
              </w:rPr>
              <w:t>9.3 الأساليب الإحصائية المستخدمة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Toc226641460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56</w:t>
            </w:r>
            <w:r w:rsidRPr="00EA1C91">
              <w:rPr>
                <w:rFonts w:ascii="Sakkal Majalla" w:hAnsi="Sakkal Majalla" w:cs="Sakkal Majalla"/>
                <w:b/>
                <w:bCs/>
                <w:noProof/>
                <w:webHidden/>
                <w:color w:val="000000" w:themeColor="text1"/>
                <w:sz w:val="28"/>
                <w:szCs w:val="28"/>
                <w:rtl/>
              </w:rPr>
              <w:fldChar w:fldCharType="end"/>
            </w:r>
          </w:hyperlink>
        </w:p>
        <w:p w14:paraId="215584F2"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61" w:history="1">
            <w:r w:rsidRPr="00EA1C91">
              <w:rPr>
                <w:rStyle w:val="Hyperlink"/>
                <w:rFonts w:ascii="Sakkal Majalla" w:hAnsi="Sakkal Majalla" w:cs="Sakkal Majalla"/>
                <w:b/>
                <w:bCs/>
                <w:noProof/>
                <w:color w:val="000000" w:themeColor="text1"/>
                <w:sz w:val="28"/>
                <w:szCs w:val="28"/>
                <w:rtl/>
              </w:rPr>
              <w:t>الفصل الرابع: تحليل البيانات واختبار الفرضيات</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Toc226641461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58</w:t>
            </w:r>
            <w:r w:rsidRPr="00EA1C91">
              <w:rPr>
                <w:rFonts w:ascii="Sakkal Majalla" w:hAnsi="Sakkal Majalla" w:cs="Sakkal Majalla"/>
                <w:b/>
                <w:bCs/>
                <w:noProof/>
                <w:webHidden/>
                <w:color w:val="000000" w:themeColor="text1"/>
                <w:sz w:val="28"/>
                <w:szCs w:val="28"/>
                <w:rtl/>
              </w:rPr>
              <w:fldChar w:fldCharType="end"/>
            </w:r>
          </w:hyperlink>
        </w:p>
        <w:p w14:paraId="68DA004B"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62" w:history="1">
            <w:r w:rsidRPr="00EA1C91">
              <w:rPr>
                <w:rStyle w:val="Hyperlink"/>
                <w:rFonts w:ascii="Sakkal Majalla" w:hAnsi="Sakkal Majalla" w:cs="Sakkal Majalla"/>
                <w:b/>
                <w:bCs/>
                <w:noProof/>
                <w:color w:val="000000" w:themeColor="text1"/>
                <w:sz w:val="28"/>
                <w:szCs w:val="28"/>
                <w:rtl/>
              </w:rPr>
              <w:t>1.4 تمهيد</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Toc226641462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58</w:t>
            </w:r>
            <w:r w:rsidRPr="00EA1C91">
              <w:rPr>
                <w:rFonts w:ascii="Sakkal Majalla" w:hAnsi="Sakkal Majalla" w:cs="Sakkal Majalla"/>
                <w:b/>
                <w:bCs/>
                <w:noProof/>
                <w:webHidden/>
                <w:color w:val="000000" w:themeColor="text1"/>
                <w:sz w:val="28"/>
                <w:szCs w:val="28"/>
                <w:rtl/>
              </w:rPr>
              <w:fldChar w:fldCharType="end"/>
            </w:r>
          </w:hyperlink>
        </w:p>
        <w:p w14:paraId="0E4A28EC"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63" w:history="1">
            <w:r w:rsidRPr="00EA1C91">
              <w:rPr>
                <w:rStyle w:val="Hyperlink"/>
                <w:rFonts w:ascii="Sakkal Majalla" w:hAnsi="Sakkal Majalla" w:cs="Sakkal Majalla"/>
                <w:b/>
                <w:bCs/>
                <w:noProof/>
                <w:color w:val="000000" w:themeColor="text1"/>
                <w:sz w:val="28"/>
                <w:szCs w:val="28"/>
                <w:rtl/>
              </w:rPr>
              <w:t>2.4 تحليل الخصائص الديموغرافية لعينة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Toc226641463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58</w:t>
            </w:r>
            <w:r w:rsidRPr="00EA1C91">
              <w:rPr>
                <w:rFonts w:ascii="Sakkal Majalla" w:hAnsi="Sakkal Majalla" w:cs="Sakkal Majalla"/>
                <w:b/>
                <w:bCs/>
                <w:noProof/>
                <w:webHidden/>
                <w:color w:val="000000" w:themeColor="text1"/>
                <w:sz w:val="28"/>
                <w:szCs w:val="28"/>
                <w:rtl/>
              </w:rPr>
              <w:fldChar w:fldCharType="end"/>
            </w:r>
          </w:hyperlink>
        </w:p>
        <w:p w14:paraId="4E1099E2"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64" w:history="1">
            <w:r w:rsidRPr="00EA1C91">
              <w:rPr>
                <w:rStyle w:val="Hyperlink"/>
                <w:rFonts w:ascii="Sakkal Majalla" w:hAnsi="Sakkal Majalla" w:cs="Sakkal Majalla"/>
                <w:b/>
                <w:bCs/>
                <w:noProof/>
                <w:color w:val="000000" w:themeColor="text1"/>
                <w:sz w:val="28"/>
                <w:szCs w:val="28"/>
                <w:rtl/>
              </w:rPr>
              <w:t>3.4  التحليل الوصفي لمحاور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Toc226641464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60</w:t>
            </w:r>
            <w:r w:rsidRPr="00EA1C91">
              <w:rPr>
                <w:rFonts w:ascii="Sakkal Majalla" w:hAnsi="Sakkal Majalla" w:cs="Sakkal Majalla"/>
                <w:b/>
                <w:bCs/>
                <w:noProof/>
                <w:webHidden/>
                <w:color w:val="000000" w:themeColor="text1"/>
                <w:sz w:val="28"/>
                <w:szCs w:val="28"/>
                <w:rtl/>
              </w:rPr>
              <w:fldChar w:fldCharType="end"/>
            </w:r>
          </w:hyperlink>
        </w:p>
        <w:p w14:paraId="6DEC5D1F"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65" w:history="1">
            <w:r w:rsidRPr="00EA1C91">
              <w:rPr>
                <w:rStyle w:val="Hyperlink"/>
                <w:rFonts w:ascii="Sakkal Majalla" w:hAnsi="Sakkal Majalla" w:cs="Sakkal Majalla"/>
                <w:b/>
                <w:bCs/>
                <w:noProof/>
                <w:color w:val="000000" w:themeColor="text1"/>
                <w:sz w:val="28"/>
                <w:szCs w:val="28"/>
                <w:rtl/>
              </w:rPr>
              <w:t>4.4 اختبار فرضيات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Toc226641465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67</w:t>
            </w:r>
            <w:r w:rsidRPr="00EA1C91">
              <w:rPr>
                <w:rFonts w:ascii="Sakkal Majalla" w:hAnsi="Sakkal Majalla" w:cs="Sakkal Majalla"/>
                <w:b/>
                <w:bCs/>
                <w:noProof/>
                <w:webHidden/>
                <w:color w:val="000000" w:themeColor="text1"/>
                <w:sz w:val="28"/>
                <w:szCs w:val="28"/>
                <w:rtl/>
              </w:rPr>
              <w:fldChar w:fldCharType="end"/>
            </w:r>
          </w:hyperlink>
        </w:p>
        <w:p w14:paraId="1FBD6F4A"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66" w:history="1">
            <w:r w:rsidRPr="00EA1C91">
              <w:rPr>
                <w:rStyle w:val="Hyperlink"/>
                <w:rFonts w:ascii="Sakkal Majalla" w:hAnsi="Sakkal Majalla" w:cs="Sakkal Majalla"/>
                <w:b/>
                <w:bCs/>
                <w:noProof/>
                <w:color w:val="000000" w:themeColor="text1"/>
                <w:sz w:val="28"/>
                <w:szCs w:val="28"/>
                <w:rtl/>
              </w:rPr>
              <w:t>الفصل الخامس: النتائج والتوصيات</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Toc226641466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74</w:t>
            </w:r>
            <w:r w:rsidRPr="00EA1C91">
              <w:rPr>
                <w:rFonts w:ascii="Sakkal Majalla" w:hAnsi="Sakkal Majalla" w:cs="Sakkal Majalla"/>
                <w:b/>
                <w:bCs/>
                <w:noProof/>
                <w:webHidden/>
                <w:color w:val="000000" w:themeColor="text1"/>
                <w:sz w:val="28"/>
                <w:szCs w:val="28"/>
                <w:rtl/>
              </w:rPr>
              <w:fldChar w:fldCharType="end"/>
            </w:r>
          </w:hyperlink>
        </w:p>
        <w:p w14:paraId="41633BA1"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67" w:history="1">
            <w:r w:rsidRPr="00EA1C91">
              <w:rPr>
                <w:rStyle w:val="Hyperlink"/>
                <w:rFonts w:ascii="Sakkal Majalla" w:hAnsi="Sakkal Majalla" w:cs="Sakkal Majalla"/>
                <w:b/>
                <w:bCs/>
                <w:noProof/>
                <w:color w:val="000000" w:themeColor="text1"/>
                <w:sz w:val="28"/>
                <w:szCs w:val="28"/>
                <w:rtl/>
              </w:rPr>
              <w:t>1.5 تمهيد</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Toc226641467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74</w:t>
            </w:r>
            <w:r w:rsidRPr="00EA1C91">
              <w:rPr>
                <w:rFonts w:ascii="Sakkal Majalla" w:hAnsi="Sakkal Majalla" w:cs="Sakkal Majalla"/>
                <w:b/>
                <w:bCs/>
                <w:noProof/>
                <w:webHidden/>
                <w:color w:val="000000" w:themeColor="text1"/>
                <w:sz w:val="28"/>
                <w:szCs w:val="28"/>
                <w:rtl/>
              </w:rPr>
              <w:fldChar w:fldCharType="end"/>
            </w:r>
          </w:hyperlink>
        </w:p>
        <w:p w14:paraId="16F36FD9"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68" w:history="1">
            <w:r w:rsidRPr="00EA1C91">
              <w:rPr>
                <w:rStyle w:val="Hyperlink"/>
                <w:rFonts w:ascii="Sakkal Majalla" w:hAnsi="Sakkal Majalla" w:cs="Sakkal Majalla"/>
                <w:b/>
                <w:bCs/>
                <w:noProof/>
                <w:color w:val="000000" w:themeColor="text1"/>
                <w:sz w:val="28"/>
                <w:szCs w:val="28"/>
                <w:rtl/>
              </w:rPr>
              <w:t>2.5  نتائج الدراسة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Toc226641468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74</w:t>
            </w:r>
            <w:r w:rsidRPr="00EA1C91">
              <w:rPr>
                <w:rFonts w:ascii="Sakkal Majalla" w:hAnsi="Sakkal Majalla" w:cs="Sakkal Majalla"/>
                <w:b/>
                <w:bCs/>
                <w:noProof/>
                <w:webHidden/>
                <w:color w:val="000000" w:themeColor="text1"/>
                <w:sz w:val="28"/>
                <w:szCs w:val="28"/>
                <w:rtl/>
              </w:rPr>
              <w:fldChar w:fldCharType="end"/>
            </w:r>
          </w:hyperlink>
        </w:p>
        <w:p w14:paraId="1416A1F0"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69" w:history="1">
            <w:r w:rsidRPr="00EA1C91">
              <w:rPr>
                <w:rStyle w:val="Hyperlink"/>
                <w:rFonts w:ascii="Sakkal Majalla" w:hAnsi="Sakkal Majalla" w:cs="Sakkal Majalla"/>
                <w:b/>
                <w:bCs/>
                <w:noProof/>
                <w:color w:val="000000" w:themeColor="text1"/>
                <w:sz w:val="28"/>
                <w:szCs w:val="28"/>
                <w:rtl/>
              </w:rPr>
              <w:t>3.5  التوصيات</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Toc226641469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78</w:t>
            </w:r>
            <w:r w:rsidRPr="00EA1C91">
              <w:rPr>
                <w:rFonts w:ascii="Sakkal Majalla" w:hAnsi="Sakkal Majalla" w:cs="Sakkal Majalla"/>
                <w:b/>
                <w:bCs/>
                <w:noProof/>
                <w:webHidden/>
                <w:color w:val="000000" w:themeColor="text1"/>
                <w:sz w:val="28"/>
                <w:szCs w:val="28"/>
                <w:rtl/>
              </w:rPr>
              <w:fldChar w:fldCharType="end"/>
            </w:r>
          </w:hyperlink>
        </w:p>
        <w:p w14:paraId="434F4051"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70" w:history="1">
            <w:r w:rsidRPr="00EA1C91">
              <w:rPr>
                <w:rStyle w:val="Hyperlink"/>
                <w:rFonts w:ascii="Sakkal Majalla" w:hAnsi="Sakkal Majalla" w:cs="Sakkal Majalla"/>
                <w:b/>
                <w:bCs/>
                <w:noProof/>
                <w:color w:val="000000" w:themeColor="text1"/>
                <w:sz w:val="28"/>
                <w:szCs w:val="28"/>
              </w:rPr>
              <w:t>Abstract</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Toc226641470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80</w:t>
            </w:r>
            <w:r w:rsidRPr="00EA1C91">
              <w:rPr>
                <w:rFonts w:ascii="Sakkal Majalla" w:hAnsi="Sakkal Majalla" w:cs="Sakkal Majalla"/>
                <w:b/>
                <w:bCs/>
                <w:noProof/>
                <w:webHidden/>
                <w:color w:val="000000" w:themeColor="text1"/>
                <w:sz w:val="28"/>
                <w:szCs w:val="28"/>
                <w:rtl/>
              </w:rPr>
              <w:fldChar w:fldCharType="end"/>
            </w:r>
          </w:hyperlink>
        </w:p>
        <w:p w14:paraId="52632BE1"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71" w:history="1">
            <w:r w:rsidRPr="00EA1C91">
              <w:rPr>
                <w:rStyle w:val="Hyperlink"/>
                <w:rFonts w:ascii="Sakkal Majalla" w:hAnsi="Sakkal Majalla" w:cs="Sakkal Majalla"/>
                <w:b/>
                <w:bCs/>
                <w:noProof/>
                <w:color w:val="000000" w:themeColor="text1"/>
                <w:sz w:val="28"/>
                <w:szCs w:val="28"/>
                <w:rtl/>
              </w:rPr>
              <w:t>قائمة المراجع</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Toc226641471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81</w:t>
            </w:r>
            <w:r w:rsidRPr="00EA1C91">
              <w:rPr>
                <w:rFonts w:ascii="Sakkal Majalla" w:hAnsi="Sakkal Majalla" w:cs="Sakkal Majalla"/>
                <w:b/>
                <w:bCs/>
                <w:noProof/>
                <w:webHidden/>
                <w:color w:val="000000" w:themeColor="text1"/>
                <w:sz w:val="28"/>
                <w:szCs w:val="28"/>
                <w:rtl/>
              </w:rPr>
              <w:fldChar w:fldCharType="end"/>
            </w:r>
          </w:hyperlink>
        </w:p>
        <w:p w14:paraId="41974961" w14:textId="77777777" w:rsidR="00144F54" w:rsidRPr="00EA1C91" w:rsidRDefault="00144F54" w:rsidP="00144F54">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72" w:history="1">
            <w:r w:rsidRPr="00EA1C91">
              <w:rPr>
                <w:rStyle w:val="Hyperlink"/>
                <w:rFonts w:ascii="Sakkal Majalla" w:hAnsi="Sakkal Majalla" w:cs="Sakkal Majalla"/>
                <w:b/>
                <w:bCs/>
                <w:noProof/>
                <w:color w:val="000000" w:themeColor="text1"/>
                <w:sz w:val="28"/>
                <w:szCs w:val="28"/>
                <w:rtl/>
              </w:rPr>
              <w:t>المراجع العربية</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Toc226641472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81</w:t>
            </w:r>
            <w:r w:rsidRPr="00EA1C91">
              <w:rPr>
                <w:rFonts w:ascii="Sakkal Majalla" w:hAnsi="Sakkal Majalla" w:cs="Sakkal Majalla"/>
                <w:b/>
                <w:bCs/>
                <w:noProof/>
                <w:webHidden/>
                <w:color w:val="000000" w:themeColor="text1"/>
                <w:sz w:val="28"/>
                <w:szCs w:val="28"/>
                <w:rtl/>
              </w:rPr>
              <w:fldChar w:fldCharType="end"/>
            </w:r>
          </w:hyperlink>
        </w:p>
        <w:p w14:paraId="63E6E4A1"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73" w:history="1">
            <w:r w:rsidRPr="00EA1C91">
              <w:rPr>
                <w:rStyle w:val="Hyperlink"/>
                <w:rFonts w:ascii="Sakkal Majalla" w:eastAsia="Calibri" w:hAnsi="Sakkal Majalla" w:cs="Sakkal Majalla"/>
                <w:b/>
                <w:bCs/>
                <w:noProof/>
                <w:color w:val="000000" w:themeColor="text1"/>
                <w:sz w:val="28"/>
                <w:szCs w:val="28"/>
                <w:rtl/>
                <w:lang w:bidi="ar-EG"/>
              </w:rPr>
              <w:t>الملاحق</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Toc226641473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85</w:t>
            </w:r>
            <w:r w:rsidRPr="00EA1C91">
              <w:rPr>
                <w:rFonts w:ascii="Sakkal Majalla" w:hAnsi="Sakkal Majalla" w:cs="Sakkal Majalla"/>
                <w:b/>
                <w:bCs/>
                <w:noProof/>
                <w:webHidden/>
                <w:color w:val="000000" w:themeColor="text1"/>
                <w:sz w:val="28"/>
                <w:szCs w:val="28"/>
                <w:rtl/>
              </w:rPr>
              <w:fldChar w:fldCharType="end"/>
            </w:r>
          </w:hyperlink>
        </w:p>
        <w:p w14:paraId="2BDDDEE3" w14:textId="77777777" w:rsidR="00144F54" w:rsidRPr="00EA1C91" w:rsidRDefault="00144F54" w:rsidP="00144F54">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41474" w:history="1">
            <w:r w:rsidRPr="00EA1C91">
              <w:rPr>
                <w:rStyle w:val="Hyperlink"/>
                <w:rFonts w:ascii="Sakkal Majalla" w:hAnsi="Sakkal Majalla" w:cs="Sakkal Majalla"/>
                <w:b/>
                <w:bCs/>
                <w:noProof/>
                <w:color w:val="000000" w:themeColor="text1"/>
                <w:sz w:val="28"/>
                <w:szCs w:val="28"/>
                <w:rtl/>
              </w:rPr>
              <w:t>استمارة استبيان</w:t>
            </w:r>
            <w:r w:rsidRPr="00EA1C91">
              <w:rPr>
                <w:rFonts w:ascii="Sakkal Majalla" w:hAnsi="Sakkal Majalla" w:cs="Sakkal Majalla"/>
                <w:b/>
                <w:bCs/>
                <w:noProof/>
                <w:webHidden/>
                <w:color w:val="000000" w:themeColor="text1"/>
                <w:sz w:val="28"/>
                <w:szCs w:val="28"/>
                <w:rtl/>
              </w:rPr>
              <w:tab/>
            </w:r>
            <w:r w:rsidRPr="00EA1C91">
              <w:rPr>
                <w:rFonts w:ascii="Sakkal Majalla" w:hAnsi="Sakkal Majalla" w:cs="Sakkal Majalla"/>
                <w:b/>
                <w:bCs/>
                <w:noProof/>
                <w:webHidden/>
                <w:color w:val="000000" w:themeColor="text1"/>
                <w:sz w:val="28"/>
                <w:szCs w:val="28"/>
                <w:rtl/>
              </w:rPr>
              <w:fldChar w:fldCharType="begin"/>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Pr>
              <w:instrText>PAGEREF</w:instrText>
            </w:r>
            <w:r w:rsidRPr="00EA1C91">
              <w:rPr>
                <w:rFonts w:ascii="Sakkal Majalla" w:hAnsi="Sakkal Majalla" w:cs="Sakkal Majalla"/>
                <w:b/>
                <w:bCs/>
                <w:noProof/>
                <w:webHidden/>
                <w:color w:val="000000" w:themeColor="text1"/>
                <w:sz w:val="28"/>
                <w:szCs w:val="28"/>
                <w:rtl/>
              </w:rPr>
              <w:instrText xml:space="preserve"> _</w:instrText>
            </w:r>
            <w:r w:rsidRPr="00EA1C91">
              <w:rPr>
                <w:rFonts w:ascii="Sakkal Majalla" w:hAnsi="Sakkal Majalla" w:cs="Sakkal Majalla"/>
                <w:b/>
                <w:bCs/>
                <w:noProof/>
                <w:webHidden/>
                <w:color w:val="000000" w:themeColor="text1"/>
                <w:sz w:val="28"/>
                <w:szCs w:val="28"/>
              </w:rPr>
              <w:instrText>Toc226641474 \h</w:instrText>
            </w:r>
            <w:r w:rsidRPr="00EA1C91">
              <w:rPr>
                <w:rFonts w:ascii="Sakkal Majalla" w:hAnsi="Sakkal Majalla" w:cs="Sakkal Majalla"/>
                <w:b/>
                <w:bCs/>
                <w:noProof/>
                <w:webHidden/>
                <w:color w:val="000000" w:themeColor="text1"/>
                <w:sz w:val="28"/>
                <w:szCs w:val="28"/>
                <w:rtl/>
              </w:rPr>
              <w:instrText xml:space="preserve"> </w:instrText>
            </w:r>
            <w:r w:rsidRPr="00EA1C91">
              <w:rPr>
                <w:rFonts w:ascii="Sakkal Majalla" w:hAnsi="Sakkal Majalla" w:cs="Sakkal Majalla"/>
                <w:b/>
                <w:bCs/>
                <w:noProof/>
                <w:webHidden/>
                <w:color w:val="000000" w:themeColor="text1"/>
                <w:sz w:val="28"/>
                <w:szCs w:val="28"/>
                <w:rtl/>
              </w:rPr>
            </w:r>
            <w:r w:rsidRPr="00EA1C91">
              <w:rPr>
                <w:rFonts w:ascii="Sakkal Majalla" w:hAnsi="Sakkal Majalla" w:cs="Sakkal Majalla"/>
                <w:b/>
                <w:bCs/>
                <w:noProof/>
                <w:webHidden/>
                <w:color w:val="000000" w:themeColor="text1"/>
                <w:sz w:val="28"/>
                <w:szCs w:val="28"/>
                <w:rtl/>
              </w:rPr>
              <w:fldChar w:fldCharType="separate"/>
            </w:r>
            <w:r w:rsidRPr="00EA1C91">
              <w:rPr>
                <w:rFonts w:ascii="Sakkal Majalla" w:hAnsi="Sakkal Majalla" w:cs="Sakkal Majalla"/>
                <w:b/>
                <w:bCs/>
                <w:noProof/>
                <w:webHidden/>
                <w:color w:val="000000" w:themeColor="text1"/>
                <w:sz w:val="28"/>
                <w:szCs w:val="28"/>
                <w:rtl/>
              </w:rPr>
              <w:t>86</w:t>
            </w:r>
            <w:r w:rsidRPr="00EA1C91">
              <w:rPr>
                <w:rFonts w:ascii="Sakkal Majalla" w:hAnsi="Sakkal Majalla" w:cs="Sakkal Majalla"/>
                <w:b/>
                <w:bCs/>
                <w:noProof/>
                <w:webHidden/>
                <w:color w:val="000000" w:themeColor="text1"/>
                <w:sz w:val="28"/>
                <w:szCs w:val="28"/>
                <w:rtl/>
              </w:rPr>
              <w:fldChar w:fldCharType="end"/>
            </w:r>
          </w:hyperlink>
        </w:p>
        <w:p w14:paraId="22B1793E" w14:textId="79BC819A" w:rsidR="00144F54" w:rsidRPr="00EA1C91" w:rsidRDefault="00144F54" w:rsidP="00144F54">
          <w:pPr>
            <w:spacing w:line="276" w:lineRule="auto"/>
            <w:rPr>
              <w:color w:val="000000" w:themeColor="text1"/>
            </w:rPr>
          </w:pPr>
          <w:r w:rsidRPr="00EA1C91">
            <w:rPr>
              <w:rFonts w:ascii="Sakkal Majalla" w:hAnsi="Sakkal Majalla" w:cs="Sakkal Majalla"/>
              <w:b/>
              <w:bCs/>
              <w:noProof/>
              <w:color w:val="000000" w:themeColor="text1"/>
              <w:sz w:val="28"/>
              <w:szCs w:val="28"/>
            </w:rPr>
            <w:fldChar w:fldCharType="end"/>
          </w:r>
        </w:p>
      </w:sdtContent>
    </w:sdt>
    <w:p w14:paraId="4D3EEC85" w14:textId="08C8818E" w:rsidR="00270F53" w:rsidRPr="00EA1C91" w:rsidRDefault="00270F53" w:rsidP="00270F53">
      <w:pPr>
        <w:spacing w:before="100" w:beforeAutospacing="1" w:after="100" w:afterAutospacing="1" w:line="360" w:lineRule="auto"/>
        <w:jc w:val="center"/>
        <w:rPr>
          <w:rFonts w:ascii="Sakkal Majalla" w:hAnsi="Sakkal Majalla" w:cs="Sakkal Majalla"/>
          <w:color w:val="000000" w:themeColor="text1"/>
          <w:sz w:val="28"/>
          <w:szCs w:val="28"/>
          <w:rtl/>
        </w:rPr>
      </w:pPr>
    </w:p>
    <w:p w14:paraId="21021154" w14:textId="675F82E6" w:rsidR="00270F53" w:rsidRPr="00EA1C91" w:rsidRDefault="00270F53" w:rsidP="00270F53">
      <w:pPr>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br w:type="page"/>
      </w:r>
    </w:p>
    <w:p w14:paraId="562D91E0" w14:textId="7B439D49" w:rsidR="00270F53" w:rsidRPr="00EA1C91" w:rsidRDefault="00270F53" w:rsidP="00270F5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5" w:name="_Toc226641415"/>
      <w:r w:rsidRPr="00EA1C91">
        <w:rPr>
          <w:rFonts w:ascii="Sakkal Majalla" w:hAnsi="Sakkal Majalla" w:cs="Sakkal Majalla" w:hint="cs"/>
          <w:b/>
          <w:bCs/>
          <w:color w:val="000000" w:themeColor="text1"/>
          <w:sz w:val="40"/>
          <w:szCs w:val="40"/>
          <w:rtl/>
        </w:rPr>
        <w:lastRenderedPageBreak/>
        <w:t>قائمة الجداول</w:t>
      </w:r>
      <w:bookmarkEnd w:id="5"/>
    </w:p>
    <w:tbl>
      <w:tblPr>
        <w:tblStyle w:val="GridTable4-Accent6"/>
        <w:bidiVisual/>
        <w:tblW w:w="0" w:type="auto"/>
        <w:tblInd w:w="25" w:type="dxa"/>
        <w:tblLook w:val="04A0" w:firstRow="1" w:lastRow="0" w:firstColumn="1" w:lastColumn="0" w:noHBand="0" w:noVBand="1"/>
      </w:tblPr>
      <w:tblGrid>
        <w:gridCol w:w="1259"/>
        <w:gridCol w:w="5366"/>
        <w:gridCol w:w="1276"/>
      </w:tblGrid>
      <w:tr w:rsidR="00EA1C91" w:rsidRPr="00EA1C91" w14:paraId="355962B9" w14:textId="77777777" w:rsidTr="00144F5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0" w:type="dxa"/>
            <w:vAlign w:val="center"/>
          </w:tcPr>
          <w:p w14:paraId="2071A7CB" w14:textId="756E4881" w:rsidR="00270F53" w:rsidRPr="00EA1C91" w:rsidRDefault="00270F53" w:rsidP="00270F53">
            <w:pPr>
              <w:spacing w:before="100" w:beforeAutospacing="1" w:after="100" w:afterAutospacing="1" w:line="360" w:lineRule="auto"/>
              <w:jc w:val="center"/>
              <w:rPr>
                <w:rFonts w:ascii="Sakkal Majalla" w:hAnsi="Sakkal Majalla" w:cs="Sakkal Majalla"/>
                <w:color w:val="000000" w:themeColor="text1"/>
                <w:sz w:val="32"/>
                <w:szCs w:val="32"/>
                <w:rtl/>
              </w:rPr>
            </w:pPr>
            <w:r w:rsidRPr="00EA1C91">
              <w:rPr>
                <w:rFonts w:ascii="Sakkal Majalla" w:hAnsi="Sakkal Majalla" w:cs="Sakkal Majalla" w:hint="cs"/>
                <w:color w:val="000000" w:themeColor="text1"/>
                <w:sz w:val="32"/>
                <w:szCs w:val="32"/>
                <w:rtl/>
              </w:rPr>
              <w:t>رقم الجدول</w:t>
            </w:r>
          </w:p>
        </w:tc>
        <w:tc>
          <w:tcPr>
            <w:tcW w:w="5370" w:type="dxa"/>
            <w:vAlign w:val="center"/>
          </w:tcPr>
          <w:p w14:paraId="433EE592" w14:textId="2C1DA204" w:rsidR="00270F53" w:rsidRPr="00EA1C91" w:rsidRDefault="00270F53" w:rsidP="00270F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EA1C91">
              <w:rPr>
                <w:rFonts w:ascii="Sakkal Majalla" w:hAnsi="Sakkal Majalla" w:cs="Sakkal Majalla" w:hint="cs"/>
                <w:color w:val="000000" w:themeColor="text1"/>
                <w:sz w:val="32"/>
                <w:szCs w:val="32"/>
                <w:rtl/>
              </w:rPr>
              <w:t>اسم الجدول</w:t>
            </w:r>
          </w:p>
        </w:tc>
        <w:tc>
          <w:tcPr>
            <w:tcW w:w="1276" w:type="dxa"/>
            <w:vAlign w:val="center"/>
          </w:tcPr>
          <w:p w14:paraId="5EF9EF2C" w14:textId="7CB68D0F" w:rsidR="00270F53" w:rsidRPr="00EA1C91" w:rsidRDefault="00270F53" w:rsidP="00270F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EA1C91">
              <w:rPr>
                <w:rFonts w:ascii="Sakkal Majalla" w:hAnsi="Sakkal Majalla" w:cs="Sakkal Majalla" w:hint="cs"/>
                <w:color w:val="000000" w:themeColor="text1"/>
                <w:sz w:val="32"/>
                <w:szCs w:val="32"/>
                <w:rtl/>
              </w:rPr>
              <w:t>رقم الصفحة</w:t>
            </w:r>
          </w:p>
        </w:tc>
      </w:tr>
      <w:tr w:rsidR="00EA1C91" w:rsidRPr="00EA1C91" w14:paraId="39761044"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412D10B9" w14:textId="77777777" w:rsidR="00FB6F4B" w:rsidRPr="00EA1C91" w:rsidRDefault="00FB6F4B" w:rsidP="00FB6F4B">
            <w:pPr>
              <w:pStyle w:val="ListParagraph"/>
              <w:numPr>
                <w:ilvl w:val="0"/>
                <w:numId w:val="11"/>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0" w:type="dxa"/>
          </w:tcPr>
          <w:p w14:paraId="78E767EA" w14:textId="6A5822D7" w:rsidR="00FB6F4B" w:rsidRPr="00EA1C91" w:rsidRDefault="00FB6F4B" w:rsidP="00FB6F4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 xml:space="preserve">الجدول (1) </w:t>
            </w:r>
            <w:r w:rsidRPr="00EA1C91">
              <w:rPr>
                <w:rFonts w:ascii="Sakkal Majalla" w:hAnsi="Sakkal Majalla" w:cs="Sakkal Majalla"/>
                <w:color w:val="000000" w:themeColor="text1"/>
                <w:sz w:val="28"/>
                <w:szCs w:val="28"/>
                <w:rtl/>
              </w:rPr>
              <w:t>المتغير المستقل – التحول الرقمي</w:t>
            </w:r>
          </w:p>
        </w:tc>
        <w:tc>
          <w:tcPr>
            <w:tcW w:w="1276" w:type="dxa"/>
          </w:tcPr>
          <w:p w14:paraId="608A6CA0" w14:textId="2B4A8389" w:rsidR="00FB6F4B" w:rsidRPr="00EA1C91" w:rsidRDefault="00FB6F4B"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49</w:t>
            </w:r>
          </w:p>
        </w:tc>
      </w:tr>
      <w:tr w:rsidR="00EA1C91" w:rsidRPr="00EA1C91" w14:paraId="47072154" w14:textId="77777777" w:rsidTr="00144F54">
        <w:tc>
          <w:tcPr>
            <w:cnfStyle w:val="001000000000" w:firstRow="0" w:lastRow="0" w:firstColumn="1" w:lastColumn="0" w:oddVBand="0" w:evenVBand="0" w:oddHBand="0" w:evenHBand="0" w:firstRowFirstColumn="0" w:firstRowLastColumn="0" w:lastRowFirstColumn="0" w:lastRowLastColumn="0"/>
            <w:tcW w:w="1260" w:type="dxa"/>
          </w:tcPr>
          <w:p w14:paraId="015AC7E4" w14:textId="77777777" w:rsidR="00FB6F4B" w:rsidRPr="00EA1C91" w:rsidRDefault="00FB6F4B" w:rsidP="00FB6F4B">
            <w:pPr>
              <w:pStyle w:val="ListParagraph"/>
              <w:numPr>
                <w:ilvl w:val="0"/>
                <w:numId w:val="11"/>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0" w:type="dxa"/>
          </w:tcPr>
          <w:p w14:paraId="12B31860" w14:textId="523D7396" w:rsidR="00FB6F4B" w:rsidRPr="00EA1C91" w:rsidRDefault="00FB6F4B" w:rsidP="00FB6F4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 xml:space="preserve">الجدول (2) </w:t>
            </w:r>
            <w:r w:rsidRPr="00EA1C91">
              <w:rPr>
                <w:rFonts w:ascii="Sakkal Majalla" w:hAnsi="Sakkal Majalla" w:cs="Sakkal Majalla"/>
                <w:color w:val="000000" w:themeColor="text1"/>
                <w:sz w:val="28"/>
                <w:szCs w:val="28"/>
                <w:rtl/>
              </w:rPr>
              <w:t>المتغير التابع – جودة تقديم خدمات الموارد البشرية (محور أحادي)</w:t>
            </w:r>
          </w:p>
        </w:tc>
        <w:tc>
          <w:tcPr>
            <w:tcW w:w="1276" w:type="dxa"/>
          </w:tcPr>
          <w:p w14:paraId="7BBAC43C" w14:textId="2763D009" w:rsidR="00FB6F4B" w:rsidRPr="00EA1C91" w:rsidRDefault="00FB6F4B"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50</w:t>
            </w:r>
          </w:p>
        </w:tc>
      </w:tr>
      <w:tr w:rsidR="00EA1C91" w:rsidRPr="00EA1C91" w14:paraId="447F2924"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7796688E" w14:textId="77777777" w:rsidR="00FB6F4B" w:rsidRPr="00EA1C91" w:rsidRDefault="00FB6F4B" w:rsidP="00FB6F4B">
            <w:pPr>
              <w:pStyle w:val="ListParagraph"/>
              <w:numPr>
                <w:ilvl w:val="0"/>
                <w:numId w:val="11"/>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0" w:type="dxa"/>
          </w:tcPr>
          <w:p w14:paraId="60361601" w14:textId="1A882766" w:rsidR="00FB6F4B" w:rsidRPr="00EA1C91" w:rsidRDefault="00FB6F4B" w:rsidP="00FB6F4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 xml:space="preserve">الجدول (3) </w:t>
            </w:r>
            <w:r w:rsidRPr="00EA1C91">
              <w:rPr>
                <w:rFonts w:ascii="Sakkal Majalla" w:hAnsi="Sakkal Majalla" w:cs="Sakkal Majalla"/>
                <w:color w:val="000000" w:themeColor="text1"/>
                <w:sz w:val="28"/>
                <w:szCs w:val="28"/>
                <w:rtl/>
              </w:rPr>
              <w:t>ملخص هيكل الأداة</w:t>
            </w:r>
          </w:p>
        </w:tc>
        <w:tc>
          <w:tcPr>
            <w:tcW w:w="1276" w:type="dxa"/>
          </w:tcPr>
          <w:p w14:paraId="15F71F79" w14:textId="57162DB9" w:rsidR="00FB6F4B" w:rsidRPr="00EA1C91" w:rsidRDefault="00FB6F4B"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50</w:t>
            </w:r>
          </w:p>
        </w:tc>
      </w:tr>
      <w:tr w:rsidR="00EA1C91" w:rsidRPr="00EA1C91" w14:paraId="2267859B" w14:textId="77777777" w:rsidTr="00144F54">
        <w:tc>
          <w:tcPr>
            <w:cnfStyle w:val="001000000000" w:firstRow="0" w:lastRow="0" w:firstColumn="1" w:lastColumn="0" w:oddVBand="0" w:evenVBand="0" w:oddHBand="0" w:evenHBand="0" w:firstRowFirstColumn="0" w:firstRowLastColumn="0" w:lastRowFirstColumn="0" w:lastRowLastColumn="0"/>
            <w:tcW w:w="1260" w:type="dxa"/>
          </w:tcPr>
          <w:p w14:paraId="5D5A2F28" w14:textId="77777777" w:rsidR="00FB6F4B" w:rsidRPr="00EA1C91" w:rsidRDefault="00FB6F4B" w:rsidP="00FB6F4B">
            <w:pPr>
              <w:pStyle w:val="ListParagraph"/>
              <w:numPr>
                <w:ilvl w:val="0"/>
                <w:numId w:val="11"/>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0" w:type="dxa"/>
          </w:tcPr>
          <w:p w14:paraId="67CFECA4" w14:textId="745C28BA" w:rsidR="00FB6F4B" w:rsidRPr="00EA1C91" w:rsidRDefault="00FB6F4B" w:rsidP="00FB6F4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4</w:t>
            </w:r>
            <w:r w:rsidRPr="00EA1C91">
              <w:rPr>
                <w:rFonts w:ascii="Sakkal Majalla" w:hAnsi="Sakkal Majalla" w:cs="Sakkal Majalla"/>
                <w:color w:val="000000" w:themeColor="text1"/>
                <w:sz w:val="28"/>
                <w:szCs w:val="28"/>
                <w:rtl/>
              </w:rPr>
              <w:t>): معاملات ارتباط فقرات بُعد البنية التحتية التكنولوجية بالدرجة الكلية للبُعد</w:t>
            </w:r>
          </w:p>
        </w:tc>
        <w:tc>
          <w:tcPr>
            <w:tcW w:w="1276" w:type="dxa"/>
          </w:tcPr>
          <w:p w14:paraId="2EB64AFD" w14:textId="551D2D8B" w:rsidR="00FB6F4B" w:rsidRPr="00EA1C91" w:rsidRDefault="00FB6F4B"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51</w:t>
            </w:r>
          </w:p>
        </w:tc>
      </w:tr>
      <w:tr w:rsidR="00EA1C91" w:rsidRPr="00EA1C91" w14:paraId="6719F739"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787D5FE6" w14:textId="77777777" w:rsidR="00FB6F4B" w:rsidRPr="00EA1C91" w:rsidRDefault="00FB6F4B" w:rsidP="00FB6F4B">
            <w:pPr>
              <w:pStyle w:val="ListParagraph"/>
              <w:numPr>
                <w:ilvl w:val="0"/>
                <w:numId w:val="11"/>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0" w:type="dxa"/>
          </w:tcPr>
          <w:p w14:paraId="7CD4FD87" w14:textId="0E935C03" w:rsidR="00FB6F4B" w:rsidRPr="00EA1C91" w:rsidRDefault="00FB6F4B" w:rsidP="00FB6F4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5</w:t>
            </w:r>
            <w:r w:rsidRPr="00EA1C91">
              <w:rPr>
                <w:rFonts w:ascii="Sakkal Majalla" w:hAnsi="Sakkal Majalla" w:cs="Sakkal Majalla"/>
                <w:color w:val="000000" w:themeColor="text1"/>
                <w:sz w:val="28"/>
                <w:szCs w:val="28"/>
                <w:rtl/>
              </w:rPr>
              <w:t>): معاملات ارتباط فقرات بُعد المهارات الرقمية بالدرجة الكلية للبُعد</w:t>
            </w:r>
          </w:p>
        </w:tc>
        <w:tc>
          <w:tcPr>
            <w:tcW w:w="1276" w:type="dxa"/>
          </w:tcPr>
          <w:p w14:paraId="120F115E" w14:textId="677EFD96" w:rsidR="00FB6F4B" w:rsidRPr="00EA1C91" w:rsidRDefault="00FB6F4B"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51</w:t>
            </w:r>
          </w:p>
        </w:tc>
      </w:tr>
      <w:tr w:rsidR="00EA1C91" w:rsidRPr="00EA1C91" w14:paraId="17C7C247" w14:textId="77777777" w:rsidTr="00144F54">
        <w:tc>
          <w:tcPr>
            <w:cnfStyle w:val="001000000000" w:firstRow="0" w:lastRow="0" w:firstColumn="1" w:lastColumn="0" w:oddVBand="0" w:evenVBand="0" w:oddHBand="0" w:evenHBand="0" w:firstRowFirstColumn="0" w:firstRowLastColumn="0" w:lastRowFirstColumn="0" w:lastRowLastColumn="0"/>
            <w:tcW w:w="1260" w:type="dxa"/>
          </w:tcPr>
          <w:p w14:paraId="6A2E28C3" w14:textId="77777777" w:rsidR="00FB6F4B" w:rsidRPr="00EA1C91" w:rsidRDefault="00FB6F4B" w:rsidP="00FB6F4B">
            <w:pPr>
              <w:pStyle w:val="ListParagraph"/>
              <w:numPr>
                <w:ilvl w:val="0"/>
                <w:numId w:val="11"/>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0" w:type="dxa"/>
          </w:tcPr>
          <w:p w14:paraId="07DE9FA1" w14:textId="463D9D0E" w:rsidR="00FB6F4B" w:rsidRPr="00EA1C91" w:rsidRDefault="00FB6F4B" w:rsidP="00FB6F4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6</w:t>
            </w:r>
            <w:r w:rsidRPr="00EA1C91">
              <w:rPr>
                <w:rFonts w:ascii="Sakkal Majalla" w:hAnsi="Sakkal Majalla" w:cs="Sakkal Majalla"/>
                <w:color w:val="000000" w:themeColor="text1"/>
                <w:sz w:val="28"/>
                <w:szCs w:val="28"/>
                <w:rtl/>
              </w:rPr>
              <w:t>): معاملات ارتباط فقرات بُعد القيادة الرقمية بالدرجة الكلية للبُعد</w:t>
            </w:r>
          </w:p>
        </w:tc>
        <w:tc>
          <w:tcPr>
            <w:tcW w:w="1276" w:type="dxa"/>
          </w:tcPr>
          <w:p w14:paraId="029E8E5A" w14:textId="7C3533ED" w:rsidR="00FB6F4B" w:rsidRPr="00EA1C91" w:rsidRDefault="00FB6F4B"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52</w:t>
            </w:r>
          </w:p>
        </w:tc>
      </w:tr>
      <w:tr w:rsidR="00EA1C91" w:rsidRPr="00EA1C91" w14:paraId="4C6E09DD"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6574DE62" w14:textId="77777777" w:rsidR="00FB6F4B" w:rsidRPr="00EA1C91" w:rsidRDefault="00FB6F4B" w:rsidP="00FB6F4B">
            <w:pPr>
              <w:pStyle w:val="ListParagraph"/>
              <w:numPr>
                <w:ilvl w:val="0"/>
                <w:numId w:val="11"/>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0" w:type="dxa"/>
          </w:tcPr>
          <w:p w14:paraId="4F84361C" w14:textId="44BF043E" w:rsidR="00FB6F4B" w:rsidRPr="00EA1C91" w:rsidRDefault="00FB6F4B" w:rsidP="00FB6F4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7</w:t>
            </w:r>
            <w:r w:rsidRPr="00EA1C91">
              <w:rPr>
                <w:rFonts w:ascii="Sakkal Majalla" w:hAnsi="Sakkal Majalla" w:cs="Sakkal Majalla"/>
                <w:color w:val="000000" w:themeColor="text1"/>
                <w:sz w:val="28"/>
                <w:szCs w:val="28"/>
                <w:rtl/>
              </w:rPr>
              <w:t>): معاملات ارتباط فقرات بُعد الثقافة التنظيمية الرقمية بالدرجة الكلية للبُعد</w:t>
            </w:r>
          </w:p>
        </w:tc>
        <w:tc>
          <w:tcPr>
            <w:tcW w:w="1276" w:type="dxa"/>
          </w:tcPr>
          <w:p w14:paraId="1E1CA837" w14:textId="089F9C04" w:rsidR="00FB6F4B" w:rsidRPr="00EA1C91" w:rsidRDefault="00FB6F4B"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52</w:t>
            </w:r>
          </w:p>
        </w:tc>
      </w:tr>
      <w:tr w:rsidR="00EA1C91" w:rsidRPr="00EA1C91" w14:paraId="15D2067B" w14:textId="77777777" w:rsidTr="00144F54">
        <w:tc>
          <w:tcPr>
            <w:cnfStyle w:val="001000000000" w:firstRow="0" w:lastRow="0" w:firstColumn="1" w:lastColumn="0" w:oddVBand="0" w:evenVBand="0" w:oddHBand="0" w:evenHBand="0" w:firstRowFirstColumn="0" w:firstRowLastColumn="0" w:lastRowFirstColumn="0" w:lastRowLastColumn="0"/>
            <w:tcW w:w="1260" w:type="dxa"/>
          </w:tcPr>
          <w:p w14:paraId="249B8B24" w14:textId="77777777" w:rsidR="00FB6F4B" w:rsidRPr="00EA1C91" w:rsidRDefault="00FB6F4B" w:rsidP="00FB6F4B">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7E35BD2A" w14:textId="6F129669" w:rsidR="00FB6F4B" w:rsidRPr="00EA1C91" w:rsidRDefault="00FB6F4B" w:rsidP="00FB6F4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8</w:t>
            </w:r>
            <w:r w:rsidRPr="00EA1C91">
              <w:rPr>
                <w:rFonts w:ascii="Sakkal Majalla" w:hAnsi="Sakkal Majalla" w:cs="Sakkal Majalla"/>
                <w:color w:val="000000" w:themeColor="text1"/>
                <w:sz w:val="28"/>
                <w:szCs w:val="28"/>
                <w:rtl/>
              </w:rPr>
              <w:t>): معاملات ارتباط فقرات محور جودة تقديم خدمات الموارد البشرية بالدرجة الكلية للمحور</w:t>
            </w:r>
          </w:p>
        </w:tc>
        <w:tc>
          <w:tcPr>
            <w:tcW w:w="1276" w:type="dxa"/>
          </w:tcPr>
          <w:p w14:paraId="6EA6F355" w14:textId="6931E3F7" w:rsidR="00FB6F4B" w:rsidRPr="00EA1C91" w:rsidRDefault="00FB6F4B"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52</w:t>
            </w:r>
          </w:p>
        </w:tc>
      </w:tr>
      <w:tr w:rsidR="00EA1C91" w:rsidRPr="00EA1C91" w14:paraId="37F75BF9"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4CF552DA" w14:textId="77777777" w:rsidR="00FB6F4B" w:rsidRPr="00EA1C91" w:rsidRDefault="00FB6F4B" w:rsidP="00FB6F4B">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7A785CD1" w14:textId="37213CD2" w:rsidR="00FB6F4B" w:rsidRPr="00EA1C91" w:rsidRDefault="00FB6F4B" w:rsidP="00FB6F4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9</w:t>
            </w:r>
            <w:r w:rsidRPr="00EA1C91">
              <w:rPr>
                <w:rFonts w:ascii="Sakkal Majalla" w:hAnsi="Sakkal Majalla" w:cs="Sakkal Majalla"/>
                <w:color w:val="000000" w:themeColor="text1"/>
                <w:sz w:val="28"/>
                <w:szCs w:val="28"/>
                <w:rtl/>
              </w:rPr>
              <w:t>): معاملات ثبات ألفا كرونباخ لمحاور الاستبانة</w:t>
            </w:r>
          </w:p>
        </w:tc>
        <w:tc>
          <w:tcPr>
            <w:tcW w:w="1276" w:type="dxa"/>
          </w:tcPr>
          <w:p w14:paraId="768DC624" w14:textId="300C1177" w:rsidR="00FB6F4B" w:rsidRPr="00EA1C91" w:rsidRDefault="00FB6F4B"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53</w:t>
            </w:r>
          </w:p>
        </w:tc>
      </w:tr>
      <w:tr w:rsidR="00EA1C91" w:rsidRPr="00EA1C91" w14:paraId="6E1C558B" w14:textId="77777777" w:rsidTr="00144F54">
        <w:tc>
          <w:tcPr>
            <w:cnfStyle w:val="001000000000" w:firstRow="0" w:lastRow="0" w:firstColumn="1" w:lastColumn="0" w:oddVBand="0" w:evenVBand="0" w:oddHBand="0" w:evenHBand="0" w:firstRowFirstColumn="0" w:firstRowLastColumn="0" w:lastRowFirstColumn="0" w:lastRowLastColumn="0"/>
            <w:tcW w:w="1260" w:type="dxa"/>
          </w:tcPr>
          <w:p w14:paraId="24EF2B7D" w14:textId="77777777" w:rsidR="00FB6F4B" w:rsidRPr="00EA1C91" w:rsidRDefault="00FB6F4B" w:rsidP="00FB6F4B">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0664172E" w14:textId="112715BD" w:rsidR="00FB6F4B" w:rsidRPr="00EA1C91" w:rsidRDefault="00FB6F4B" w:rsidP="00FB6F4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10</w:t>
            </w:r>
            <w:r w:rsidRPr="00EA1C91">
              <w:rPr>
                <w:rFonts w:ascii="Sakkal Majalla" w:hAnsi="Sakkal Majalla" w:cs="Sakkal Majalla"/>
                <w:color w:val="000000" w:themeColor="text1"/>
                <w:sz w:val="28"/>
                <w:szCs w:val="28"/>
                <w:rtl/>
              </w:rPr>
              <w:t>): مصفوفة ارتباط بيرسون بين محاور الدراسة</w:t>
            </w:r>
          </w:p>
        </w:tc>
        <w:tc>
          <w:tcPr>
            <w:tcW w:w="1276" w:type="dxa"/>
          </w:tcPr>
          <w:p w14:paraId="48D9FF1A" w14:textId="54802CD9" w:rsidR="00FB6F4B" w:rsidRPr="00EA1C91" w:rsidRDefault="00FB6F4B"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54</w:t>
            </w:r>
          </w:p>
        </w:tc>
      </w:tr>
      <w:tr w:rsidR="00EA1C91" w:rsidRPr="00EA1C91" w14:paraId="21AFEF78"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4FDCE691" w14:textId="77777777" w:rsidR="00FB6F4B" w:rsidRPr="00EA1C91" w:rsidRDefault="00FB6F4B" w:rsidP="00FB6F4B">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6886207D" w14:textId="2379B826" w:rsidR="00FB6F4B" w:rsidRPr="00EA1C91" w:rsidRDefault="00FB6F4B" w:rsidP="00FB6F4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11</w:t>
            </w:r>
            <w:r w:rsidRPr="00EA1C91">
              <w:rPr>
                <w:rFonts w:ascii="Sakkal Majalla" w:hAnsi="Sakkal Majalla" w:cs="Sakkal Majalla"/>
                <w:color w:val="000000" w:themeColor="text1"/>
                <w:sz w:val="28"/>
                <w:szCs w:val="28"/>
                <w:rtl/>
              </w:rPr>
              <w:t>): اختبار التعدد الخطي</w:t>
            </w:r>
            <w:r w:rsidRPr="00EA1C91">
              <w:rPr>
                <w:rFonts w:ascii="Sakkal Majalla" w:hAnsi="Sakkal Majalla" w:cs="Sakkal Majalla"/>
                <w:color w:val="000000" w:themeColor="text1"/>
                <w:sz w:val="28"/>
                <w:szCs w:val="28"/>
              </w:rPr>
              <w:t xml:space="preserve"> VIF </w:t>
            </w:r>
            <w:r w:rsidRPr="00EA1C91">
              <w:rPr>
                <w:rFonts w:ascii="Sakkal Majalla" w:hAnsi="Sakkal Majalla" w:cs="Sakkal Majalla"/>
                <w:color w:val="000000" w:themeColor="text1"/>
                <w:sz w:val="28"/>
                <w:szCs w:val="28"/>
                <w:rtl/>
              </w:rPr>
              <w:t>و</w:t>
            </w:r>
            <w:r w:rsidRPr="00EA1C91">
              <w:rPr>
                <w:rFonts w:ascii="Sakkal Majalla" w:hAnsi="Sakkal Majalla" w:cs="Sakkal Majalla"/>
                <w:color w:val="000000" w:themeColor="text1"/>
                <w:sz w:val="28"/>
                <w:szCs w:val="28"/>
              </w:rPr>
              <w:t xml:space="preserve"> Tolerance</w:t>
            </w:r>
          </w:p>
        </w:tc>
        <w:tc>
          <w:tcPr>
            <w:tcW w:w="1276" w:type="dxa"/>
          </w:tcPr>
          <w:p w14:paraId="7C99571D" w14:textId="04D3BD3A" w:rsidR="00FB6F4B" w:rsidRPr="00EA1C91" w:rsidRDefault="00FB6F4B"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55</w:t>
            </w:r>
          </w:p>
        </w:tc>
      </w:tr>
      <w:tr w:rsidR="00EA1C91" w:rsidRPr="00EA1C91" w14:paraId="5A042D57" w14:textId="77777777" w:rsidTr="00144F54">
        <w:tc>
          <w:tcPr>
            <w:cnfStyle w:val="001000000000" w:firstRow="0" w:lastRow="0" w:firstColumn="1" w:lastColumn="0" w:oddVBand="0" w:evenVBand="0" w:oddHBand="0" w:evenHBand="0" w:firstRowFirstColumn="0" w:firstRowLastColumn="0" w:lastRowFirstColumn="0" w:lastRowLastColumn="0"/>
            <w:tcW w:w="1260" w:type="dxa"/>
          </w:tcPr>
          <w:p w14:paraId="06F9C31E" w14:textId="77777777" w:rsidR="002A5A95" w:rsidRPr="00EA1C91" w:rsidRDefault="002A5A95" w:rsidP="002A5A95">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36BF03D5" w14:textId="068BD1C0" w:rsidR="002A5A95" w:rsidRPr="00EA1C91" w:rsidRDefault="002A5A95" w:rsidP="002A5A9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12</w:t>
            </w:r>
            <w:r w:rsidRPr="00EA1C91">
              <w:rPr>
                <w:rFonts w:ascii="Sakkal Majalla" w:hAnsi="Sakkal Majalla" w:cs="Sakkal Majalla"/>
                <w:color w:val="000000" w:themeColor="text1"/>
                <w:sz w:val="28"/>
                <w:szCs w:val="28"/>
                <w:rtl/>
              </w:rPr>
              <w:t>): توزيع أفراد عينة الدراسة وفقًا للمتغيرات الديموغرافية</w:t>
            </w:r>
          </w:p>
        </w:tc>
        <w:tc>
          <w:tcPr>
            <w:tcW w:w="1276" w:type="dxa"/>
          </w:tcPr>
          <w:p w14:paraId="5902C31E" w14:textId="2048A7E0" w:rsidR="002A5A95" w:rsidRPr="00EA1C91" w:rsidRDefault="002A5A95" w:rsidP="002A5A9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58</w:t>
            </w:r>
          </w:p>
        </w:tc>
      </w:tr>
      <w:tr w:rsidR="00EA1C91" w:rsidRPr="00EA1C91" w14:paraId="4F2EA4BD"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06FC4711" w14:textId="77777777" w:rsidR="002A5A95" w:rsidRPr="00EA1C91" w:rsidRDefault="002A5A95" w:rsidP="002A5A95">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173EFFDD" w14:textId="3CFA6DA5" w:rsidR="002A5A95" w:rsidRPr="00EA1C91" w:rsidRDefault="002A5A95" w:rsidP="002A5A9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 xml:space="preserve">الجدول (13) </w:t>
            </w:r>
            <w:r w:rsidRPr="00EA1C91">
              <w:rPr>
                <w:rFonts w:ascii="Sakkal Majalla" w:hAnsi="Sakkal Majalla" w:cs="Sakkal Majalla"/>
                <w:color w:val="000000" w:themeColor="text1"/>
                <w:sz w:val="28"/>
                <w:szCs w:val="28"/>
                <w:rtl/>
              </w:rPr>
              <w:t>مقياس ليكرت الخماسي</w:t>
            </w:r>
          </w:p>
        </w:tc>
        <w:tc>
          <w:tcPr>
            <w:tcW w:w="1276" w:type="dxa"/>
          </w:tcPr>
          <w:p w14:paraId="66EA8CF6" w14:textId="72E53C43" w:rsidR="002A5A95" w:rsidRPr="00EA1C91" w:rsidRDefault="002A5A95"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60</w:t>
            </w:r>
          </w:p>
        </w:tc>
      </w:tr>
      <w:tr w:rsidR="00EA1C91" w:rsidRPr="00EA1C91" w14:paraId="6C03ABC2" w14:textId="77777777" w:rsidTr="00144F54">
        <w:tc>
          <w:tcPr>
            <w:cnfStyle w:val="001000000000" w:firstRow="0" w:lastRow="0" w:firstColumn="1" w:lastColumn="0" w:oddVBand="0" w:evenVBand="0" w:oddHBand="0" w:evenHBand="0" w:firstRowFirstColumn="0" w:firstRowLastColumn="0" w:lastRowFirstColumn="0" w:lastRowLastColumn="0"/>
            <w:tcW w:w="1260" w:type="dxa"/>
          </w:tcPr>
          <w:p w14:paraId="0AB9AC51" w14:textId="77777777" w:rsidR="002A5A95" w:rsidRPr="00EA1C91" w:rsidRDefault="002A5A95" w:rsidP="002A5A95">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1014512E" w14:textId="6E4D23F0" w:rsidR="002A5A95" w:rsidRPr="00EA1C91" w:rsidRDefault="002A5A95" w:rsidP="002A5A9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14</w:t>
            </w:r>
            <w:r w:rsidRPr="00EA1C91">
              <w:rPr>
                <w:rFonts w:ascii="Sakkal Majalla" w:hAnsi="Sakkal Majalla" w:cs="Sakkal Majalla"/>
                <w:color w:val="000000" w:themeColor="text1"/>
                <w:sz w:val="28"/>
                <w:szCs w:val="28"/>
                <w:rtl/>
              </w:rPr>
              <w:t>): المتوسطات الحسابية والانحرافات المعيارية لفقرات بُعد البنية التحتية التكنولوجية</w:t>
            </w:r>
          </w:p>
        </w:tc>
        <w:tc>
          <w:tcPr>
            <w:tcW w:w="1276" w:type="dxa"/>
          </w:tcPr>
          <w:p w14:paraId="767B1C90" w14:textId="15FF3BC4" w:rsidR="002A5A95" w:rsidRPr="00EA1C91" w:rsidRDefault="002A5A95" w:rsidP="002A5A9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60</w:t>
            </w:r>
          </w:p>
        </w:tc>
      </w:tr>
      <w:tr w:rsidR="00EA1C91" w:rsidRPr="00EA1C91" w14:paraId="7DE6224A"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7A6219E2" w14:textId="77777777" w:rsidR="002A5A95" w:rsidRPr="00EA1C91" w:rsidRDefault="002A5A95" w:rsidP="002A5A95">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2087E8D1" w14:textId="20689597" w:rsidR="002A5A95" w:rsidRPr="00EA1C91" w:rsidRDefault="002A5A95" w:rsidP="002A5A9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15</w:t>
            </w:r>
            <w:r w:rsidRPr="00EA1C91">
              <w:rPr>
                <w:rFonts w:ascii="Sakkal Majalla" w:hAnsi="Sakkal Majalla" w:cs="Sakkal Majalla"/>
                <w:color w:val="000000" w:themeColor="text1"/>
                <w:sz w:val="28"/>
                <w:szCs w:val="28"/>
                <w:rtl/>
              </w:rPr>
              <w:t>): المتوسطات الحسابية والانحرافات المعيارية لفقرات بُعد المهارات الرقمية</w:t>
            </w:r>
          </w:p>
        </w:tc>
        <w:tc>
          <w:tcPr>
            <w:tcW w:w="1276" w:type="dxa"/>
          </w:tcPr>
          <w:p w14:paraId="18FB5B31" w14:textId="7118617E" w:rsidR="002A5A95" w:rsidRPr="00EA1C91" w:rsidRDefault="002A5A95"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61</w:t>
            </w:r>
          </w:p>
        </w:tc>
      </w:tr>
      <w:tr w:rsidR="00EA1C91" w:rsidRPr="00EA1C91" w14:paraId="3A0B7DDF" w14:textId="77777777" w:rsidTr="00144F54">
        <w:tc>
          <w:tcPr>
            <w:cnfStyle w:val="001000000000" w:firstRow="0" w:lastRow="0" w:firstColumn="1" w:lastColumn="0" w:oddVBand="0" w:evenVBand="0" w:oddHBand="0" w:evenHBand="0" w:firstRowFirstColumn="0" w:firstRowLastColumn="0" w:lastRowFirstColumn="0" w:lastRowLastColumn="0"/>
            <w:tcW w:w="1260" w:type="dxa"/>
          </w:tcPr>
          <w:p w14:paraId="45A2CD8A" w14:textId="77777777" w:rsidR="002A5A95" w:rsidRPr="00EA1C91" w:rsidRDefault="002A5A95" w:rsidP="002A5A95">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11B3F031" w14:textId="673F8ECE" w:rsidR="002A5A95" w:rsidRPr="00EA1C91" w:rsidRDefault="002A5A95" w:rsidP="002A5A9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16</w:t>
            </w:r>
            <w:r w:rsidRPr="00EA1C91">
              <w:rPr>
                <w:rFonts w:ascii="Sakkal Majalla" w:hAnsi="Sakkal Majalla" w:cs="Sakkal Majalla"/>
                <w:color w:val="000000" w:themeColor="text1"/>
                <w:sz w:val="28"/>
                <w:szCs w:val="28"/>
                <w:rtl/>
              </w:rPr>
              <w:t>): المتوسطات الحسابية والانحرافات المعيارية لفقرات بُعد القيادة الرقمية</w:t>
            </w:r>
          </w:p>
        </w:tc>
        <w:tc>
          <w:tcPr>
            <w:tcW w:w="1276" w:type="dxa"/>
          </w:tcPr>
          <w:p w14:paraId="3F123F19" w14:textId="5A05848D" w:rsidR="002A5A95" w:rsidRPr="00EA1C91" w:rsidRDefault="002A5A95" w:rsidP="002A5A9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62</w:t>
            </w:r>
          </w:p>
        </w:tc>
      </w:tr>
      <w:tr w:rsidR="00EA1C91" w:rsidRPr="00EA1C91" w14:paraId="77FD25A7"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62664DF6" w14:textId="77777777" w:rsidR="002A5A95" w:rsidRPr="00EA1C91" w:rsidRDefault="002A5A95" w:rsidP="002A5A95">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09C9CA23" w14:textId="0C566395" w:rsidR="002A5A95" w:rsidRPr="00EA1C91" w:rsidRDefault="002A5A95" w:rsidP="002A5A9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17</w:t>
            </w:r>
            <w:r w:rsidRPr="00EA1C91">
              <w:rPr>
                <w:rFonts w:ascii="Sakkal Majalla" w:hAnsi="Sakkal Majalla" w:cs="Sakkal Majalla"/>
                <w:color w:val="000000" w:themeColor="text1"/>
                <w:sz w:val="28"/>
                <w:szCs w:val="28"/>
                <w:rtl/>
              </w:rPr>
              <w:t>): المتوسطات الحسابية والانحرافات المعيارية لفقرات بُعد الثقافة التنظيمية الرقمية</w:t>
            </w:r>
          </w:p>
        </w:tc>
        <w:tc>
          <w:tcPr>
            <w:tcW w:w="1276" w:type="dxa"/>
          </w:tcPr>
          <w:p w14:paraId="1D5C462E" w14:textId="40ED4DE7" w:rsidR="002A5A95" w:rsidRPr="00EA1C91" w:rsidRDefault="002A5A95"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63</w:t>
            </w:r>
          </w:p>
        </w:tc>
      </w:tr>
      <w:tr w:rsidR="00EA1C91" w:rsidRPr="00EA1C91" w14:paraId="451EB8EF" w14:textId="77777777" w:rsidTr="00144F54">
        <w:tc>
          <w:tcPr>
            <w:cnfStyle w:val="001000000000" w:firstRow="0" w:lastRow="0" w:firstColumn="1" w:lastColumn="0" w:oddVBand="0" w:evenVBand="0" w:oddHBand="0" w:evenHBand="0" w:firstRowFirstColumn="0" w:firstRowLastColumn="0" w:lastRowFirstColumn="0" w:lastRowLastColumn="0"/>
            <w:tcW w:w="1260" w:type="dxa"/>
          </w:tcPr>
          <w:p w14:paraId="7DD1D6A4" w14:textId="77777777" w:rsidR="002A5A95" w:rsidRPr="00EA1C91" w:rsidRDefault="002A5A95" w:rsidP="002A5A95">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7624548D" w14:textId="6937106F" w:rsidR="002A5A95" w:rsidRPr="00EA1C91" w:rsidRDefault="002A5A95" w:rsidP="002A5A9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18</w:t>
            </w:r>
            <w:r w:rsidRPr="00EA1C91">
              <w:rPr>
                <w:rFonts w:ascii="Sakkal Majalla" w:hAnsi="Sakkal Majalla" w:cs="Sakkal Majalla"/>
                <w:color w:val="000000" w:themeColor="text1"/>
                <w:sz w:val="28"/>
                <w:szCs w:val="28"/>
                <w:rtl/>
              </w:rPr>
              <w:t>): المتوسطات الحسابية والانحرافات المعيارية لفقرات محور جودة تقديم خدمات الموارد البشرية</w:t>
            </w:r>
          </w:p>
        </w:tc>
        <w:tc>
          <w:tcPr>
            <w:tcW w:w="1276" w:type="dxa"/>
          </w:tcPr>
          <w:p w14:paraId="6ACC928A" w14:textId="27A9A3BA" w:rsidR="002A5A95" w:rsidRPr="00EA1C91" w:rsidRDefault="002A5A95" w:rsidP="002A5A9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64</w:t>
            </w:r>
          </w:p>
        </w:tc>
      </w:tr>
      <w:tr w:rsidR="00EA1C91" w:rsidRPr="00EA1C91" w14:paraId="48364E34"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68A67223" w14:textId="77777777" w:rsidR="002A5A95" w:rsidRPr="00EA1C91" w:rsidRDefault="002A5A95" w:rsidP="002A5A95">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5475931D" w14:textId="007E7335" w:rsidR="002A5A95" w:rsidRPr="00EA1C91" w:rsidRDefault="002A5A95" w:rsidP="002A5A9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19</w:t>
            </w:r>
            <w:r w:rsidRPr="00EA1C91">
              <w:rPr>
                <w:rFonts w:ascii="Sakkal Majalla" w:hAnsi="Sakkal Majalla" w:cs="Sakkal Majalla"/>
                <w:color w:val="000000" w:themeColor="text1"/>
                <w:sz w:val="28"/>
                <w:szCs w:val="28"/>
                <w:rtl/>
              </w:rPr>
              <w:t>): ترتيب أبعاد التحول الرقمي وفق المتوسطات الحسابية</w:t>
            </w:r>
          </w:p>
        </w:tc>
        <w:tc>
          <w:tcPr>
            <w:tcW w:w="1276" w:type="dxa"/>
          </w:tcPr>
          <w:p w14:paraId="3D9996AD" w14:textId="7F25A902" w:rsidR="002A5A95" w:rsidRPr="00EA1C91" w:rsidRDefault="002A5A95"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66</w:t>
            </w:r>
          </w:p>
        </w:tc>
      </w:tr>
      <w:tr w:rsidR="00EA1C91" w:rsidRPr="00EA1C91" w14:paraId="4DA93948" w14:textId="77777777" w:rsidTr="00144F54">
        <w:tc>
          <w:tcPr>
            <w:cnfStyle w:val="001000000000" w:firstRow="0" w:lastRow="0" w:firstColumn="1" w:lastColumn="0" w:oddVBand="0" w:evenVBand="0" w:oddHBand="0" w:evenHBand="0" w:firstRowFirstColumn="0" w:firstRowLastColumn="0" w:lastRowFirstColumn="0" w:lastRowLastColumn="0"/>
            <w:tcW w:w="1260" w:type="dxa"/>
          </w:tcPr>
          <w:p w14:paraId="22100A53" w14:textId="77777777" w:rsidR="002A5A95" w:rsidRPr="00EA1C91" w:rsidRDefault="002A5A95" w:rsidP="002A5A95">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5C68DCEE" w14:textId="0E16558E" w:rsidR="002A5A95" w:rsidRPr="00EA1C91" w:rsidRDefault="002A5A95" w:rsidP="002A5A9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20</w:t>
            </w:r>
            <w:r w:rsidRPr="00EA1C91">
              <w:rPr>
                <w:rFonts w:ascii="Sakkal Majalla" w:hAnsi="Sakkal Majalla" w:cs="Sakkal Majalla"/>
                <w:color w:val="000000" w:themeColor="text1"/>
                <w:sz w:val="28"/>
                <w:szCs w:val="28"/>
                <w:rtl/>
              </w:rPr>
              <w:t>): نتائج تحليل الانحدار المتعدد لأثر أبعاد التحول الرقمي على جودة تقديم خدمات الموارد البشرية</w:t>
            </w:r>
          </w:p>
        </w:tc>
        <w:tc>
          <w:tcPr>
            <w:tcW w:w="1276" w:type="dxa"/>
          </w:tcPr>
          <w:p w14:paraId="3DF07AF1" w14:textId="20E05201" w:rsidR="002A5A95" w:rsidRPr="00EA1C91" w:rsidRDefault="002A5A95" w:rsidP="002A5A9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67</w:t>
            </w:r>
          </w:p>
        </w:tc>
      </w:tr>
      <w:tr w:rsidR="00EA1C91" w:rsidRPr="00EA1C91" w14:paraId="2F9082E2"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518154BF" w14:textId="77777777" w:rsidR="002A5A95" w:rsidRPr="00EA1C91" w:rsidRDefault="002A5A95" w:rsidP="002A5A95">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699CF97A" w14:textId="09DCDCE4" w:rsidR="002A5A95" w:rsidRPr="00EA1C91" w:rsidRDefault="002A5A95" w:rsidP="002A5A9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21</w:t>
            </w:r>
            <w:r w:rsidRPr="00EA1C91">
              <w:rPr>
                <w:rFonts w:ascii="Sakkal Majalla" w:hAnsi="Sakkal Majalla" w:cs="Sakkal Majalla"/>
                <w:color w:val="000000" w:themeColor="text1"/>
                <w:sz w:val="28"/>
                <w:szCs w:val="28"/>
                <w:rtl/>
              </w:rPr>
              <w:t>): تحليل الانحدار الخطي البسيط لقياس أثر البنية التحتية التكنولوجية على جودة تقديم خدمات الموارد البشرية</w:t>
            </w:r>
          </w:p>
        </w:tc>
        <w:tc>
          <w:tcPr>
            <w:tcW w:w="1276" w:type="dxa"/>
          </w:tcPr>
          <w:p w14:paraId="461BB235" w14:textId="64F1824C" w:rsidR="002A5A95" w:rsidRPr="00EA1C91" w:rsidRDefault="00144F54"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69</w:t>
            </w:r>
          </w:p>
        </w:tc>
      </w:tr>
      <w:tr w:rsidR="00EA1C91" w:rsidRPr="00EA1C91" w14:paraId="2C307A3A" w14:textId="77777777" w:rsidTr="00144F54">
        <w:tc>
          <w:tcPr>
            <w:cnfStyle w:val="001000000000" w:firstRow="0" w:lastRow="0" w:firstColumn="1" w:lastColumn="0" w:oddVBand="0" w:evenVBand="0" w:oddHBand="0" w:evenHBand="0" w:firstRowFirstColumn="0" w:firstRowLastColumn="0" w:lastRowFirstColumn="0" w:lastRowLastColumn="0"/>
            <w:tcW w:w="1260" w:type="dxa"/>
          </w:tcPr>
          <w:p w14:paraId="46FB5B30" w14:textId="77777777" w:rsidR="002A5A95" w:rsidRPr="00EA1C91" w:rsidRDefault="002A5A95" w:rsidP="002A5A95">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33E61302" w14:textId="7912CD8F" w:rsidR="002A5A95" w:rsidRPr="00EA1C91" w:rsidRDefault="002A5A95" w:rsidP="002A5A9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22</w:t>
            </w:r>
            <w:r w:rsidRPr="00EA1C91">
              <w:rPr>
                <w:rFonts w:ascii="Sakkal Majalla" w:hAnsi="Sakkal Majalla" w:cs="Sakkal Majalla"/>
                <w:color w:val="000000" w:themeColor="text1"/>
                <w:sz w:val="28"/>
                <w:szCs w:val="28"/>
                <w:rtl/>
              </w:rPr>
              <w:t>): تحليل الانحدار الخطي البسيط لقياس أثر المهارات الرقمية على جودة تقديم خدمات الموارد البشرية</w:t>
            </w:r>
          </w:p>
        </w:tc>
        <w:tc>
          <w:tcPr>
            <w:tcW w:w="1276" w:type="dxa"/>
          </w:tcPr>
          <w:p w14:paraId="1C741403" w14:textId="2EFBE5C1" w:rsidR="002A5A95" w:rsidRPr="00EA1C91" w:rsidRDefault="00144F54" w:rsidP="002A5A9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70</w:t>
            </w:r>
          </w:p>
        </w:tc>
      </w:tr>
      <w:tr w:rsidR="00EA1C91" w:rsidRPr="00EA1C91" w14:paraId="3417D73B"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4AAB7A32" w14:textId="77777777" w:rsidR="002A5A95" w:rsidRPr="00EA1C91" w:rsidRDefault="002A5A95" w:rsidP="002A5A95">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2F7BB8B1" w14:textId="6164EE61" w:rsidR="002A5A95" w:rsidRPr="00EA1C91" w:rsidRDefault="002A5A95" w:rsidP="002A5A9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23</w:t>
            </w:r>
            <w:r w:rsidRPr="00EA1C91">
              <w:rPr>
                <w:rFonts w:ascii="Sakkal Majalla" w:hAnsi="Sakkal Majalla" w:cs="Sakkal Majalla"/>
                <w:color w:val="000000" w:themeColor="text1"/>
                <w:sz w:val="28"/>
                <w:szCs w:val="28"/>
                <w:rtl/>
              </w:rPr>
              <w:t>): تحليل الانحدار الخطي البسيط لقياس أثر القيادة الرقمية على جودة تقديم خدمات الموارد البشرية</w:t>
            </w:r>
          </w:p>
        </w:tc>
        <w:tc>
          <w:tcPr>
            <w:tcW w:w="1276" w:type="dxa"/>
          </w:tcPr>
          <w:p w14:paraId="386920B0" w14:textId="083A0D0E" w:rsidR="002A5A95" w:rsidRPr="00EA1C91" w:rsidRDefault="00144F54"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71</w:t>
            </w:r>
          </w:p>
        </w:tc>
      </w:tr>
      <w:tr w:rsidR="00EA1C91" w:rsidRPr="00EA1C91" w14:paraId="46847C58" w14:textId="77777777" w:rsidTr="00144F54">
        <w:tc>
          <w:tcPr>
            <w:cnfStyle w:val="001000000000" w:firstRow="0" w:lastRow="0" w:firstColumn="1" w:lastColumn="0" w:oddVBand="0" w:evenVBand="0" w:oddHBand="0" w:evenHBand="0" w:firstRowFirstColumn="0" w:firstRowLastColumn="0" w:lastRowFirstColumn="0" w:lastRowLastColumn="0"/>
            <w:tcW w:w="1260" w:type="dxa"/>
          </w:tcPr>
          <w:p w14:paraId="236F909E" w14:textId="77777777" w:rsidR="002A5A95" w:rsidRPr="00EA1C91" w:rsidRDefault="002A5A95" w:rsidP="002A5A95">
            <w:pPr>
              <w:pStyle w:val="ListParagraph"/>
              <w:numPr>
                <w:ilvl w:val="0"/>
                <w:numId w:val="11"/>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0" w:type="dxa"/>
          </w:tcPr>
          <w:p w14:paraId="0A0BD36B" w14:textId="7819F865" w:rsidR="002A5A95" w:rsidRPr="00EA1C91" w:rsidRDefault="002A5A95" w:rsidP="002A5A9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جدول (</w:t>
            </w:r>
            <w:r w:rsidRPr="00EA1C91">
              <w:rPr>
                <w:rFonts w:ascii="Sakkal Majalla" w:hAnsi="Sakkal Majalla" w:cs="Sakkal Majalla" w:hint="cs"/>
                <w:color w:val="000000" w:themeColor="text1"/>
                <w:sz w:val="28"/>
                <w:szCs w:val="28"/>
                <w:rtl/>
              </w:rPr>
              <w:t>24</w:t>
            </w:r>
            <w:r w:rsidRPr="00EA1C91">
              <w:rPr>
                <w:rFonts w:ascii="Sakkal Majalla" w:hAnsi="Sakkal Majalla" w:cs="Sakkal Majalla"/>
                <w:color w:val="000000" w:themeColor="text1"/>
                <w:sz w:val="28"/>
                <w:szCs w:val="28"/>
                <w:rtl/>
              </w:rPr>
              <w:t>): تحليل الانحدار الخطي البسيط لقياس أثر الثقافة التنظيمية الرقمية على جودة تقديم خدمات الموارد البشرية</w:t>
            </w:r>
          </w:p>
        </w:tc>
        <w:tc>
          <w:tcPr>
            <w:tcW w:w="1276" w:type="dxa"/>
          </w:tcPr>
          <w:p w14:paraId="02BA776F" w14:textId="24E98325" w:rsidR="002A5A95" w:rsidRPr="00EA1C91" w:rsidRDefault="00144F54" w:rsidP="002A5A9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1C91">
              <w:rPr>
                <w:rFonts w:ascii="Sakkal Majalla" w:hAnsi="Sakkal Majalla" w:cs="Sakkal Majalla" w:hint="cs"/>
                <w:color w:val="000000" w:themeColor="text1"/>
                <w:sz w:val="28"/>
                <w:szCs w:val="28"/>
                <w:rtl/>
              </w:rPr>
              <w:t>73</w:t>
            </w:r>
          </w:p>
        </w:tc>
      </w:tr>
    </w:tbl>
    <w:p w14:paraId="087009AB" w14:textId="6D0631ED" w:rsidR="00270F53" w:rsidRPr="00EA1C91" w:rsidRDefault="00270F53" w:rsidP="00270F53">
      <w:pPr>
        <w:spacing w:before="100" w:beforeAutospacing="1" w:after="100" w:afterAutospacing="1" w:line="360" w:lineRule="auto"/>
        <w:jc w:val="center"/>
        <w:rPr>
          <w:rFonts w:ascii="Sakkal Majalla" w:hAnsi="Sakkal Majalla" w:cs="Sakkal Majalla"/>
          <w:color w:val="000000" w:themeColor="text1"/>
          <w:sz w:val="28"/>
          <w:szCs w:val="28"/>
          <w:rtl/>
        </w:rPr>
        <w:sectPr w:rsidR="00270F53" w:rsidRPr="00EA1C91" w:rsidSect="00DB4C76">
          <w:footerReference w:type="default" r:id="rId13"/>
          <w:pgSz w:w="11906" w:h="16838" w:code="9"/>
          <w:pgMar w:top="1440" w:right="1985" w:bottom="1440" w:left="1418" w:header="720" w:footer="720" w:gutter="567"/>
          <w:pgNumType w:fmt="arabicAbjad" w:start="1"/>
          <w:cols w:space="708"/>
          <w:bidi/>
          <w:rtlGutter/>
          <w:docGrid w:linePitch="360"/>
        </w:sectPr>
      </w:pPr>
    </w:p>
    <w:p w14:paraId="6BF5F154" w14:textId="5D7B5C56" w:rsidR="00270F53" w:rsidRPr="00EA1C91" w:rsidRDefault="00270F53" w:rsidP="00270F5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6" w:name="_Toc226641416"/>
      <w:r w:rsidRPr="00EA1C91">
        <w:rPr>
          <w:rFonts w:ascii="Sakkal Majalla" w:hAnsi="Sakkal Majalla" w:cs="Sakkal Majalla" w:hint="cs"/>
          <w:b/>
          <w:bCs/>
          <w:color w:val="000000" w:themeColor="text1"/>
          <w:sz w:val="40"/>
          <w:szCs w:val="40"/>
          <w:rtl/>
        </w:rPr>
        <w:lastRenderedPageBreak/>
        <w:t>الفصل الأول: الإطار العام للدراسة</w:t>
      </w:r>
      <w:bookmarkEnd w:id="6"/>
    </w:p>
    <w:p w14:paraId="02047C97" w14:textId="63AEB6BC" w:rsidR="00270F53" w:rsidRPr="00EA1C91" w:rsidRDefault="00270F53" w:rsidP="00270F53">
      <w:pPr>
        <w:spacing w:before="100" w:beforeAutospacing="1" w:after="100" w:afterAutospacing="1" w:line="360" w:lineRule="auto"/>
        <w:outlineLvl w:val="1"/>
        <w:rPr>
          <w:rFonts w:ascii="Sakkal Majalla" w:hAnsi="Sakkal Majalla" w:cs="Sakkal Majalla"/>
          <w:b/>
          <w:bCs/>
          <w:color w:val="000000" w:themeColor="text1"/>
          <w:sz w:val="36"/>
          <w:szCs w:val="36"/>
        </w:rPr>
      </w:pPr>
      <w:bookmarkStart w:id="7" w:name="_Toc226641417"/>
      <w:r w:rsidRPr="00EA1C91">
        <w:rPr>
          <w:rFonts w:ascii="Sakkal Majalla" w:hAnsi="Sakkal Majalla" w:cs="Sakkal Majalla" w:hint="cs"/>
          <w:b/>
          <w:bCs/>
          <w:color w:val="000000" w:themeColor="text1"/>
          <w:sz w:val="36"/>
          <w:szCs w:val="36"/>
          <w:rtl/>
        </w:rPr>
        <w:t>1.1 المقدمة</w:t>
      </w:r>
      <w:bookmarkEnd w:id="7"/>
    </w:p>
    <w:p w14:paraId="4862B7ED" w14:textId="4DE92F75" w:rsidR="00FB3364" w:rsidRPr="00EA1C91" w:rsidRDefault="00FB3364" w:rsidP="00270F53">
      <w:pPr>
        <w:pStyle w:val="NormalWeb"/>
        <w:bidi/>
        <w:spacing w:line="360" w:lineRule="auto"/>
        <w:ind w:firstLine="706"/>
        <w:jc w:val="both"/>
        <w:rPr>
          <w:rFonts w:ascii="Sakkal Majalla" w:hAnsi="Sakkal Majalla" w:cs="Sakkal Majalla"/>
          <w:color w:val="000000" w:themeColor="text1"/>
          <w:sz w:val="28"/>
          <w:szCs w:val="28"/>
        </w:rPr>
      </w:pPr>
      <w:bookmarkStart w:id="8" w:name="_Hlk172151144"/>
      <w:bookmarkStart w:id="9" w:name="_Toc169790489"/>
      <w:r w:rsidRPr="00EA1C91">
        <w:rPr>
          <w:rFonts w:ascii="Sakkal Majalla" w:hAnsi="Sakkal Majalla" w:cs="Sakkal Majalla"/>
          <w:color w:val="000000" w:themeColor="text1"/>
          <w:sz w:val="28"/>
          <w:szCs w:val="28"/>
          <w:rtl/>
        </w:rPr>
        <w:t>يمر العالم بمرحلة تحولية غير مسبوقة تُعيد تشكيل البنى الاقتصادية والتنظيمية للمؤسسات على اختلاف أحجامها وقطاعاتها، حيث أفرزت الثورة الصناعية الرابعة موجة واسعة من التقنيات الرقمية المتقدمة التي باتت تتغلغل في كل جوانب الحياة الاقتصادية وتُعيد صياغة قواعد المنافسة في الأسواق العالمية. وقد أصبح التحول الرقمي أحد أبرز التوجهات المعاصرة التي تسعى المنظمات إلى تبنيها لمواكبة التغيرات المتسارعة في بيئة الأعمال، إذ لم يعد مجرد تحديث للأدوات التكنولوجية بل أضحى عملية إعادة هيكلة شاملة ومنهجية تطال الاستراتيجيات والعمليات ونماذج الأعمال والثقافة التنظيمية بأكملها</w:t>
      </w:r>
      <w:r w:rsidRPr="00EA1C91">
        <w:rPr>
          <w:rFonts w:ascii="Sakkal Majalla" w:hAnsi="Sakkal Majalla" w:cs="Sakkal Majalla"/>
          <w:color w:val="000000" w:themeColor="text1"/>
          <w:sz w:val="28"/>
          <w:szCs w:val="28"/>
        </w:rPr>
        <w:t xml:space="preserve"> (Shostak etal., 2023).</w:t>
      </w:r>
    </w:p>
    <w:p w14:paraId="0E36E72D" w14:textId="05CE68C2" w:rsidR="00FB3364" w:rsidRPr="00EA1C91" w:rsidRDefault="00FB3364"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ويُشير التحول الرقمي في جوهره إلى التكامل العميق بين التقنيات الرقمية المتقدمة — كالذكاء الاصطناعي والحوسبة السحابية والبيانات الضخمة وإنترنت الأشياء وسلاسل الكتل — وبين العمليات التجارية والإدارية التقليدية، بهدف خلق قيمة مضافة جديدة للعملاء وأصحاب المصلحة وتحقيق مزايا تنافسية مستدامة. ويتطلب هذا التحول توافر بنية تحتية رقمية متينة وقدرات تنظيمية مرنة تُمكّن المؤسسات من استشعار التغيرات في بيئتها الرقمية وتنظيم مواردها الداخلية والخارجية وإعادة هيكلة عملياتها بما يتوافق مع متطلبات العصر الرقمي</w:t>
      </w:r>
      <w:r w:rsidRPr="00EA1C91">
        <w:rPr>
          <w:rFonts w:ascii="Sakkal Majalla" w:hAnsi="Sakkal Majalla" w:cs="Sakkal Majalla"/>
          <w:color w:val="000000" w:themeColor="text1"/>
          <w:sz w:val="28"/>
          <w:szCs w:val="28"/>
        </w:rPr>
        <w:t xml:space="preserve"> (Feng &amp; Ali, 2024).</w:t>
      </w:r>
    </w:p>
    <w:p w14:paraId="6B4F6849" w14:textId="41D812AD" w:rsidR="00FB3364" w:rsidRPr="00EA1C91" w:rsidRDefault="00FB3364"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تحظى كفاءة العمليات التشغيلية باهتمام متزايد من قبل الباحثين والممارسين على حد سواء، باعتبارها الركيزة الأساسية التي يقوم عليها الأداء المؤسسي والقدرة التنافسية للمنظمات</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وتُعبّر كفاءة العمليات التشغيلية عن قدرة المنظمة على تحقيق أقصى مخرجات ممكنة بأقل قدر من المدخلات والموارد، مع الحفاظ على مستويات عالية من الجودة والسرعة والمرونة في تقديم المنتجات والخدمات. وقد أصبح تحسين هذه الكفاءة مطلباً ملحاً في ظل اشتداد المنافسة وتصاعد توقعات العملاء وتقلبات الأسواق المستمرة</w:t>
      </w:r>
      <w:r w:rsidRPr="00EA1C91">
        <w:rPr>
          <w:rFonts w:ascii="Sakkal Majalla" w:hAnsi="Sakkal Majalla" w:cs="Sakkal Majalla"/>
          <w:color w:val="000000" w:themeColor="text1"/>
          <w:sz w:val="28"/>
          <w:szCs w:val="28"/>
        </w:rPr>
        <w:t xml:space="preserve"> (Lin &amp; Xie, 2023). </w:t>
      </w:r>
      <w:r w:rsidRPr="00EA1C91">
        <w:rPr>
          <w:rFonts w:ascii="Sakkal Majalla" w:hAnsi="Sakkal Majalla" w:cs="Sakkal Majalla"/>
          <w:color w:val="000000" w:themeColor="text1"/>
          <w:sz w:val="28"/>
          <w:szCs w:val="28"/>
          <w:rtl/>
        </w:rPr>
        <w:t xml:space="preserve">وتتضمن كفاءة العمليات التشغيلية عدة أبعاد جوهرية تشمل تخفيض </w:t>
      </w:r>
      <w:r w:rsidRPr="00EA1C91">
        <w:rPr>
          <w:rFonts w:ascii="Sakkal Majalla" w:hAnsi="Sakkal Majalla" w:cs="Sakkal Majalla"/>
          <w:color w:val="000000" w:themeColor="text1"/>
          <w:sz w:val="28"/>
          <w:szCs w:val="28"/>
          <w:rtl/>
        </w:rPr>
        <w:lastRenderedPageBreak/>
        <w:t>التكاليف التشغيلية وتسريع دورات الإنتاج والتسليم وتقليل الهدر والأخطاء وتحسين تخصيص الموارد وتعزيز رضا العملاء، وهي أبعاد مترابطة تتأثر بشكل مباشر بمدى نضج الممارسات الإدارية والتقنية داخل المنظمة (محمد واخرون، 2025)</w:t>
      </w:r>
      <w:r w:rsidRPr="00EA1C91">
        <w:rPr>
          <w:rFonts w:ascii="Sakkal Majalla" w:hAnsi="Sakkal Majalla" w:cs="Sakkal Majalla"/>
          <w:color w:val="000000" w:themeColor="text1"/>
          <w:sz w:val="28"/>
          <w:szCs w:val="28"/>
        </w:rPr>
        <w:t>.</w:t>
      </w:r>
    </w:p>
    <w:p w14:paraId="6060A889" w14:textId="14F679A6" w:rsidR="00FB3364" w:rsidRPr="00EA1C91" w:rsidRDefault="00FB3364"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وفي ضوء ما سبق، تبرز العلاقة الوثيقة بين التحول الرقمي وكفاءة العمليات التشغيلية، إذ يُتيح التحول الرقمي للمنظمات إعادة هندسة عملياتها وأتمتتها وتحسين تدفق المعلومات واتخاذ قرارات مبنية على البيانات بدلاً من الحدس، مما ينعكس إيجاباً على مؤشرات الكفاءة التشغيلية كافة. وقد أثبتت الدراسات أن المؤسسات المالية التي تبنت حلول التحول الرقمي حققت تحسناً ملحوظاً في كفاءتها التشغيلية من خلال خفض التكاليف وتسريع تقديم الخدمات</w:t>
      </w:r>
      <w:r w:rsidRPr="00EA1C91">
        <w:rPr>
          <w:rFonts w:ascii="Sakkal Majalla" w:hAnsi="Sakkal Majalla" w:cs="Sakkal Majalla"/>
          <w:color w:val="000000" w:themeColor="text1"/>
          <w:sz w:val="28"/>
          <w:szCs w:val="28"/>
        </w:rPr>
        <w:t xml:space="preserve"> (Mavlutova</w:t>
      </w:r>
      <w:r w:rsidRPr="00EA1C91">
        <w:rPr>
          <w:rFonts w:ascii="Sakkal Majalla" w:eastAsiaTheme="minorHAnsi" w:hAnsi="Sakkal Majalla" w:cs="Sakkal Majalla"/>
          <w:color w:val="000000" w:themeColor="text1"/>
          <w:kern w:val="2"/>
          <w:sz w:val="28"/>
          <w:szCs w:val="28"/>
          <w14:ligatures w14:val="standardContextual"/>
        </w:rPr>
        <w:t xml:space="preserve"> </w:t>
      </w:r>
      <w:r w:rsidRPr="00EA1C91">
        <w:rPr>
          <w:rFonts w:ascii="Sakkal Majalla" w:hAnsi="Sakkal Majalla" w:cs="Sakkal Majalla"/>
          <w:color w:val="000000" w:themeColor="text1"/>
          <w:sz w:val="28"/>
          <w:szCs w:val="28"/>
        </w:rPr>
        <w:t>etal., 2022).</w:t>
      </w:r>
    </w:p>
    <w:p w14:paraId="772E7EE3" w14:textId="42E42B24" w:rsidR="00FB3364" w:rsidRPr="00EA1C91" w:rsidRDefault="00FB3364"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وتأتي هذه الدراسة في سياق يتسم بأهمية بالغة، حيث تسعى المملكة العربية السعودية من خلال رؤية 2030 إلى تعزيز دور القطاع الخاص وتمكينه رقمياً ليكون محركاً رئيسياً للتنمية الاقتصادية المستدامة. ومن هنا، تسعى هذه الدراسة إلى استقصاء أثر التحول الرقمي بأبعاده المتمثلة في البنية التحتية الرقمية وأتمتة العمليات وتحليلات البيانات الضخمة والأمن السيبراني على كفاءة العمليات التشغيلية في شركات القطاع الخاص بالمملكة العربية السعودية، آملةً أن تُسهم في تقديم إضافة علمية وعملية تخدم مسيرة التحول الرقمي في المملكة .</w:t>
      </w:r>
    </w:p>
    <w:p w14:paraId="53657F86" w14:textId="625F4293" w:rsidR="00270F53" w:rsidRPr="00EA1C91" w:rsidRDefault="00270F53" w:rsidP="00270F53">
      <w:pPr>
        <w:pStyle w:val="NormalWeb"/>
        <w:bidi/>
        <w:spacing w:line="360" w:lineRule="auto"/>
        <w:jc w:val="both"/>
        <w:outlineLvl w:val="1"/>
        <w:rPr>
          <w:rFonts w:ascii="Sakkal Majalla" w:hAnsi="Sakkal Majalla" w:cs="Sakkal Majalla"/>
          <w:b/>
          <w:bCs/>
          <w:color w:val="000000" w:themeColor="text1"/>
          <w:sz w:val="36"/>
          <w:szCs w:val="36"/>
          <w:rtl/>
        </w:rPr>
      </w:pPr>
      <w:bookmarkStart w:id="10" w:name="_Toc169790500"/>
      <w:bookmarkStart w:id="11" w:name="_Toc226641418"/>
      <w:bookmarkEnd w:id="8"/>
      <w:bookmarkEnd w:id="9"/>
      <w:r w:rsidRPr="00EA1C91">
        <w:rPr>
          <w:rFonts w:ascii="Sakkal Majalla" w:hAnsi="Sakkal Majalla" w:cs="Sakkal Majalla"/>
          <w:b/>
          <w:bCs/>
          <w:color w:val="000000" w:themeColor="text1"/>
          <w:sz w:val="36"/>
          <w:szCs w:val="36"/>
          <w:rtl/>
        </w:rPr>
        <w:t>2.1 مشكلة الدراسة</w:t>
      </w:r>
      <w:bookmarkEnd w:id="11"/>
    </w:p>
    <w:p w14:paraId="64532390" w14:textId="2647C984" w:rsidR="00FB3364" w:rsidRPr="00EA1C91" w:rsidRDefault="00FB3364"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يشهد العالم المعاصر تحولات جذرية وغير مسبوقة أفرزتها الثورة الصناعية الرابعة، التي أعادت تشكيل ملامح بيئة الأعمال العالمية وفرضت واقعاً جديداً تتسارع فيه وتيرة التطور التكنولوجي بصورة تفوق قدرة كثير من المنظمات على الاستجابة والتكيّف. وفي خضم هذا المشهد المتغير، لم يعد التحول الرقمي خياراً استراتيجياً تتبناه المنظمات سعياً نحو التميز فحسب، بل أصبح ضرورة وجودية تتوقف عليها قدرتها على البقاء والمنافسة في أسواق تتسم بالديناميكية العالية وحدة المنافسة وتصاعد توقعات العملاء. وقد أكدت العديد من الدراسات أن التحول الرقمي يُعد المحرك الرئيسي لتحسين الأداء المؤسسي وتعزيز </w:t>
      </w:r>
      <w:r w:rsidRPr="00EA1C91">
        <w:rPr>
          <w:rFonts w:ascii="Sakkal Majalla" w:hAnsi="Sakkal Majalla" w:cs="Sakkal Majalla"/>
          <w:color w:val="000000" w:themeColor="text1"/>
          <w:sz w:val="28"/>
          <w:szCs w:val="28"/>
          <w:rtl/>
        </w:rPr>
        <w:lastRenderedPageBreak/>
        <w:t>الكفاءة التشغيلية، إذ يُمكّن المنظمات من إعادة هندسة عملياتها وتبسيط إجراءاتها وخفض تكاليفها وتسريع دورات إنتاجها، كما أشارت دراسة</w:t>
      </w:r>
      <w:r w:rsidRPr="00EA1C91">
        <w:rPr>
          <w:rFonts w:ascii="Sakkal Majalla" w:hAnsi="Sakkal Majalla" w:cs="Sakkal Majalla"/>
          <w:color w:val="000000" w:themeColor="text1"/>
          <w:sz w:val="28"/>
          <w:szCs w:val="28"/>
        </w:rPr>
        <w:t xml:space="preserve"> (Yu</w:t>
      </w:r>
      <w:r w:rsidRPr="00EA1C91">
        <w:rPr>
          <w:rFonts w:ascii="Sakkal Majalla" w:eastAsiaTheme="minorHAnsi" w:hAnsi="Sakkal Majalla" w:cs="Sakkal Majalla"/>
          <w:color w:val="000000" w:themeColor="text1"/>
          <w:kern w:val="2"/>
          <w:sz w:val="28"/>
          <w:szCs w:val="28"/>
          <w14:ligatures w14:val="standardContextual"/>
        </w:rPr>
        <w:t xml:space="preserve"> </w:t>
      </w:r>
      <w:r w:rsidRPr="00EA1C91">
        <w:rPr>
          <w:rFonts w:ascii="Sakkal Majalla" w:hAnsi="Sakkal Majalla" w:cs="Sakkal Majalla"/>
          <w:color w:val="000000" w:themeColor="text1"/>
          <w:sz w:val="28"/>
          <w:szCs w:val="28"/>
        </w:rPr>
        <w:t xml:space="preserve">etal., 2022) </w:t>
      </w:r>
      <w:r w:rsidRPr="00EA1C91">
        <w:rPr>
          <w:rFonts w:ascii="Sakkal Majalla" w:hAnsi="Sakkal Majalla" w:cs="Sakkal Majalla"/>
          <w:color w:val="000000" w:themeColor="text1"/>
          <w:sz w:val="28"/>
          <w:szCs w:val="28"/>
          <w:rtl/>
        </w:rPr>
        <w:t>إلى أن قدرة التحول الرقمي تؤثر تأثيراً إيجابياً ومعنوياً على الأداء التشغيلي، وأكدت دراسة</w:t>
      </w:r>
      <w:r w:rsidRPr="00EA1C91">
        <w:rPr>
          <w:rFonts w:ascii="Sakkal Majalla" w:hAnsi="Sakkal Majalla" w:cs="Sakkal Majalla"/>
          <w:color w:val="000000" w:themeColor="text1"/>
          <w:sz w:val="28"/>
          <w:szCs w:val="28"/>
        </w:rPr>
        <w:t xml:space="preserve"> (Lin &amp; Xie, 2023) </w:t>
      </w:r>
      <w:r w:rsidRPr="00EA1C91">
        <w:rPr>
          <w:rFonts w:ascii="Sakkal Majalla" w:hAnsi="Sakkal Majalla" w:cs="Sakkal Majalla"/>
          <w:color w:val="000000" w:themeColor="text1"/>
          <w:sz w:val="28"/>
          <w:szCs w:val="28"/>
          <w:rtl/>
        </w:rPr>
        <w:t>أن التحول الرقمي يُحسّن الكفاءة التشغيلية لشركات الطاقة الصينية بشكل ملموس</w:t>
      </w:r>
      <w:r w:rsidRPr="00EA1C91">
        <w:rPr>
          <w:rFonts w:ascii="Sakkal Majalla" w:hAnsi="Sakkal Majalla" w:cs="Sakkal Majalla"/>
          <w:color w:val="000000" w:themeColor="text1"/>
          <w:sz w:val="28"/>
          <w:szCs w:val="28"/>
        </w:rPr>
        <w:t>.</w:t>
      </w:r>
    </w:p>
    <w:p w14:paraId="6488279F" w14:textId="77777777" w:rsidR="00FB3364" w:rsidRPr="00EA1C91" w:rsidRDefault="00FB3364"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وفي السياق السعودي، تُولي المملكة العربية السعودية اهتماماً بالغاً بالتحول الرقمي باعتباره ركيزة محورية من ركائز رؤية 2030 التي تستهدف تنويع مصادر الدخل الوطني وتعزيز تنافسية القطاع الخاص ورفع مساهمته في الناتج المحلي الإجمالي. غير أن الواقع العملي يكشف عن فجوة واضحة بين الطموحات الاستراتيجية المأمولة والتطبيق الفعلي للتحول الرقمي في كثير من شركات القطاع الخاص السعودي، حيث تُشير التقارير إلى أن نسبة كبيرة من هذه الشركات لا تزال في مراحل مبكرة من التحول الرقمي، وأن الاستثمار في البنية التحتية الرقمية وأتمتة العمليات وتحليلات البيانات الضخمة والأمن السيبراني لا يرقى إلى المستوى المطلوب لتحقيق قفزات نوعية في الكفاءة التشغيلية. كما أن بعض الشركات التي بادرت بتبني مشاريع التحول الرقمي لم تُحقق العوائد المرجوة منها، وذلك بسبب غياب التكامل بين أبعاد التحول الرقمي المختلفة أو ضعف مواءمتها مع استراتيجيات العمليات التشغيلية، وهو ما أكدته دراسة (الجهمي وموسى، 2023) التي أشارت إلى أهمية تطوير بنية تحتية رقمية مرنة مدعومة بأمن معلوماتي متين لتحقيق جودة العمليات التشغيلية</w:t>
      </w:r>
      <w:r w:rsidRPr="00EA1C91">
        <w:rPr>
          <w:rFonts w:ascii="Sakkal Majalla" w:hAnsi="Sakkal Majalla" w:cs="Sakkal Majalla"/>
          <w:color w:val="000000" w:themeColor="text1"/>
          <w:sz w:val="28"/>
          <w:szCs w:val="28"/>
        </w:rPr>
        <w:t>.</w:t>
      </w:r>
    </w:p>
    <w:p w14:paraId="5664F692" w14:textId="77777777" w:rsidR="00FB3364" w:rsidRPr="00EA1C91" w:rsidRDefault="00FB3364"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وتتجلى مشكلة الدراسة بصورة أكثر وضوحاً في أن شركات القطاع الخاص السعودي تواجه تحديات جوهرية تتعلق بارتفاع التكاليف التشغيلية وتباطؤ العمليات وتكرار الأخطاء وضعف استغلال الموارد المتاحة، وهي مؤشرات تعكس قصوراً في الكفاءة التشغيلية قد يكون مرتبطاً بمحدودية تبني أبعاد التحول الرقمي أو عدم توظيفها بالشكل الأمثل. وعلى الرغم من تزايد الاهتمام البحثي بموضوع التحول الرقمي عالمياً، إلا أن الدراسات التي تناولت أثره على كفاءة العمليات التشغيلية في سياق القطاع الخاص السعودي تحديداً لا تزال محدودة ونادرة، مما يُشكّل فجوة بحثية واضحة تسعى هذه الدراسة إلى سدّها. كما أن أغلب الدراسات السابقة كدراسة</w:t>
      </w:r>
      <w:r w:rsidRPr="00EA1C91">
        <w:rPr>
          <w:rFonts w:ascii="Sakkal Majalla" w:hAnsi="Sakkal Majalla" w:cs="Sakkal Majalla"/>
          <w:color w:val="000000" w:themeColor="text1"/>
          <w:sz w:val="28"/>
          <w:szCs w:val="28"/>
        </w:rPr>
        <w:t xml:space="preserve"> (Shehadeh et al., 2023) </w:t>
      </w:r>
      <w:r w:rsidRPr="00EA1C91">
        <w:rPr>
          <w:rFonts w:ascii="Sakkal Majalla" w:hAnsi="Sakkal Majalla" w:cs="Sakkal Majalla"/>
          <w:color w:val="000000" w:themeColor="text1"/>
          <w:sz w:val="28"/>
          <w:szCs w:val="28"/>
          <w:rtl/>
        </w:rPr>
        <w:t>ودراسة</w:t>
      </w:r>
      <w:r w:rsidRPr="00EA1C91">
        <w:rPr>
          <w:rFonts w:ascii="Sakkal Majalla" w:hAnsi="Sakkal Majalla" w:cs="Sakkal Majalla"/>
          <w:color w:val="000000" w:themeColor="text1"/>
          <w:sz w:val="28"/>
          <w:szCs w:val="28"/>
        </w:rPr>
        <w:t xml:space="preserve"> (Mavlutova et al., 2022) </w:t>
      </w:r>
      <w:r w:rsidRPr="00EA1C91">
        <w:rPr>
          <w:rFonts w:ascii="Sakkal Majalla" w:hAnsi="Sakkal Majalla" w:cs="Sakkal Majalla"/>
          <w:color w:val="000000" w:themeColor="text1"/>
          <w:sz w:val="28"/>
          <w:szCs w:val="28"/>
          <w:rtl/>
        </w:rPr>
        <w:t>ركّزت على القطاع المصرفي والمالي دون غيره من قطاعات الأعمال المتنوعة التي يزخر بها القطاع الخاص</w:t>
      </w:r>
      <w:r w:rsidRPr="00EA1C91">
        <w:rPr>
          <w:rFonts w:ascii="Sakkal Majalla" w:hAnsi="Sakkal Majalla" w:cs="Sakkal Majalla"/>
          <w:color w:val="000000" w:themeColor="text1"/>
          <w:sz w:val="28"/>
          <w:szCs w:val="28"/>
        </w:rPr>
        <w:t>.</w:t>
      </w:r>
    </w:p>
    <w:p w14:paraId="7A5429E2" w14:textId="77777777" w:rsidR="00FB3364" w:rsidRPr="00EA1C91" w:rsidRDefault="00FB3364"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وعليه، تبرز مشكلة الدراسة في التساؤل الجوهري التالي</w:t>
      </w:r>
      <w:r w:rsidRPr="00EA1C91">
        <w:rPr>
          <w:rFonts w:ascii="Sakkal Majalla" w:hAnsi="Sakkal Majalla" w:cs="Sakkal Majalla"/>
          <w:color w:val="000000" w:themeColor="text1"/>
          <w:sz w:val="28"/>
          <w:szCs w:val="28"/>
        </w:rPr>
        <w:t xml:space="preserve">: </w:t>
      </w:r>
      <w:r w:rsidRPr="00EA1C91">
        <w:rPr>
          <w:rStyle w:val="Strong"/>
          <w:rFonts w:ascii="Sakkal Majalla" w:hAnsi="Sakkal Majalla" w:cs="Sakkal Majalla"/>
          <w:b w:val="0"/>
          <w:bCs w:val="0"/>
          <w:color w:val="000000" w:themeColor="text1"/>
          <w:sz w:val="28"/>
          <w:szCs w:val="28"/>
          <w:rtl/>
        </w:rPr>
        <w:t>ما أثر التحول الرقمي بأبعاده (البنية التحتية الرقمية، وأتمتة العمليات، وتحليلات البيانات الضخمة، والأمن السيبراني) على كفاءة العمليات التشغيلية في شركات القطاع الخاص بالمملكة العربية السعودية؟</w:t>
      </w:r>
    </w:p>
    <w:p w14:paraId="7AA1BB85" w14:textId="4FE3F704" w:rsidR="00270F53" w:rsidRPr="00EA1C91" w:rsidRDefault="00270F53" w:rsidP="00270F5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rtl/>
          <w14:ligatures w14:val="none"/>
        </w:rPr>
      </w:pPr>
      <w:bookmarkStart w:id="12" w:name="_Toc226141182"/>
      <w:bookmarkStart w:id="13" w:name="_Toc226641419"/>
      <w:r w:rsidRPr="00EA1C91">
        <w:rPr>
          <w:rFonts w:ascii="Sakkal Majalla" w:eastAsia="Times New Roman" w:hAnsi="Sakkal Majalla" w:cs="Sakkal Majalla"/>
          <w:b/>
          <w:bCs/>
          <w:color w:val="000000" w:themeColor="text1"/>
          <w:kern w:val="36"/>
          <w:sz w:val="36"/>
          <w:szCs w:val="36"/>
          <w:rtl/>
          <w14:ligatures w14:val="none"/>
        </w:rPr>
        <w:t>3.1 أهداف الدراسة</w:t>
      </w:r>
      <w:bookmarkEnd w:id="13"/>
    </w:p>
    <w:p w14:paraId="74C32779" w14:textId="77777777"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تهدف هذه الدراسة إلى التعرف على أثر التحول الرقمي بأبعاده (البنية التحتية التكنولوجية، المهارات الرقمية للعاملين، القيادة الرقمية، الثقافة التنظيمية الرقمية) على جودة تقديم خدمات الموارد البشرية في الشركات الخاصة بمدينة الرياض</w:t>
      </w:r>
      <w:r w:rsidRPr="00EA1C91">
        <w:rPr>
          <w:rFonts w:ascii="Sakkal Majalla" w:eastAsia="Times New Roman" w:hAnsi="Sakkal Majalla" w:cs="Sakkal Majalla"/>
          <w:color w:val="000000" w:themeColor="text1"/>
          <w:kern w:val="0"/>
          <w:sz w:val="28"/>
          <w:szCs w:val="28"/>
          <w14:ligatures w14:val="none"/>
        </w:rPr>
        <w:t>.</w:t>
      </w:r>
    </w:p>
    <w:p w14:paraId="5DB559B2" w14:textId="4B4DF98F" w:rsidR="00270F53" w:rsidRPr="00EA1C91" w:rsidRDefault="00270F53" w:rsidP="00270F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EA1C91">
        <w:rPr>
          <w:rFonts w:ascii="Sakkal Majalla" w:eastAsia="Times New Roman" w:hAnsi="Sakkal Majalla" w:cs="Sakkal Majalla"/>
          <w:b/>
          <w:bCs/>
          <w:color w:val="000000" w:themeColor="text1"/>
          <w:kern w:val="0"/>
          <w:sz w:val="32"/>
          <w:szCs w:val="32"/>
          <w:rtl/>
          <w14:ligatures w14:val="none"/>
        </w:rPr>
        <w:t>الأهداف الفرعية:</w:t>
      </w:r>
    </w:p>
    <w:p w14:paraId="6C1FEA56" w14:textId="77777777" w:rsidR="00C31039" w:rsidRPr="00EA1C91" w:rsidRDefault="00C31039" w:rsidP="00270F5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تتفرع من الهدف الرئيسي الأهداف الفرعية التالية</w:t>
      </w:r>
      <w:r w:rsidRPr="00EA1C91">
        <w:rPr>
          <w:rFonts w:ascii="Sakkal Majalla" w:eastAsia="Times New Roman" w:hAnsi="Sakkal Majalla" w:cs="Sakkal Majalla"/>
          <w:b/>
          <w:bCs/>
          <w:color w:val="000000" w:themeColor="text1"/>
          <w:kern w:val="0"/>
          <w:sz w:val="28"/>
          <w:szCs w:val="28"/>
          <w14:ligatures w14:val="none"/>
        </w:rPr>
        <w:t>:</w:t>
      </w:r>
    </w:p>
    <w:p w14:paraId="1F6DC7C6" w14:textId="77777777" w:rsidR="00C31039" w:rsidRPr="00EA1C91" w:rsidRDefault="00C31039" w:rsidP="00270F53">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التعرف على أثر البنية التحتية التكنولوجية على جودة تقديم خدمات الموارد البشرية في الشركات الخاصة بمدينة الرياض</w:t>
      </w:r>
      <w:r w:rsidRPr="00EA1C91">
        <w:rPr>
          <w:rFonts w:ascii="Sakkal Majalla" w:eastAsia="Times New Roman" w:hAnsi="Sakkal Majalla" w:cs="Sakkal Majalla"/>
          <w:color w:val="000000" w:themeColor="text1"/>
          <w:kern w:val="0"/>
          <w:sz w:val="28"/>
          <w:szCs w:val="28"/>
          <w14:ligatures w14:val="none"/>
        </w:rPr>
        <w:t>.</w:t>
      </w:r>
    </w:p>
    <w:p w14:paraId="5195CB60" w14:textId="77777777" w:rsidR="00C31039" w:rsidRPr="00EA1C91" w:rsidRDefault="00C31039" w:rsidP="00270F53">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التعرف على أثر المهارات الرقمية للعاملين على جودة تقديم خدمات الموارد البشرية في الشركات الخاصة بمدينة الرياض</w:t>
      </w:r>
      <w:r w:rsidRPr="00EA1C91">
        <w:rPr>
          <w:rFonts w:ascii="Sakkal Majalla" w:eastAsia="Times New Roman" w:hAnsi="Sakkal Majalla" w:cs="Sakkal Majalla"/>
          <w:color w:val="000000" w:themeColor="text1"/>
          <w:kern w:val="0"/>
          <w:sz w:val="28"/>
          <w:szCs w:val="28"/>
          <w14:ligatures w14:val="none"/>
        </w:rPr>
        <w:t>.</w:t>
      </w:r>
    </w:p>
    <w:p w14:paraId="7AA7F08C" w14:textId="77777777" w:rsidR="00C31039" w:rsidRPr="00EA1C91" w:rsidRDefault="00C31039" w:rsidP="00270F53">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التعرف على أثر القيادة الرقمية على جودة تقديم خدمات الموارد البشرية في الشركات الخاصة بمدينة الرياض</w:t>
      </w:r>
      <w:r w:rsidRPr="00EA1C91">
        <w:rPr>
          <w:rFonts w:ascii="Sakkal Majalla" w:eastAsia="Times New Roman" w:hAnsi="Sakkal Majalla" w:cs="Sakkal Majalla"/>
          <w:color w:val="000000" w:themeColor="text1"/>
          <w:kern w:val="0"/>
          <w:sz w:val="28"/>
          <w:szCs w:val="28"/>
          <w14:ligatures w14:val="none"/>
        </w:rPr>
        <w:t>.</w:t>
      </w:r>
    </w:p>
    <w:p w14:paraId="17C4206D" w14:textId="77777777" w:rsidR="00C31039" w:rsidRPr="00EA1C91" w:rsidRDefault="00C31039" w:rsidP="00270F53">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التعرف على أثر الثقافة التنظيمية الرقمية على جودة تقديم خدمات الموارد البشرية في الشركات الخاصة بمدينة الرياض</w:t>
      </w:r>
      <w:r w:rsidRPr="00EA1C91">
        <w:rPr>
          <w:rFonts w:ascii="Sakkal Majalla" w:eastAsia="Times New Roman" w:hAnsi="Sakkal Majalla" w:cs="Sakkal Majalla"/>
          <w:color w:val="000000" w:themeColor="text1"/>
          <w:kern w:val="0"/>
          <w:sz w:val="28"/>
          <w:szCs w:val="28"/>
          <w14:ligatures w14:val="none"/>
        </w:rPr>
        <w:t>.</w:t>
      </w:r>
    </w:p>
    <w:p w14:paraId="5A1CA8EC" w14:textId="77777777" w:rsidR="00C31039" w:rsidRPr="00EA1C91" w:rsidRDefault="00C31039" w:rsidP="00270F53">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تحديد مستوى تطبيق التحول الرقمي بأبعاده الأربعة في الشركات الخاصة بمدينة الرياض من وجهة نظر العاملين في إدارات الموارد البشرية</w:t>
      </w:r>
      <w:r w:rsidRPr="00EA1C91">
        <w:rPr>
          <w:rFonts w:ascii="Sakkal Majalla" w:eastAsia="Times New Roman" w:hAnsi="Sakkal Majalla" w:cs="Sakkal Majalla"/>
          <w:color w:val="000000" w:themeColor="text1"/>
          <w:kern w:val="0"/>
          <w:sz w:val="28"/>
          <w:szCs w:val="28"/>
          <w14:ligatures w14:val="none"/>
        </w:rPr>
        <w:t>.</w:t>
      </w:r>
    </w:p>
    <w:p w14:paraId="18894FD6" w14:textId="77777777" w:rsidR="00C31039" w:rsidRPr="00EA1C91" w:rsidRDefault="00C31039" w:rsidP="00270F53">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تقييم مستوى جودة تقديم خدمات الموارد البشرية في الشركات الخاصة بمدينة الرياض في ظل التحول الرقمي</w:t>
      </w:r>
      <w:r w:rsidRPr="00EA1C91">
        <w:rPr>
          <w:rFonts w:ascii="Sakkal Majalla" w:eastAsia="Times New Roman" w:hAnsi="Sakkal Majalla" w:cs="Sakkal Majalla"/>
          <w:color w:val="000000" w:themeColor="text1"/>
          <w:kern w:val="0"/>
          <w:sz w:val="28"/>
          <w:szCs w:val="28"/>
          <w14:ligatures w14:val="none"/>
        </w:rPr>
        <w:t>.</w:t>
      </w:r>
    </w:p>
    <w:p w14:paraId="66C88002" w14:textId="2364510A" w:rsidR="00C31039" w:rsidRPr="00EA1C91" w:rsidRDefault="00C31039" w:rsidP="00270F53">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lastRenderedPageBreak/>
        <w:t>الكشف عن الفروق ذات الدلالة الإحصائية في استجابات أفراد عينة الدراسة حول أثر التحول الرقمي على جودة تقديم خدمات الموارد البشرية تُعزى إلى المتغيرات الديموغرافية (الجنس، المؤهل العلمي، سنوات الخبرة، المستوى الوظيفي، حجم الشركة</w:t>
      </w:r>
      <w:r w:rsidR="00270F53" w:rsidRPr="00EA1C91">
        <w:rPr>
          <w:rFonts w:ascii="Sakkal Majalla" w:eastAsia="Times New Roman" w:hAnsi="Sakkal Majalla" w:cs="Sakkal Majalla" w:hint="cs"/>
          <w:color w:val="000000" w:themeColor="text1"/>
          <w:kern w:val="0"/>
          <w:sz w:val="28"/>
          <w:szCs w:val="28"/>
          <w:rtl/>
          <w14:ligatures w14:val="none"/>
        </w:rPr>
        <w:t>).</w:t>
      </w:r>
    </w:p>
    <w:p w14:paraId="34E3C091" w14:textId="77777777" w:rsidR="00C31039" w:rsidRPr="00EA1C91" w:rsidRDefault="00C31039" w:rsidP="00270F53">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التعرف على أبرز التحديات والمعوقات التي تواجه تطبيق التحول الرقمي في خدمات الموارد البشرية بالشركات الخاصة بمدينة الرياض</w:t>
      </w:r>
      <w:r w:rsidRPr="00EA1C91">
        <w:rPr>
          <w:rFonts w:ascii="Sakkal Majalla" w:eastAsia="Times New Roman" w:hAnsi="Sakkal Majalla" w:cs="Sakkal Majalla"/>
          <w:color w:val="000000" w:themeColor="text1"/>
          <w:kern w:val="0"/>
          <w:sz w:val="28"/>
          <w:szCs w:val="28"/>
          <w14:ligatures w14:val="none"/>
        </w:rPr>
        <w:t>.</w:t>
      </w:r>
    </w:p>
    <w:p w14:paraId="205F4D79" w14:textId="77777777" w:rsidR="00C31039" w:rsidRPr="00EA1C91" w:rsidRDefault="00C31039" w:rsidP="00270F53">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تقديم توصيات ومقترحات عملية تُسهم في تعزيز التحول الرقمي لتحسين جودة تقديم خدمات الموارد البشرية بما يتوافق مع رؤية المملكة 2030</w:t>
      </w:r>
      <w:r w:rsidRPr="00EA1C91">
        <w:rPr>
          <w:rFonts w:ascii="Sakkal Majalla" w:eastAsia="Times New Roman" w:hAnsi="Sakkal Majalla" w:cs="Sakkal Majalla"/>
          <w:color w:val="000000" w:themeColor="text1"/>
          <w:kern w:val="0"/>
          <w:sz w:val="28"/>
          <w:szCs w:val="28"/>
          <w14:ligatures w14:val="none"/>
        </w:rPr>
        <w:t>.</w:t>
      </w:r>
    </w:p>
    <w:p w14:paraId="4A7EC9CD" w14:textId="77777777" w:rsidR="00270F53" w:rsidRPr="00EA1C91" w:rsidRDefault="00270F53" w:rsidP="00270F53">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4" w:name="_Toc226641420"/>
      <w:r w:rsidRPr="00EA1C91">
        <w:rPr>
          <w:rFonts w:ascii="Sakkal Majalla" w:eastAsia="Times New Roman" w:hAnsi="Sakkal Majalla" w:cs="Sakkal Majalla"/>
          <w:b/>
          <w:bCs/>
          <w:color w:val="000000" w:themeColor="text1"/>
          <w:kern w:val="0"/>
          <w:sz w:val="36"/>
          <w:szCs w:val="36"/>
          <w:rtl/>
          <w14:ligatures w14:val="none"/>
        </w:rPr>
        <w:t>4.1  أسئلة الدراسة</w:t>
      </w:r>
      <w:bookmarkEnd w:id="14"/>
    </w:p>
    <w:p w14:paraId="032BE9C9" w14:textId="7D109E47" w:rsidR="00C31039" w:rsidRPr="00EA1C91" w:rsidRDefault="00270F53" w:rsidP="00270F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A1C91">
        <w:rPr>
          <w:rFonts w:ascii="Sakkal Majalla" w:eastAsia="Times New Roman" w:hAnsi="Sakkal Majalla" w:cs="Sakkal Majalla"/>
          <w:b/>
          <w:bCs/>
          <w:color w:val="000000" w:themeColor="text1"/>
          <w:kern w:val="0"/>
          <w:sz w:val="32"/>
          <w:szCs w:val="32"/>
          <w:rtl/>
          <w14:ligatures w14:val="none"/>
        </w:rPr>
        <w:t>السؤال الرئيسي:</w:t>
      </w:r>
    </w:p>
    <w:p w14:paraId="42795C89" w14:textId="44DFD34E" w:rsidR="00270F53"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A1C91">
        <w:rPr>
          <w:rFonts w:ascii="Sakkal Majalla" w:eastAsia="Times New Roman" w:hAnsi="Sakkal Majalla" w:cs="Sakkal Majalla"/>
          <w:color w:val="000000" w:themeColor="text1"/>
          <w:kern w:val="0"/>
          <w:sz w:val="28"/>
          <w:szCs w:val="28"/>
          <w:rtl/>
          <w14:ligatures w14:val="none"/>
        </w:rPr>
        <w:t>ما أثر التحول الرقمي بأبعاده (البنية التحتية التكنولوجية، المهارات الرقمية للعاملين، القيادة الرقمية، الثقافة التنظيمية الرقمية) على جودة تقديم خدمات الموارد البشرية في الشركات الخاصة بمدينة الرياض؟</w:t>
      </w:r>
    </w:p>
    <w:p w14:paraId="59BA2184" w14:textId="4E5193C0" w:rsidR="00270F53" w:rsidRPr="00EA1C91" w:rsidRDefault="00270F53" w:rsidP="00270F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A1C91">
        <w:rPr>
          <w:rFonts w:ascii="Sakkal Majalla" w:eastAsia="Times New Roman" w:hAnsi="Sakkal Majalla" w:cs="Sakkal Majalla"/>
          <w:b/>
          <w:bCs/>
          <w:color w:val="000000" w:themeColor="text1"/>
          <w:kern w:val="0"/>
          <w:sz w:val="32"/>
          <w:szCs w:val="32"/>
          <w:rtl/>
          <w14:ligatures w14:val="none"/>
        </w:rPr>
        <w:t>الأسئلة الفرعية:</w:t>
      </w:r>
    </w:p>
    <w:p w14:paraId="6F33F70C" w14:textId="77777777" w:rsidR="00C31039" w:rsidRPr="00EA1C91" w:rsidRDefault="00C31039" w:rsidP="00270F53">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ما أثر البنية التحتية التكنولوجية على جودة تقديم خدمات الموارد البشرية في الشركات الخاصة بمدينة الرياض؟</w:t>
      </w:r>
    </w:p>
    <w:p w14:paraId="379987B6" w14:textId="77777777" w:rsidR="00C31039" w:rsidRPr="00EA1C91" w:rsidRDefault="00C31039" w:rsidP="00270F53">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ما أثر المهارات الرقمية للعاملين على جودة تقديم خدمات الموارد البشرية في الشركات الخاصة بمدينة الرياض؟</w:t>
      </w:r>
    </w:p>
    <w:p w14:paraId="17F830CE" w14:textId="77777777" w:rsidR="00C31039" w:rsidRPr="00EA1C91" w:rsidRDefault="00C31039" w:rsidP="00270F53">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ما أثر القيادة الرقمية على جودة تقديم خدمات الموارد البشرية في الشركات الخاصة بمدينة الرياض؟</w:t>
      </w:r>
    </w:p>
    <w:p w14:paraId="27750097" w14:textId="77777777" w:rsidR="00C31039" w:rsidRPr="00EA1C91" w:rsidRDefault="00C31039" w:rsidP="00270F53">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ما أثر الثقافة التنظيمية الرقمية على جودة تقديم خدمات الموارد البشرية في الشركات الخاصة بمدينة الرياض؟</w:t>
      </w:r>
    </w:p>
    <w:p w14:paraId="4EA46BB5" w14:textId="77777777" w:rsidR="00C31039" w:rsidRPr="00EA1C91" w:rsidRDefault="00C31039" w:rsidP="00270F53">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ما مستوى تطبيق التحول الرقمي بأبعاده الأربعة في الشركات الخاصة بمدينة الرياض؟</w:t>
      </w:r>
    </w:p>
    <w:p w14:paraId="14C4EA34" w14:textId="77777777" w:rsidR="00C31039" w:rsidRPr="00EA1C91" w:rsidRDefault="00C31039" w:rsidP="00270F53">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lastRenderedPageBreak/>
        <w:t>ما مستوى جودة تقديم خدمات الموارد البشرية في الشركات الخاصة بمدينة الرياض في ظل التحول الرقمي؟</w:t>
      </w:r>
    </w:p>
    <w:p w14:paraId="6159927F" w14:textId="77777777" w:rsidR="00C31039" w:rsidRPr="00EA1C91" w:rsidRDefault="00C31039" w:rsidP="00270F53">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هل توجد فروق ذات دلالة إحصائية في استجابات أفراد عينة الدراسة حول أثر التحول الرقمي على جودة تقديم خدمات الموارد البشرية تُعزى إلى المتغيرات الديموغرافية (الجنس، المؤهل العلمي، سنوات الخبرة، المستوى الوظيفي، حجم الشركة)؟</w:t>
      </w:r>
    </w:p>
    <w:p w14:paraId="44560886" w14:textId="77777777" w:rsidR="00C31039" w:rsidRPr="00EA1C91" w:rsidRDefault="00C31039" w:rsidP="00270F53">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ما أبرز التحديات التي تواجه تطبيق التحول الرقمي في خدمات الموارد البشرية بالشركات الخاصة بمدينة الرياض؟</w:t>
      </w:r>
    </w:p>
    <w:p w14:paraId="77413894" w14:textId="77777777" w:rsidR="00270F53" w:rsidRPr="00EA1C91" w:rsidRDefault="00270F53" w:rsidP="00270F53">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5" w:name="_Toc226641421"/>
      <w:r w:rsidRPr="00EA1C91">
        <w:rPr>
          <w:rFonts w:ascii="Sakkal Majalla" w:eastAsia="Times New Roman" w:hAnsi="Sakkal Majalla" w:cs="Sakkal Majalla"/>
          <w:b/>
          <w:bCs/>
          <w:color w:val="000000" w:themeColor="text1"/>
          <w:kern w:val="0"/>
          <w:sz w:val="36"/>
          <w:szCs w:val="36"/>
          <w:rtl/>
          <w14:ligatures w14:val="none"/>
        </w:rPr>
        <w:t>5.1  فروض الدراسة</w:t>
      </w:r>
      <w:bookmarkEnd w:id="15"/>
    </w:p>
    <w:p w14:paraId="3391D638" w14:textId="1C2485AC" w:rsidR="00C31039" w:rsidRPr="00EA1C91" w:rsidRDefault="00270F53" w:rsidP="00270F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A1C91">
        <w:rPr>
          <w:rFonts w:ascii="Sakkal Majalla" w:eastAsia="Times New Roman" w:hAnsi="Sakkal Majalla" w:cs="Sakkal Majalla"/>
          <w:b/>
          <w:bCs/>
          <w:color w:val="000000" w:themeColor="text1"/>
          <w:kern w:val="0"/>
          <w:sz w:val="32"/>
          <w:szCs w:val="32"/>
          <w:rtl/>
          <w14:ligatures w14:val="none"/>
        </w:rPr>
        <w:t>الفرض الرئيسي:</w:t>
      </w:r>
    </w:p>
    <w:p w14:paraId="460C1376" w14:textId="77777777"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Cambria" w:eastAsia="Times New Roman" w:hAnsi="Cambria" w:cs="Cambria"/>
          <w:color w:val="000000" w:themeColor="text1"/>
          <w:kern w:val="0"/>
          <w:sz w:val="28"/>
          <w:szCs w:val="28"/>
          <w14:ligatures w14:val="none"/>
        </w:rPr>
        <w:t>α</w:t>
      </w:r>
      <w:r w:rsidRPr="00EA1C91">
        <w:rPr>
          <w:rFonts w:ascii="Sakkal Majalla" w:eastAsia="Times New Roman" w:hAnsi="Sakkal Majalla" w:cs="Sakkal Majalla"/>
          <w:color w:val="000000" w:themeColor="text1"/>
          <w:kern w:val="0"/>
          <w:sz w:val="28"/>
          <w:szCs w:val="28"/>
          <w14:ligatures w14:val="none"/>
        </w:rPr>
        <w:t xml:space="preserve"> ≤ 0.05) </w:t>
      </w:r>
      <w:r w:rsidRPr="00EA1C91">
        <w:rPr>
          <w:rFonts w:ascii="Sakkal Majalla" w:eastAsia="Times New Roman" w:hAnsi="Sakkal Majalla" w:cs="Sakkal Majalla"/>
          <w:color w:val="000000" w:themeColor="text1"/>
          <w:kern w:val="0"/>
          <w:sz w:val="28"/>
          <w:szCs w:val="28"/>
          <w:rtl/>
          <w14:ligatures w14:val="none"/>
        </w:rPr>
        <w:t>للتحول الرقمي بأبعاده (البنية التحتية التكنولوجية، المهارات الرقمية للعاملين، القيادة الرقمية، الثقافة التنظيمية الرقمية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على جودة تقديم خدمات الموارد البشرية في الشركات الخاصة بمدينة الرياض</w:t>
      </w:r>
      <w:r w:rsidRPr="00EA1C91">
        <w:rPr>
          <w:rFonts w:ascii="Sakkal Majalla" w:eastAsia="Times New Roman" w:hAnsi="Sakkal Majalla" w:cs="Sakkal Majalla"/>
          <w:color w:val="000000" w:themeColor="text1"/>
          <w:kern w:val="0"/>
          <w:sz w:val="28"/>
          <w:szCs w:val="28"/>
          <w14:ligatures w14:val="none"/>
        </w:rPr>
        <w:t>.</w:t>
      </w:r>
    </w:p>
    <w:p w14:paraId="1C6F49A5" w14:textId="699498B3" w:rsidR="00270F53" w:rsidRPr="00EA1C91" w:rsidRDefault="00270F53" w:rsidP="00270F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EA1C91">
        <w:rPr>
          <w:rFonts w:ascii="Sakkal Majalla" w:eastAsia="Times New Roman" w:hAnsi="Sakkal Majalla" w:cs="Sakkal Majalla"/>
          <w:b/>
          <w:bCs/>
          <w:color w:val="000000" w:themeColor="text1"/>
          <w:kern w:val="0"/>
          <w:sz w:val="32"/>
          <w:szCs w:val="32"/>
          <w:rtl/>
          <w14:ligatures w14:val="none"/>
        </w:rPr>
        <w:t>الفروض الفرعية:</w:t>
      </w:r>
    </w:p>
    <w:p w14:paraId="14FF7846" w14:textId="77777777" w:rsidR="00C31039" w:rsidRPr="00EA1C91" w:rsidRDefault="00C31039" w:rsidP="00270F53">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الفرض الفرعي الأول</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Cambria" w:eastAsia="Times New Roman" w:hAnsi="Cambria" w:cs="Cambria"/>
          <w:color w:val="000000" w:themeColor="text1"/>
          <w:kern w:val="0"/>
          <w:sz w:val="28"/>
          <w:szCs w:val="28"/>
          <w14:ligatures w14:val="none"/>
        </w:rPr>
        <w:t>α</w:t>
      </w:r>
      <w:r w:rsidRPr="00EA1C91">
        <w:rPr>
          <w:rFonts w:ascii="Sakkal Majalla" w:eastAsia="Times New Roman" w:hAnsi="Sakkal Majalla" w:cs="Sakkal Majalla"/>
          <w:color w:val="000000" w:themeColor="text1"/>
          <w:kern w:val="0"/>
          <w:sz w:val="28"/>
          <w:szCs w:val="28"/>
          <w14:ligatures w14:val="none"/>
        </w:rPr>
        <w:t xml:space="preserve"> ≤ 0.05) </w:t>
      </w:r>
      <w:r w:rsidRPr="00EA1C91">
        <w:rPr>
          <w:rFonts w:ascii="Sakkal Majalla" w:eastAsia="Times New Roman" w:hAnsi="Sakkal Majalla" w:cs="Sakkal Majalla"/>
          <w:color w:val="000000" w:themeColor="text1"/>
          <w:kern w:val="0"/>
          <w:sz w:val="28"/>
          <w:szCs w:val="28"/>
          <w:rtl/>
          <w14:ligatures w14:val="none"/>
        </w:rPr>
        <w:t>للبنية التحتية التكنولوجية على جودة تقديم خدمات الموارد البشرية في الشركات الخاصة بمدينة الرياض</w:t>
      </w:r>
      <w:r w:rsidRPr="00EA1C91">
        <w:rPr>
          <w:rFonts w:ascii="Sakkal Majalla" w:eastAsia="Times New Roman" w:hAnsi="Sakkal Majalla" w:cs="Sakkal Majalla"/>
          <w:color w:val="000000" w:themeColor="text1"/>
          <w:kern w:val="0"/>
          <w:sz w:val="28"/>
          <w:szCs w:val="28"/>
          <w14:ligatures w14:val="none"/>
        </w:rPr>
        <w:t>.</w:t>
      </w:r>
    </w:p>
    <w:p w14:paraId="27B5C4B6" w14:textId="77777777" w:rsidR="00C31039" w:rsidRPr="00EA1C91" w:rsidRDefault="00C31039" w:rsidP="00270F53">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الفرض الفرعي الثاني</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Cambria" w:eastAsia="Times New Roman" w:hAnsi="Cambria" w:cs="Cambria"/>
          <w:color w:val="000000" w:themeColor="text1"/>
          <w:kern w:val="0"/>
          <w:sz w:val="28"/>
          <w:szCs w:val="28"/>
          <w14:ligatures w14:val="none"/>
        </w:rPr>
        <w:t>α</w:t>
      </w:r>
      <w:r w:rsidRPr="00EA1C91">
        <w:rPr>
          <w:rFonts w:ascii="Sakkal Majalla" w:eastAsia="Times New Roman" w:hAnsi="Sakkal Majalla" w:cs="Sakkal Majalla"/>
          <w:color w:val="000000" w:themeColor="text1"/>
          <w:kern w:val="0"/>
          <w:sz w:val="28"/>
          <w:szCs w:val="28"/>
          <w14:ligatures w14:val="none"/>
        </w:rPr>
        <w:t xml:space="preserve"> ≤ 0.05) </w:t>
      </w:r>
      <w:r w:rsidRPr="00EA1C91">
        <w:rPr>
          <w:rFonts w:ascii="Sakkal Majalla" w:eastAsia="Times New Roman" w:hAnsi="Sakkal Majalla" w:cs="Sakkal Majalla"/>
          <w:color w:val="000000" w:themeColor="text1"/>
          <w:kern w:val="0"/>
          <w:sz w:val="28"/>
          <w:szCs w:val="28"/>
          <w:rtl/>
          <w14:ligatures w14:val="none"/>
        </w:rPr>
        <w:t>للمهارات الرقمية للعاملين على جودة تقديم خدمات الموارد البشرية في الشركات الخاصة بمدينة الرياض</w:t>
      </w:r>
      <w:r w:rsidRPr="00EA1C91">
        <w:rPr>
          <w:rFonts w:ascii="Sakkal Majalla" w:eastAsia="Times New Roman" w:hAnsi="Sakkal Majalla" w:cs="Sakkal Majalla"/>
          <w:color w:val="000000" w:themeColor="text1"/>
          <w:kern w:val="0"/>
          <w:sz w:val="28"/>
          <w:szCs w:val="28"/>
          <w14:ligatures w14:val="none"/>
        </w:rPr>
        <w:t>.</w:t>
      </w:r>
    </w:p>
    <w:p w14:paraId="03484533" w14:textId="77777777" w:rsidR="00C31039" w:rsidRPr="00EA1C91" w:rsidRDefault="00C31039" w:rsidP="00270F53">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الفرض الفرعي الثالث</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Cambria" w:eastAsia="Times New Roman" w:hAnsi="Cambria" w:cs="Cambria"/>
          <w:color w:val="000000" w:themeColor="text1"/>
          <w:kern w:val="0"/>
          <w:sz w:val="28"/>
          <w:szCs w:val="28"/>
          <w14:ligatures w14:val="none"/>
        </w:rPr>
        <w:t>α</w:t>
      </w:r>
      <w:r w:rsidRPr="00EA1C91">
        <w:rPr>
          <w:rFonts w:ascii="Sakkal Majalla" w:eastAsia="Times New Roman" w:hAnsi="Sakkal Majalla" w:cs="Sakkal Majalla"/>
          <w:color w:val="000000" w:themeColor="text1"/>
          <w:kern w:val="0"/>
          <w:sz w:val="28"/>
          <w:szCs w:val="28"/>
          <w14:ligatures w14:val="none"/>
        </w:rPr>
        <w:t xml:space="preserve"> ≤ 0.05) </w:t>
      </w:r>
      <w:r w:rsidRPr="00EA1C91">
        <w:rPr>
          <w:rFonts w:ascii="Sakkal Majalla" w:eastAsia="Times New Roman" w:hAnsi="Sakkal Majalla" w:cs="Sakkal Majalla"/>
          <w:color w:val="000000" w:themeColor="text1"/>
          <w:kern w:val="0"/>
          <w:sz w:val="28"/>
          <w:szCs w:val="28"/>
          <w:rtl/>
          <w14:ligatures w14:val="none"/>
        </w:rPr>
        <w:t>للقيادة الرقمية على جودة تقديم خدمات الموارد البشرية في الشركات الخاصة بمدينة الرياض</w:t>
      </w:r>
      <w:r w:rsidRPr="00EA1C91">
        <w:rPr>
          <w:rFonts w:ascii="Sakkal Majalla" w:eastAsia="Times New Roman" w:hAnsi="Sakkal Majalla" w:cs="Sakkal Majalla"/>
          <w:color w:val="000000" w:themeColor="text1"/>
          <w:kern w:val="0"/>
          <w:sz w:val="28"/>
          <w:szCs w:val="28"/>
          <w14:ligatures w14:val="none"/>
        </w:rPr>
        <w:t>.</w:t>
      </w:r>
    </w:p>
    <w:p w14:paraId="06936928" w14:textId="77777777" w:rsidR="00C31039" w:rsidRPr="00EA1C91" w:rsidRDefault="00C31039" w:rsidP="00270F53">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الفرض الفرعي الرابع</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Cambria" w:eastAsia="Times New Roman" w:hAnsi="Cambria" w:cs="Cambria"/>
          <w:color w:val="000000" w:themeColor="text1"/>
          <w:kern w:val="0"/>
          <w:sz w:val="28"/>
          <w:szCs w:val="28"/>
          <w14:ligatures w14:val="none"/>
        </w:rPr>
        <w:t>α</w:t>
      </w:r>
      <w:r w:rsidRPr="00EA1C91">
        <w:rPr>
          <w:rFonts w:ascii="Sakkal Majalla" w:eastAsia="Times New Roman" w:hAnsi="Sakkal Majalla" w:cs="Sakkal Majalla"/>
          <w:color w:val="000000" w:themeColor="text1"/>
          <w:kern w:val="0"/>
          <w:sz w:val="28"/>
          <w:szCs w:val="28"/>
          <w14:ligatures w14:val="none"/>
        </w:rPr>
        <w:t xml:space="preserve"> ≤ 0.05) </w:t>
      </w:r>
      <w:r w:rsidRPr="00EA1C91">
        <w:rPr>
          <w:rFonts w:ascii="Sakkal Majalla" w:eastAsia="Times New Roman" w:hAnsi="Sakkal Majalla" w:cs="Sakkal Majalla"/>
          <w:color w:val="000000" w:themeColor="text1"/>
          <w:kern w:val="0"/>
          <w:sz w:val="28"/>
          <w:szCs w:val="28"/>
          <w:rtl/>
          <w14:ligatures w14:val="none"/>
        </w:rPr>
        <w:t>للثقافة التنظيمية الرقمية على جودة تقديم خدمات الموارد البشرية في الشركات الخاصة بمدينة الرياض</w:t>
      </w:r>
      <w:r w:rsidRPr="00EA1C91">
        <w:rPr>
          <w:rFonts w:ascii="Sakkal Majalla" w:eastAsia="Times New Roman" w:hAnsi="Sakkal Majalla" w:cs="Sakkal Majalla"/>
          <w:color w:val="000000" w:themeColor="text1"/>
          <w:kern w:val="0"/>
          <w:sz w:val="28"/>
          <w:szCs w:val="28"/>
          <w14:ligatures w14:val="none"/>
        </w:rPr>
        <w:t>.</w:t>
      </w:r>
    </w:p>
    <w:p w14:paraId="6035DCC7" w14:textId="77777777" w:rsidR="00C31039" w:rsidRPr="00EA1C91" w:rsidRDefault="00C31039" w:rsidP="00270F53">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lastRenderedPageBreak/>
        <w:t>الفرض الفرعي الخامس</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لا توجد فروق ذات دلالة إحصائية عند مستوى معنوية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Cambria" w:eastAsia="Times New Roman" w:hAnsi="Cambria" w:cs="Cambria"/>
          <w:color w:val="000000" w:themeColor="text1"/>
          <w:kern w:val="0"/>
          <w:sz w:val="28"/>
          <w:szCs w:val="28"/>
          <w14:ligatures w14:val="none"/>
        </w:rPr>
        <w:t>α</w:t>
      </w:r>
      <w:r w:rsidRPr="00EA1C91">
        <w:rPr>
          <w:rFonts w:ascii="Sakkal Majalla" w:eastAsia="Times New Roman" w:hAnsi="Sakkal Majalla" w:cs="Sakkal Majalla"/>
          <w:color w:val="000000" w:themeColor="text1"/>
          <w:kern w:val="0"/>
          <w:sz w:val="28"/>
          <w:szCs w:val="28"/>
          <w14:ligatures w14:val="none"/>
        </w:rPr>
        <w:t xml:space="preserve"> ≤ 0.05) </w:t>
      </w:r>
      <w:r w:rsidRPr="00EA1C91">
        <w:rPr>
          <w:rFonts w:ascii="Sakkal Majalla" w:eastAsia="Times New Roman" w:hAnsi="Sakkal Majalla" w:cs="Sakkal Majalla"/>
          <w:color w:val="000000" w:themeColor="text1"/>
          <w:kern w:val="0"/>
          <w:sz w:val="28"/>
          <w:szCs w:val="28"/>
          <w:rtl/>
          <w14:ligatures w14:val="none"/>
        </w:rPr>
        <w:t>في استجابات أفراد عينة الدراسة حول أثر التحول الرقمي على جودة تقديم خدمات الموارد البشرية تُعزى إلى متغير الجنس</w:t>
      </w:r>
      <w:r w:rsidRPr="00EA1C91">
        <w:rPr>
          <w:rFonts w:ascii="Sakkal Majalla" w:eastAsia="Times New Roman" w:hAnsi="Sakkal Majalla" w:cs="Sakkal Majalla"/>
          <w:color w:val="000000" w:themeColor="text1"/>
          <w:kern w:val="0"/>
          <w:sz w:val="28"/>
          <w:szCs w:val="28"/>
          <w14:ligatures w14:val="none"/>
        </w:rPr>
        <w:t>.</w:t>
      </w:r>
    </w:p>
    <w:p w14:paraId="49865A9C" w14:textId="77777777" w:rsidR="00270F53" w:rsidRPr="00EA1C91" w:rsidRDefault="00C31039" w:rsidP="00270F53">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الفرض الفرعي السادس</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لا توجد فروق ذات دلالة إحصائية عند مستوى معنوية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Cambria" w:eastAsia="Times New Roman" w:hAnsi="Cambria" w:cs="Cambria"/>
          <w:color w:val="000000" w:themeColor="text1"/>
          <w:kern w:val="0"/>
          <w:sz w:val="28"/>
          <w:szCs w:val="28"/>
          <w14:ligatures w14:val="none"/>
        </w:rPr>
        <w:t>α</w:t>
      </w:r>
      <w:r w:rsidRPr="00EA1C91">
        <w:rPr>
          <w:rFonts w:ascii="Sakkal Majalla" w:eastAsia="Times New Roman" w:hAnsi="Sakkal Majalla" w:cs="Sakkal Majalla"/>
          <w:color w:val="000000" w:themeColor="text1"/>
          <w:kern w:val="0"/>
          <w:sz w:val="28"/>
          <w:szCs w:val="28"/>
          <w14:ligatures w14:val="none"/>
        </w:rPr>
        <w:t xml:space="preserve"> ≤ 0.05) </w:t>
      </w:r>
      <w:r w:rsidRPr="00EA1C91">
        <w:rPr>
          <w:rFonts w:ascii="Sakkal Majalla" w:eastAsia="Times New Roman" w:hAnsi="Sakkal Majalla" w:cs="Sakkal Majalla"/>
          <w:color w:val="000000" w:themeColor="text1"/>
          <w:kern w:val="0"/>
          <w:sz w:val="28"/>
          <w:szCs w:val="28"/>
          <w:rtl/>
          <w14:ligatures w14:val="none"/>
        </w:rPr>
        <w:t>في استجابات أفراد عينة الدراسة حول أثر التحول الرقمي على جودة تقديم خدمات الموارد البشرية تُعزى إلى متغير المؤهل العلمي</w:t>
      </w:r>
      <w:r w:rsidRPr="00EA1C91">
        <w:rPr>
          <w:rFonts w:ascii="Sakkal Majalla" w:eastAsia="Times New Roman" w:hAnsi="Sakkal Majalla" w:cs="Sakkal Majalla"/>
          <w:color w:val="000000" w:themeColor="text1"/>
          <w:kern w:val="0"/>
          <w:sz w:val="28"/>
          <w:szCs w:val="28"/>
          <w14:ligatures w14:val="none"/>
        </w:rPr>
        <w:t>.</w:t>
      </w:r>
    </w:p>
    <w:p w14:paraId="1B597AA2" w14:textId="77777777" w:rsidR="00270F53" w:rsidRPr="00EA1C91" w:rsidRDefault="00C31039" w:rsidP="00270F53">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الفرض الفرعي السابع</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لا توجد فروق ذات دلالة إحصائية عند مستوى معنوية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Cambria" w:eastAsia="Times New Roman" w:hAnsi="Cambria" w:cs="Cambria"/>
          <w:color w:val="000000" w:themeColor="text1"/>
          <w:kern w:val="0"/>
          <w:sz w:val="28"/>
          <w:szCs w:val="28"/>
          <w14:ligatures w14:val="none"/>
        </w:rPr>
        <w:t>α</w:t>
      </w:r>
      <w:r w:rsidRPr="00EA1C91">
        <w:rPr>
          <w:rFonts w:ascii="Sakkal Majalla" w:eastAsia="Times New Roman" w:hAnsi="Sakkal Majalla" w:cs="Sakkal Majalla"/>
          <w:color w:val="000000" w:themeColor="text1"/>
          <w:kern w:val="0"/>
          <w:sz w:val="28"/>
          <w:szCs w:val="28"/>
          <w14:ligatures w14:val="none"/>
        </w:rPr>
        <w:t xml:space="preserve"> ≤ 0.05) </w:t>
      </w:r>
      <w:r w:rsidRPr="00EA1C91">
        <w:rPr>
          <w:rFonts w:ascii="Sakkal Majalla" w:eastAsia="Times New Roman" w:hAnsi="Sakkal Majalla" w:cs="Sakkal Majalla"/>
          <w:color w:val="000000" w:themeColor="text1"/>
          <w:kern w:val="0"/>
          <w:sz w:val="28"/>
          <w:szCs w:val="28"/>
          <w:rtl/>
          <w14:ligatures w14:val="none"/>
        </w:rPr>
        <w:t>في استجابات أفراد عينة الدراسة حول أثر التحول الرقمي على جودة تقديم خدمات الموارد البشرية تُعزى إلى متغير سنوات الخبرة</w:t>
      </w:r>
      <w:r w:rsidRPr="00EA1C91">
        <w:rPr>
          <w:rFonts w:ascii="Sakkal Majalla" w:eastAsia="Times New Roman" w:hAnsi="Sakkal Majalla" w:cs="Sakkal Majalla"/>
          <w:color w:val="000000" w:themeColor="text1"/>
          <w:kern w:val="0"/>
          <w:sz w:val="28"/>
          <w:szCs w:val="28"/>
          <w14:ligatures w14:val="none"/>
        </w:rPr>
        <w:t>.</w:t>
      </w:r>
    </w:p>
    <w:p w14:paraId="2594147A" w14:textId="77777777" w:rsidR="00270F53" w:rsidRPr="00EA1C91" w:rsidRDefault="00C31039" w:rsidP="00270F53">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الفرض الفرعي الثامن</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لا توجد فروق ذات دلالة إحصائية عند مستوى معنوية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Cambria" w:eastAsia="Times New Roman" w:hAnsi="Cambria" w:cs="Cambria"/>
          <w:color w:val="000000" w:themeColor="text1"/>
          <w:kern w:val="0"/>
          <w:sz w:val="28"/>
          <w:szCs w:val="28"/>
          <w14:ligatures w14:val="none"/>
        </w:rPr>
        <w:t>α</w:t>
      </w:r>
      <w:r w:rsidRPr="00EA1C91">
        <w:rPr>
          <w:rFonts w:ascii="Sakkal Majalla" w:eastAsia="Times New Roman" w:hAnsi="Sakkal Majalla" w:cs="Sakkal Majalla"/>
          <w:color w:val="000000" w:themeColor="text1"/>
          <w:kern w:val="0"/>
          <w:sz w:val="28"/>
          <w:szCs w:val="28"/>
          <w14:ligatures w14:val="none"/>
        </w:rPr>
        <w:t xml:space="preserve"> ≤ 0.05) </w:t>
      </w:r>
      <w:r w:rsidRPr="00EA1C91">
        <w:rPr>
          <w:rFonts w:ascii="Sakkal Majalla" w:eastAsia="Times New Roman" w:hAnsi="Sakkal Majalla" w:cs="Sakkal Majalla"/>
          <w:color w:val="000000" w:themeColor="text1"/>
          <w:kern w:val="0"/>
          <w:sz w:val="28"/>
          <w:szCs w:val="28"/>
          <w:rtl/>
          <w14:ligatures w14:val="none"/>
        </w:rPr>
        <w:t>في استجابات أفراد عينة الدراسة حول أثر التحول الرقمي على جودة تقديم خدمات الموارد البشرية تُعزى إلى متغير المستوى الوظيفي</w:t>
      </w:r>
      <w:r w:rsidRPr="00EA1C91">
        <w:rPr>
          <w:rFonts w:ascii="Sakkal Majalla" w:eastAsia="Times New Roman" w:hAnsi="Sakkal Majalla" w:cs="Sakkal Majalla"/>
          <w:color w:val="000000" w:themeColor="text1"/>
          <w:kern w:val="0"/>
          <w:sz w:val="28"/>
          <w:szCs w:val="28"/>
          <w14:ligatures w14:val="none"/>
        </w:rPr>
        <w:t>.</w:t>
      </w:r>
    </w:p>
    <w:p w14:paraId="602BA942" w14:textId="3CE26077" w:rsidR="00C31039" w:rsidRPr="00EA1C91" w:rsidRDefault="00C31039" w:rsidP="00270F53">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الفرض الفرعي التاسع</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لا توجد فروق ذات دلالة إحصائية عند مستوى معنوية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Cambria" w:eastAsia="Times New Roman" w:hAnsi="Cambria" w:cs="Cambria"/>
          <w:color w:val="000000" w:themeColor="text1"/>
          <w:kern w:val="0"/>
          <w:sz w:val="28"/>
          <w:szCs w:val="28"/>
          <w14:ligatures w14:val="none"/>
        </w:rPr>
        <w:t>α</w:t>
      </w:r>
      <w:r w:rsidRPr="00EA1C91">
        <w:rPr>
          <w:rFonts w:ascii="Sakkal Majalla" w:eastAsia="Times New Roman" w:hAnsi="Sakkal Majalla" w:cs="Sakkal Majalla"/>
          <w:color w:val="000000" w:themeColor="text1"/>
          <w:kern w:val="0"/>
          <w:sz w:val="28"/>
          <w:szCs w:val="28"/>
          <w14:ligatures w14:val="none"/>
        </w:rPr>
        <w:t xml:space="preserve"> ≤ 0.05) </w:t>
      </w:r>
      <w:r w:rsidRPr="00EA1C91">
        <w:rPr>
          <w:rFonts w:ascii="Sakkal Majalla" w:eastAsia="Times New Roman" w:hAnsi="Sakkal Majalla" w:cs="Sakkal Majalla"/>
          <w:color w:val="000000" w:themeColor="text1"/>
          <w:kern w:val="0"/>
          <w:sz w:val="28"/>
          <w:szCs w:val="28"/>
          <w:rtl/>
          <w14:ligatures w14:val="none"/>
        </w:rPr>
        <w:t>في استجابات أفراد عينة الدراسة حول أثر التحول الرقمي على جودة تقديم خدمات الموارد البشرية تُعزى إلى متغير حجم الشركة</w:t>
      </w:r>
      <w:r w:rsidRPr="00EA1C91">
        <w:rPr>
          <w:rFonts w:ascii="Sakkal Majalla" w:eastAsia="Times New Roman" w:hAnsi="Sakkal Majalla" w:cs="Sakkal Majalla"/>
          <w:color w:val="000000" w:themeColor="text1"/>
          <w:kern w:val="0"/>
          <w:sz w:val="28"/>
          <w:szCs w:val="28"/>
          <w14:ligatures w14:val="none"/>
        </w:rPr>
        <w:t>.</w:t>
      </w:r>
    </w:p>
    <w:p w14:paraId="2DB52928" w14:textId="77777777" w:rsidR="00270F53" w:rsidRPr="00EA1C91" w:rsidRDefault="00270F53" w:rsidP="00270F53">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6" w:name="_Toc226641422"/>
      <w:r w:rsidRPr="00EA1C91">
        <w:rPr>
          <w:rFonts w:ascii="Sakkal Majalla" w:eastAsia="Times New Roman" w:hAnsi="Sakkal Majalla" w:cs="Sakkal Majalla"/>
          <w:b/>
          <w:bCs/>
          <w:color w:val="000000" w:themeColor="text1"/>
          <w:kern w:val="0"/>
          <w:sz w:val="36"/>
          <w:szCs w:val="36"/>
          <w:rtl/>
          <w14:ligatures w14:val="none"/>
        </w:rPr>
        <w:t>6.1  أهمية الدراسة</w:t>
      </w:r>
      <w:bookmarkEnd w:id="16"/>
    </w:p>
    <w:p w14:paraId="060926F1" w14:textId="19F8A04D" w:rsidR="00C31039" w:rsidRPr="00EA1C91" w:rsidRDefault="00270F53" w:rsidP="00270F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A1C91">
        <w:rPr>
          <w:rFonts w:ascii="Sakkal Majalla" w:eastAsia="Times New Roman" w:hAnsi="Sakkal Majalla" w:cs="Sakkal Majalla"/>
          <w:b/>
          <w:bCs/>
          <w:color w:val="000000" w:themeColor="text1"/>
          <w:kern w:val="0"/>
          <w:sz w:val="32"/>
          <w:szCs w:val="32"/>
          <w:rtl/>
          <w14:ligatures w14:val="none"/>
        </w:rPr>
        <w:t>الأهمية العلمية (النظرية):</w:t>
      </w:r>
    </w:p>
    <w:p w14:paraId="4B366CD5" w14:textId="77777777" w:rsidR="00C31039" w:rsidRPr="00EA1C91" w:rsidRDefault="00C31039" w:rsidP="00270F53">
      <w:pPr>
        <w:pStyle w:val="ListParagraph"/>
        <w:numPr>
          <w:ilvl w:val="0"/>
          <w:numId w:val="15"/>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إثراء الإطار النظري</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تُسهم هذه الدراسة في إثراء الأدب الإداري والمعرفي المتعلق بالتحول الرقمي وجودة خدمات الموارد البشرية، من خلال تقديم إطار نظري متكامل يربط بين أبعاد التحول الرقمي الأربعة وجودة الخدمات، وهو ما يُعد إضافة علمية نوعية في بيئة الأعمال السعودية التي تشهد تحولاً رقمياً متسارعاً</w:t>
      </w:r>
      <w:r w:rsidRPr="00EA1C91">
        <w:rPr>
          <w:rFonts w:ascii="Sakkal Majalla" w:eastAsia="Times New Roman" w:hAnsi="Sakkal Majalla" w:cs="Sakkal Majalla"/>
          <w:color w:val="000000" w:themeColor="text1"/>
          <w:kern w:val="0"/>
          <w:sz w:val="28"/>
          <w:szCs w:val="28"/>
          <w14:ligatures w14:val="none"/>
        </w:rPr>
        <w:t>.</w:t>
      </w:r>
    </w:p>
    <w:p w14:paraId="01FA17A0" w14:textId="77777777" w:rsidR="00C31039" w:rsidRPr="00EA1C91" w:rsidRDefault="00C31039" w:rsidP="00270F53">
      <w:pPr>
        <w:pStyle w:val="ListParagraph"/>
        <w:numPr>
          <w:ilvl w:val="0"/>
          <w:numId w:val="15"/>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lastRenderedPageBreak/>
        <w:t>سد الفجوة البحثية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تُعالج هذه الدراسة ندرة الأبحاث العربية والمحلية التي تناولت أثر التحول الرقمي على جودة تقديم خدمات الموارد البشرية تحديداً في القطاع الخاص السعودي، حيث أن غالبية الدراسات السابقة ركزت على القطاع العام أو على بيئات مختلفة، مما يجعل هذه الدراسة من أوائل الدراسات التي تتناول هذا الموضوع في السياق السعودي الخاص</w:t>
      </w:r>
      <w:r w:rsidRPr="00EA1C91">
        <w:rPr>
          <w:rFonts w:ascii="Sakkal Majalla" w:eastAsia="Times New Roman" w:hAnsi="Sakkal Majalla" w:cs="Sakkal Majalla"/>
          <w:color w:val="000000" w:themeColor="text1"/>
          <w:kern w:val="0"/>
          <w:sz w:val="28"/>
          <w:szCs w:val="28"/>
          <w14:ligatures w14:val="none"/>
        </w:rPr>
        <w:t>.</w:t>
      </w:r>
    </w:p>
    <w:p w14:paraId="72690C58" w14:textId="77777777" w:rsidR="00C31039" w:rsidRPr="00EA1C91" w:rsidRDefault="00C31039" w:rsidP="00270F53">
      <w:pPr>
        <w:pStyle w:val="ListParagraph"/>
        <w:numPr>
          <w:ilvl w:val="0"/>
          <w:numId w:val="15"/>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تطوير نموذج بحثي جديد</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تقدم الدراسة نموذجاً بحثياً يتضمن أربعة أبعاد للتحول الرقمي (البنية التحتية التكنولوجية، المهارات الرقمية للعاملين، القيادة الرقمية، الثقافة التنظيمية الرقمية) وعلاقتها بجودة خدمات الموارد البشرية، وهو نموذج يمكن أن يُستخدم كأساس لدراسات مستقبلية في بيئات وسياقات تنظيمية أخرى</w:t>
      </w:r>
      <w:r w:rsidRPr="00EA1C91">
        <w:rPr>
          <w:rFonts w:ascii="Sakkal Majalla" w:eastAsia="Times New Roman" w:hAnsi="Sakkal Majalla" w:cs="Sakkal Majalla"/>
          <w:color w:val="000000" w:themeColor="text1"/>
          <w:kern w:val="0"/>
          <w:sz w:val="28"/>
          <w:szCs w:val="28"/>
          <w14:ligatures w14:val="none"/>
        </w:rPr>
        <w:t>.</w:t>
      </w:r>
    </w:p>
    <w:p w14:paraId="430B8727" w14:textId="77777777" w:rsidR="00C31039" w:rsidRPr="00EA1C91" w:rsidRDefault="00C31039" w:rsidP="00270F53">
      <w:pPr>
        <w:pStyle w:val="ListParagraph"/>
        <w:numPr>
          <w:ilvl w:val="0"/>
          <w:numId w:val="15"/>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تعزيز الربط بين التخصصات</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تُسهم الدراسة في تعزيز التكامل المعرفي بين حقول تكنولوجيا المعلومات والتحول الرقمي من جهة وإدارة الموارد البشرية وجودة الخدمات من جهة أخرى، مما يُوفر رؤية شمولية متعددة التخصصات تُغني البحث العلمي في هذا المجال</w:t>
      </w:r>
      <w:r w:rsidRPr="00EA1C91">
        <w:rPr>
          <w:rFonts w:ascii="Sakkal Majalla" w:eastAsia="Times New Roman" w:hAnsi="Sakkal Majalla" w:cs="Sakkal Majalla"/>
          <w:color w:val="000000" w:themeColor="text1"/>
          <w:kern w:val="0"/>
          <w:sz w:val="28"/>
          <w:szCs w:val="28"/>
          <w14:ligatures w14:val="none"/>
        </w:rPr>
        <w:t>.</w:t>
      </w:r>
    </w:p>
    <w:p w14:paraId="2C4CC567" w14:textId="77777777" w:rsidR="00C31039" w:rsidRPr="00EA1C91" w:rsidRDefault="00C31039" w:rsidP="00270F53">
      <w:pPr>
        <w:pStyle w:val="ListParagraph"/>
        <w:numPr>
          <w:ilvl w:val="0"/>
          <w:numId w:val="15"/>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توفير أداة قياس مُحكّمة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تُقدم الدراسة أداة استبيان مُحكّمة ومُختبرة إحصائياً لقياس أبعاد التحول الرقمي وجودة خدمات الموارد البشرية، يمكن أن يستفيد منها الباحثون في دراسات مستقبلية مماثلة</w:t>
      </w:r>
      <w:r w:rsidRPr="00EA1C91">
        <w:rPr>
          <w:rFonts w:ascii="Sakkal Majalla" w:eastAsia="Times New Roman" w:hAnsi="Sakkal Majalla" w:cs="Sakkal Majalla"/>
          <w:color w:val="000000" w:themeColor="text1"/>
          <w:kern w:val="0"/>
          <w:sz w:val="28"/>
          <w:szCs w:val="28"/>
          <w14:ligatures w14:val="none"/>
        </w:rPr>
        <w:t>.</w:t>
      </w:r>
    </w:p>
    <w:p w14:paraId="183DB8EB" w14:textId="77777777" w:rsidR="00C31039" w:rsidRPr="00EA1C91" w:rsidRDefault="00C31039" w:rsidP="00270F53">
      <w:pPr>
        <w:pStyle w:val="ListParagraph"/>
        <w:numPr>
          <w:ilvl w:val="0"/>
          <w:numId w:val="15"/>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فتح آفاق بحثية جديدة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تفتح هذه الدراسة المجال أمام الباحثين لإجراء مزيد من الدراسات حول متغيرات وسيطة ومعدلة أخرى قد تؤثر في العلاقة بين التحول الرقمي وجودة خدمات الموارد البشرية، مثل رضا الموظفين والالتزام التنظيمي وثقافة الابتكار</w:t>
      </w:r>
      <w:r w:rsidRPr="00EA1C91">
        <w:rPr>
          <w:rFonts w:ascii="Sakkal Majalla" w:eastAsia="Times New Roman" w:hAnsi="Sakkal Majalla" w:cs="Sakkal Majalla"/>
          <w:color w:val="000000" w:themeColor="text1"/>
          <w:kern w:val="0"/>
          <w:sz w:val="28"/>
          <w:szCs w:val="28"/>
          <w14:ligatures w14:val="none"/>
        </w:rPr>
        <w:t>.</w:t>
      </w:r>
    </w:p>
    <w:p w14:paraId="12EBC134" w14:textId="77777777" w:rsidR="00C31039" w:rsidRPr="00EA1C91" w:rsidRDefault="00C31039" w:rsidP="00270F53">
      <w:pPr>
        <w:pStyle w:val="ListParagraph"/>
        <w:numPr>
          <w:ilvl w:val="0"/>
          <w:numId w:val="15"/>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المساهمة في بناء نظرية سياقية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تُسهم الدراسة في بناء فهم سياقي لأثر التحول الرقمي يأخذ بعين الاعتبار الخصوصيات الثقافية والتنظيمية للمملكة العربية السعودية، مما يُعزز من قيمة النتائج وقابليتها للتعميم في البيئات المشابهة</w:t>
      </w:r>
      <w:r w:rsidRPr="00EA1C91">
        <w:rPr>
          <w:rFonts w:ascii="Sakkal Majalla" w:eastAsia="Times New Roman" w:hAnsi="Sakkal Majalla" w:cs="Sakkal Majalla"/>
          <w:color w:val="000000" w:themeColor="text1"/>
          <w:kern w:val="0"/>
          <w:sz w:val="28"/>
          <w:szCs w:val="28"/>
          <w14:ligatures w14:val="none"/>
        </w:rPr>
        <w:t>.</w:t>
      </w:r>
    </w:p>
    <w:p w14:paraId="0BF0E50A" w14:textId="77777777" w:rsidR="00270F53" w:rsidRPr="00EA1C91" w:rsidRDefault="00270F53">
      <w:pPr>
        <w:bidi w:val="0"/>
        <w:rPr>
          <w:rFonts w:ascii="Sakkal Majalla" w:eastAsia="Times New Roman" w:hAnsi="Sakkal Majalla" w:cs="Sakkal Majalla"/>
          <w:b/>
          <w:bCs/>
          <w:color w:val="000000" w:themeColor="text1"/>
          <w:kern w:val="0"/>
          <w:sz w:val="32"/>
          <w:szCs w:val="32"/>
          <w:rtl/>
          <w14:ligatures w14:val="none"/>
        </w:rPr>
      </w:pPr>
      <w:r w:rsidRPr="00EA1C91">
        <w:rPr>
          <w:rFonts w:ascii="Sakkal Majalla" w:eastAsia="Times New Roman" w:hAnsi="Sakkal Majalla" w:cs="Sakkal Majalla"/>
          <w:b/>
          <w:bCs/>
          <w:color w:val="000000" w:themeColor="text1"/>
          <w:kern w:val="0"/>
          <w:sz w:val="32"/>
          <w:szCs w:val="32"/>
          <w:rtl/>
          <w14:ligatures w14:val="none"/>
        </w:rPr>
        <w:br w:type="page"/>
      </w:r>
    </w:p>
    <w:p w14:paraId="795F9359" w14:textId="463575B1" w:rsidR="00C31039" w:rsidRPr="00EA1C91" w:rsidRDefault="00270F53" w:rsidP="00270F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A1C91">
        <w:rPr>
          <w:rFonts w:ascii="Sakkal Majalla" w:eastAsia="Times New Roman" w:hAnsi="Sakkal Majalla" w:cs="Sakkal Majalla"/>
          <w:b/>
          <w:bCs/>
          <w:color w:val="000000" w:themeColor="text1"/>
          <w:kern w:val="0"/>
          <w:sz w:val="32"/>
          <w:szCs w:val="32"/>
          <w:rtl/>
          <w14:ligatures w14:val="none"/>
        </w:rPr>
        <w:lastRenderedPageBreak/>
        <w:t>الأهمية العملية (التطبيقية):</w:t>
      </w:r>
    </w:p>
    <w:p w14:paraId="614DAD73" w14:textId="77777777" w:rsidR="00C31039" w:rsidRPr="00EA1C91" w:rsidRDefault="00C31039" w:rsidP="00270F53">
      <w:pPr>
        <w:pStyle w:val="ListParagraph"/>
        <w:numPr>
          <w:ilvl w:val="0"/>
          <w:numId w:val="16"/>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دعم رؤية المملكة 2030</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تكتسب هذه الدراسة أهمية عملية بالغة كونها تتماشى مع توجهات رؤية المملكة العربية السعودية 2030 التي تؤكد على التحول الرقمي كركيزة أساسية لتطوير بيئة الأعمال ورفع كفاءة القطاع الخاص، مما يجعل نتائجها ذات صلة مباشرة بالأولويات الوطنية</w:t>
      </w:r>
      <w:r w:rsidRPr="00EA1C91">
        <w:rPr>
          <w:rFonts w:ascii="Sakkal Majalla" w:eastAsia="Times New Roman" w:hAnsi="Sakkal Majalla" w:cs="Sakkal Majalla"/>
          <w:color w:val="000000" w:themeColor="text1"/>
          <w:kern w:val="0"/>
          <w:sz w:val="28"/>
          <w:szCs w:val="28"/>
          <w14:ligatures w14:val="none"/>
        </w:rPr>
        <w:t>.</w:t>
      </w:r>
    </w:p>
    <w:p w14:paraId="7C040E9B" w14:textId="77777777" w:rsidR="00C31039" w:rsidRPr="00EA1C91" w:rsidRDefault="00C31039" w:rsidP="00270F53">
      <w:pPr>
        <w:pStyle w:val="ListParagraph"/>
        <w:numPr>
          <w:ilvl w:val="0"/>
          <w:numId w:val="16"/>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تقديم توصيات عملية للشركات</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تُزود الدراسة صنّاع القرار والمديرين التنفيذيين ومديري الموارد البشرية في الشركات الخاصة بمدينة الرياض بتوصيات عملية ومحددة حول كيفية توظيف التحول الرقمي لتحسين جودة خدمات الموارد البشرية وتعزيز تجربة الموظف</w:t>
      </w:r>
      <w:r w:rsidRPr="00EA1C91">
        <w:rPr>
          <w:rFonts w:ascii="Sakkal Majalla" w:eastAsia="Times New Roman" w:hAnsi="Sakkal Majalla" w:cs="Sakkal Majalla"/>
          <w:color w:val="000000" w:themeColor="text1"/>
          <w:kern w:val="0"/>
          <w:sz w:val="28"/>
          <w:szCs w:val="28"/>
          <w14:ligatures w14:val="none"/>
        </w:rPr>
        <w:t>.</w:t>
      </w:r>
    </w:p>
    <w:p w14:paraId="42B15DD9" w14:textId="77777777" w:rsidR="00C31039" w:rsidRPr="00EA1C91" w:rsidRDefault="00C31039" w:rsidP="00270F53">
      <w:pPr>
        <w:pStyle w:val="ListParagraph"/>
        <w:numPr>
          <w:ilvl w:val="0"/>
          <w:numId w:val="16"/>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تحديد أولويات الاستثمار الرقمي</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تُساعد نتائج الدراسة الشركات الخاصة في تحديد أولويات الاستثمار في أبعاد التحول الرقمي الأكثر تأثيراً على جودة خدمات الموارد البشرية، مما يُمكّنها من توجيه مواردها المالية والبشرية بكفاءة أعلى</w:t>
      </w:r>
      <w:r w:rsidRPr="00EA1C91">
        <w:rPr>
          <w:rFonts w:ascii="Sakkal Majalla" w:eastAsia="Times New Roman" w:hAnsi="Sakkal Majalla" w:cs="Sakkal Majalla"/>
          <w:color w:val="000000" w:themeColor="text1"/>
          <w:kern w:val="0"/>
          <w:sz w:val="28"/>
          <w:szCs w:val="28"/>
          <w14:ligatures w14:val="none"/>
        </w:rPr>
        <w:t>.</w:t>
      </w:r>
    </w:p>
    <w:p w14:paraId="296A2C51" w14:textId="77777777" w:rsidR="00C31039" w:rsidRPr="00EA1C91" w:rsidRDefault="00C31039" w:rsidP="00270F53">
      <w:pPr>
        <w:pStyle w:val="ListParagraph"/>
        <w:numPr>
          <w:ilvl w:val="0"/>
          <w:numId w:val="16"/>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تشخيص الواقع الحالي</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تُقدم الدراسة تشخيصاً دقيقاً للواقع الحالي لمستوى التحول الرقمي ومستوى جودة خدمات الموارد البشرية في الشركات الخاصة بمدينة الرياض، مما يُساعد في تحديد نقاط القوة والضعف ومجالات التحسين</w:t>
      </w:r>
      <w:r w:rsidRPr="00EA1C91">
        <w:rPr>
          <w:rFonts w:ascii="Sakkal Majalla" w:eastAsia="Times New Roman" w:hAnsi="Sakkal Majalla" w:cs="Sakkal Majalla"/>
          <w:color w:val="000000" w:themeColor="text1"/>
          <w:kern w:val="0"/>
          <w:sz w:val="28"/>
          <w:szCs w:val="28"/>
          <w14:ligatures w14:val="none"/>
        </w:rPr>
        <w:t>.</w:t>
      </w:r>
    </w:p>
    <w:p w14:paraId="6932FB23" w14:textId="77777777" w:rsidR="00C31039" w:rsidRPr="00EA1C91" w:rsidRDefault="00C31039" w:rsidP="00270F53">
      <w:pPr>
        <w:pStyle w:val="ListParagraph"/>
        <w:numPr>
          <w:ilvl w:val="0"/>
          <w:numId w:val="16"/>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الكشف عن التحديات والمعوقات</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تُسهم الدراسة في الكشف عن أبرز التحديات والمعوقات التي تحول دون تطبيق فعّال للتحول الرقمي في خدمات الموارد البشرية، مما يُمكّن الشركات من وضع استراتيجيات استباقية للتعامل معها</w:t>
      </w:r>
      <w:r w:rsidRPr="00EA1C91">
        <w:rPr>
          <w:rFonts w:ascii="Sakkal Majalla" w:eastAsia="Times New Roman" w:hAnsi="Sakkal Majalla" w:cs="Sakkal Majalla"/>
          <w:color w:val="000000" w:themeColor="text1"/>
          <w:kern w:val="0"/>
          <w:sz w:val="28"/>
          <w:szCs w:val="28"/>
          <w14:ligatures w14:val="none"/>
        </w:rPr>
        <w:t>.</w:t>
      </w:r>
    </w:p>
    <w:p w14:paraId="63D95424" w14:textId="77777777" w:rsidR="00C31039" w:rsidRPr="00EA1C91" w:rsidRDefault="00C31039" w:rsidP="00270F53">
      <w:pPr>
        <w:pStyle w:val="ListParagraph"/>
        <w:numPr>
          <w:ilvl w:val="0"/>
          <w:numId w:val="16"/>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تطوير الكفاءات البشرية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تُبرز الدراسة أهمية الاستثمار في المهارات الرقمية للعاملين كأحد أبعاد التحول الرقمي المؤثرة في جودة الخدمات، مما يُوجه الشركات نحو تصميم برامج تدريبية وتأهيلية تتناسب مع متطلبات العصر الرقمي</w:t>
      </w:r>
      <w:r w:rsidRPr="00EA1C91">
        <w:rPr>
          <w:rFonts w:ascii="Sakkal Majalla" w:eastAsia="Times New Roman" w:hAnsi="Sakkal Majalla" w:cs="Sakkal Majalla"/>
          <w:color w:val="000000" w:themeColor="text1"/>
          <w:kern w:val="0"/>
          <w:sz w:val="28"/>
          <w:szCs w:val="28"/>
          <w14:ligatures w14:val="none"/>
        </w:rPr>
        <w:t>.</w:t>
      </w:r>
    </w:p>
    <w:p w14:paraId="237DCE88" w14:textId="77777777" w:rsidR="00C31039" w:rsidRPr="00EA1C91" w:rsidRDefault="00C31039" w:rsidP="00270F53">
      <w:pPr>
        <w:pStyle w:val="ListParagraph"/>
        <w:numPr>
          <w:ilvl w:val="0"/>
          <w:numId w:val="16"/>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تعزيز الميزة التنافسية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تُوفر الدراسة للشركات الخاصة رؤى تطبيقية حول كيفية استثمار التحول الرقمي في بناء ميزة تنافسية مستدامة من خلال تحسين جودة خدمات الموارد البشرية، مما ينعكس إيجابياً على استقطاب الكفاءات والاحتفاظ بها</w:t>
      </w:r>
      <w:r w:rsidRPr="00EA1C91">
        <w:rPr>
          <w:rFonts w:ascii="Sakkal Majalla" w:eastAsia="Times New Roman" w:hAnsi="Sakkal Majalla" w:cs="Sakkal Majalla"/>
          <w:color w:val="000000" w:themeColor="text1"/>
          <w:kern w:val="0"/>
          <w:sz w:val="28"/>
          <w:szCs w:val="28"/>
          <w14:ligatures w14:val="none"/>
        </w:rPr>
        <w:t>.</w:t>
      </w:r>
    </w:p>
    <w:p w14:paraId="2C690F00" w14:textId="77777777" w:rsidR="00C31039" w:rsidRPr="00EA1C91" w:rsidRDefault="00C31039" w:rsidP="00270F53">
      <w:pPr>
        <w:pStyle w:val="ListParagraph"/>
        <w:numPr>
          <w:ilvl w:val="0"/>
          <w:numId w:val="16"/>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lastRenderedPageBreak/>
        <w:t>توجيه السياسات الحكومية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يمكن أن تُستفيد الجهات الحكومية المعنية بتنظيم سوق العمل والتحول الرقمي في المملكة من نتائج هذه الدراسة في وضع سياسات وتشريعات داعمة لتعزيز التحول الرقمي في إدارة الموارد البشرية بالقطاع الخاص</w:t>
      </w:r>
      <w:r w:rsidRPr="00EA1C91">
        <w:rPr>
          <w:rFonts w:ascii="Sakkal Majalla" w:eastAsia="Times New Roman" w:hAnsi="Sakkal Majalla" w:cs="Sakkal Majalla"/>
          <w:color w:val="000000" w:themeColor="text1"/>
          <w:kern w:val="0"/>
          <w:sz w:val="28"/>
          <w:szCs w:val="28"/>
          <w14:ligatures w14:val="none"/>
        </w:rPr>
        <w:t>.</w:t>
      </w:r>
    </w:p>
    <w:p w14:paraId="55713370" w14:textId="77777777" w:rsidR="00C31039" w:rsidRPr="00EA1C91" w:rsidRDefault="00C31039" w:rsidP="00270F53">
      <w:pPr>
        <w:pStyle w:val="ListParagraph"/>
        <w:numPr>
          <w:ilvl w:val="0"/>
          <w:numId w:val="16"/>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تحسين تجربة الموظف</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تُسهم نتائج الدراسة في توجيه الشركات نحو تحسين تجربة الموظف الرقمية من خلال تقديم خدمات موارد بشرية أكثر كفاءة وسرعة ودقة، مما يُعزز الرضا الوظيفي والولاء التنظيمي ويُقلل من معدلات الدوران الوظيفي</w:t>
      </w:r>
      <w:r w:rsidRPr="00EA1C91">
        <w:rPr>
          <w:rFonts w:ascii="Sakkal Majalla" w:eastAsia="Times New Roman" w:hAnsi="Sakkal Majalla" w:cs="Sakkal Majalla"/>
          <w:color w:val="000000" w:themeColor="text1"/>
          <w:kern w:val="0"/>
          <w:sz w:val="28"/>
          <w:szCs w:val="28"/>
          <w14:ligatures w14:val="none"/>
        </w:rPr>
        <w:t>.</w:t>
      </w:r>
    </w:p>
    <w:p w14:paraId="57D44F74" w14:textId="1DFA0B83" w:rsidR="00270F53" w:rsidRPr="00EA1C91" w:rsidRDefault="00270F53" w:rsidP="00270F5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7" w:name="_Toc169790501"/>
      <w:bookmarkStart w:id="18" w:name="_Toc226641423"/>
      <w:bookmarkEnd w:id="10"/>
      <w:bookmarkEnd w:id="12"/>
      <w:r w:rsidRPr="00EA1C91">
        <w:rPr>
          <w:rFonts w:ascii="Sakkal Majalla" w:eastAsia="Times New Roman" w:hAnsi="Sakkal Majalla" w:cs="Sakkal Majalla"/>
          <w:b/>
          <w:bCs/>
          <w:color w:val="000000" w:themeColor="text1"/>
          <w:kern w:val="0"/>
          <w:sz w:val="36"/>
          <w:szCs w:val="36"/>
          <w:rtl/>
          <w14:ligatures w14:val="none"/>
        </w:rPr>
        <w:t>7.1 الدراسات السابقة:</w:t>
      </w:r>
      <w:bookmarkEnd w:id="18"/>
    </w:p>
    <w:p w14:paraId="40711E4A" w14:textId="77777777" w:rsidR="00C31039" w:rsidRPr="00EA1C91" w:rsidRDefault="00C31039" w:rsidP="00270F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A1C91">
        <w:rPr>
          <w:rFonts w:ascii="Sakkal Majalla" w:eastAsia="Times New Roman" w:hAnsi="Sakkal Majalla" w:cs="Sakkal Majalla"/>
          <w:b/>
          <w:bCs/>
          <w:color w:val="000000" w:themeColor="text1"/>
          <w:kern w:val="0"/>
          <w:sz w:val="32"/>
          <w:szCs w:val="32"/>
          <w:rtl/>
          <w14:ligatures w14:val="none"/>
        </w:rPr>
        <w:t>أولاً: الدراسات العربية</w:t>
      </w:r>
    </w:p>
    <w:p w14:paraId="4EA3C7E3"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 (الغباري، 2023): "دور الذكاء الاصطناعي في جودة تقديم الخدمات المصرفية والمنتجات الرقمية البنكية</w:t>
      </w:r>
      <w:r w:rsidRPr="00EA1C91">
        <w:rPr>
          <w:rFonts w:ascii="Sakkal Majalla" w:eastAsia="Times New Roman" w:hAnsi="Sakkal Majalla" w:cs="Sakkal Majalla"/>
          <w:b/>
          <w:bCs/>
          <w:color w:val="000000" w:themeColor="text1"/>
          <w:kern w:val="0"/>
          <w:sz w:val="28"/>
          <w:szCs w:val="28"/>
          <w14:ligatures w14:val="none"/>
        </w:rPr>
        <w:t>"</w:t>
      </w:r>
    </w:p>
    <w:p w14:paraId="108FD2C8" w14:textId="647F7B56"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هدفت الدراسة إلى التعرف على دور الذكاء الاصطناعي بأبعاده (الخوارزميات المعقدة، البيانات الضخمة، التنبؤ بالأوضاع المالية، الكشف عن المخاطر) على جودة تقديم الخدمات المصرفية والمنتجات الرقمية البنكية في القطاع المصرفي. واستخدمت الدراسة المنهج الوصفي التحليلي، واعتمدت على تحليل الأدبيات والدراسات ذات الصلة بالموضوع</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وتوصلت نتائج الدراسة إلى أن تقنيات الذكاء الاصطناعي تقوم بدور محوري في القطاع المصرفي من خلال خلق بيئة عمل أكثر قابلية للتنبؤ وأقل مخاطرة، وأن استخدام الخوارزميات المعقدة يُمكّن من التعامل مع البيانات الضخمة ومعالجتها في زمن قياسي للتنبؤ بالأوضاع المالية والتنافسية. وأوصت الدراسة بضرورة تعزيز استخدام تقنيات الذكاء الاصطناعي في المؤسسات المصرفية لتحسين جودة الخدمات المقدمة ودعم اتخاذ القرارات الفورية</w:t>
      </w:r>
      <w:r w:rsidRPr="00EA1C91">
        <w:rPr>
          <w:rFonts w:ascii="Sakkal Majalla" w:eastAsia="Times New Roman" w:hAnsi="Sakkal Majalla" w:cs="Sakkal Majalla"/>
          <w:color w:val="000000" w:themeColor="text1"/>
          <w:kern w:val="0"/>
          <w:sz w:val="28"/>
          <w:szCs w:val="28"/>
          <w14:ligatures w14:val="none"/>
        </w:rPr>
        <w:t>.</w:t>
      </w:r>
    </w:p>
    <w:p w14:paraId="7895ED23"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 (المحروقية والمحرزي، 2023)</w:t>
      </w:r>
      <w:r w:rsidRPr="00EA1C91">
        <w:rPr>
          <w:rFonts w:ascii="Sakkal Majalla" w:eastAsia="Times New Roman" w:hAnsi="Sakkal Majalla" w:cs="Sakkal Majalla"/>
          <w:b/>
          <w:bCs/>
          <w:color w:val="000000" w:themeColor="text1"/>
          <w:kern w:val="0"/>
          <w:sz w:val="28"/>
          <w:szCs w:val="28"/>
          <w14:ligatures w14:val="none"/>
        </w:rPr>
        <w:t>: "</w:t>
      </w:r>
      <w:r w:rsidRPr="00EA1C91">
        <w:rPr>
          <w:rFonts w:ascii="Sakkal Majalla" w:eastAsia="Times New Roman" w:hAnsi="Sakkal Majalla" w:cs="Sakkal Majalla"/>
          <w:b/>
          <w:bCs/>
          <w:color w:val="000000" w:themeColor="text1"/>
          <w:kern w:val="0"/>
          <w:sz w:val="28"/>
          <w:szCs w:val="28"/>
          <w:rtl/>
          <w14:ligatures w14:val="none"/>
        </w:rPr>
        <w:t>جودة تقديم الخدمات الحكومية في ظل جائحة كورونا كوفيد-19 كما يراها مقدمو الخدمة والمستفيدون منها بسلطنة عمان</w:t>
      </w:r>
      <w:r w:rsidRPr="00EA1C91">
        <w:rPr>
          <w:rFonts w:ascii="Sakkal Majalla" w:eastAsia="Times New Roman" w:hAnsi="Sakkal Majalla" w:cs="Sakkal Majalla"/>
          <w:b/>
          <w:bCs/>
          <w:color w:val="000000" w:themeColor="text1"/>
          <w:kern w:val="0"/>
          <w:sz w:val="28"/>
          <w:szCs w:val="28"/>
          <w14:ligatures w14:val="none"/>
        </w:rPr>
        <w:t>"</w:t>
      </w:r>
    </w:p>
    <w:p w14:paraId="56A644D7" w14:textId="42D59482"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lastRenderedPageBreak/>
        <w:t>هدفت الدراسة إلى التعرف على مستوى جودة تقديم الخدمات الحكومية بأبعادها (آليات التقديم، البدائل الرقمية، سرعة الاستجابة، رضا المستفيدين) على المؤسسات الحكومية الخدمية في سلطنة عمان خلال جائحة كورونا. واستخدمت الدراسة المنهج الوصفي المسحي، وتكونت العينة من (155) مستفيداً و(150) من مقدمي الخدمة ببعض المؤسسات الحكومية الخدمية، حيث تم تطبيق استبانتين إلكترونيتين. وتوصلت نتائج الدراسة إلى أن مستوى جودة تقديم الخدمات كان متوسطاً من وجهة نظر مقدمي الخدمة، في حين كان منخفضاً من وجهة نظر المستفيدين، كما وُجدت تحديات عديدة واجهت تقديم الخدمات الحكومية. وأوصت الدراسة بضرورة تحسين التقانة وتوظيفها وتطوير البنية التحتية الرقمية لتحسين جودة الخدمات العمومية</w:t>
      </w:r>
      <w:r w:rsidRPr="00EA1C91">
        <w:rPr>
          <w:rFonts w:ascii="Sakkal Majalla" w:eastAsia="Times New Roman" w:hAnsi="Sakkal Majalla" w:cs="Sakkal Majalla"/>
          <w:color w:val="000000" w:themeColor="text1"/>
          <w:kern w:val="0"/>
          <w:sz w:val="28"/>
          <w:szCs w:val="28"/>
          <w14:ligatures w14:val="none"/>
        </w:rPr>
        <w:t>.</w:t>
      </w:r>
    </w:p>
    <w:p w14:paraId="43ABC1AC"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 (مبارك ورشدي، 2023): "أثر جودة الخدمات على رضاء العملاء بمراكز خدمات المستثمرين</w:t>
      </w:r>
      <w:r w:rsidRPr="00EA1C91">
        <w:rPr>
          <w:rFonts w:ascii="Sakkal Majalla" w:eastAsia="Times New Roman" w:hAnsi="Sakkal Majalla" w:cs="Sakkal Majalla"/>
          <w:b/>
          <w:bCs/>
          <w:color w:val="000000" w:themeColor="text1"/>
          <w:kern w:val="0"/>
          <w:sz w:val="28"/>
          <w:szCs w:val="28"/>
          <w14:ligatures w14:val="none"/>
        </w:rPr>
        <w:t>"</w:t>
      </w:r>
    </w:p>
    <w:p w14:paraId="24B70E1E" w14:textId="57334968"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 xml:space="preserve">هدفت الدراسة إلى التعرف على أثر جودة الخدمات بأبعادها (الاعتمادية، سرعة الاستجابة، الضمان، التعاطف، الملموسية) على رضا العملاء في مراكز خدمات المستثمرين. واستخدمت الدراسة المنهج الوصفي التحليلي، وتكونت العينة من (384) مفردة من المستثمرين (الشركات) ذات المساهمات الأجنبية والوطنية التي تم تأسيسها خلال الفترة من 2016 إلى </w:t>
      </w:r>
      <w:r w:rsidRPr="00EA1C91">
        <w:rPr>
          <w:rFonts w:ascii="Sakkal Majalla" w:eastAsia="Times New Roman" w:hAnsi="Sakkal Majalla" w:cs="Sakkal Majalla"/>
          <w:color w:val="000000" w:themeColor="text1"/>
          <w:kern w:val="0"/>
          <w:sz w:val="28"/>
          <w:szCs w:val="28"/>
          <w14:ligatures w14:val="none"/>
        </w:rPr>
        <w:t xml:space="preserve">2019. </w:t>
      </w:r>
      <w:r w:rsidRPr="00EA1C91">
        <w:rPr>
          <w:rFonts w:ascii="Sakkal Majalla" w:eastAsia="Times New Roman" w:hAnsi="Sakkal Majalla" w:cs="Sakkal Majalla"/>
          <w:color w:val="000000" w:themeColor="text1"/>
          <w:kern w:val="0"/>
          <w:sz w:val="28"/>
          <w:szCs w:val="28"/>
          <w:rtl/>
          <w14:ligatures w14:val="none"/>
        </w:rPr>
        <w:t>وتوصلت نتائج الدراسة إلى وجود تأثير ذي دلالة إحصائية موجبة لبُعد الاعتمادية وبُعد سرعة الاستجابة على رضا العملاء عن الخدمة بمراكز خدمات المستثمرين. وأوصت الدراسة بتفعيل منظومة الربط الإلكتروني بين الجهات المصدرة للتراخيص والموافقات، وضرورة تفعيل دور المجلس الأعلى للاستثمار في إزالة التشابكات بين أجهزة الدولة</w:t>
      </w:r>
      <w:r w:rsidRPr="00EA1C91">
        <w:rPr>
          <w:rFonts w:ascii="Sakkal Majalla" w:eastAsia="Times New Roman" w:hAnsi="Sakkal Majalla" w:cs="Sakkal Majalla"/>
          <w:color w:val="000000" w:themeColor="text1"/>
          <w:kern w:val="0"/>
          <w:sz w:val="28"/>
          <w:szCs w:val="28"/>
          <w14:ligatures w14:val="none"/>
        </w:rPr>
        <w:t>.</w:t>
      </w:r>
    </w:p>
    <w:p w14:paraId="1DA54DC5"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 (الشمري ودروزة، 2020)</w:t>
      </w:r>
      <w:r w:rsidRPr="00EA1C91">
        <w:rPr>
          <w:rFonts w:ascii="Sakkal Majalla" w:eastAsia="Times New Roman" w:hAnsi="Sakkal Majalla" w:cs="Sakkal Majalla"/>
          <w:b/>
          <w:bCs/>
          <w:color w:val="000000" w:themeColor="text1"/>
          <w:kern w:val="0"/>
          <w:sz w:val="28"/>
          <w:szCs w:val="28"/>
          <w14:ligatures w14:val="none"/>
        </w:rPr>
        <w:t>: "</w:t>
      </w:r>
      <w:r w:rsidRPr="00EA1C91">
        <w:rPr>
          <w:rFonts w:ascii="Sakkal Majalla" w:eastAsia="Times New Roman" w:hAnsi="Sakkal Majalla" w:cs="Sakkal Majalla"/>
          <w:b/>
          <w:bCs/>
          <w:color w:val="000000" w:themeColor="text1"/>
          <w:kern w:val="0"/>
          <w:sz w:val="28"/>
          <w:szCs w:val="28"/>
          <w:rtl/>
          <w14:ligatures w14:val="none"/>
        </w:rPr>
        <w:t>الهندسة البشرية وأثرها في جودة الخدمات: الدور المعدل للثقافة المنظمية في وزارة التجارة والصناعة في دولة الكويت</w:t>
      </w:r>
      <w:r w:rsidRPr="00EA1C91">
        <w:rPr>
          <w:rFonts w:ascii="Sakkal Majalla" w:eastAsia="Times New Roman" w:hAnsi="Sakkal Majalla" w:cs="Sakkal Majalla"/>
          <w:b/>
          <w:bCs/>
          <w:color w:val="000000" w:themeColor="text1"/>
          <w:kern w:val="0"/>
          <w:sz w:val="28"/>
          <w:szCs w:val="28"/>
          <w14:ligatures w14:val="none"/>
        </w:rPr>
        <w:t>"</w:t>
      </w:r>
    </w:p>
    <w:p w14:paraId="06770861" w14:textId="04D0027A"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 xml:space="preserve">هدفت الدراسة إلى التعرف على أثر الهندسة البشرية بأبعادها (تصميم وتنظيم العمل، المعلومات والعمليات، العوامل البيئية، الخصائص البشرية) على جودة الخدمة بأبعادها (الملموسية، الاستجابة، الموثوقية، التعاطف، الضمان) مع بيان الدور المعدل للثقافة المنظمية، في وزارة التجارة والصناعة بدولة </w:t>
      </w:r>
      <w:r w:rsidRPr="00EA1C91">
        <w:rPr>
          <w:rFonts w:ascii="Sakkal Majalla" w:eastAsia="Times New Roman" w:hAnsi="Sakkal Majalla" w:cs="Sakkal Majalla"/>
          <w:color w:val="000000" w:themeColor="text1"/>
          <w:kern w:val="0"/>
          <w:sz w:val="28"/>
          <w:szCs w:val="28"/>
          <w:rtl/>
          <w14:ligatures w14:val="none"/>
        </w:rPr>
        <w:lastRenderedPageBreak/>
        <w:t>الكويت. واستخدمت الدراسة المنهج الوصفي التحليلي، وتكونت العينة من (286) استبانة صالحة للتحليل من أصل (345) تم توزيعها على العاملين في المستويات الإدارية المختلفة والبالغ عددهم (3250) موظفاً. وتوصلت نتائج الدراسة إلى وجود أثر للهندسة البشرية بأبعادها في جودة الخدمات، ووجود أثر للثقافة المنظمية في تحسين أثر الهندسة البشرية في جودة الخدمات. وأوصت الدراسة بتعزيز توفير التكنولوجيا والشبكات الداخلية، وإنشاء قسم خاص بالهندسة البشرية، وزيادة المساحات والمرافق لتسهيل تقديم الخدمات</w:t>
      </w:r>
      <w:r w:rsidRPr="00EA1C91">
        <w:rPr>
          <w:rFonts w:ascii="Sakkal Majalla" w:eastAsia="Times New Roman" w:hAnsi="Sakkal Majalla" w:cs="Sakkal Majalla"/>
          <w:color w:val="000000" w:themeColor="text1"/>
          <w:kern w:val="0"/>
          <w:sz w:val="28"/>
          <w:szCs w:val="28"/>
          <w14:ligatures w14:val="none"/>
        </w:rPr>
        <w:t>.</w:t>
      </w:r>
    </w:p>
    <w:p w14:paraId="1F893414"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 (بوشيخي وبوشيخي وبوقديده، 2025): "دور التحول الرقمي في جودة الخدمة العمومية في الجزائر</w:t>
      </w:r>
      <w:r w:rsidRPr="00EA1C91">
        <w:rPr>
          <w:rFonts w:ascii="Sakkal Majalla" w:eastAsia="Times New Roman" w:hAnsi="Sakkal Majalla" w:cs="Sakkal Majalla"/>
          <w:b/>
          <w:bCs/>
          <w:color w:val="000000" w:themeColor="text1"/>
          <w:kern w:val="0"/>
          <w:sz w:val="28"/>
          <w:szCs w:val="28"/>
          <w14:ligatures w14:val="none"/>
        </w:rPr>
        <w:t>"</w:t>
      </w:r>
    </w:p>
    <w:p w14:paraId="1E894725" w14:textId="664EDB36"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هدفت الدراسة إلى التعرف على دور التحول الرقمي بأبعاده (إعادة هيكلة تقديم الخدمات، تطوير التسيير الإداري، نظم المعلومات المتكاملة، المنصات الرقمية) على جودة الخدمة العمومية في الجزائر. واستخدمت الدراسة المنهج الوصفي التحليلي معتمدةً على تحليل الأدبيات والوثائق المتعلقة بالتحول الرقمي في المرافق العمومية الجزائرية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وتوصلت نتائج الدراسة إلى أن اعتماد التكنولوجيات الحديثة ساهم في تسهيل الإجراءات الإدارية وتقليص الآجال الزمنية، كما أن الرقمنة أتاحت فرصاً لتحديث المنظومة البيروقراطية وتعزيز الشفافية والحد من الفساد الإداري</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وأوصت الدراسة بضرورة توفير بنية تحتية رقمية فعالة، وتدريب الموارد البشرية على أدوات التحول، وضمان التنسيق المؤسسي بين الفاعلين العموميين</w:t>
      </w:r>
      <w:r w:rsidRPr="00EA1C91">
        <w:rPr>
          <w:rFonts w:ascii="Sakkal Majalla" w:eastAsia="Times New Roman" w:hAnsi="Sakkal Majalla" w:cs="Sakkal Majalla"/>
          <w:color w:val="000000" w:themeColor="text1"/>
          <w:kern w:val="0"/>
          <w:sz w:val="28"/>
          <w:szCs w:val="28"/>
          <w14:ligatures w14:val="none"/>
        </w:rPr>
        <w:t>.</w:t>
      </w:r>
    </w:p>
    <w:p w14:paraId="137B24E5"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 (حشكي والحرافشة، 2023): "أثر متطلبات التحول الرقمي في تعزيز إدارة الجودة الشاملة في وزارة الصحة الأردنية</w:t>
      </w:r>
      <w:r w:rsidRPr="00EA1C91">
        <w:rPr>
          <w:rFonts w:ascii="Sakkal Majalla" w:eastAsia="Times New Roman" w:hAnsi="Sakkal Majalla" w:cs="Sakkal Majalla"/>
          <w:b/>
          <w:bCs/>
          <w:color w:val="000000" w:themeColor="text1"/>
          <w:kern w:val="0"/>
          <w:sz w:val="28"/>
          <w:szCs w:val="28"/>
          <w14:ligatures w14:val="none"/>
        </w:rPr>
        <w:t>"</w:t>
      </w:r>
    </w:p>
    <w:p w14:paraId="081BBE07" w14:textId="000018CB"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هدفت الدراسة إلى التعرف على أثر متطلبات التحول الرقمي بأبعادها (الاستراتيجية، الثقافة التنظيمية، القيادة التحويلية) على تعزيز إدارة الجودة الشاملة بأبعادها (رضا الجمهور، مشاركة العاملين، دعم الإدارة، التحسين المستمر) في وزارة الصحة الأردنية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 xml:space="preserve">واستخدمت الدراسة المنهج الوصفي التحليلي، وتكونت العينة من (188) استبانة صالحة للتحليل من العاملين في (13) مديرية مركزية بالوزارة والبالغ عددهم </w:t>
      </w:r>
      <w:r w:rsidRPr="00EA1C91">
        <w:rPr>
          <w:rFonts w:ascii="Sakkal Majalla" w:eastAsia="Times New Roman" w:hAnsi="Sakkal Majalla" w:cs="Sakkal Majalla"/>
          <w:color w:val="000000" w:themeColor="text1"/>
          <w:kern w:val="0"/>
          <w:sz w:val="28"/>
          <w:szCs w:val="28"/>
          <w14:ligatures w14:val="none"/>
        </w:rPr>
        <w:t xml:space="preserve">(409) </w:t>
      </w:r>
      <w:r w:rsidRPr="00EA1C91">
        <w:rPr>
          <w:rFonts w:ascii="Sakkal Majalla" w:eastAsia="Times New Roman" w:hAnsi="Sakkal Majalla" w:cs="Sakkal Majalla"/>
          <w:color w:val="000000" w:themeColor="text1"/>
          <w:kern w:val="0"/>
          <w:sz w:val="28"/>
          <w:szCs w:val="28"/>
          <w:rtl/>
          <w14:ligatures w14:val="none"/>
        </w:rPr>
        <w:t xml:space="preserve">عاملاً. وتوصلت نتائج الدراسة إلى أن متطلبات التحول الرقمي وإدارة الجودة الشاملة جاءت </w:t>
      </w:r>
      <w:r w:rsidRPr="00EA1C91">
        <w:rPr>
          <w:rFonts w:ascii="Sakkal Majalla" w:eastAsia="Times New Roman" w:hAnsi="Sakkal Majalla" w:cs="Sakkal Majalla"/>
          <w:color w:val="000000" w:themeColor="text1"/>
          <w:kern w:val="0"/>
          <w:sz w:val="28"/>
          <w:szCs w:val="28"/>
          <w:rtl/>
          <w14:ligatures w14:val="none"/>
        </w:rPr>
        <w:lastRenderedPageBreak/>
        <w:t>بدرجة متوسطة، وأن متطلبات التحول الرقمي بأبعادها لها أثر في إدارة الجودة الشاملة. وأوصت الدراسة بضرورة تطوير وتعزيز التحول الرقمي لتحقيق جودة وسرعة أفضل وأقل تكلفة في تقديم الخدمات، وتطوير آليات الدفع الإلكتروني وحجز المواعيد إلكترونياً</w:t>
      </w:r>
      <w:r w:rsidRPr="00EA1C91">
        <w:rPr>
          <w:rFonts w:ascii="Sakkal Majalla" w:eastAsia="Times New Roman" w:hAnsi="Sakkal Majalla" w:cs="Sakkal Majalla"/>
          <w:color w:val="000000" w:themeColor="text1"/>
          <w:kern w:val="0"/>
          <w:sz w:val="28"/>
          <w:szCs w:val="28"/>
          <w14:ligatures w14:val="none"/>
        </w:rPr>
        <w:t>.</w:t>
      </w:r>
    </w:p>
    <w:p w14:paraId="2B55CE43"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 (محمد، عماد حسن، 2022): "أثر إدارة المعرفة في تطبيق التحول الرقمي: دراسة تطبيقية على العاملين بالمكتبات المركزية بالجامعات المصرية</w:t>
      </w:r>
      <w:r w:rsidRPr="00EA1C91">
        <w:rPr>
          <w:rFonts w:ascii="Sakkal Majalla" w:eastAsia="Times New Roman" w:hAnsi="Sakkal Majalla" w:cs="Sakkal Majalla"/>
          <w:b/>
          <w:bCs/>
          <w:color w:val="000000" w:themeColor="text1"/>
          <w:kern w:val="0"/>
          <w:sz w:val="28"/>
          <w:szCs w:val="28"/>
          <w14:ligatures w14:val="none"/>
        </w:rPr>
        <w:t>"</w:t>
      </w:r>
    </w:p>
    <w:p w14:paraId="685B37C5" w14:textId="5966BFEA"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هدفت الدراسة إلى التعرف على أثر إدارة المعرفة بأبعادها الأربعة (اكتساب المعرفة، تخزين المعرفة، نشر المعرفة، تطبيق المعرفة) على تطبيق التحول الرقمي في المكتبات المركزية بالجامعات المصرية. واستخدمت الدراسة المنهج الوصفي التحليلي، وتكونت العينة من</w:t>
      </w:r>
      <w:r w:rsidRPr="00EA1C91">
        <w:rPr>
          <w:rFonts w:ascii="Sakkal Majalla" w:eastAsia="Times New Roman" w:hAnsi="Sakkal Majalla" w:cs="Sakkal Majalla"/>
          <w:color w:val="000000" w:themeColor="text1"/>
          <w:kern w:val="0"/>
          <w:sz w:val="28"/>
          <w:szCs w:val="28"/>
          <w14:ligatures w14:val="none"/>
        </w:rPr>
        <w:t xml:space="preserve"> (41) </w:t>
      </w:r>
      <w:r w:rsidRPr="00EA1C91">
        <w:rPr>
          <w:rFonts w:ascii="Sakkal Majalla" w:eastAsia="Times New Roman" w:hAnsi="Sakkal Majalla" w:cs="Sakkal Majalla"/>
          <w:color w:val="000000" w:themeColor="text1"/>
          <w:kern w:val="0"/>
          <w:sz w:val="28"/>
          <w:szCs w:val="28"/>
          <w:rtl/>
          <w14:ligatures w14:val="none"/>
        </w:rPr>
        <w:t xml:space="preserve">مكتبة مركزية بأنواعها الثلاثة (حكومية، خاصة، أهلية)، وتم جمع البيانات من مدير كل مكتبة عبر الاستبيان الإلكتروني. وتوصلت نتائج الدراسة إلى أن إدارة المعرفة لها أثر إيجابي في تطبيق التحول الرقمي بنسبة تفسيرية بلغت </w:t>
      </w:r>
      <w:r w:rsidRPr="00EA1C91">
        <w:rPr>
          <w:rFonts w:ascii="Sakkal Majalla" w:eastAsia="Times New Roman" w:hAnsi="Sakkal Majalla" w:cs="Sakkal Majalla"/>
          <w:color w:val="000000" w:themeColor="text1"/>
          <w:kern w:val="0"/>
          <w:sz w:val="28"/>
          <w:szCs w:val="28"/>
          <w14:ligatures w14:val="none"/>
        </w:rPr>
        <w:t xml:space="preserve">56.8% </w:t>
      </w:r>
      <w:r w:rsidRPr="00EA1C91">
        <w:rPr>
          <w:rFonts w:ascii="Sakkal Majalla" w:eastAsia="Times New Roman" w:hAnsi="Sakkal Majalla" w:cs="Sakkal Majalla"/>
          <w:color w:val="000000" w:themeColor="text1"/>
          <w:kern w:val="0"/>
          <w:sz w:val="28"/>
          <w:szCs w:val="28"/>
          <w:rtl/>
          <w14:ligatures w14:val="none"/>
        </w:rPr>
        <w:t>من التباين الكلي، كما وُجدت فروق معنوية في درجة التحول الرقمي وفقاً لمتغيري الخبرة الوظيفية والمؤهل الدراسي. وأوصت الدراسة بتعزيز ممارسات إدارة المعرفة وربطها بعمليات التحول الرقمي في المكتبات الجامعية</w:t>
      </w:r>
      <w:r w:rsidRPr="00EA1C91">
        <w:rPr>
          <w:rFonts w:ascii="Sakkal Majalla" w:eastAsia="Times New Roman" w:hAnsi="Sakkal Majalla" w:cs="Sakkal Majalla"/>
          <w:color w:val="000000" w:themeColor="text1"/>
          <w:kern w:val="0"/>
          <w:sz w:val="28"/>
          <w:szCs w:val="28"/>
          <w14:ligatures w14:val="none"/>
        </w:rPr>
        <w:t>.</w:t>
      </w:r>
    </w:p>
    <w:p w14:paraId="0E777801"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 (محمد، ياسمين، 2023): "أثر التحول الرقمي على إنتاجية العاملين: دراسة قياسية بالتطبيق على القطاع العام بمصر</w:t>
      </w:r>
      <w:r w:rsidRPr="00EA1C91">
        <w:rPr>
          <w:rFonts w:ascii="Sakkal Majalla" w:eastAsia="Times New Roman" w:hAnsi="Sakkal Majalla" w:cs="Sakkal Majalla"/>
          <w:b/>
          <w:bCs/>
          <w:color w:val="000000" w:themeColor="text1"/>
          <w:kern w:val="0"/>
          <w:sz w:val="28"/>
          <w:szCs w:val="28"/>
          <w14:ligatures w14:val="none"/>
        </w:rPr>
        <w:t>"</w:t>
      </w:r>
    </w:p>
    <w:p w14:paraId="7186B357" w14:textId="57B0420A"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هدفت الدراسة إلى التعرف على أثر التحول الرقمي بأبعاده (تكنولوجيا المعلومات والاتصالات، الأنظمة الإلكترونية، الإدارة بلا أوراق) على إنتاجية العاملين في القطاع العام بمصر. واستخدمت الدراسة منهجية السلاسل الزمنية للدراسة القياسية لتحليل البيانات المتعلقة بالتحول الرقمي والإنتاجية. وتوصلت نتائج الدراسة إلى وجود تأثير مهم لتكنولوجيا التحول الرقمي في زيادة إنتاجية العاملين، حيث أثبتت النتائج تحسناً في مستوى الإنتاجية بفعل التحول الرقمي من خلال تأثير التكنولوجيا والاتصالات الحديثة. وأوصت الدراسة بضرورة وحتمية مواكبة الشركات والقطاعات للتطور التكنولوجي في عالم التحول الرقمي وتفعيله في جميع القطاعات</w:t>
      </w:r>
      <w:r w:rsidRPr="00EA1C91">
        <w:rPr>
          <w:rFonts w:ascii="Sakkal Majalla" w:eastAsia="Times New Roman" w:hAnsi="Sakkal Majalla" w:cs="Sakkal Majalla"/>
          <w:color w:val="000000" w:themeColor="text1"/>
          <w:kern w:val="0"/>
          <w:sz w:val="28"/>
          <w:szCs w:val="28"/>
          <w14:ligatures w14:val="none"/>
        </w:rPr>
        <w:t>.</w:t>
      </w:r>
    </w:p>
    <w:p w14:paraId="579AFFB9"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lastRenderedPageBreak/>
        <w:t>دراسة (السواط والحربي، 2022): "أثر التحول الرقمي على كفاءة الأداء الأكاديمي: حالة دراسية لهيئة أعضاء التدريس بجامعة الملك عبدالعزيز</w:t>
      </w:r>
      <w:r w:rsidRPr="00EA1C91">
        <w:rPr>
          <w:rFonts w:ascii="Sakkal Majalla" w:eastAsia="Times New Roman" w:hAnsi="Sakkal Majalla" w:cs="Sakkal Majalla"/>
          <w:b/>
          <w:bCs/>
          <w:color w:val="000000" w:themeColor="text1"/>
          <w:kern w:val="0"/>
          <w:sz w:val="28"/>
          <w:szCs w:val="28"/>
          <w14:ligatures w14:val="none"/>
        </w:rPr>
        <w:t>"</w:t>
      </w:r>
    </w:p>
    <w:p w14:paraId="78BB2333" w14:textId="49BA2E58"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هدفت الدراسة إلى التعرف على أثر التحول الرقمي بأبعاده (متطلبات التحول الرقمي، المعوقات، المعايير اللازمة) على كفاءة الأداء الأكاديمي لأعضاء هيئة التدريس بجامعة الملك عبدالعزيز</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واستخدمت الدراسة المنهج الوصفي التحليلي، وتكونت العينة من (599) عضو هيئة تدريس تم اختيارهم عشوائياً، واستُخدمت الاستبانة كأداة للدراسة. وتوصلت نتائج الدراسة إلى وجود أثر للتحول الرقمي في الأداء الأكاديمي، ووجود أثر دال للمعوقات التي تحد من فعالية التحول الرقمي، كما أن التحول الرقمي يشجع على التعامل مع البرمجيات وأساليب الدعم الفني. وأوصت الدراسة بتوفير متطلبات التحول الرقمي والالتزام بالمعايير اللازمة لتحقيق كفاءة الأداء الأكاديمي وتشجيع التعامل مع البرمجيات الحديثة</w:t>
      </w:r>
      <w:r w:rsidRPr="00EA1C91">
        <w:rPr>
          <w:rFonts w:ascii="Sakkal Majalla" w:eastAsia="Times New Roman" w:hAnsi="Sakkal Majalla" w:cs="Sakkal Majalla"/>
          <w:color w:val="000000" w:themeColor="text1"/>
          <w:kern w:val="0"/>
          <w:sz w:val="28"/>
          <w:szCs w:val="28"/>
          <w14:ligatures w14:val="none"/>
        </w:rPr>
        <w:t>.</w:t>
      </w:r>
    </w:p>
    <w:p w14:paraId="3E424374"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 (زيد، 2023): "أثر التحول الرقمي على المرونة الاستراتيجية: دراسة تطبيقية على العاملين بشركة بتروتريد</w:t>
      </w:r>
      <w:r w:rsidRPr="00EA1C91">
        <w:rPr>
          <w:rFonts w:ascii="Sakkal Majalla" w:eastAsia="Times New Roman" w:hAnsi="Sakkal Majalla" w:cs="Sakkal Majalla"/>
          <w:b/>
          <w:bCs/>
          <w:color w:val="000000" w:themeColor="text1"/>
          <w:kern w:val="0"/>
          <w:sz w:val="28"/>
          <w:szCs w:val="28"/>
          <w14:ligatures w14:val="none"/>
        </w:rPr>
        <w:t>"</w:t>
      </w:r>
    </w:p>
    <w:p w14:paraId="3C117CFF" w14:textId="7B89DF44"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هدفت الدراسة إلى التعرف على أثر التحول الرقمي بأبعاده (البنية التحتية التكنولوجية، التشريعات والسياسات، المهارات الرقمية، توافر التمويل اللازم) على المرونة الاستراتيجية لدى العاملين بشركة الخدمات التجارية البترولية (بتروتريد). واستخدمت الدراسة المنهج الوصفي التحليلي، وتكونت العينة من (384) مفردة من العاملين بالشركة، واستُخدم برنامج</w:t>
      </w:r>
      <w:r w:rsidRPr="00EA1C91">
        <w:rPr>
          <w:rFonts w:ascii="Sakkal Majalla" w:eastAsia="Times New Roman" w:hAnsi="Sakkal Majalla" w:cs="Sakkal Majalla"/>
          <w:color w:val="000000" w:themeColor="text1"/>
          <w:kern w:val="0"/>
          <w:sz w:val="28"/>
          <w:szCs w:val="28"/>
          <w14:ligatures w14:val="none"/>
        </w:rPr>
        <w:t xml:space="preserve"> SPSS </w:t>
      </w:r>
      <w:r w:rsidRPr="00EA1C91">
        <w:rPr>
          <w:rFonts w:ascii="Sakkal Majalla" w:eastAsia="Times New Roman" w:hAnsi="Sakkal Majalla" w:cs="Sakkal Majalla"/>
          <w:color w:val="000000" w:themeColor="text1"/>
          <w:kern w:val="0"/>
          <w:sz w:val="28"/>
          <w:szCs w:val="28"/>
          <w:rtl/>
          <w14:ligatures w14:val="none"/>
        </w:rPr>
        <w:t>لتحليل البيانات. وتوصلت نتائج الدراسة إلى وجود علاقة ذات دلالة إحصائية بين التحول الرقمي والمرونة الاستراتيجية، حيث تبين وجود تأثير لأبعاد البنية التحتية التكنولوجية والتشريعات والسياسات والمهارات الرقمية على المرونة الاستراتيجية، بينما لم يظهر تأثير لبُعد توافر التمويل. وأوصت الدراسة باستكمال دراسة أثر التحول الرقمي على أبعاد أخرى للمرونة الاستراتيجية</w:t>
      </w:r>
      <w:r w:rsidRPr="00EA1C91">
        <w:rPr>
          <w:rFonts w:ascii="Sakkal Majalla" w:eastAsia="Times New Roman" w:hAnsi="Sakkal Majalla" w:cs="Sakkal Majalla"/>
          <w:color w:val="000000" w:themeColor="text1"/>
          <w:kern w:val="0"/>
          <w:sz w:val="28"/>
          <w:szCs w:val="28"/>
          <w14:ligatures w14:val="none"/>
        </w:rPr>
        <w:t>.</w:t>
      </w:r>
    </w:p>
    <w:p w14:paraId="0EA1D164" w14:textId="77777777" w:rsidR="00270F53" w:rsidRPr="00EA1C91" w:rsidRDefault="00270F53">
      <w:pPr>
        <w:bidi w:val="0"/>
        <w:rPr>
          <w:rFonts w:ascii="Sakkal Majalla" w:eastAsia="Times New Roman" w:hAnsi="Sakkal Majalla" w:cs="Sakkal Majalla"/>
          <w:color w:val="000000" w:themeColor="text1"/>
          <w:kern w:val="0"/>
          <w:sz w:val="28"/>
          <w:szCs w:val="28"/>
          <w:rtl/>
          <w14:ligatures w14:val="none"/>
        </w:rPr>
      </w:pPr>
      <w:r w:rsidRPr="00EA1C91">
        <w:rPr>
          <w:rFonts w:ascii="Sakkal Majalla" w:eastAsia="Times New Roman" w:hAnsi="Sakkal Majalla" w:cs="Sakkal Majalla"/>
          <w:color w:val="000000" w:themeColor="text1"/>
          <w:kern w:val="0"/>
          <w:sz w:val="28"/>
          <w:szCs w:val="28"/>
          <w:rtl/>
          <w14:ligatures w14:val="none"/>
        </w:rPr>
        <w:br w:type="page"/>
      </w:r>
    </w:p>
    <w:p w14:paraId="05F50673" w14:textId="73473AA5" w:rsidR="00C31039" w:rsidRPr="00EA1C91" w:rsidRDefault="00C31039" w:rsidP="00270F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A1C91">
        <w:rPr>
          <w:rFonts w:ascii="Sakkal Majalla" w:eastAsia="Times New Roman" w:hAnsi="Sakkal Majalla" w:cs="Sakkal Majalla"/>
          <w:b/>
          <w:bCs/>
          <w:color w:val="000000" w:themeColor="text1"/>
          <w:kern w:val="0"/>
          <w:sz w:val="32"/>
          <w:szCs w:val="32"/>
          <w:rtl/>
          <w14:ligatures w14:val="none"/>
        </w:rPr>
        <w:lastRenderedPageBreak/>
        <w:t>ثانياً: الدراسات الأجنبية</w:t>
      </w:r>
    </w:p>
    <w:p w14:paraId="24052C04"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w:t>
      </w:r>
      <w:r w:rsidRPr="00EA1C91">
        <w:rPr>
          <w:rFonts w:ascii="Sakkal Majalla" w:eastAsia="Times New Roman" w:hAnsi="Sakkal Majalla" w:cs="Sakkal Majalla"/>
          <w:b/>
          <w:bCs/>
          <w:color w:val="000000" w:themeColor="text1"/>
          <w:kern w:val="0"/>
          <w:sz w:val="28"/>
          <w:szCs w:val="28"/>
          <w14:ligatures w14:val="none"/>
        </w:rPr>
        <w:t xml:space="preserve"> (Alzadjali, Adedeji &amp; Adwan, 2023): "Adopting a Learning Organization Perspective for Improving Human Resources Service Quality during Digital Transformation"</w:t>
      </w:r>
    </w:p>
    <w:p w14:paraId="591FFE5E" w14:textId="7673FB24"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هدفت الدراسة إلى التعرف على العلاقة بين تبني منظور المنظمة المتعلمة بأبعاده (التعلم المستمر، الحوار والتفكير المنهجي، التعاون الجماعي، الأنظمة المشتركة، التمكين، الرؤية المشتركة، القيادة الاستراتيجية) على جودة خدمات الموارد البشرية في ظل التحول الرقمي. واستخدمت الدراسة المنهج الكمي التحليلي باستخدام نمذجة المعادلات الهيكلية</w:t>
      </w:r>
      <w:r w:rsidRPr="00EA1C91">
        <w:rPr>
          <w:rFonts w:ascii="Sakkal Majalla" w:eastAsia="Times New Roman" w:hAnsi="Sakkal Majalla" w:cs="Sakkal Majalla"/>
          <w:color w:val="000000" w:themeColor="text1"/>
          <w:kern w:val="0"/>
          <w:sz w:val="28"/>
          <w:szCs w:val="28"/>
          <w14:ligatures w14:val="none"/>
        </w:rPr>
        <w:t xml:space="preserve"> (SEM)</w:t>
      </w:r>
      <w:r w:rsidRPr="00EA1C91">
        <w:rPr>
          <w:rFonts w:ascii="Sakkal Majalla" w:eastAsia="Times New Roman" w:hAnsi="Sakkal Majalla" w:cs="Sakkal Majalla"/>
          <w:color w:val="000000" w:themeColor="text1"/>
          <w:kern w:val="0"/>
          <w:sz w:val="28"/>
          <w:szCs w:val="28"/>
          <w:rtl/>
          <w14:ligatures w14:val="none"/>
        </w:rPr>
        <w:t>، وتكونت العينة من موظفي الموارد البشرية والمديرين والمستفيدين من الخدمات في المؤسسات التي تمر بتحول رقمي. وتوصلت نتائج الدراسة إلى أن تبني منظور المنظمة المتعلمة يُسهم بشكل إيجابي في تحسين جودة خدمات الموارد البشرية أثناء التحول الرقمي، وأن القيادة الاستراتيجية والتعلم المستمر من أبرز الأبعاد تأثيراً. وأوصت الدراسة بضرورة تعزيز ثقافة التعلم التنظيمي وربطها باستراتيجيات التحول الرقمي لتحسين جودة خدمات الموارد البشرية</w:t>
      </w:r>
      <w:r w:rsidRPr="00EA1C91">
        <w:rPr>
          <w:rFonts w:ascii="Sakkal Majalla" w:eastAsia="Times New Roman" w:hAnsi="Sakkal Majalla" w:cs="Sakkal Majalla"/>
          <w:color w:val="000000" w:themeColor="text1"/>
          <w:kern w:val="0"/>
          <w:sz w:val="28"/>
          <w:szCs w:val="28"/>
          <w14:ligatures w14:val="none"/>
        </w:rPr>
        <w:t>.</w:t>
      </w:r>
    </w:p>
    <w:p w14:paraId="3B6E4DF7"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w:t>
      </w:r>
      <w:r w:rsidRPr="00EA1C91">
        <w:rPr>
          <w:rFonts w:ascii="Sakkal Majalla" w:eastAsia="Times New Roman" w:hAnsi="Sakkal Majalla" w:cs="Sakkal Majalla"/>
          <w:b/>
          <w:bCs/>
          <w:color w:val="000000" w:themeColor="text1"/>
          <w:kern w:val="0"/>
          <w:sz w:val="28"/>
          <w:szCs w:val="28"/>
          <w14:ligatures w14:val="none"/>
        </w:rPr>
        <w:t xml:space="preserve"> (Zhang &amp; Chen, 2024): "Exploring Human Resource Management Digital Transformation in the Digital Age"</w:t>
      </w:r>
    </w:p>
    <w:p w14:paraId="6E001687" w14:textId="34F17263"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هدفت الدراسة إلى التعرف على كيفية التحول الرقمي لإدارة الموارد البشرية بأبعاده (محركات التحول، اتجاهات التحول، تأثيرات التحول) على ممارسات إدارة الموارد البشرية في ظل الاقتصاد الرقمي</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واستخدمت الدراسة المنهج الاستكشافي التحليلي من خلال مراجعة وتحليل الأدبيات ذات الصلة. وتوصلت نتائج الدراسة إلى أن هناك خمسة عوامل تدفع التحول الرقمي لإدارة الموارد البشرية تشمل: احتياجات العملاء الداخليين الرقمية، الابتكار الرقمي في الصناعة، تحديات المنافسين، الحوكمة الرقمية، واحتياجات العصر الرقمي، وأن اتجاهات التحول تشمل مكان العمل الرقمي والعمليات الرقمية والخدمات الرقمية للموظفين. وأوصت الدراسة بضرورة إعادة التفكير في منطق أعمال الموارد البشرية الرقمية والاهتمام بأخلاقيات التحول الرقمي والتحديات المرتبطة بالانتقال بين الأنظمة القديمة والجديدة</w:t>
      </w:r>
      <w:r w:rsidRPr="00EA1C91">
        <w:rPr>
          <w:rFonts w:ascii="Sakkal Majalla" w:eastAsia="Times New Roman" w:hAnsi="Sakkal Majalla" w:cs="Sakkal Majalla"/>
          <w:color w:val="000000" w:themeColor="text1"/>
          <w:kern w:val="0"/>
          <w:sz w:val="28"/>
          <w:szCs w:val="28"/>
          <w14:ligatures w14:val="none"/>
        </w:rPr>
        <w:t>.</w:t>
      </w:r>
    </w:p>
    <w:p w14:paraId="146D326E"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lastRenderedPageBreak/>
        <w:t>دراسة</w:t>
      </w:r>
      <w:r w:rsidRPr="00EA1C91">
        <w:rPr>
          <w:rFonts w:ascii="Sakkal Majalla" w:eastAsia="Times New Roman" w:hAnsi="Sakkal Majalla" w:cs="Sakkal Majalla"/>
          <w:b/>
          <w:bCs/>
          <w:color w:val="000000" w:themeColor="text1"/>
          <w:kern w:val="0"/>
          <w:sz w:val="28"/>
          <w:szCs w:val="28"/>
          <w14:ligatures w14:val="none"/>
        </w:rPr>
        <w:t xml:space="preserve"> (Demir, Yaşar &amp; Demir, 2023): "Digital Transformation and Human Resources Planning: The Mediating Role of Innovation"</w:t>
      </w:r>
    </w:p>
    <w:p w14:paraId="40D35E4A" w14:textId="6E5E831F"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هدفت الدراسة إلى التعرف على أثر التحول الرقمي بأبعاده (التكنولوجيا الرقمية، الأتمتة، نظم المعلومات) على تخطيط الموارد البشرية مع اختبار الدور الوسيط للابتكار بأبعاده (ابتكار نماذج الأعمال، ابتكار الخدمات، ابتكار العمليات) في الفنادق ذات الأربع والخمس نجوم في تركيا. واستخدمت الدراسة المنهج الكمي، وتكونت العينة من</w:t>
      </w:r>
      <w:r w:rsidRPr="00EA1C91">
        <w:rPr>
          <w:rFonts w:ascii="Sakkal Majalla" w:eastAsia="Times New Roman" w:hAnsi="Sakkal Majalla" w:cs="Sakkal Majalla"/>
          <w:color w:val="000000" w:themeColor="text1"/>
          <w:kern w:val="0"/>
          <w:sz w:val="28"/>
          <w:szCs w:val="28"/>
          <w14:ligatures w14:val="none"/>
        </w:rPr>
        <w:t xml:space="preserve"> (462) </w:t>
      </w:r>
      <w:r w:rsidRPr="00EA1C91">
        <w:rPr>
          <w:rFonts w:ascii="Sakkal Majalla" w:eastAsia="Times New Roman" w:hAnsi="Sakkal Majalla" w:cs="Sakkal Majalla"/>
          <w:color w:val="000000" w:themeColor="text1"/>
          <w:kern w:val="0"/>
          <w:sz w:val="28"/>
          <w:szCs w:val="28"/>
          <w:rtl/>
          <w14:ligatures w14:val="none"/>
        </w:rPr>
        <w:t>مديراً للموارد البشرية ومديري أقسام ومتخصصين في الموارد البشرية، واستُخدم نموذج المعادلات الهيكلية القائم على التباين المشترك لاختبار الفرضيات. وتوصلت نتائج الدراسة إلى أن التحول الرقمي يؤثر إيجابياً على كل من الابتكار وتخطيط الموارد البشرية، وأن الابتكار يتوسط العلاقة بين التحول الرقمي وتخطيط الموارد البشرية، كما أن التحول الرقمي والابتكار يزيدان التغييرات النوعية لكنهما يقللان التغييرات الكمية في الموارد البشرية. وأوصت الدراسة بضرورة وعي أصحاب العمل والموظفين بالتطورات في التوظيف بقطاع السياحة</w:t>
      </w:r>
      <w:r w:rsidRPr="00EA1C91">
        <w:rPr>
          <w:rFonts w:ascii="Sakkal Majalla" w:eastAsia="Times New Roman" w:hAnsi="Sakkal Majalla" w:cs="Sakkal Majalla"/>
          <w:color w:val="000000" w:themeColor="text1"/>
          <w:kern w:val="0"/>
          <w:sz w:val="28"/>
          <w:szCs w:val="28"/>
          <w14:ligatures w14:val="none"/>
        </w:rPr>
        <w:t>.</w:t>
      </w:r>
    </w:p>
    <w:p w14:paraId="07D50F62" w14:textId="77777777" w:rsidR="00C31039" w:rsidRPr="00EA1C91" w:rsidRDefault="00C31039" w:rsidP="00270F5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w:t>
      </w:r>
      <w:r w:rsidRPr="00EA1C91">
        <w:rPr>
          <w:rFonts w:ascii="Sakkal Majalla" w:eastAsia="Times New Roman" w:hAnsi="Sakkal Majalla" w:cs="Sakkal Majalla"/>
          <w:b/>
          <w:bCs/>
          <w:color w:val="000000" w:themeColor="text1"/>
          <w:kern w:val="0"/>
          <w:sz w:val="28"/>
          <w:szCs w:val="28"/>
          <w14:ligatures w14:val="none"/>
        </w:rPr>
        <w:t xml:space="preserve"> (Al-Zaqeba, Alshehadeh, Jebril &amp; Al-khawaja, 2025): "The Role of Digital Human Resources Management Functions in Enhancing Digital Transformation Readiness"</w:t>
      </w:r>
    </w:p>
    <w:p w14:paraId="27FC6FD8" w14:textId="4950179A"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هدفت الدراسة إلى التعرف على دور وظائف إدارة الموارد البشرية الرقمية بأبعادها (التوظيف الرقمي، الاختيار الرقمي، تقييم الأداء الرقمي، التدريب والتطوير الرقمي، إدارة التعويضات الرقمية، التعلم الرقمي) على تعزيز الجاهزية للتحول الرقمي في البنوك التجارية الأردنية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واستخدمت الدراسة المنهج الكمي، وتكونت العينة من (193) استبانة صالحة من أصل (250) تم توزيعها على العاملين في البنوك الأردنية، وتم التحليل باستخدام برنامج</w:t>
      </w:r>
      <w:r w:rsidRPr="00EA1C91">
        <w:rPr>
          <w:rFonts w:ascii="Sakkal Majalla" w:eastAsia="Times New Roman" w:hAnsi="Sakkal Majalla" w:cs="Sakkal Majalla"/>
          <w:color w:val="000000" w:themeColor="text1"/>
          <w:kern w:val="0"/>
          <w:sz w:val="28"/>
          <w:szCs w:val="28"/>
          <w14:ligatures w14:val="none"/>
        </w:rPr>
        <w:t xml:space="preserve"> SPSS. </w:t>
      </w:r>
      <w:r w:rsidRPr="00EA1C91">
        <w:rPr>
          <w:rFonts w:ascii="Sakkal Majalla" w:eastAsia="Times New Roman" w:hAnsi="Sakkal Majalla" w:cs="Sakkal Majalla"/>
          <w:color w:val="000000" w:themeColor="text1"/>
          <w:kern w:val="0"/>
          <w:sz w:val="28"/>
          <w:szCs w:val="28"/>
          <w:rtl/>
          <w14:ligatures w14:val="none"/>
        </w:rPr>
        <w:t xml:space="preserve">وتوصلت نتائج الدراسة إلى وجود أثر ذي دلالة إحصائية لإدارة الموارد البشرية الرقمية بأبعادها المختلفة على جاهزية التحول الرقمي في البنوك التجارية الأردنية. وأوصت الدراسة بالتركيز على تطوير وظائف الموارد البشرية الرقمية، مع اهتمام خاص بتقييم الأداء الرقمي </w:t>
      </w:r>
      <w:r w:rsidRPr="00EA1C91">
        <w:rPr>
          <w:rFonts w:ascii="Sakkal Majalla" w:eastAsia="Times New Roman" w:hAnsi="Sakkal Majalla" w:cs="Sakkal Majalla"/>
          <w:color w:val="000000" w:themeColor="text1"/>
          <w:kern w:val="0"/>
          <w:sz w:val="28"/>
          <w:szCs w:val="28"/>
          <w:rtl/>
          <w14:ligatures w14:val="none"/>
        </w:rPr>
        <w:lastRenderedPageBreak/>
        <w:t>والتدريب والتطوير والتعلم الرقمي، وتعزيز نشر الوظائف الرقمية للموارد البشرية والاستفادة من موارد تكنولوجيا المعلومات والاتصالات</w:t>
      </w:r>
      <w:r w:rsidRPr="00EA1C91">
        <w:rPr>
          <w:rFonts w:ascii="Sakkal Majalla" w:eastAsia="Times New Roman" w:hAnsi="Sakkal Majalla" w:cs="Sakkal Majalla"/>
          <w:color w:val="000000" w:themeColor="text1"/>
          <w:kern w:val="0"/>
          <w:sz w:val="28"/>
          <w:szCs w:val="28"/>
          <w14:ligatures w14:val="none"/>
        </w:rPr>
        <w:t>.</w:t>
      </w:r>
    </w:p>
    <w:p w14:paraId="1A5B8158" w14:textId="77777777" w:rsidR="00C31039" w:rsidRPr="00EA1C91" w:rsidRDefault="00C31039" w:rsidP="00270F53">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w:t>
      </w:r>
      <w:r w:rsidRPr="00EA1C91">
        <w:rPr>
          <w:rFonts w:ascii="Sakkal Majalla" w:eastAsia="Times New Roman" w:hAnsi="Sakkal Majalla" w:cs="Sakkal Majalla"/>
          <w:b/>
          <w:bCs/>
          <w:color w:val="000000" w:themeColor="text1"/>
          <w:kern w:val="0"/>
          <w:sz w:val="28"/>
          <w:szCs w:val="28"/>
          <w14:ligatures w14:val="none"/>
        </w:rPr>
        <w:t xml:space="preserve"> (Barišić, Barišić &amp; Miloloža, 2021): "Digital Transformation: Challenges for Human Resources Management"</w:t>
      </w:r>
    </w:p>
    <w:p w14:paraId="4DEA3D71" w14:textId="26FB106B"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 xml:space="preserve">هدفت الدراسة إلى التعرف على التحديات التي يفرضها التحول الرقمي بأبعاده (الأتمتة، الرقمنة، التقنيات الحديثة كالذكاء الاصطناعي والبيانات الضخمة) على وظائف إدارة الموارد البشرية بأبعادها </w:t>
      </w:r>
      <w:r w:rsidRPr="00EA1C91">
        <w:rPr>
          <w:rFonts w:ascii="Sakkal Majalla" w:eastAsia="Times New Roman" w:hAnsi="Sakkal Majalla" w:cs="Sakkal Majalla"/>
          <w:color w:val="000000" w:themeColor="text1"/>
          <w:kern w:val="0"/>
          <w:sz w:val="28"/>
          <w:szCs w:val="28"/>
          <w14:ligatures w14:val="none"/>
        </w:rPr>
        <w:t>(</w:t>
      </w:r>
      <w:r w:rsidRPr="00EA1C91">
        <w:rPr>
          <w:rFonts w:ascii="Sakkal Majalla" w:eastAsia="Times New Roman" w:hAnsi="Sakkal Majalla" w:cs="Sakkal Majalla"/>
          <w:color w:val="000000" w:themeColor="text1"/>
          <w:kern w:val="0"/>
          <w:sz w:val="28"/>
          <w:szCs w:val="28"/>
          <w:rtl/>
          <w14:ligatures w14:val="none"/>
        </w:rPr>
        <w:t>تخطيط الموارد البشرية، إدارة الأداء، التدريب والتطوير، علاقات الموظفين</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في المنظمات المعاصرة. واستخدمت الدراسة المنهج التحليلي الاستعراضي من خلال تحليل شامل للأدبيات المتاحة. وتوصلت نتائج الدراسة إلى أن التحول الرقمي يؤثر بشكل قوي على ممارسات وإجراءات الموارد البشرية من خلال استخدام نظم معلومات الموارد البشرية، إلا أن دور الموارد البشرية في المساهمة بإستراتيجية الرقمنة لا يزال غير مؤكد بشكل كافٍ، كما أن العنصر البشري يظل التحدي الأكبر والعامل الرئيسي لنجاح التحول الرقمي. وأوصت الدراسة بضرورة تطوير المعارف والمهارات والكفاءات الرقمية للقوى العاملة والاهتمام بإعادة تصميم الوظائف بما يتناسب مع متطلبات العصر الرقمي</w:t>
      </w:r>
      <w:r w:rsidRPr="00EA1C91">
        <w:rPr>
          <w:rFonts w:ascii="Sakkal Majalla" w:eastAsia="Times New Roman" w:hAnsi="Sakkal Majalla" w:cs="Sakkal Majalla"/>
          <w:color w:val="000000" w:themeColor="text1"/>
          <w:kern w:val="0"/>
          <w:sz w:val="28"/>
          <w:szCs w:val="28"/>
          <w14:ligatures w14:val="none"/>
        </w:rPr>
        <w:t>.</w:t>
      </w:r>
    </w:p>
    <w:p w14:paraId="2E44012D" w14:textId="77777777" w:rsidR="00C31039" w:rsidRPr="00EA1C91" w:rsidRDefault="00C31039" w:rsidP="00270F53">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دراسة</w:t>
      </w:r>
      <w:r w:rsidRPr="00EA1C91">
        <w:rPr>
          <w:rFonts w:ascii="Sakkal Majalla" w:eastAsia="Times New Roman" w:hAnsi="Sakkal Majalla" w:cs="Sakkal Majalla"/>
          <w:b/>
          <w:bCs/>
          <w:color w:val="000000" w:themeColor="text1"/>
          <w:kern w:val="0"/>
          <w:sz w:val="28"/>
          <w:szCs w:val="28"/>
          <w14:ligatures w14:val="none"/>
        </w:rPr>
        <w:t xml:space="preserve"> (Teng, Wu &amp; Yang, 2022): "Research on the Relationship between Digital Transformation and Performance of SMEs"</w:t>
      </w:r>
    </w:p>
    <w:p w14:paraId="78052506" w14:textId="763D9B90" w:rsidR="00FB3364"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هدفت الدراسة إلى التعرف على أثر التحول الرقمي بأبعاده (التكنولوجيا الرقمية، المهارات الرقمية للموظفين، استراتيجية التحول الرقمي) على أداء المنشآت الصغيرة والمتوسطة في الصين</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واستخدمت الدراسة المنهج الكمي من خلال المقابلات والاستبيانات، ونموذج المعادلات الهيكلية</w:t>
      </w:r>
      <w:r w:rsidRPr="00EA1C91">
        <w:rPr>
          <w:rFonts w:ascii="Sakkal Majalla" w:eastAsia="Times New Roman" w:hAnsi="Sakkal Majalla" w:cs="Sakkal Majalla"/>
          <w:color w:val="000000" w:themeColor="text1"/>
          <w:kern w:val="0"/>
          <w:sz w:val="28"/>
          <w:szCs w:val="28"/>
          <w14:ligatures w14:val="none"/>
        </w:rPr>
        <w:t xml:space="preserve"> (SEM)</w:t>
      </w:r>
      <w:r w:rsidRPr="00EA1C91">
        <w:rPr>
          <w:rFonts w:ascii="Sakkal Majalla" w:eastAsia="Times New Roman" w:hAnsi="Sakkal Majalla" w:cs="Sakkal Majalla"/>
          <w:color w:val="000000" w:themeColor="text1"/>
          <w:kern w:val="0"/>
          <w:sz w:val="28"/>
          <w:szCs w:val="28"/>
          <w:rtl/>
          <w14:ligatures w14:val="none"/>
        </w:rPr>
        <w:t>، وتكونت العينة من (335) استبانة صحيحة من مديري المنشآت الصغيرة والمتوسطة، وتم التحليل باستخدام أدوات</w:t>
      </w:r>
      <w:r w:rsidRPr="00EA1C91">
        <w:rPr>
          <w:rFonts w:ascii="Sakkal Majalla" w:eastAsia="Times New Roman" w:hAnsi="Sakkal Majalla" w:cs="Sakkal Majalla"/>
          <w:color w:val="000000" w:themeColor="text1"/>
          <w:kern w:val="0"/>
          <w:sz w:val="28"/>
          <w:szCs w:val="28"/>
          <w14:ligatures w14:val="none"/>
        </w:rPr>
        <w:t xml:space="preserve"> SPSS </w:t>
      </w:r>
      <w:r w:rsidRPr="00EA1C91">
        <w:rPr>
          <w:rFonts w:ascii="Sakkal Majalla" w:eastAsia="Times New Roman" w:hAnsi="Sakkal Majalla" w:cs="Sakkal Majalla"/>
          <w:color w:val="000000" w:themeColor="text1"/>
          <w:kern w:val="0"/>
          <w:sz w:val="28"/>
          <w:szCs w:val="28"/>
          <w:rtl/>
          <w14:ligatures w14:val="none"/>
        </w:rPr>
        <w:t>و</w:t>
      </w:r>
      <w:r w:rsidRPr="00EA1C91">
        <w:rPr>
          <w:rFonts w:ascii="Sakkal Majalla" w:eastAsia="Times New Roman" w:hAnsi="Sakkal Majalla" w:cs="Sakkal Majalla"/>
          <w:color w:val="000000" w:themeColor="text1"/>
          <w:kern w:val="0"/>
          <w:sz w:val="28"/>
          <w:szCs w:val="28"/>
          <w14:ligatures w14:val="none"/>
        </w:rPr>
        <w:t xml:space="preserve">SPSSAU. </w:t>
      </w:r>
      <w:r w:rsidRPr="00EA1C91">
        <w:rPr>
          <w:rFonts w:ascii="Sakkal Majalla" w:eastAsia="Times New Roman" w:hAnsi="Sakkal Majalla" w:cs="Sakkal Majalla"/>
          <w:color w:val="000000" w:themeColor="text1"/>
          <w:kern w:val="0"/>
          <w:sz w:val="28"/>
          <w:szCs w:val="28"/>
          <w:rtl/>
          <w14:ligatures w14:val="none"/>
        </w:rPr>
        <w:t xml:space="preserve">وتوصلت نتائج الدراسة إلى أن التحول الرقمي يؤثر إيجابياً على أداء المنشآت الصغيرة والمتوسطة، وأن الموارد الثلاثة (التكنولوجيا الرقمية، المهارات الرقمية، الاستراتيجية الرقمية) ترتبط ارتباطاً إيجابياً بالتحول الرقمي، كما أن التحول الرقمي يتوسط العلاقة بين استراتيجية </w:t>
      </w:r>
      <w:r w:rsidRPr="00EA1C91">
        <w:rPr>
          <w:rFonts w:ascii="Sakkal Majalla" w:eastAsia="Times New Roman" w:hAnsi="Sakkal Majalla" w:cs="Sakkal Majalla"/>
          <w:color w:val="000000" w:themeColor="text1"/>
          <w:kern w:val="0"/>
          <w:sz w:val="28"/>
          <w:szCs w:val="28"/>
          <w:rtl/>
          <w14:ligatures w14:val="none"/>
        </w:rPr>
        <w:lastRenderedPageBreak/>
        <w:t>التحول الرقمي والأداء المالي. وأوصت الدراسة بأن تركز المنشآت الصغيرة والمتوسطة على الاستثمار في التكنولوجيا الرقمية والمهارات الرقمية للموظفين واستراتيجيات التحول الرقمي كعوامل رئيسية لتحسين الأداء وتحقيق التنمية المستدامة</w:t>
      </w:r>
      <w:r w:rsidRPr="00EA1C91">
        <w:rPr>
          <w:rFonts w:ascii="Sakkal Majalla" w:eastAsia="Times New Roman" w:hAnsi="Sakkal Majalla" w:cs="Sakkal Majalla"/>
          <w:color w:val="000000" w:themeColor="text1"/>
          <w:kern w:val="0"/>
          <w:sz w:val="28"/>
          <w:szCs w:val="28"/>
          <w14:ligatures w14:val="none"/>
        </w:rPr>
        <w:t>.</w:t>
      </w:r>
    </w:p>
    <w:p w14:paraId="6FA6B7BD" w14:textId="025FCA5B" w:rsidR="00CC6261" w:rsidRPr="00EA1C91" w:rsidRDefault="00270F53" w:rsidP="00270F5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rtl/>
          <w14:ligatures w14:val="none"/>
        </w:rPr>
      </w:pPr>
      <w:bookmarkStart w:id="19" w:name="_Toc226141185"/>
      <w:bookmarkStart w:id="20" w:name="_Toc226641424"/>
      <w:r w:rsidRPr="00EA1C91">
        <w:rPr>
          <w:rFonts w:ascii="Sakkal Majalla" w:eastAsia="Times New Roman" w:hAnsi="Sakkal Majalla" w:cs="Sakkal Majalla" w:hint="cs"/>
          <w:b/>
          <w:bCs/>
          <w:color w:val="000000" w:themeColor="text1"/>
          <w:kern w:val="36"/>
          <w:sz w:val="36"/>
          <w:szCs w:val="36"/>
          <w:rtl/>
          <w14:ligatures w14:val="none"/>
        </w:rPr>
        <w:t xml:space="preserve">8.1 </w:t>
      </w:r>
      <w:r w:rsidR="00CC6261" w:rsidRPr="00EA1C91">
        <w:rPr>
          <w:rFonts w:ascii="Sakkal Majalla" w:eastAsia="Times New Roman" w:hAnsi="Sakkal Majalla" w:cs="Sakkal Majalla"/>
          <w:b/>
          <w:bCs/>
          <w:color w:val="000000" w:themeColor="text1"/>
          <w:kern w:val="36"/>
          <w:sz w:val="36"/>
          <w:szCs w:val="36"/>
          <w:rtl/>
          <w14:ligatures w14:val="none"/>
        </w:rPr>
        <w:t>الفجوة البحثية</w:t>
      </w:r>
      <w:bookmarkEnd w:id="19"/>
      <w:bookmarkEnd w:id="20"/>
    </w:p>
    <w:p w14:paraId="7B01BB9C" w14:textId="2B17A6AF" w:rsidR="00FB3364" w:rsidRPr="00EA1C91" w:rsidRDefault="00752AD7" w:rsidP="00270F53">
      <w:pPr>
        <w:spacing w:before="100" w:beforeAutospacing="1" w:after="100" w:afterAutospacing="1" w:line="360" w:lineRule="auto"/>
        <w:ind w:firstLine="709"/>
        <w:jc w:val="both"/>
        <w:rPr>
          <w:rFonts w:ascii="Sakkal Majalla" w:eastAsia="Times New Roman" w:hAnsi="Sakkal Majalla" w:cs="Sakkal Majalla"/>
          <w:color w:val="000000" w:themeColor="text1"/>
          <w:kern w:val="36"/>
          <w:sz w:val="28"/>
          <w:szCs w:val="28"/>
          <w:rtl/>
          <w14:ligatures w14:val="none"/>
        </w:rPr>
      </w:pPr>
      <w:bookmarkStart w:id="21" w:name="_Toc226141186"/>
      <w:bookmarkStart w:id="22" w:name="_Toc169790502"/>
      <w:bookmarkEnd w:id="17"/>
      <w:r w:rsidRPr="00EA1C91">
        <w:rPr>
          <w:rFonts w:ascii="Sakkal Majalla" w:hAnsi="Sakkal Majalla" w:cs="Sakkal Majalla"/>
          <w:color w:val="000000" w:themeColor="text1"/>
          <w:sz w:val="28"/>
          <w:szCs w:val="28"/>
          <w:rtl/>
        </w:rPr>
        <w:t xml:space="preserve">من خلال الاستعراض الشامل والتحليل المعمّق للدراسات السابقة العربية والأجنبية ذات الصلة بموضوع الدراسة الحالية، يتضح أن الأدبيات الإدارية قد شهدت اهتماماً متنامياً بموضوعي التحول الرقمي وجودة تقديم الخدمات كلٍّ على حدة، غير أن هذا الاهتمام تباين في مستواه وتوجهاته وسياقاته التطبيقية بما يكشف عن وجود فجوة بحثية واضحة تسعى الدراسة الحالية إلى سدّها. فمن حيث السياق القطاعي، ركّزت غالبية الدراسات السابقة على دراسة التحول الرقمي في قطاعات بعينها كالقطاع المصرفي (الغباري، 2023؛ عبدالمسيح، 2022) والقطاع الحكومي (المحروقية والمحرزي، 2023؛ بوشيخي وآخرون، 2025) والقطاع الصحي (حشكي والحرافشة، 2023) والقطاع الأكاديمي (السواط والحربي، 2022؛ </w:t>
      </w:r>
      <w:r w:rsidRPr="00EA1C91">
        <w:rPr>
          <w:rFonts w:ascii="Sakkal Majalla" w:hAnsi="Sakkal Majalla" w:cs="Sakkal Majalla"/>
          <w:color w:val="000000" w:themeColor="text1"/>
          <w:sz w:val="28"/>
          <w:szCs w:val="28"/>
        </w:rPr>
        <w:t xml:space="preserve">Purwanto et al., 2023) </w:t>
      </w:r>
      <w:r w:rsidRPr="00EA1C91">
        <w:rPr>
          <w:rFonts w:ascii="Sakkal Majalla" w:hAnsi="Sakkal Majalla" w:cs="Sakkal Majalla"/>
          <w:color w:val="000000" w:themeColor="text1"/>
          <w:sz w:val="28"/>
          <w:szCs w:val="28"/>
          <w:rtl/>
        </w:rPr>
        <w:t>وقطاع الضيافة والفنادق</w:t>
      </w:r>
      <w:r w:rsidRPr="00EA1C91">
        <w:rPr>
          <w:rFonts w:ascii="Sakkal Majalla" w:hAnsi="Sakkal Majalla" w:cs="Sakkal Majalla"/>
          <w:color w:val="000000" w:themeColor="text1"/>
          <w:sz w:val="28"/>
          <w:szCs w:val="28"/>
        </w:rPr>
        <w:t xml:space="preserve"> (Demir, Yaşar &amp; Demir, 2023)</w:t>
      </w:r>
      <w:r w:rsidRPr="00EA1C91">
        <w:rPr>
          <w:rFonts w:ascii="Sakkal Majalla" w:hAnsi="Sakkal Majalla" w:cs="Sakkal Majalla"/>
          <w:color w:val="000000" w:themeColor="text1"/>
          <w:sz w:val="28"/>
          <w:szCs w:val="28"/>
          <w:rtl/>
        </w:rPr>
        <w:t>، في حين لم تحظَ الشركات الخاصة في المملكة العربية السعودية بالاهتمام البحثي الكافي رغم أهميتها الاستراتيجية في منظومة رؤية 2030</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ومن حيث المتغير التابع، اتجهت معظم الدراسات إلى قياس أثر التحول الرقمي على متغيرات تابعة متنوعة كالأداء التنظيمي (حسين وآخرون، 2023) والإنتاجية (محمد، ياسمين، 2023) والمرونة الاستراتيجية (زيد، 2023) والمحاسبة الإبداعية (برحومة وحابي، 2023) والنظم الضريبية (الفضلي، 2023) وأداء المنشآت الصغيرة والمتوسطة</w:t>
      </w:r>
      <w:r w:rsidRPr="00EA1C91">
        <w:rPr>
          <w:rFonts w:ascii="Sakkal Majalla" w:hAnsi="Sakkal Majalla" w:cs="Sakkal Majalla"/>
          <w:color w:val="000000" w:themeColor="text1"/>
          <w:sz w:val="28"/>
          <w:szCs w:val="28"/>
        </w:rPr>
        <w:t xml:space="preserve"> (Teng, Wu &amp; Yang, 2022)</w:t>
      </w:r>
      <w:r w:rsidRPr="00EA1C91">
        <w:rPr>
          <w:rFonts w:ascii="Sakkal Majalla" w:hAnsi="Sakkal Majalla" w:cs="Sakkal Majalla"/>
          <w:color w:val="000000" w:themeColor="text1"/>
          <w:sz w:val="28"/>
          <w:szCs w:val="28"/>
          <w:rtl/>
        </w:rPr>
        <w:t xml:space="preserve">، دون أن تتناول أيٌّ منها بشكل مباشر ومتكامل أثر التحول الرقمي على جودة تقديم خدمات الموارد البشرية تحديداً. ومن حيث أبعاد التحول الرقمي، تباينت الدراسات في تحديد هذه الأبعاد، فبعضها ركّز على البُعد التكنولوجي فقط وبعضها تناول البُعد الاستراتيجي أو الثقافي منفرداً، ولم تجمع أيٌّ من الدراسات — في حدود علم الباحث — بين الأبعاد الأربعة المعتمدة في الدراسة الحالية </w:t>
      </w:r>
      <w:r w:rsidRPr="00EA1C91">
        <w:rPr>
          <w:rFonts w:ascii="Sakkal Majalla" w:hAnsi="Sakkal Majalla" w:cs="Sakkal Majalla"/>
          <w:color w:val="000000" w:themeColor="text1"/>
          <w:sz w:val="28"/>
          <w:szCs w:val="28"/>
        </w:rPr>
        <w:t>(</w:t>
      </w:r>
      <w:r w:rsidRPr="00EA1C91">
        <w:rPr>
          <w:rFonts w:ascii="Sakkal Majalla" w:hAnsi="Sakkal Majalla" w:cs="Sakkal Majalla"/>
          <w:color w:val="000000" w:themeColor="text1"/>
          <w:sz w:val="28"/>
          <w:szCs w:val="28"/>
          <w:rtl/>
        </w:rPr>
        <w:t xml:space="preserve">البنية التحتية التكنولوجية، المهارات الرقمية للعاملين، القيادة الرقمية، الثقافة التنظيمية الرقمية) في نموذج بحثي واحد لقياس أثرها على جودة خدمات الموارد البشرية. فضلاً عن ذلك، </w:t>
      </w:r>
      <w:r w:rsidRPr="00EA1C91">
        <w:rPr>
          <w:rFonts w:ascii="Sakkal Majalla" w:hAnsi="Sakkal Majalla" w:cs="Sakkal Majalla"/>
          <w:color w:val="000000" w:themeColor="text1"/>
          <w:sz w:val="28"/>
          <w:szCs w:val="28"/>
          <w:rtl/>
        </w:rPr>
        <w:lastRenderedPageBreak/>
        <w:t>فإن الدراسات الأجنبية التي تناولت العلاقة بين التحول الرقمي وإدارة الموارد البشرية كدراسة</w:t>
      </w:r>
      <w:r w:rsidRPr="00EA1C91">
        <w:rPr>
          <w:rFonts w:ascii="Sakkal Majalla" w:hAnsi="Sakkal Majalla" w:cs="Sakkal Majalla"/>
          <w:color w:val="000000" w:themeColor="text1"/>
          <w:sz w:val="28"/>
          <w:szCs w:val="28"/>
        </w:rPr>
        <w:t xml:space="preserve"> Zhang &amp; Chen (2024) </w:t>
      </w:r>
      <w:r w:rsidRPr="00EA1C91">
        <w:rPr>
          <w:rFonts w:ascii="Sakkal Majalla" w:hAnsi="Sakkal Majalla" w:cs="Sakkal Majalla"/>
          <w:color w:val="000000" w:themeColor="text1"/>
          <w:sz w:val="28"/>
          <w:szCs w:val="28"/>
          <w:rtl/>
        </w:rPr>
        <w:t>ودراسة</w:t>
      </w:r>
      <w:r w:rsidRPr="00EA1C91">
        <w:rPr>
          <w:rFonts w:ascii="Sakkal Majalla" w:hAnsi="Sakkal Majalla" w:cs="Sakkal Majalla"/>
          <w:color w:val="000000" w:themeColor="text1"/>
          <w:sz w:val="28"/>
          <w:szCs w:val="28"/>
        </w:rPr>
        <w:t xml:space="preserve"> Barišić et al. (2021) </w:t>
      </w:r>
      <w:r w:rsidRPr="00EA1C91">
        <w:rPr>
          <w:rFonts w:ascii="Sakkal Majalla" w:hAnsi="Sakkal Majalla" w:cs="Sakkal Majalla"/>
          <w:color w:val="000000" w:themeColor="text1"/>
          <w:sz w:val="28"/>
          <w:szCs w:val="28"/>
          <w:rtl/>
        </w:rPr>
        <w:t>ودراسة</w:t>
      </w:r>
      <w:r w:rsidRPr="00EA1C91">
        <w:rPr>
          <w:rFonts w:ascii="Sakkal Majalla" w:hAnsi="Sakkal Majalla" w:cs="Sakkal Majalla"/>
          <w:color w:val="000000" w:themeColor="text1"/>
          <w:sz w:val="28"/>
          <w:szCs w:val="28"/>
        </w:rPr>
        <w:t xml:space="preserve"> Alzadjali et al. (2023) </w:t>
      </w:r>
      <w:r w:rsidRPr="00EA1C91">
        <w:rPr>
          <w:rFonts w:ascii="Sakkal Majalla" w:hAnsi="Sakkal Majalla" w:cs="Sakkal Majalla"/>
          <w:color w:val="000000" w:themeColor="text1"/>
          <w:sz w:val="28"/>
          <w:szCs w:val="28"/>
          <w:rtl/>
        </w:rPr>
        <w:t xml:space="preserve">اعتمدت في معظمها على المنهج الاستعراضي التحليلي للأدبيات دون إجراء دراسات ميدانية تجريبية، أو طُبّقت في بيئات تنظيمية وثقافية مختلفة عن البيئة السعودية مما يحدّ من إمكانية تعميم نتائجها. وبناءً على ما تقدم، تتبلور الفجوة البحثية التي تسعى هذه الدراسة إلى معالجتها في كونها الأولى </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في حدود اطلاع الباحث — التي تجمع بين التحول الرقمي بأبعاده الأربعة المتكاملة كمتغير مستقل وجودة تقديم خدمات الموارد البشرية كمتغير تابع، وتطبّقها ميدانياً على الشركات الخاصة بمدينة الرياض في المملكة العربية السعودية، مما يُمثّل إضافة علمية نوعية تُثري الأدبيات الإدارية وتُسهم في سدّ هذه الفجوة المعرفية</w:t>
      </w:r>
      <w:r w:rsidRPr="00EA1C91">
        <w:rPr>
          <w:rFonts w:ascii="Sakkal Majalla" w:hAnsi="Sakkal Majalla" w:cs="Sakkal Majalla"/>
          <w:color w:val="000000" w:themeColor="text1"/>
          <w:sz w:val="28"/>
          <w:szCs w:val="28"/>
        </w:rPr>
        <w:t>.</w:t>
      </w:r>
      <w:r w:rsidR="00FB3364" w:rsidRPr="00EA1C91">
        <w:rPr>
          <w:rFonts w:ascii="Sakkal Majalla" w:hAnsi="Sakkal Majalla" w:cs="Sakkal Majalla"/>
          <w:color w:val="000000" w:themeColor="text1"/>
          <w:sz w:val="28"/>
          <w:szCs w:val="28"/>
        </w:rPr>
        <w:t>.</w:t>
      </w:r>
      <w:r w:rsidR="00BD0DBF" w:rsidRPr="00EA1C91">
        <w:rPr>
          <w:rFonts w:ascii="Sakkal Majalla" w:hAnsi="Sakkal Majalla" w:cs="Sakkal Majalla"/>
          <w:color w:val="000000" w:themeColor="text1"/>
          <w:sz w:val="28"/>
          <w:szCs w:val="28"/>
        </w:rPr>
        <w:t>.</w:t>
      </w:r>
      <w:r w:rsidR="00B00E95" w:rsidRPr="00EA1C91">
        <w:rPr>
          <w:rFonts w:ascii="Sakkal Majalla" w:hAnsi="Sakkal Majalla" w:cs="Sakkal Majalla"/>
          <w:color w:val="000000" w:themeColor="text1"/>
          <w:sz w:val="28"/>
          <w:szCs w:val="28"/>
        </w:rPr>
        <w:t>.</w:t>
      </w:r>
      <w:bookmarkEnd w:id="21"/>
    </w:p>
    <w:p w14:paraId="43C8D474" w14:textId="77777777" w:rsidR="00270F53" w:rsidRPr="00EA1C91" w:rsidRDefault="00270F53" w:rsidP="00270F53">
      <w:pPr>
        <w:pStyle w:val="NormalWeb"/>
        <w:bidi/>
        <w:spacing w:line="360" w:lineRule="auto"/>
        <w:outlineLvl w:val="1"/>
        <w:rPr>
          <w:rFonts w:ascii="Sakkal Majalla" w:hAnsi="Sakkal Majalla" w:cs="Sakkal Majalla"/>
          <w:b/>
          <w:bCs/>
          <w:color w:val="000000" w:themeColor="text1"/>
          <w:sz w:val="36"/>
          <w:szCs w:val="36"/>
          <w:rtl/>
        </w:rPr>
      </w:pPr>
      <w:bookmarkStart w:id="23" w:name="_Toc226641425"/>
      <w:r w:rsidRPr="00EA1C91">
        <w:rPr>
          <w:rFonts w:ascii="Sakkal Majalla" w:hAnsi="Sakkal Majalla" w:cs="Sakkal Majalla"/>
          <w:b/>
          <w:bCs/>
          <w:color w:val="000000" w:themeColor="text1"/>
          <w:sz w:val="36"/>
          <w:szCs w:val="36"/>
        </w:rPr>
        <w:t xml:space="preserve">9.1 </w:t>
      </w:r>
      <w:r w:rsidRPr="00EA1C91">
        <w:rPr>
          <w:rFonts w:ascii="Sakkal Majalla" w:hAnsi="Sakkal Majalla" w:cs="Sakkal Majalla"/>
          <w:b/>
          <w:bCs/>
          <w:color w:val="000000" w:themeColor="text1"/>
          <w:sz w:val="36"/>
          <w:szCs w:val="36"/>
          <w:rtl/>
        </w:rPr>
        <w:t>المنطلقات النظرية للدراسة</w:t>
      </w:r>
      <w:bookmarkEnd w:id="23"/>
    </w:p>
    <w:p w14:paraId="1ABA905A" w14:textId="0A8B4AA0" w:rsidR="00270F53" w:rsidRPr="00EA1C91" w:rsidRDefault="00270F53" w:rsidP="00270F53">
      <w:pPr>
        <w:pStyle w:val="NormalWeb"/>
        <w:bidi/>
        <w:spacing w:line="360" w:lineRule="auto"/>
        <w:jc w:val="both"/>
        <w:rPr>
          <w:rFonts w:ascii="Sakkal Majalla" w:hAnsi="Sakkal Majalla" w:cs="Sakkal Majalla"/>
          <w:b/>
          <w:bCs/>
          <w:color w:val="000000" w:themeColor="text1"/>
          <w:sz w:val="32"/>
          <w:szCs w:val="32"/>
          <w:rtl/>
        </w:rPr>
      </w:pPr>
      <w:r w:rsidRPr="00EA1C91">
        <w:rPr>
          <w:rFonts w:ascii="Sakkal Majalla" w:hAnsi="Sakkal Majalla" w:cs="Sakkal Majalla"/>
          <w:b/>
          <w:bCs/>
          <w:color w:val="000000" w:themeColor="text1"/>
          <w:sz w:val="32"/>
          <w:szCs w:val="32"/>
          <w:rtl/>
        </w:rPr>
        <w:t>أولاً: مفهوم التحول الرقمي</w:t>
      </w:r>
    </w:p>
    <w:p w14:paraId="785C3AB5" w14:textId="77777777" w:rsidR="00752AD7" w:rsidRPr="00EA1C91" w:rsidRDefault="00752AD7"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شهدت العقود الأخيرة اهتماماً متزايداً بمفهوم التحول الرقمي الذي أصبح يحتل مكانة محورية في الأدبيات الإدارية والتنظيمية المعاصرة. ويُشير التحول الرقمي إلى تلك العملية الشاملة والممتدة التي تتضمن دمج التقنيات الرقمية الحديثة في جميع جوانب المنظمة بما يُحدث تغييرات جوهرية في أساليب العمل ونماذج تقديم الخدمات وآليات صنع القرار. ولا يقتصر هذا المفهوم على مجرد استخدام الأدوات التكنولوجية أو رقمنة العمليات الورقية، بل يتجاوز ذلك ليشمل إعادة التفكير الشامل في الاستراتيجيات التنظيمية والهياكل الإدارية والعمليات التشغيلية والكفاءات البشرية في ضوء الإمكانات التي تُتيحها التقنيات الرقمية المتقدمة كالذكاء الاصطناعي والحوسبة السحابية وتحليلات البيانات الضخمة وإنترنت الأشياء وسلاسل الكتل</w:t>
      </w:r>
      <w:r w:rsidRPr="00EA1C91">
        <w:rPr>
          <w:rFonts w:ascii="Sakkal Majalla" w:hAnsi="Sakkal Majalla" w:cs="Sakkal Majalla"/>
          <w:color w:val="000000" w:themeColor="text1"/>
          <w:sz w:val="28"/>
          <w:szCs w:val="28"/>
        </w:rPr>
        <w:t xml:space="preserve"> (Zhang &amp; Chen, 2024). </w:t>
      </w:r>
      <w:r w:rsidRPr="00EA1C91">
        <w:rPr>
          <w:rFonts w:ascii="Sakkal Majalla" w:hAnsi="Sakkal Majalla" w:cs="Sakkal Majalla"/>
          <w:color w:val="000000" w:themeColor="text1"/>
          <w:sz w:val="28"/>
          <w:szCs w:val="28"/>
          <w:rtl/>
        </w:rPr>
        <w:t>وقد عرّفه</w:t>
      </w:r>
      <w:r w:rsidRPr="00EA1C91">
        <w:rPr>
          <w:rFonts w:ascii="Sakkal Majalla" w:hAnsi="Sakkal Majalla" w:cs="Sakkal Majalla"/>
          <w:color w:val="000000" w:themeColor="text1"/>
          <w:sz w:val="28"/>
          <w:szCs w:val="28"/>
        </w:rPr>
        <w:t xml:space="preserve"> Barišić, Barišić &amp; Miloloža (2021) </w:t>
      </w:r>
      <w:r w:rsidRPr="00EA1C91">
        <w:rPr>
          <w:rFonts w:ascii="Sakkal Majalla" w:hAnsi="Sakkal Majalla" w:cs="Sakkal Majalla"/>
          <w:color w:val="000000" w:themeColor="text1"/>
          <w:sz w:val="28"/>
          <w:szCs w:val="28"/>
          <w:rtl/>
        </w:rPr>
        <w:t>بأنه استخدام التقنيات الرقمية الجديدة لإحداث تحسينات جوهرية في الأعمال تشمل تعزيز تجربة العملاء وتبسيط العمليات وابتكار نماذج أعمال جديدة. كما أكد</w:t>
      </w:r>
      <w:r w:rsidRPr="00EA1C91">
        <w:rPr>
          <w:rFonts w:ascii="Sakkal Majalla" w:hAnsi="Sakkal Majalla" w:cs="Sakkal Majalla"/>
          <w:color w:val="000000" w:themeColor="text1"/>
          <w:sz w:val="28"/>
          <w:szCs w:val="28"/>
        </w:rPr>
        <w:t xml:space="preserve"> Teng, Wu &amp; Yang (2022) </w:t>
      </w:r>
      <w:r w:rsidRPr="00EA1C91">
        <w:rPr>
          <w:rFonts w:ascii="Sakkal Majalla" w:hAnsi="Sakkal Majalla" w:cs="Sakkal Majalla"/>
          <w:color w:val="000000" w:themeColor="text1"/>
          <w:sz w:val="28"/>
          <w:szCs w:val="28"/>
          <w:rtl/>
        </w:rPr>
        <w:t>أن التحول الرقمي يرتكز على توظيف التقنيات الرقمية لتمكين المنظمات من تطوير تقنيات ومنتجات ونماذج وأنماط عمل جديدة تُحقق لها نموذج تنمية مستدامة متنوع الكفاءة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 xml:space="preserve">ويتضح من ذلك أن التحول الرقمي ليس غاية في </w:t>
      </w:r>
      <w:r w:rsidRPr="00EA1C91">
        <w:rPr>
          <w:rFonts w:ascii="Sakkal Majalla" w:hAnsi="Sakkal Majalla" w:cs="Sakkal Majalla"/>
          <w:color w:val="000000" w:themeColor="text1"/>
          <w:sz w:val="28"/>
          <w:szCs w:val="28"/>
          <w:rtl/>
        </w:rPr>
        <w:lastRenderedPageBreak/>
        <w:t>ذاته بل هو وسيلة استراتيجية تهدف إلى خلق قيمة مضافة للمنظمة ولأصحاب المصلحة من خلال الاستثمار الأمثل في الإمكانات الرقمية المتاحة</w:t>
      </w:r>
      <w:r w:rsidRPr="00EA1C91">
        <w:rPr>
          <w:rFonts w:ascii="Sakkal Majalla" w:hAnsi="Sakkal Majalla" w:cs="Sakkal Majalla"/>
          <w:color w:val="000000" w:themeColor="text1"/>
          <w:sz w:val="28"/>
          <w:szCs w:val="28"/>
        </w:rPr>
        <w:t>.</w:t>
      </w:r>
    </w:p>
    <w:p w14:paraId="05452419" w14:textId="77028873" w:rsidR="00752AD7" w:rsidRPr="00EA1C91" w:rsidRDefault="00270F53"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b/>
          <w:bCs/>
          <w:color w:val="000000" w:themeColor="text1"/>
          <w:sz w:val="32"/>
          <w:szCs w:val="32"/>
          <w:rtl/>
        </w:rPr>
        <w:t>ثانياً: أبعاد التحول الرقمي في الدراسة الحالية</w:t>
      </w:r>
    </w:p>
    <w:p w14:paraId="6CF8E134" w14:textId="77777777" w:rsidR="00752AD7" w:rsidRPr="00EA1C91" w:rsidRDefault="00752AD7" w:rsidP="00270F53">
      <w:pPr>
        <w:pStyle w:val="NormalWeb"/>
        <w:bidi/>
        <w:spacing w:line="360" w:lineRule="auto"/>
        <w:ind w:firstLine="706"/>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تتبنى هذه الدراسة أربعة أبعاد رئيسية للتحول الرقمي تم استخلاصها من الأدبيات والدراسات السابقة ذات الصلة، وهي</w:t>
      </w:r>
      <w:r w:rsidRPr="00EA1C91">
        <w:rPr>
          <w:rFonts w:ascii="Sakkal Majalla" w:hAnsi="Sakkal Majalla" w:cs="Sakkal Majalla"/>
          <w:b/>
          <w:bCs/>
          <w:color w:val="000000" w:themeColor="text1"/>
          <w:sz w:val="28"/>
          <w:szCs w:val="28"/>
        </w:rPr>
        <w:t>:</w:t>
      </w:r>
    </w:p>
    <w:p w14:paraId="22E47BA8" w14:textId="77777777" w:rsidR="00752AD7" w:rsidRPr="00EA1C91" w:rsidRDefault="00752AD7" w:rsidP="00270F53">
      <w:pPr>
        <w:pStyle w:val="NormalWeb"/>
        <w:numPr>
          <w:ilvl w:val="0"/>
          <w:numId w:val="19"/>
        </w:numPr>
        <w:bidi/>
        <w:spacing w:line="360" w:lineRule="auto"/>
        <w:ind w:left="423"/>
        <w:jc w:val="both"/>
        <w:rPr>
          <w:rFonts w:ascii="Sakkal Majalla" w:hAnsi="Sakkal Majalla" w:cs="Sakkal Majalla"/>
          <w:color w:val="000000" w:themeColor="text1"/>
          <w:sz w:val="28"/>
          <w:szCs w:val="28"/>
        </w:rPr>
      </w:pPr>
      <w:r w:rsidRPr="00EA1C91">
        <w:rPr>
          <w:rStyle w:val="Strong"/>
          <w:rFonts w:ascii="Sakkal Majalla" w:hAnsi="Sakkal Majalla" w:cs="Sakkal Majalla"/>
          <w:color w:val="000000" w:themeColor="text1"/>
          <w:sz w:val="28"/>
          <w:szCs w:val="28"/>
          <w:rtl/>
        </w:rPr>
        <w:t>البنية التحتية التكنولوجية</w:t>
      </w:r>
      <w:r w:rsidRPr="00EA1C91">
        <w:rPr>
          <w:rStyle w:val="Strong"/>
          <w:rFonts w:ascii="Sakkal Majalla" w:hAnsi="Sakkal Majalla" w:cs="Sakkal Majalla"/>
          <w:b w:val="0"/>
          <w:bCs w:val="0"/>
          <w:color w:val="000000" w:themeColor="text1"/>
          <w:sz w:val="28"/>
          <w:szCs w:val="28"/>
        </w:rPr>
        <w:t>:</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ويُقصد بها مجموعة الأنظمة والمنصات والشبكات والأجهزة والبرمجيات التي تُشكّل الأساس المادي والتقني الذي تقوم عليه عمليات التحول الرقمي داخل المنظمة. وتشمل هذه البنية أنظمة تخطيط موارد المؤسسات ونظم معلومات الموارد البشرية والحوسبة السحابية وقواعد البيانات المتكاملة والبوابات الإلكترونية والتطبيقات الذكية. وتُعدّ البنية التحتية التكنولوجية المتينة شرطاً أساسياً لنجاح أي مبادرة للتحول الرقمي، إذ بدونها تظل جهود الرقمنة محدودة الفاعلية وغير قابلة للاستدامة (زيد، 2023)</w:t>
      </w:r>
      <w:r w:rsidRPr="00EA1C91">
        <w:rPr>
          <w:rFonts w:ascii="Sakkal Majalla" w:hAnsi="Sakkal Majalla" w:cs="Sakkal Majalla"/>
          <w:color w:val="000000" w:themeColor="text1"/>
          <w:sz w:val="28"/>
          <w:szCs w:val="28"/>
        </w:rPr>
        <w:t>.</w:t>
      </w:r>
    </w:p>
    <w:p w14:paraId="3268A7EF" w14:textId="77777777" w:rsidR="00752AD7" w:rsidRPr="00EA1C91" w:rsidRDefault="00752AD7" w:rsidP="00270F53">
      <w:pPr>
        <w:pStyle w:val="NormalWeb"/>
        <w:numPr>
          <w:ilvl w:val="0"/>
          <w:numId w:val="19"/>
        </w:numPr>
        <w:bidi/>
        <w:spacing w:line="360" w:lineRule="auto"/>
        <w:ind w:left="423"/>
        <w:jc w:val="both"/>
        <w:rPr>
          <w:rFonts w:ascii="Sakkal Majalla" w:hAnsi="Sakkal Majalla" w:cs="Sakkal Majalla"/>
          <w:color w:val="000000" w:themeColor="text1"/>
          <w:sz w:val="28"/>
          <w:szCs w:val="28"/>
        </w:rPr>
      </w:pPr>
      <w:r w:rsidRPr="00EA1C91">
        <w:rPr>
          <w:rStyle w:val="Strong"/>
          <w:rFonts w:ascii="Sakkal Majalla" w:hAnsi="Sakkal Majalla" w:cs="Sakkal Majalla"/>
          <w:color w:val="000000" w:themeColor="text1"/>
          <w:sz w:val="28"/>
          <w:szCs w:val="28"/>
          <w:rtl/>
        </w:rPr>
        <w:t>المهارات الرقمية للعاملين</w:t>
      </w:r>
      <w:r w:rsidRPr="00EA1C91">
        <w:rPr>
          <w:rStyle w:val="Strong"/>
          <w:rFonts w:ascii="Sakkal Majalla" w:hAnsi="Sakkal Majalla" w:cs="Sakkal Majalla"/>
          <w:b w:val="0"/>
          <w:bCs w:val="0"/>
          <w:color w:val="000000" w:themeColor="text1"/>
          <w:sz w:val="28"/>
          <w:szCs w:val="28"/>
        </w:rPr>
        <w:t>:</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ويُقصد بها مجموعة المعارف والقدرات والكفاءات التقنية التي يمتلكها العاملون والتي تُمكّنهم من استخدام الأدوات والتقنيات الرقمية بكفاءة وفاعلية في أداء مهامهم الوظيفية. وتتضمن هذه المهارات القدرة على التعامل مع البرمجيات والتطبيقات الرقمية وتحليل البيانات واستخدام أدوات التواصل الرقمي وحل المشكلات التقنية. وقد أكد</w:t>
      </w:r>
      <w:r w:rsidRPr="00EA1C91">
        <w:rPr>
          <w:rFonts w:ascii="Sakkal Majalla" w:hAnsi="Sakkal Majalla" w:cs="Sakkal Majalla"/>
          <w:color w:val="000000" w:themeColor="text1"/>
          <w:sz w:val="28"/>
          <w:szCs w:val="28"/>
        </w:rPr>
        <w:t xml:space="preserve"> Demir, Yaşar &amp; Demir (2023) </w:t>
      </w:r>
      <w:r w:rsidRPr="00EA1C91">
        <w:rPr>
          <w:rFonts w:ascii="Sakkal Majalla" w:hAnsi="Sakkal Majalla" w:cs="Sakkal Majalla"/>
          <w:color w:val="000000" w:themeColor="text1"/>
          <w:sz w:val="28"/>
          <w:szCs w:val="28"/>
          <w:rtl/>
        </w:rPr>
        <w:t>أن العنصر البشري يُمثّل المفتاح الحقيقي لنجاح التحول الرقمي، وأن امتلاك العاملين للمهارات الرقمية اللازمة يُعدّ عاملاً حاسماً في تحقيق الأهداف المرجوة من عمليات الرقمنة</w:t>
      </w:r>
      <w:r w:rsidRPr="00EA1C91">
        <w:rPr>
          <w:rFonts w:ascii="Sakkal Majalla" w:hAnsi="Sakkal Majalla" w:cs="Sakkal Majalla"/>
          <w:color w:val="000000" w:themeColor="text1"/>
          <w:sz w:val="28"/>
          <w:szCs w:val="28"/>
        </w:rPr>
        <w:t>.</w:t>
      </w:r>
    </w:p>
    <w:p w14:paraId="69E3E5F9" w14:textId="77777777" w:rsidR="00270F53" w:rsidRPr="00EA1C91" w:rsidRDefault="00752AD7" w:rsidP="00270F53">
      <w:pPr>
        <w:pStyle w:val="NormalWeb"/>
        <w:numPr>
          <w:ilvl w:val="0"/>
          <w:numId w:val="19"/>
        </w:numPr>
        <w:bidi/>
        <w:spacing w:line="360" w:lineRule="auto"/>
        <w:ind w:left="423"/>
        <w:jc w:val="both"/>
        <w:rPr>
          <w:rFonts w:ascii="Sakkal Majalla" w:hAnsi="Sakkal Majalla" w:cs="Sakkal Majalla"/>
          <w:color w:val="000000" w:themeColor="text1"/>
          <w:sz w:val="28"/>
          <w:szCs w:val="28"/>
        </w:rPr>
      </w:pPr>
      <w:r w:rsidRPr="00EA1C91">
        <w:rPr>
          <w:rStyle w:val="Strong"/>
          <w:rFonts w:ascii="Sakkal Majalla" w:hAnsi="Sakkal Majalla" w:cs="Sakkal Majalla"/>
          <w:color w:val="000000" w:themeColor="text1"/>
          <w:sz w:val="28"/>
          <w:szCs w:val="28"/>
          <w:rtl/>
        </w:rPr>
        <w:t>القيادة الرقمية</w:t>
      </w:r>
      <w:r w:rsidRPr="00EA1C91">
        <w:rPr>
          <w:rStyle w:val="Strong"/>
          <w:rFonts w:ascii="Sakkal Majalla" w:hAnsi="Sakkal Majalla" w:cs="Sakkal Majalla"/>
          <w:b w:val="0"/>
          <w:bCs w:val="0"/>
          <w:color w:val="000000" w:themeColor="text1"/>
          <w:sz w:val="28"/>
          <w:szCs w:val="28"/>
        </w:rPr>
        <w:t>:</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 xml:space="preserve">ويُقصد بها قدرة القيادات الإدارية على تبنّي رؤية رقمية واضحة وتوجيه المنظمة نحو التحول الرقمي من خلال وضع الاستراتيجيات المناسبة وتخصيص الموارد اللازمة وتحفيز العاملين ودعم ثقافة الابتكار والتجريب. وتتميز القيادة الرقمية بامتلاكها الوعي التكنولوجي والقدرة على إدارة التغيير والمرونة في التعامل مع التحديات المصاحبة لعمليات التحول. وقد أشارت دراسة حشكي </w:t>
      </w:r>
      <w:r w:rsidRPr="00EA1C91">
        <w:rPr>
          <w:rFonts w:ascii="Sakkal Majalla" w:hAnsi="Sakkal Majalla" w:cs="Sakkal Majalla"/>
          <w:color w:val="000000" w:themeColor="text1"/>
          <w:sz w:val="28"/>
          <w:szCs w:val="28"/>
          <w:rtl/>
        </w:rPr>
        <w:lastRenderedPageBreak/>
        <w:t xml:space="preserve">والحرافشة </w:t>
      </w:r>
      <w:r w:rsidRPr="00EA1C91">
        <w:rPr>
          <w:rFonts w:ascii="Sakkal Majalla" w:hAnsi="Sakkal Majalla" w:cs="Sakkal Majalla"/>
          <w:color w:val="000000" w:themeColor="text1"/>
          <w:sz w:val="28"/>
          <w:szCs w:val="28"/>
        </w:rPr>
        <w:t xml:space="preserve">(2023) </w:t>
      </w:r>
      <w:r w:rsidRPr="00EA1C91">
        <w:rPr>
          <w:rFonts w:ascii="Sakkal Majalla" w:hAnsi="Sakkal Majalla" w:cs="Sakkal Majalla"/>
          <w:color w:val="000000" w:themeColor="text1"/>
          <w:sz w:val="28"/>
          <w:szCs w:val="28"/>
          <w:rtl/>
        </w:rPr>
        <w:t>إلى أن القيادة التحويلية تُعدّ أحد المتطلبات الجوهرية للتحول الرقمي وأن دعم القيادة والتزامها يؤثران بشكل مباشر في نجاح تطبيقات الجودة الشاملة في المنظمات</w:t>
      </w:r>
      <w:r w:rsidRPr="00EA1C91">
        <w:rPr>
          <w:rFonts w:ascii="Sakkal Majalla" w:hAnsi="Sakkal Majalla" w:cs="Sakkal Majalla"/>
          <w:color w:val="000000" w:themeColor="text1"/>
          <w:sz w:val="28"/>
          <w:szCs w:val="28"/>
        </w:rPr>
        <w:t>.</w:t>
      </w:r>
    </w:p>
    <w:p w14:paraId="25890C4D" w14:textId="66FA7D03" w:rsidR="00752AD7" w:rsidRPr="00EA1C91" w:rsidRDefault="00752AD7" w:rsidP="00270F53">
      <w:pPr>
        <w:pStyle w:val="NormalWeb"/>
        <w:numPr>
          <w:ilvl w:val="0"/>
          <w:numId w:val="19"/>
        </w:numPr>
        <w:bidi/>
        <w:spacing w:line="360" w:lineRule="auto"/>
        <w:ind w:left="423"/>
        <w:jc w:val="both"/>
        <w:rPr>
          <w:rFonts w:ascii="Sakkal Majalla" w:hAnsi="Sakkal Majalla" w:cs="Sakkal Majalla"/>
          <w:color w:val="000000" w:themeColor="text1"/>
          <w:sz w:val="28"/>
          <w:szCs w:val="28"/>
        </w:rPr>
      </w:pPr>
      <w:r w:rsidRPr="00EA1C91">
        <w:rPr>
          <w:rStyle w:val="Strong"/>
          <w:rFonts w:ascii="Sakkal Majalla" w:hAnsi="Sakkal Majalla" w:cs="Sakkal Majalla"/>
          <w:color w:val="000000" w:themeColor="text1"/>
          <w:sz w:val="28"/>
          <w:szCs w:val="28"/>
          <w:rtl/>
        </w:rPr>
        <w:t>الثقافة التنظيمية الرقمية</w:t>
      </w:r>
      <w:r w:rsidRPr="00EA1C91">
        <w:rPr>
          <w:rStyle w:val="Strong"/>
          <w:rFonts w:ascii="Sakkal Majalla" w:hAnsi="Sakkal Majalla" w:cs="Sakkal Majalla"/>
          <w:b w:val="0"/>
          <w:bCs w:val="0"/>
          <w:color w:val="000000" w:themeColor="text1"/>
          <w:sz w:val="28"/>
          <w:szCs w:val="28"/>
        </w:rPr>
        <w:t>:</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ويُقصد بها منظومة القيم والمعتقدات والممارسات والأعراف المشتركة داخل المنظمة التي تدعم التوجه نحو الرقمنة وتُشجع على تبنّي التقنيات الحديثة والانفتاح على التغيير والتعلم المستمر والتعاون الرقمي. وتُهيّئ الثقافة التنظيمية الرقمية البيئة الحاضنة التي تُسهّل عمليات التحول وتُقلل من مقاومة التغيير لدى العاملين وتُعزز من استعدادهم لتقبّل الأساليب الجديدة في العمل. وقد أكد بوشيخي وبوشيخي وبوقديده (2025) أن نجاح التحول الرقمي في تحسين جودة الخدمات يبقى رهيناً بمدى توفر ثقافة تنظيمية داعمة تُعزز التنسيق المؤسسي بين مختلف الفاعلين</w:t>
      </w:r>
      <w:r w:rsidRPr="00EA1C91">
        <w:rPr>
          <w:rFonts w:ascii="Sakkal Majalla" w:hAnsi="Sakkal Majalla" w:cs="Sakkal Majalla"/>
          <w:color w:val="000000" w:themeColor="text1"/>
          <w:sz w:val="28"/>
          <w:szCs w:val="28"/>
        </w:rPr>
        <w:t>.</w:t>
      </w:r>
    </w:p>
    <w:p w14:paraId="15A9BB52" w14:textId="2587D615" w:rsidR="00752AD7" w:rsidRPr="00EA1C91" w:rsidRDefault="00270F53"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b/>
          <w:bCs/>
          <w:color w:val="000000" w:themeColor="text1"/>
          <w:sz w:val="32"/>
          <w:szCs w:val="32"/>
          <w:rtl/>
        </w:rPr>
        <w:t>ثالثاً: مفهوم جودة تقديم خدمات الموارد البشرية</w:t>
      </w:r>
    </w:p>
    <w:p w14:paraId="7E67E5BE" w14:textId="77777777" w:rsidR="00752AD7" w:rsidRPr="00EA1C91" w:rsidRDefault="00752AD7"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يُعدّ مفهوم جودة الخدمة من المفاهيم الراسخة في الأدبيات الإدارية، وقد تطور بشكل ملحوظ منذ أن قدّم</w:t>
      </w:r>
      <w:r w:rsidRPr="00EA1C91">
        <w:rPr>
          <w:rFonts w:ascii="Sakkal Majalla" w:hAnsi="Sakkal Majalla" w:cs="Sakkal Majalla"/>
          <w:color w:val="000000" w:themeColor="text1"/>
          <w:sz w:val="28"/>
          <w:szCs w:val="28"/>
        </w:rPr>
        <w:t xml:space="preserve"> Parasuraman </w:t>
      </w:r>
      <w:r w:rsidRPr="00EA1C91">
        <w:rPr>
          <w:rFonts w:ascii="Sakkal Majalla" w:hAnsi="Sakkal Majalla" w:cs="Sakkal Majalla"/>
          <w:color w:val="000000" w:themeColor="text1"/>
          <w:sz w:val="28"/>
          <w:szCs w:val="28"/>
          <w:rtl/>
        </w:rPr>
        <w:t>وزملاؤه نموذج</w:t>
      </w:r>
      <w:r w:rsidRPr="00EA1C91">
        <w:rPr>
          <w:rFonts w:ascii="Sakkal Majalla" w:hAnsi="Sakkal Majalla" w:cs="Sakkal Majalla"/>
          <w:color w:val="000000" w:themeColor="text1"/>
          <w:sz w:val="28"/>
          <w:szCs w:val="28"/>
        </w:rPr>
        <w:t xml:space="preserve"> SERVQUAL </w:t>
      </w:r>
      <w:r w:rsidRPr="00EA1C91">
        <w:rPr>
          <w:rFonts w:ascii="Sakkal Majalla" w:hAnsi="Sakkal Majalla" w:cs="Sakkal Majalla"/>
          <w:color w:val="000000" w:themeColor="text1"/>
          <w:sz w:val="28"/>
          <w:szCs w:val="28"/>
          <w:rtl/>
        </w:rPr>
        <w:t>الشهير الذي حدد خمسة أبعاد لجودة الخدمة هي</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الملموسية والموثوقية والاستجابة والضمان والتعاطف. ويُشير مفهوم جودة الخدمة بشكل عام إلى المدى الذي تتطابق فيه الخدمة المُقدّمة فعلياً مع توقعات المستفيدين منها وإدراكاتهم لها (مبارك ورشدي، 2023). وعند تطبيق هذا المفهوم على سياق خدمات الموارد البشرية فإنه يُشير إلى الدرجة التي تتمكن فيها إدارة الموارد البشرية من تقديم خدماتها للعاملين بمستوى يتوافق مع توقعاتهم واحتياجاتهم أو يفوقها، وذلك من حيث الكفاءة والفاعلية والدقة والسرعة وسهولة الوصول والاستجابة (الشمري ودروزة، 2020)</w:t>
      </w:r>
      <w:r w:rsidRPr="00EA1C91">
        <w:rPr>
          <w:rFonts w:ascii="Sakkal Majalla" w:hAnsi="Sakkal Majalla" w:cs="Sakkal Majalla"/>
          <w:color w:val="000000" w:themeColor="text1"/>
          <w:sz w:val="28"/>
          <w:szCs w:val="28"/>
        </w:rPr>
        <w:t>.</w:t>
      </w:r>
    </w:p>
    <w:p w14:paraId="72E5AE7E" w14:textId="77777777" w:rsidR="00752AD7" w:rsidRPr="00EA1C91" w:rsidRDefault="00752AD7"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وتشمل خدمات الموارد البشرية في هذا السياق مجموعة واسعة من العمليات والأنشطة التي تُقدّمها إدارة الموارد البشرية للعاملين في المنظمة، بما في ذلك خدمات التوظيف والاستقطاب والاختيار، وخدمات التدريب والتطوير المهني، وخدمات تقييم الأداء والتغذية الراجعة، وخدمات إدارة التعويضات والمزايا، وخدمات شؤون الموظفين والعلاقات الوظيفية، وخدمات التخطيط الوظيفي والمسار المهني. وقد أشار</w:t>
      </w:r>
      <w:r w:rsidRPr="00EA1C91">
        <w:rPr>
          <w:rFonts w:ascii="Sakkal Majalla" w:hAnsi="Sakkal Majalla" w:cs="Sakkal Majalla"/>
          <w:color w:val="000000" w:themeColor="text1"/>
          <w:sz w:val="28"/>
          <w:szCs w:val="28"/>
        </w:rPr>
        <w:t xml:space="preserve"> Alzadjali, Adedeji &amp; Adwan (2023) </w:t>
      </w:r>
      <w:r w:rsidRPr="00EA1C91">
        <w:rPr>
          <w:rFonts w:ascii="Sakkal Majalla" w:hAnsi="Sakkal Majalla" w:cs="Sakkal Majalla"/>
          <w:color w:val="000000" w:themeColor="text1"/>
          <w:sz w:val="28"/>
          <w:szCs w:val="28"/>
          <w:rtl/>
        </w:rPr>
        <w:t xml:space="preserve">إلى أن تبنّي المنظمة لمنظور المنظمة المتعلمة يُسهم في تحسين </w:t>
      </w:r>
      <w:r w:rsidRPr="00EA1C91">
        <w:rPr>
          <w:rFonts w:ascii="Sakkal Majalla" w:hAnsi="Sakkal Majalla" w:cs="Sakkal Majalla"/>
          <w:color w:val="000000" w:themeColor="text1"/>
          <w:sz w:val="28"/>
          <w:szCs w:val="28"/>
          <w:rtl/>
        </w:rPr>
        <w:lastRenderedPageBreak/>
        <w:t>جودة خدمات الموارد البشرية خلال مراحل التحول الرقمي. كما أكد</w:t>
      </w:r>
      <w:r w:rsidRPr="00EA1C91">
        <w:rPr>
          <w:rFonts w:ascii="Sakkal Majalla" w:hAnsi="Sakkal Majalla" w:cs="Sakkal Majalla"/>
          <w:color w:val="000000" w:themeColor="text1"/>
          <w:sz w:val="28"/>
          <w:szCs w:val="28"/>
        </w:rPr>
        <w:t xml:space="preserve"> Al-Zaqeba, Alshehadeh, Jebril &amp; Al-khawaja (2025) </w:t>
      </w:r>
      <w:r w:rsidRPr="00EA1C91">
        <w:rPr>
          <w:rFonts w:ascii="Sakkal Majalla" w:hAnsi="Sakkal Majalla" w:cs="Sakkal Majalla"/>
          <w:color w:val="000000" w:themeColor="text1"/>
          <w:sz w:val="28"/>
          <w:szCs w:val="28"/>
          <w:rtl/>
        </w:rPr>
        <w:t>أن وظائف إدارة الموارد البشرية الرقمية كالتوظيف الرقمي والتدريب الرقمي وتقييم الأداء الرقمي تلعب دوراً محورياً في تعزيز جاهزية المنظمات للتحول الرقمي مما ينعكس إيجاباً على جودة الخدمات المُقدّمة</w:t>
      </w:r>
      <w:r w:rsidRPr="00EA1C91">
        <w:rPr>
          <w:rFonts w:ascii="Sakkal Majalla" w:hAnsi="Sakkal Majalla" w:cs="Sakkal Majalla"/>
          <w:color w:val="000000" w:themeColor="text1"/>
          <w:sz w:val="28"/>
          <w:szCs w:val="28"/>
        </w:rPr>
        <w:t>.</w:t>
      </w:r>
    </w:p>
    <w:p w14:paraId="70641D5E" w14:textId="2CAB458F" w:rsidR="00752AD7" w:rsidRPr="00EA1C91" w:rsidRDefault="00270F53"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b/>
          <w:bCs/>
          <w:color w:val="000000" w:themeColor="text1"/>
          <w:sz w:val="32"/>
          <w:szCs w:val="32"/>
          <w:rtl/>
        </w:rPr>
        <w:t>رابعاً: العلاقة النظرية بين التحول الرقمي وجودة تقديم خدمات الموارد البشرية</w:t>
      </w:r>
    </w:p>
    <w:p w14:paraId="43759A3D" w14:textId="77777777" w:rsidR="00752AD7" w:rsidRPr="00EA1C91" w:rsidRDefault="00752AD7"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تؤسس الأدبيات النظرية لعلاقة وثيقة بين التحول الرقمي وجودة تقديم خدمات الموارد البشرية، إذ يُفترض نظرياً أن تبنّي المنظمة للتحول الرقمي بأبعاده المتكاملة من شأنه أن يُحسّن من جودة الخدمات المُقدّمة عبر عدة مسارات. فمن جهة تُسهم البنية التحتية التكنولوجية في أتمتة العمليات الروتينية وتسريعها وتقليل الأخطاء البشرية فيها، ومن جهة ثانية تُمكّن المهارات الرقمية العاملين من تقديم خدمات أكثر كفاءة واحترافية، ومن جهة ثالثة تُوفر القيادة الرقمية التوجيه والدعم اللازمين لضمان استمرارية التحسين، ومن جهة رابعة تُهيّئ الثقافة التنظيمية الرقمية مناخاً تنظيمياً يُحفّز على التميز والابتكار في تقديم الخدمات</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وقد أكدت دراسة محمد، عماد حسن (2022) أن إدارة المعرفة تؤثر إيجابياً في تطبيق التحول الرقمي مما يُعزز من جودة الخدمات المؤسسية، كما أشارت دراسة السواط والحربي (2022) إلى وجود أثر مباشر للتحول الرقمي في كفاءة الأداء مما ينعكس على مستوى الخدمات المُقدّمة. وتستند هذه الدراسة نظرياً إلى نظرية الموارد والقدرات</w:t>
      </w:r>
      <w:r w:rsidRPr="00EA1C91">
        <w:rPr>
          <w:rFonts w:ascii="Sakkal Majalla" w:hAnsi="Sakkal Majalla" w:cs="Sakkal Majalla"/>
          <w:color w:val="000000" w:themeColor="text1"/>
          <w:sz w:val="28"/>
          <w:szCs w:val="28"/>
        </w:rPr>
        <w:t xml:space="preserve"> (Resource-Based View) </w:t>
      </w:r>
      <w:r w:rsidRPr="00EA1C91">
        <w:rPr>
          <w:rFonts w:ascii="Sakkal Majalla" w:hAnsi="Sakkal Majalla" w:cs="Sakkal Majalla"/>
          <w:color w:val="000000" w:themeColor="text1"/>
          <w:sz w:val="28"/>
          <w:szCs w:val="28"/>
          <w:rtl/>
        </w:rPr>
        <w:t>التي ترى أن الموارد التنظيمية الفريدة والقدرات المتميزة تُمثّل مصدراً للميزة التنافسية المستدامة، حيث يُنظر إلى التحول الرقمي بأبعاده الأربعة باعتباره مجموعة من الموارد والقدرات الاستراتيجية التي يمكن أن تُعزز من جودة تقديم خدمات الموارد البشرية وتُحقق التميز التنظيمي</w:t>
      </w:r>
      <w:r w:rsidRPr="00EA1C91">
        <w:rPr>
          <w:rFonts w:ascii="Sakkal Majalla" w:hAnsi="Sakkal Majalla" w:cs="Sakkal Majalla"/>
          <w:color w:val="000000" w:themeColor="text1"/>
          <w:sz w:val="28"/>
          <w:szCs w:val="28"/>
        </w:rPr>
        <w:t xml:space="preserve"> (Teng, Wu &amp; Yang, 2022).</w:t>
      </w:r>
    </w:p>
    <w:p w14:paraId="1FE265B5" w14:textId="6B7FE5A1" w:rsidR="00270F53" w:rsidRPr="00EA1C91" w:rsidRDefault="00270F53" w:rsidP="00270F53">
      <w:pPr>
        <w:pStyle w:val="NormalWeb"/>
        <w:bidi/>
        <w:spacing w:line="360" w:lineRule="auto"/>
        <w:jc w:val="both"/>
        <w:rPr>
          <w:rFonts w:ascii="Sakkal Majalla" w:hAnsi="Sakkal Majalla" w:cs="Sakkal Majalla"/>
          <w:b/>
          <w:bCs/>
          <w:color w:val="000000" w:themeColor="text1"/>
          <w:sz w:val="28"/>
          <w:szCs w:val="28"/>
          <w:rtl/>
        </w:rPr>
      </w:pPr>
      <w:r w:rsidRPr="00EA1C91">
        <w:rPr>
          <w:rFonts w:ascii="Sakkal Majalla" w:hAnsi="Sakkal Majalla" w:cs="Sakkal Majalla"/>
          <w:b/>
          <w:bCs/>
          <w:color w:val="000000" w:themeColor="text1"/>
          <w:sz w:val="28"/>
          <w:szCs w:val="28"/>
          <w:rtl/>
        </w:rPr>
        <w:t>أولاً: مفهوم التحول الرقمي</w:t>
      </w:r>
    </w:p>
    <w:p w14:paraId="61E5CB03" w14:textId="77777777" w:rsidR="00752AD7" w:rsidRPr="00EA1C91" w:rsidRDefault="00752AD7"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شهدت العقود الأخيرة اهتماماً متزايداً بمفهوم التحول الرقمي الذي أصبح يحتل مكانة محورية في الأدبيات الإدارية والتنظيمية المعاصرة. ويُشير التحول الرقمي إلى تلك العملية الشاملة والممتدة التي تتضمن دمج التقنيات الرقمية الحديثة في جميع جوانب المنظمة بما يُحدث تغييرات جوهرية في أساليب العمل </w:t>
      </w:r>
      <w:r w:rsidRPr="00EA1C91">
        <w:rPr>
          <w:rFonts w:ascii="Sakkal Majalla" w:hAnsi="Sakkal Majalla" w:cs="Sakkal Majalla"/>
          <w:color w:val="000000" w:themeColor="text1"/>
          <w:sz w:val="28"/>
          <w:szCs w:val="28"/>
          <w:rtl/>
        </w:rPr>
        <w:lastRenderedPageBreak/>
        <w:t>ونماذج تقديم الخدمات وآليات صنع القرار. ولا يقتصر هذا المفهوم على مجرد استخدام الأدوات التكنولوجية أو رقمنة العمليات الورقية، بل يتجاوز ذلك ليشمل إعادة التفكير الشامل في الاستراتيجيات التنظيمية والهياكل الإدارية والعمليات التشغيلية والكفاءات البشرية في ضوء الإمكانات التي تُتيحها التقنيات الرقمية المتقدمة كالذكاء الاصطناعي والحوسبة السحابية وتحليلات البيانات الضخمة وإنترنت الأشياء وسلاسل الكتل</w:t>
      </w:r>
      <w:r w:rsidRPr="00EA1C91">
        <w:rPr>
          <w:rFonts w:ascii="Sakkal Majalla" w:hAnsi="Sakkal Majalla" w:cs="Sakkal Majalla"/>
          <w:color w:val="000000" w:themeColor="text1"/>
          <w:sz w:val="28"/>
          <w:szCs w:val="28"/>
        </w:rPr>
        <w:t xml:space="preserve"> (Zhang &amp; Chen, 2024). </w:t>
      </w:r>
      <w:r w:rsidRPr="00EA1C91">
        <w:rPr>
          <w:rFonts w:ascii="Sakkal Majalla" w:hAnsi="Sakkal Majalla" w:cs="Sakkal Majalla"/>
          <w:color w:val="000000" w:themeColor="text1"/>
          <w:sz w:val="28"/>
          <w:szCs w:val="28"/>
          <w:rtl/>
        </w:rPr>
        <w:t>وقد عرّفه</w:t>
      </w:r>
      <w:r w:rsidRPr="00EA1C91">
        <w:rPr>
          <w:rFonts w:ascii="Sakkal Majalla" w:hAnsi="Sakkal Majalla" w:cs="Sakkal Majalla"/>
          <w:color w:val="000000" w:themeColor="text1"/>
          <w:sz w:val="28"/>
          <w:szCs w:val="28"/>
        </w:rPr>
        <w:t xml:space="preserve"> Barišić, Barišić &amp; Miloloža (2021) </w:t>
      </w:r>
      <w:r w:rsidRPr="00EA1C91">
        <w:rPr>
          <w:rFonts w:ascii="Sakkal Majalla" w:hAnsi="Sakkal Majalla" w:cs="Sakkal Majalla"/>
          <w:color w:val="000000" w:themeColor="text1"/>
          <w:sz w:val="28"/>
          <w:szCs w:val="28"/>
          <w:rtl/>
        </w:rPr>
        <w:t>بأنه استخدام التقنيات الرقمية الجديدة لإحداث تحسينات جوهرية في الأعمال تشمل تعزيز تجربة العملاء وتبسيط العمليات وابتكار نماذج أعمال جديدة. كما أكد</w:t>
      </w:r>
      <w:r w:rsidRPr="00EA1C91">
        <w:rPr>
          <w:rFonts w:ascii="Sakkal Majalla" w:hAnsi="Sakkal Majalla" w:cs="Sakkal Majalla"/>
          <w:color w:val="000000" w:themeColor="text1"/>
          <w:sz w:val="28"/>
          <w:szCs w:val="28"/>
        </w:rPr>
        <w:t xml:space="preserve"> Teng, Wu &amp; Yang (2022) </w:t>
      </w:r>
      <w:r w:rsidRPr="00EA1C91">
        <w:rPr>
          <w:rFonts w:ascii="Sakkal Majalla" w:hAnsi="Sakkal Majalla" w:cs="Sakkal Majalla"/>
          <w:color w:val="000000" w:themeColor="text1"/>
          <w:sz w:val="28"/>
          <w:szCs w:val="28"/>
          <w:rtl/>
        </w:rPr>
        <w:t>أن التحول الرقمي يرتكز على توظيف التقنيات الرقمية لتمكين المنظمات من تطوير تقنيات ومنتجات ونماذج وأنماط عمل جديدة تُحقق لها نموذج تنمية مستدامة متنوع الكفاءة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ويتضح من ذلك أن التحول الرقمي ليس غاية في ذاته بل هو وسيلة استراتيجية تهدف إلى خلق قيمة مضافة للمنظمة ولأصحاب المصلحة من خلال الاستثمار الأمثل في الإمكانات الرقمية المتاحة</w:t>
      </w:r>
      <w:r w:rsidRPr="00EA1C91">
        <w:rPr>
          <w:rFonts w:ascii="Sakkal Majalla" w:hAnsi="Sakkal Majalla" w:cs="Sakkal Majalla"/>
          <w:color w:val="000000" w:themeColor="text1"/>
          <w:sz w:val="28"/>
          <w:szCs w:val="28"/>
        </w:rPr>
        <w:t>.</w:t>
      </w:r>
    </w:p>
    <w:p w14:paraId="47AA125F" w14:textId="2F751CE7" w:rsidR="00752AD7" w:rsidRPr="00EA1C91" w:rsidRDefault="00270F53" w:rsidP="00270F53">
      <w:pPr>
        <w:spacing w:before="100" w:beforeAutospacing="1" w:after="100" w:afterAutospacing="1" w:line="360" w:lineRule="auto"/>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ثانياً: أبعاد التحول الرقمي في الدراسة الحالية</w:t>
      </w:r>
    </w:p>
    <w:p w14:paraId="3D603357" w14:textId="77777777" w:rsidR="00752AD7" w:rsidRPr="00EA1C91" w:rsidRDefault="00752AD7"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تتبنى هذه الدراسة أربعة أبعاد رئيسية للتحول الرقمي تم استخلاصها من الأدبيات والدراسات السابقة ذات الصلة، وهي</w:t>
      </w:r>
      <w:r w:rsidRPr="00EA1C91">
        <w:rPr>
          <w:rFonts w:ascii="Sakkal Majalla" w:hAnsi="Sakkal Majalla" w:cs="Sakkal Majalla"/>
          <w:color w:val="000000" w:themeColor="text1"/>
          <w:sz w:val="28"/>
          <w:szCs w:val="28"/>
        </w:rPr>
        <w:t>:</w:t>
      </w:r>
    </w:p>
    <w:p w14:paraId="2E9E58B0" w14:textId="77777777" w:rsidR="00752AD7" w:rsidRPr="00EA1C91" w:rsidRDefault="00752AD7" w:rsidP="00270F53">
      <w:pPr>
        <w:pStyle w:val="NormalWeb"/>
        <w:numPr>
          <w:ilvl w:val="0"/>
          <w:numId w:val="20"/>
        </w:numPr>
        <w:bidi/>
        <w:spacing w:line="360" w:lineRule="auto"/>
        <w:ind w:left="423"/>
        <w:jc w:val="both"/>
        <w:rPr>
          <w:rFonts w:ascii="Sakkal Majalla" w:hAnsi="Sakkal Majalla" w:cs="Sakkal Majalla"/>
          <w:color w:val="000000" w:themeColor="text1"/>
          <w:sz w:val="28"/>
          <w:szCs w:val="28"/>
        </w:rPr>
      </w:pPr>
      <w:r w:rsidRPr="00EA1C91">
        <w:rPr>
          <w:rStyle w:val="Strong"/>
          <w:rFonts w:ascii="Sakkal Majalla" w:hAnsi="Sakkal Majalla" w:cs="Sakkal Majalla"/>
          <w:color w:val="000000" w:themeColor="text1"/>
          <w:sz w:val="28"/>
          <w:szCs w:val="28"/>
          <w:rtl/>
        </w:rPr>
        <w:t>البنية التحتية التكنولوجية</w:t>
      </w:r>
      <w:r w:rsidRPr="00EA1C91">
        <w:rPr>
          <w:rStyle w:val="Strong"/>
          <w:rFonts w:ascii="Sakkal Majalla" w:hAnsi="Sakkal Majalla" w:cs="Sakkal Majalla"/>
          <w:b w:val="0"/>
          <w:bCs w:val="0"/>
          <w:color w:val="000000" w:themeColor="text1"/>
          <w:sz w:val="28"/>
          <w:szCs w:val="28"/>
        </w:rPr>
        <w:t>:</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ويُقصد بها مجموعة الأنظمة والمنصات والشبكات والأجهزة والبرمجيات التي تُشكّل الأساس المادي والتقني الذي تقوم عليه عمليات التحول الرقمي داخل المنظمة. وتشمل هذه البنية أنظمة تخطيط موارد المؤسسات ونظم معلومات الموارد البشرية والحوسبة السحابية وقواعد البيانات المتكاملة والبوابات الإلكترونية والتطبيقات الذكية. وتُعدّ البنية التحتية التكنولوجية المتينة شرطاً أساسياً لنجاح أي مبادرة للتحول الرقمي، إذ بدونها تظل جهود الرقمنة محدودة الفاعلية وغير قابلة للاستدامة (زيد، 2023)</w:t>
      </w:r>
      <w:r w:rsidRPr="00EA1C91">
        <w:rPr>
          <w:rFonts w:ascii="Sakkal Majalla" w:hAnsi="Sakkal Majalla" w:cs="Sakkal Majalla"/>
          <w:color w:val="000000" w:themeColor="text1"/>
          <w:sz w:val="28"/>
          <w:szCs w:val="28"/>
        </w:rPr>
        <w:t>.</w:t>
      </w:r>
    </w:p>
    <w:p w14:paraId="72DAA2FC" w14:textId="77777777" w:rsidR="00270F53" w:rsidRPr="00EA1C91" w:rsidRDefault="00752AD7" w:rsidP="00270F53">
      <w:pPr>
        <w:pStyle w:val="NormalWeb"/>
        <w:numPr>
          <w:ilvl w:val="0"/>
          <w:numId w:val="20"/>
        </w:numPr>
        <w:bidi/>
        <w:spacing w:line="360" w:lineRule="auto"/>
        <w:ind w:left="423"/>
        <w:jc w:val="both"/>
        <w:rPr>
          <w:rFonts w:ascii="Sakkal Majalla" w:hAnsi="Sakkal Majalla" w:cs="Sakkal Majalla"/>
          <w:color w:val="000000" w:themeColor="text1"/>
          <w:sz w:val="28"/>
          <w:szCs w:val="28"/>
        </w:rPr>
      </w:pPr>
      <w:r w:rsidRPr="00EA1C91">
        <w:rPr>
          <w:rStyle w:val="Strong"/>
          <w:rFonts w:ascii="Sakkal Majalla" w:hAnsi="Sakkal Majalla" w:cs="Sakkal Majalla"/>
          <w:color w:val="000000" w:themeColor="text1"/>
          <w:sz w:val="28"/>
          <w:szCs w:val="28"/>
          <w:rtl/>
        </w:rPr>
        <w:t>المهارات الرقمية للعاملين</w:t>
      </w:r>
      <w:r w:rsidRPr="00EA1C91">
        <w:rPr>
          <w:rStyle w:val="Strong"/>
          <w:rFonts w:ascii="Sakkal Majalla" w:hAnsi="Sakkal Majalla" w:cs="Sakkal Majalla"/>
          <w:b w:val="0"/>
          <w:bCs w:val="0"/>
          <w:color w:val="000000" w:themeColor="text1"/>
          <w:sz w:val="28"/>
          <w:szCs w:val="28"/>
        </w:rPr>
        <w:t>:</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 xml:space="preserve">ويُقصد بها مجموعة المعارف والقدرات والكفاءات التقنية التي يمتلكها العاملون والتي تُمكّنهم من استخدام الأدوات والتقنيات الرقمية بكفاءة وفاعلية في أداء مهامهم </w:t>
      </w:r>
      <w:r w:rsidRPr="00EA1C91">
        <w:rPr>
          <w:rFonts w:ascii="Sakkal Majalla" w:hAnsi="Sakkal Majalla" w:cs="Sakkal Majalla"/>
          <w:color w:val="000000" w:themeColor="text1"/>
          <w:sz w:val="28"/>
          <w:szCs w:val="28"/>
          <w:rtl/>
        </w:rPr>
        <w:lastRenderedPageBreak/>
        <w:t>الوظيفية. وتتضمن هذه المهارات القدرة على التعامل مع البرمجيات والتطبيقات الرقمية وتحليل البيانات واستخدام أدوات التواصل الرقمي وحل المشكلات التقنية. وقد أكد</w:t>
      </w:r>
      <w:r w:rsidRPr="00EA1C91">
        <w:rPr>
          <w:rFonts w:ascii="Sakkal Majalla" w:hAnsi="Sakkal Majalla" w:cs="Sakkal Majalla"/>
          <w:color w:val="000000" w:themeColor="text1"/>
          <w:sz w:val="28"/>
          <w:szCs w:val="28"/>
        </w:rPr>
        <w:t xml:space="preserve"> Demir, Yaşar &amp; Demir (2023) </w:t>
      </w:r>
      <w:r w:rsidRPr="00EA1C91">
        <w:rPr>
          <w:rFonts w:ascii="Sakkal Majalla" w:hAnsi="Sakkal Majalla" w:cs="Sakkal Majalla"/>
          <w:color w:val="000000" w:themeColor="text1"/>
          <w:sz w:val="28"/>
          <w:szCs w:val="28"/>
          <w:rtl/>
        </w:rPr>
        <w:t>أن العنصر البشري يُمثّل المفتاح الحقيقي لنجاح التحول الرقمي، وأن امتلاك العاملين للمهارات الرقمية اللازمة يُعدّ عاملاً حاسماً في تحقيق الأهداف المرجوة من عمليات الرقمنة</w:t>
      </w:r>
      <w:r w:rsidRPr="00EA1C91">
        <w:rPr>
          <w:rFonts w:ascii="Sakkal Majalla" w:hAnsi="Sakkal Majalla" w:cs="Sakkal Majalla"/>
          <w:color w:val="000000" w:themeColor="text1"/>
          <w:sz w:val="28"/>
          <w:szCs w:val="28"/>
        </w:rPr>
        <w:t>.</w:t>
      </w:r>
    </w:p>
    <w:p w14:paraId="0A049C30" w14:textId="77777777" w:rsidR="00270F53" w:rsidRPr="00EA1C91" w:rsidRDefault="00752AD7" w:rsidP="00270F53">
      <w:pPr>
        <w:pStyle w:val="NormalWeb"/>
        <w:numPr>
          <w:ilvl w:val="0"/>
          <w:numId w:val="20"/>
        </w:numPr>
        <w:bidi/>
        <w:spacing w:line="360" w:lineRule="auto"/>
        <w:ind w:left="423"/>
        <w:jc w:val="both"/>
        <w:rPr>
          <w:rFonts w:ascii="Sakkal Majalla" w:hAnsi="Sakkal Majalla" w:cs="Sakkal Majalla"/>
          <w:color w:val="000000" w:themeColor="text1"/>
          <w:sz w:val="28"/>
          <w:szCs w:val="28"/>
        </w:rPr>
      </w:pPr>
      <w:r w:rsidRPr="00EA1C91">
        <w:rPr>
          <w:rStyle w:val="Strong"/>
          <w:rFonts w:ascii="Sakkal Majalla" w:hAnsi="Sakkal Majalla" w:cs="Sakkal Majalla"/>
          <w:color w:val="000000" w:themeColor="text1"/>
          <w:sz w:val="28"/>
          <w:szCs w:val="28"/>
          <w:rtl/>
        </w:rPr>
        <w:t>القيادة الرقمية</w:t>
      </w:r>
      <w:r w:rsidRPr="00EA1C91">
        <w:rPr>
          <w:rStyle w:val="Strong"/>
          <w:rFonts w:ascii="Sakkal Majalla" w:hAnsi="Sakkal Majalla" w:cs="Sakkal Majalla"/>
          <w:b w:val="0"/>
          <w:bCs w:val="0"/>
          <w:color w:val="000000" w:themeColor="text1"/>
          <w:sz w:val="28"/>
          <w:szCs w:val="28"/>
        </w:rPr>
        <w:t>:</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 xml:space="preserve">ويُقصد بها قدرة القيادات الإدارية على تبنّي رؤية رقمية واضحة وتوجيه المنظمة نحو التحول الرقمي من خلال وضع الاستراتيجيات المناسبة وتخصيص الموارد اللازمة وتحفيز العاملين ودعم ثقافة الابتكار والتجريب. وتتميز القيادة الرقمية بامتلاكها الوعي التكنولوجي والقدرة على إدارة التغيير والمرونة في التعامل مع التحديات المصاحبة لعمليات التحول. وقد أشارت دراسة حشكي والحرافشة </w:t>
      </w:r>
      <w:r w:rsidRPr="00EA1C91">
        <w:rPr>
          <w:rFonts w:ascii="Sakkal Majalla" w:hAnsi="Sakkal Majalla" w:cs="Sakkal Majalla"/>
          <w:color w:val="000000" w:themeColor="text1"/>
          <w:sz w:val="28"/>
          <w:szCs w:val="28"/>
        </w:rPr>
        <w:t xml:space="preserve">(2023) </w:t>
      </w:r>
      <w:r w:rsidRPr="00EA1C91">
        <w:rPr>
          <w:rFonts w:ascii="Sakkal Majalla" w:hAnsi="Sakkal Majalla" w:cs="Sakkal Majalla"/>
          <w:color w:val="000000" w:themeColor="text1"/>
          <w:sz w:val="28"/>
          <w:szCs w:val="28"/>
          <w:rtl/>
        </w:rPr>
        <w:t>إلى أن القيادة التحويلية تُعدّ أحد المتطلبات الجوهرية للتحول الرقمي وأن دعم القيادة والتزامها يؤثران بشكل مباشر في نجاح تطبيقات الجودة الشاملة في المنظمات</w:t>
      </w:r>
      <w:r w:rsidRPr="00EA1C91">
        <w:rPr>
          <w:rFonts w:ascii="Sakkal Majalla" w:hAnsi="Sakkal Majalla" w:cs="Sakkal Majalla"/>
          <w:color w:val="000000" w:themeColor="text1"/>
          <w:sz w:val="28"/>
          <w:szCs w:val="28"/>
        </w:rPr>
        <w:t>.</w:t>
      </w:r>
    </w:p>
    <w:p w14:paraId="08BE1FC6" w14:textId="6DE88CB7" w:rsidR="00752AD7" w:rsidRPr="00EA1C91" w:rsidRDefault="00752AD7" w:rsidP="00270F53">
      <w:pPr>
        <w:pStyle w:val="NormalWeb"/>
        <w:numPr>
          <w:ilvl w:val="0"/>
          <w:numId w:val="20"/>
        </w:numPr>
        <w:bidi/>
        <w:spacing w:line="360" w:lineRule="auto"/>
        <w:ind w:left="423"/>
        <w:jc w:val="both"/>
        <w:rPr>
          <w:rFonts w:ascii="Sakkal Majalla" w:hAnsi="Sakkal Majalla" w:cs="Sakkal Majalla"/>
          <w:color w:val="000000" w:themeColor="text1"/>
          <w:sz w:val="28"/>
          <w:szCs w:val="28"/>
        </w:rPr>
      </w:pPr>
      <w:r w:rsidRPr="00EA1C91">
        <w:rPr>
          <w:rStyle w:val="Strong"/>
          <w:rFonts w:ascii="Sakkal Majalla" w:hAnsi="Sakkal Majalla" w:cs="Sakkal Majalla"/>
          <w:color w:val="000000" w:themeColor="text1"/>
          <w:sz w:val="28"/>
          <w:szCs w:val="28"/>
          <w:rtl/>
        </w:rPr>
        <w:t>الثقافة التنظيمية الرقمية</w:t>
      </w:r>
      <w:r w:rsidRPr="00EA1C91">
        <w:rPr>
          <w:rStyle w:val="Strong"/>
          <w:rFonts w:ascii="Sakkal Majalla" w:hAnsi="Sakkal Majalla" w:cs="Sakkal Majalla"/>
          <w:b w:val="0"/>
          <w:bCs w:val="0"/>
          <w:color w:val="000000" w:themeColor="text1"/>
          <w:sz w:val="28"/>
          <w:szCs w:val="28"/>
        </w:rPr>
        <w:t>:</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ويُقصد بها منظومة القيم والمعتقدات والممارسات والأعراف المشتركة داخل المنظمة التي تدعم التوجه نحو الرقمنة وتُشجع على تبنّي التقنيات الحديثة والانفتاح على التغيير والتعلم المستمر والتعاون الرقمي. وتُهيّئ الثقافة التنظيمية الرقمية البيئة الحاضنة التي تُسهّل عمليات التحول وتُقلل من مقاومة التغيير لدى العاملين وتُعزز من استعدادهم لتقبّل الأساليب الجديدة في العمل. وقد أكد بوشيخي وبوشيخي وبوقديده (2025) أن نجاح التحول الرقمي في تحسين جودة الخدمات يبقى رهيناً بمدى توفر ثقافة تنظيمية داعمة تُعزز التنسيق المؤسسي بين مختلف الفاعلين</w:t>
      </w:r>
      <w:r w:rsidRPr="00EA1C91">
        <w:rPr>
          <w:rFonts w:ascii="Sakkal Majalla" w:hAnsi="Sakkal Majalla" w:cs="Sakkal Majalla"/>
          <w:color w:val="000000" w:themeColor="text1"/>
          <w:sz w:val="28"/>
          <w:szCs w:val="28"/>
        </w:rPr>
        <w:t>.</w:t>
      </w:r>
    </w:p>
    <w:p w14:paraId="00D5B165" w14:textId="09187557" w:rsidR="00752AD7" w:rsidRPr="00EA1C91" w:rsidRDefault="00270F53" w:rsidP="00270F53">
      <w:pPr>
        <w:spacing w:before="100" w:beforeAutospacing="1" w:after="100" w:afterAutospacing="1" w:line="360" w:lineRule="auto"/>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ثالثاً: مفهوم جودة تقديم خدمات الموارد البشرية</w:t>
      </w:r>
    </w:p>
    <w:p w14:paraId="111292AB" w14:textId="77777777" w:rsidR="00752AD7" w:rsidRPr="00EA1C91" w:rsidRDefault="00752AD7"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يُعدّ مفهوم جودة الخدمة من المفاهيم الراسخة في الأدبيات الإدارية، وقد تطور بشكل ملحوظ منذ أن قدّم</w:t>
      </w:r>
      <w:r w:rsidRPr="00EA1C91">
        <w:rPr>
          <w:rFonts w:ascii="Sakkal Majalla" w:hAnsi="Sakkal Majalla" w:cs="Sakkal Majalla"/>
          <w:color w:val="000000" w:themeColor="text1"/>
          <w:sz w:val="28"/>
          <w:szCs w:val="28"/>
        </w:rPr>
        <w:t xml:space="preserve"> Parasuraman </w:t>
      </w:r>
      <w:r w:rsidRPr="00EA1C91">
        <w:rPr>
          <w:rFonts w:ascii="Sakkal Majalla" w:hAnsi="Sakkal Majalla" w:cs="Sakkal Majalla"/>
          <w:color w:val="000000" w:themeColor="text1"/>
          <w:sz w:val="28"/>
          <w:szCs w:val="28"/>
          <w:rtl/>
        </w:rPr>
        <w:t>وزملاؤه نموذج</w:t>
      </w:r>
      <w:r w:rsidRPr="00EA1C91">
        <w:rPr>
          <w:rFonts w:ascii="Sakkal Majalla" w:hAnsi="Sakkal Majalla" w:cs="Sakkal Majalla"/>
          <w:color w:val="000000" w:themeColor="text1"/>
          <w:sz w:val="28"/>
          <w:szCs w:val="28"/>
        </w:rPr>
        <w:t xml:space="preserve"> SERVQUAL </w:t>
      </w:r>
      <w:r w:rsidRPr="00EA1C91">
        <w:rPr>
          <w:rFonts w:ascii="Sakkal Majalla" w:hAnsi="Sakkal Majalla" w:cs="Sakkal Majalla"/>
          <w:color w:val="000000" w:themeColor="text1"/>
          <w:sz w:val="28"/>
          <w:szCs w:val="28"/>
          <w:rtl/>
        </w:rPr>
        <w:t>الشهير الذي حدد خمسة أبعاد لجودة الخدمة هي</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 xml:space="preserve">الملموسية والموثوقية والاستجابة والضمان والتعاطف. ويُشير مفهوم جودة الخدمة بشكل عام إلى المدى الذي تتطابق فيه الخدمة المُقدّمة فعلياً مع توقعات المستفيدين منها وإدراكاتهم لها (مبارك ورشدي، 2023). وعند تطبيق هذا المفهوم على سياق خدمات الموارد البشرية فإنه يُشير إلى الدرجة التي تتمكن فيها </w:t>
      </w:r>
      <w:r w:rsidRPr="00EA1C91">
        <w:rPr>
          <w:rFonts w:ascii="Sakkal Majalla" w:hAnsi="Sakkal Majalla" w:cs="Sakkal Majalla"/>
          <w:color w:val="000000" w:themeColor="text1"/>
          <w:sz w:val="28"/>
          <w:szCs w:val="28"/>
          <w:rtl/>
        </w:rPr>
        <w:lastRenderedPageBreak/>
        <w:t>إدارة الموارد البشرية من تقديم خدماتها للعاملين بمستوى يتوافق مع توقعاتهم واحتياجاتهم أو يفوقها، وذلك من حيث الكفاءة والفاعلية والدقة والسرعة وسهولة الوصول والاستجابة (الشمري ودروزة، 2020)</w:t>
      </w:r>
      <w:r w:rsidRPr="00EA1C91">
        <w:rPr>
          <w:rFonts w:ascii="Sakkal Majalla" w:hAnsi="Sakkal Majalla" w:cs="Sakkal Majalla"/>
          <w:color w:val="000000" w:themeColor="text1"/>
          <w:sz w:val="28"/>
          <w:szCs w:val="28"/>
        </w:rPr>
        <w:t>.</w:t>
      </w:r>
    </w:p>
    <w:p w14:paraId="10915BB0" w14:textId="77777777" w:rsidR="00752AD7" w:rsidRPr="00EA1C91" w:rsidRDefault="00752AD7"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وتشمل خدمات الموارد البشرية في هذا السياق مجموعة واسعة من العمليات والأنشطة التي تُقدّمها إدارة الموارد البشرية للعاملين في المنظمة، بما في ذلك خدمات التوظيف والاستقطاب والاختيار، وخدمات التدريب والتطوير المهني، وخدمات تقييم الأداء والتغذية الراجعة، وخدمات إدارة التعويضات والمزايا، وخدمات شؤون الموظفين والعلاقات الوظيفية، وخدمات التخطيط الوظيفي والمسار المهني. وقد أشار</w:t>
      </w:r>
      <w:r w:rsidRPr="00EA1C91">
        <w:rPr>
          <w:rFonts w:ascii="Sakkal Majalla" w:hAnsi="Sakkal Majalla" w:cs="Sakkal Majalla"/>
          <w:color w:val="000000" w:themeColor="text1"/>
          <w:sz w:val="28"/>
          <w:szCs w:val="28"/>
        </w:rPr>
        <w:t xml:space="preserve"> Alzadjali, Adedeji &amp; Adwan (2023) </w:t>
      </w:r>
      <w:r w:rsidRPr="00EA1C91">
        <w:rPr>
          <w:rFonts w:ascii="Sakkal Majalla" w:hAnsi="Sakkal Majalla" w:cs="Sakkal Majalla"/>
          <w:color w:val="000000" w:themeColor="text1"/>
          <w:sz w:val="28"/>
          <w:szCs w:val="28"/>
          <w:rtl/>
        </w:rPr>
        <w:t>إلى أن تبنّي المنظمة لمنظور المنظمة المتعلمة يُسهم في تحسين جودة خدمات الموارد البشرية خلال مراحل التحول الرقمي. كما أكد</w:t>
      </w:r>
      <w:r w:rsidRPr="00EA1C91">
        <w:rPr>
          <w:rFonts w:ascii="Sakkal Majalla" w:hAnsi="Sakkal Majalla" w:cs="Sakkal Majalla"/>
          <w:color w:val="000000" w:themeColor="text1"/>
          <w:sz w:val="28"/>
          <w:szCs w:val="28"/>
        </w:rPr>
        <w:t xml:space="preserve"> Al-Zaqeba, Alshehadeh, Jebril &amp; Al-khawaja (2025) </w:t>
      </w:r>
      <w:r w:rsidRPr="00EA1C91">
        <w:rPr>
          <w:rFonts w:ascii="Sakkal Majalla" w:hAnsi="Sakkal Majalla" w:cs="Sakkal Majalla"/>
          <w:color w:val="000000" w:themeColor="text1"/>
          <w:sz w:val="28"/>
          <w:szCs w:val="28"/>
          <w:rtl/>
        </w:rPr>
        <w:t>أن وظائف إدارة الموارد البشرية الرقمية كالتوظيف الرقمي والتدريب الرقمي وتقييم الأداء الرقمي تلعب دوراً محورياً في تعزيز جاهزية المنظمات للتحول الرقمي مما ينعكس إيجاباً على جودة الخدمات المُقدّمة</w:t>
      </w:r>
      <w:r w:rsidRPr="00EA1C91">
        <w:rPr>
          <w:rFonts w:ascii="Sakkal Majalla" w:hAnsi="Sakkal Majalla" w:cs="Sakkal Majalla"/>
          <w:color w:val="000000" w:themeColor="text1"/>
          <w:sz w:val="28"/>
          <w:szCs w:val="28"/>
        </w:rPr>
        <w:t>.</w:t>
      </w:r>
    </w:p>
    <w:p w14:paraId="33773B8E" w14:textId="3DE8ED64" w:rsidR="00752AD7" w:rsidRPr="00EA1C91" w:rsidRDefault="00270F53" w:rsidP="00270F53">
      <w:pPr>
        <w:spacing w:before="100" w:beforeAutospacing="1" w:after="100" w:afterAutospacing="1" w:line="360" w:lineRule="auto"/>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رابعاً: العلاقة النظرية بين التحول الرقمي وجودة تقديم خدمات الموارد البشرية</w:t>
      </w:r>
    </w:p>
    <w:p w14:paraId="42AA8E01" w14:textId="0E27134E" w:rsidR="00FB3364" w:rsidRPr="00EA1C91" w:rsidRDefault="00752AD7" w:rsidP="00270F53">
      <w:pPr>
        <w:pStyle w:val="NormalWeb"/>
        <w:bidi/>
        <w:spacing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تؤسس الأدبيات النظرية لعلاقة وثيقة بين التحول الرقمي وجودة تقديم خدمات الموارد البشرية، إذ يُفترض نظرياً أن تبنّي المنظمة للتحول الرقمي بأبعاده المتكاملة من شأنه أن يُحسّن من جودة الخدمات المُقدّمة عبر عدة مسارات. فمن جهة تُسهم البنية التحتية التكنولوجية في أتمتة العمليات الروتينية وتسريعها وتقليل الأخطاء البشرية فيها، ومن جهة ثانية تُمكّن المهارات الرقمية العاملين من تقديم خدمات أكثر كفاءة واحترافية، ومن جهة ثالثة تُوفر القيادة الرقمية التوجيه والدعم اللازمين لضمان استمرارية التحسين، ومن جهة رابعة تُهيّئ الثقافة التنظيمية الرقمية مناخاً تنظيمياً يُحفّز على التميز والابتكار في تقديم الخدمات</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وقد أكدت دراسة محمد، عماد حسن (2022) أن إدارة المعرفة تؤثر إيجابياً في تطبيق التحول الرقمي مما يُعزز من جودة الخدمات المؤسسية، كما أشارت دراسة السواط والحربي (2022) إلى وجود أثر مباشر للتحول الرقمي في كفاءة الأداء مما ينعكس على مستوى الخدمات المُقدّمة. وتستند هذه الدراسة نظرياً إلى نظرية الموارد والقدرات</w:t>
      </w:r>
      <w:r w:rsidRPr="00EA1C91">
        <w:rPr>
          <w:rFonts w:ascii="Sakkal Majalla" w:hAnsi="Sakkal Majalla" w:cs="Sakkal Majalla"/>
          <w:color w:val="000000" w:themeColor="text1"/>
          <w:sz w:val="28"/>
          <w:szCs w:val="28"/>
        </w:rPr>
        <w:t xml:space="preserve"> (Resource-Based View) </w:t>
      </w:r>
      <w:r w:rsidRPr="00EA1C91">
        <w:rPr>
          <w:rFonts w:ascii="Sakkal Majalla" w:hAnsi="Sakkal Majalla" w:cs="Sakkal Majalla"/>
          <w:color w:val="000000" w:themeColor="text1"/>
          <w:sz w:val="28"/>
          <w:szCs w:val="28"/>
          <w:rtl/>
        </w:rPr>
        <w:t xml:space="preserve">التي ترى أن الموارد التنظيمية الفريدة </w:t>
      </w:r>
      <w:r w:rsidRPr="00EA1C91">
        <w:rPr>
          <w:rFonts w:ascii="Sakkal Majalla" w:hAnsi="Sakkal Majalla" w:cs="Sakkal Majalla"/>
          <w:color w:val="000000" w:themeColor="text1"/>
          <w:sz w:val="28"/>
          <w:szCs w:val="28"/>
          <w:rtl/>
        </w:rPr>
        <w:lastRenderedPageBreak/>
        <w:t>والقدرات المتميزة تُمثّل مصدراً للميزة التنافسية المستدامة، حيث يُنظر إلى التحول الرقمي بأبعاده الأربعة باعتباره مجموعة من الموارد والقدرات الاستراتيجية التي يمكن أن تُعزز من جودة تقديم خدمات الموارد البشرية وتُحقق التميز التنظيمي</w:t>
      </w:r>
      <w:r w:rsidRPr="00EA1C91">
        <w:rPr>
          <w:rFonts w:ascii="Sakkal Majalla" w:hAnsi="Sakkal Majalla" w:cs="Sakkal Majalla"/>
          <w:color w:val="000000" w:themeColor="text1"/>
          <w:sz w:val="28"/>
          <w:szCs w:val="28"/>
        </w:rPr>
        <w:t xml:space="preserve"> (Teng, Wu &amp; Yang, 2022).</w:t>
      </w:r>
    </w:p>
    <w:p w14:paraId="339A5410" w14:textId="6DFAACF3" w:rsidR="00270F53" w:rsidRPr="00EA1C91" w:rsidRDefault="00270F53" w:rsidP="00270F5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4" w:name="_Toc169790506"/>
      <w:bookmarkStart w:id="25" w:name="_Toc226641426"/>
      <w:bookmarkEnd w:id="22"/>
      <w:r w:rsidRPr="00EA1C91">
        <w:rPr>
          <w:rFonts w:ascii="Sakkal Majalla" w:eastAsia="Times New Roman" w:hAnsi="Sakkal Majalla" w:cs="Sakkal Majalla"/>
          <w:b/>
          <w:bCs/>
          <w:color w:val="000000" w:themeColor="text1"/>
          <w:kern w:val="0"/>
          <w:sz w:val="36"/>
          <w:szCs w:val="36"/>
          <w:rtl/>
          <w14:ligatures w14:val="none"/>
        </w:rPr>
        <w:t>10.1 المنهجية وطرق البحث:</w:t>
      </w:r>
      <w:bookmarkEnd w:id="25"/>
    </w:p>
    <w:p w14:paraId="2C4166C2" w14:textId="77777777"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سوف تعتمد هذه الدراسة على المنهج الوصفي التحليلي باعتباره الأنسب لطبيعة الدراسة وأهدافها، حيث يُمكّن من وصف الظاهرة محل الدراسة وصفاً دقيقاً والتعبير عنها تعبيراً كمياً وكيفياً. وسيتم من خلال هذا المنهج رصد واقع التحول الرقمي بأبعاده الأربعة (البنية التحتية التكنولوجية، المهارات الرقمية للعاملين، القيادة الرقمية، الثقافة التنظيمية الرقمية) وعلاقته بجودة تقديم خدمات الموارد البشرية في الشركات الخاصة بمدينة الرياض، وذلك من خلال جمع البيانات وتبويبها وتحليلها إحصائياً للوصول إلى نتائج علمية دقيقة قابلة للتعميم</w:t>
      </w:r>
      <w:r w:rsidRPr="00EA1C91">
        <w:rPr>
          <w:rFonts w:ascii="Sakkal Majalla" w:eastAsia="Times New Roman" w:hAnsi="Sakkal Majalla" w:cs="Sakkal Majalla"/>
          <w:color w:val="000000" w:themeColor="text1"/>
          <w:kern w:val="0"/>
          <w:sz w:val="28"/>
          <w:szCs w:val="28"/>
          <w14:ligatures w14:val="none"/>
        </w:rPr>
        <w:t>.</w:t>
      </w:r>
    </w:p>
    <w:p w14:paraId="640FFAB0" w14:textId="77777777"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كما سيتم توظيف الجانب الوصفي في استعراض وتحليل الأدبيات والدراسات السابقة ذات الصلة بمتغيرات الدراسة لبناء الإطار النظري، في حين سيُوظَّف الجانب التحليلي في اختبار فروض الدراسة والتحقق من العلاقات الارتباطية والسببية بين المتغير المستقل (التحول الرقمي) والمتغير التابع (جودة تقديم خدمات الموارد البشرية)، وذلك باستخدام مجموعة من الأساليب الإحصائية المتقدمة التي تتناسب مع طبيعة البيانات وأهداف الدراسة</w:t>
      </w:r>
      <w:r w:rsidRPr="00EA1C91">
        <w:rPr>
          <w:rFonts w:ascii="Sakkal Majalla" w:eastAsia="Times New Roman" w:hAnsi="Sakkal Majalla" w:cs="Sakkal Majalla"/>
          <w:color w:val="000000" w:themeColor="text1"/>
          <w:kern w:val="0"/>
          <w:sz w:val="28"/>
          <w:szCs w:val="28"/>
          <w14:ligatures w14:val="none"/>
        </w:rPr>
        <w:t>.</w:t>
      </w:r>
    </w:p>
    <w:p w14:paraId="54112673" w14:textId="394B0EDC" w:rsidR="00C31039" w:rsidRPr="00EA1C91" w:rsidRDefault="00270F53" w:rsidP="00270F5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6" w:name="_Toc226641427"/>
      <w:r w:rsidRPr="00EA1C91">
        <w:rPr>
          <w:rFonts w:ascii="Sakkal Majalla" w:eastAsia="Times New Roman" w:hAnsi="Sakkal Majalla" w:cs="Sakkal Majalla"/>
          <w:b/>
          <w:bCs/>
          <w:color w:val="000000" w:themeColor="text1"/>
          <w:kern w:val="0"/>
          <w:sz w:val="36"/>
          <w:szCs w:val="36"/>
          <w:rtl/>
          <w14:ligatures w14:val="none"/>
        </w:rPr>
        <w:t>11.1  مجتمع وعينة الدراسة</w:t>
      </w:r>
      <w:bookmarkEnd w:id="26"/>
    </w:p>
    <w:p w14:paraId="734CF831" w14:textId="77777777"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 xml:space="preserve">سيتكون مجتمع الدراسة من جميع العاملين في إدارات ووحدات الموارد البشرية في الشركات الخاصة الكبيرة والمتوسطة العاملة بمدينة الرياض، والمسجلة لدى وزارة الموارد البشرية والتنمية الاجتماعية. ووفقاً للإحصاءات الرسمية والبيانات المتاحة، يُقدَّر مجتمع الدراسة بنحو </w:t>
      </w:r>
      <w:r w:rsidRPr="00EA1C91">
        <w:rPr>
          <w:rFonts w:ascii="Sakkal Majalla" w:eastAsia="Times New Roman" w:hAnsi="Sakkal Majalla" w:cs="Sakkal Majalla"/>
          <w:color w:val="000000" w:themeColor="text1"/>
          <w:kern w:val="0"/>
          <w:sz w:val="28"/>
          <w:szCs w:val="28"/>
          <w14:ligatures w14:val="none"/>
        </w:rPr>
        <w:t xml:space="preserve">(2500) </w:t>
      </w:r>
      <w:r w:rsidRPr="00EA1C91">
        <w:rPr>
          <w:rFonts w:ascii="Sakkal Majalla" w:eastAsia="Times New Roman" w:hAnsi="Sakkal Majalla" w:cs="Sakkal Majalla"/>
          <w:color w:val="000000" w:themeColor="text1"/>
          <w:kern w:val="0"/>
          <w:sz w:val="28"/>
          <w:szCs w:val="28"/>
          <w:rtl/>
          <w14:ligatures w14:val="none"/>
        </w:rPr>
        <w:t>موظف وموظفة يعملون في إدارات الموارد البشرية بتلك الشركات، ويشمل ذلك المديرين والمشرفين والاختصاصيين والموظفين التنفيذيين في مختلف المستويات الإدارية (العليا والوسطى والتنفيذية</w:t>
      </w:r>
      <w:r w:rsidRPr="00EA1C91">
        <w:rPr>
          <w:rFonts w:ascii="Sakkal Majalla" w:eastAsia="Times New Roman" w:hAnsi="Sakkal Majalla" w:cs="Sakkal Majalla"/>
          <w:color w:val="000000" w:themeColor="text1"/>
          <w:kern w:val="0"/>
          <w:sz w:val="28"/>
          <w:szCs w:val="28"/>
          <w14:ligatures w14:val="none"/>
        </w:rPr>
        <w:t>).</w:t>
      </w:r>
    </w:p>
    <w:p w14:paraId="6ADA76AB" w14:textId="77777777"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lastRenderedPageBreak/>
        <w:t xml:space="preserve">وبناءً على حجم مجتمع الدراسة، سيتم اختيار عينة عشوائية طبقية تتناسب مع التوزيع النسبي للعاملين في المستويات الإدارية المختلفة، وذلك وفقاً لمعادلة </w:t>
      </w:r>
      <w:r w:rsidRPr="00EA1C91">
        <w:rPr>
          <w:rFonts w:ascii="Sakkal Majalla" w:eastAsia="Times New Roman" w:hAnsi="Sakkal Majalla" w:cs="Sakkal Majalla"/>
          <w:color w:val="000000" w:themeColor="text1"/>
          <w:kern w:val="0"/>
          <w:sz w:val="28"/>
          <w:szCs w:val="28"/>
          <w14:ligatures w14:val="none"/>
        </w:rPr>
        <w:t xml:space="preserve">(Steven Thompson) </w:t>
      </w:r>
      <w:r w:rsidRPr="00EA1C91">
        <w:rPr>
          <w:rFonts w:ascii="Sakkal Majalla" w:eastAsia="Times New Roman" w:hAnsi="Sakkal Majalla" w:cs="Sakkal Majalla"/>
          <w:color w:val="000000" w:themeColor="text1"/>
          <w:kern w:val="0"/>
          <w:sz w:val="28"/>
          <w:szCs w:val="28"/>
          <w:rtl/>
          <w14:ligatures w14:val="none"/>
        </w:rPr>
        <w:t xml:space="preserve">لتحديد حجم العينة المناسب. وسيبلغ حجم العينة المستهدف </w:t>
      </w:r>
      <w:r w:rsidRPr="00EA1C91">
        <w:rPr>
          <w:rFonts w:ascii="Sakkal Majalla" w:eastAsia="Times New Roman" w:hAnsi="Sakkal Majalla" w:cs="Sakkal Majalla"/>
          <w:color w:val="000000" w:themeColor="text1"/>
          <w:kern w:val="0"/>
          <w:sz w:val="28"/>
          <w:szCs w:val="28"/>
          <w14:ligatures w14:val="none"/>
        </w:rPr>
        <w:t xml:space="preserve">(334) </w:t>
      </w:r>
      <w:r w:rsidRPr="00EA1C91">
        <w:rPr>
          <w:rFonts w:ascii="Sakkal Majalla" w:eastAsia="Times New Roman" w:hAnsi="Sakkal Majalla" w:cs="Sakkal Majalla"/>
          <w:color w:val="000000" w:themeColor="text1"/>
          <w:kern w:val="0"/>
          <w:sz w:val="28"/>
          <w:szCs w:val="28"/>
          <w:rtl/>
          <w14:ligatures w14:val="none"/>
        </w:rPr>
        <w:t xml:space="preserve">مفردة عند مستوى ثقة (95%) وهامش خطأ (5%)، مع مراعاة زيادة عدد الاستبانات الموزعة إلى </w:t>
      </w:r>
      <w:r w:rsidRPr="00EA1C91">
        <w:rPr>
          <w:rFonts w:ascii="Sakkal Majalla" w:eastAsia="Times New Roman" w:hAnsi="Sakkal Majalla" w:cs="Sakkal Majalla"/>
          <w:color w:val="000000" w:themeColor="text1"/>
          <w:kern w:val="0"/>
          <w:sz w:val="28"/>
          <w:szCs w:val="28"/>
          <w14:ligatures w14:val="none"/>
        </w:rPr>
        <w:t xml:space="preserve">(400) </w:t>
      </w:r>
      <w:r w:rsidRPr="00EA1C91">
        <w:rPr>
          <w:rFonts w:ascii="Sakkal Majalla" w:eastAsia="Times New Roman" w:hAnsi="Sakkal Majalla" w:cs="Sakkal Majalla"/>
          <w:color w:val="000000" w:themeColor="text1"/>
          <w:kern w:val="0"/>
          <w:sz w:val="28"/>
          <w:szCs w:val="28"/>
          <w:rtl/>
          <w14:ligatures w14:val="none"/>
        </w:rPr>
        <w:t>استبانة لتعويض الفاقد والاستبانات غير المكتملة، وسيتم اعتماد الاستبانات الصالحة للتحليل الإحصائي بعد مراجعتها والتحقق من اكتمالها وصلاحيتها</w:t>
      </w:r>
      <w:r w:rsidRPr="00EA1C91">
        <w:rPr>
          <w:rFonts w:ascii="Sakkal Majalla" w:eastAsia="Times New Roman" w:hAnsi="Sakkal Majalla" w:cs="Sakkal Majalla"/>
          <w:color w:val="000000" w:themeColor="text1"/>
          <w:kern w:val="0"/>
          <w:sz w:val="28"/>
          <w:szCs w:val="28"/>
          <w14:ligatures w14:val="none"/>
        </w:rPr>
        <w:t>.</w:t>
      </w:r>
    </w:p>
    <w:p w14:paraId="5A077C86" w14:textId="04F9094C" w:rsidR="00C31039" w:rsidRPr="00EA1C91" w:rsidRDefault="00270F53" w:rsidP="00270F5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7" w:name="_Toc226641428"/>
      <w:r w:rsidRPr="00EA1C91">
        <w:rPr>
          <w:rFonts w:ascii="Sakkal Majalla" w:eastAsia="Times New Roman" w:hAnsi="Sakkal Majalla" w:cs="Sakkal Majalla"/>
          <w:b/>
          <w:bCs/>
          <w:color w:val="000000" w:themeColor="text1"/>
          <w:kern w:val="0"/>
          <w:sz w:val="36"/>
          <w:szCs w:val="36"/>
          <w:rtl/>
          <w14:ligatures w14:val="none"/>
        </w:rPr>
        <w:t>12.1  مصادر جمع البيانات</w:t>
      </w:r>
      <w:bookmarkEnd w:id="27"/>
    </w:p>
    <w:p w14:paraId="164FF58A" w14:textId="77777777" w:rsidR="00C31039" w:rsidRPr="00EA1C91" w:rsidRDefault="00C31039" w:rsidP="00270F5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ستعتمد الدراسة على مصدرين أساسيين لجمع البيانات</w:t>
      </w:r>
      <w:r w:rsidRPr="00EA1C91">
        <w:rPr>
          <w:rFonts w:ascii="Sakkal Majalla" w:eastAsia="Times New Roman" w:hAnsi="Sakkal Majalla" w:cs="Sakkal Majalla"/>
          <w:b/>
          <w:bCs/>
          <w:color w:val="000000" w:themeColor="text1"/>
          <w:kern w:val="0"/>
          <w:sz w:val="28"/>
          <w:szCs w:val="28"/>
          <w14:ligatures w14:val="none"/>
        </w:rPr>
        <w:t>:</w:t>
      </w:r>
    </w:p>
    <w:p w14:paraId="148B7066" w14:textId="77777777" w:rsidR="00C31039" w:rsidRPr="00EA1C91" w:rsidRDefault="00C31039" w:rsidP="00270F53">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المصادر الثانوية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وتشمل الكتب والمراجع العلمية العربية والأجنبية، والدوريات والمجلات العلمية المُحكّمة، والرسائل الجامعية (ماجستير ودكتوراه)، وأعمال المؤتمرات والندوات العلمية، وقواعد البيانات الإلكترونية المتخصصة، والتقارير والإحصاءات الرسمية الصادرة عن الجهات الحكومية ذات العلاقة، وذلك بهدف بناء الإطار النظري للدراسة والتعرف على الدراسات السابقة وتحديد الفجوة البحثية</w:t>
      </w:r>
      <w:r w:rsidRPr="00EA1C91">
        <w:rPr>
          <w:rFonts w:ascii="Sakkal Majalla" w:eastAsia="Times New Roman" w:hAnsi="Sakkal Majalla" w:cs="Sakkal Majalla"/>
          <w:color w:val="000000" w:themeColor="text1"/>
          <w:kern w:val="0"/>
          <w:sz w:val="28"/>
          <w:szCs w:val="28"/>
          <w14:ligatures w14:val="none"/>
        </w:rPr>
        <w:t>.</w:t>
      </w:r>
    </w:p>
    <w:p w14:paraId="4463B48C" w14:textId="77777777" w:rsidR="00C31039" w:rsidRPr="00EA1C91" w:rsidRDefault="00C31039" w:rsidP="00270F53">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المصادر الأولية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وتتمثل في الاستبانة التي سيتم تصميمها وتطويرها خصيصاً لأغراض هذه الدراسة، والتي ستُوزَّع إلكترونياً وورقياً على أفراد عينة الدراسة من العاملين في إدارات الموارد البشرية بالشركات الخاصة بمدينة الرياض لجمع البيانات الأولية الميدانية حول متغيرات الدراسة</w:t>
      </w:r>
      <w:r w:rsidRPr="00EA1C91">
        <w:rPr>
          <w:rFonts w:ascii="Sakkal Majalla" w:eastAsia="Times New Roman" w:hAnsi="Sakkal Majalla" w:cs="Sakkal Majalla"/>
          <w:color w:val="000000" w:themeColor="text1"/>
          <w:kern w:val="0"/>
          <w:sz w:val="28"/>
          <w:szCs w:val="28"/>
          <w14:ligatures w14:val="none"/>
        </w:rPr>
        <w:t>.</w:t>
      </w:r>
    </w:p>
    <w:p w14:paraId="4012413E" w14:textId="645E92B3" w:rsidR="00C31039" w:rsidRPr="00EA1C91" w:rsidRDefault="00270F53" w:rsidP="00270F5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8" w:name="_Toc226641429"/>
      <w:r w:rsidRPr="00EA1C91">
        <w:rPr>
          <w:rFonts w:ascii="Sakkal Majalla" w:eastAsia="Times New Roman" w:hAnsi="Sakkal Majalla" w:cs="Sakkal Majalla"/>
          <w:b/>
          <w:bCs/>
          <w:color w:val="000000" w:themeColor="text1"/>
          <w:kern w:val="0"/>
          <w:sz w:val="36"/>
          <w:szCs w:val="36"/>
          <w:rtl/>
          <w14:ligatures w14:val="none"/>
        </w:rPr>
        <w:t>13.1  أداة الدراسة</w:t>
      </w:r>
      <w:bookmarkEnd w:id="28"/>
    </w:p>
    <w:p w14:paraId="7FE75FF3" w14:textId="77777777" w:rsidR="00C31039" w:rsidRPr="00EA1C91" w:rsidRDefault="00C31039" w:rsidP="00270F53">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ستعتمد الدراسة على الاستبانة كأداة رئيسية لجمع البيانات الأولية، وسيتم تصميمها وفقاً لمقياس ليكرت الخماسي (موافق بشدة، موافق، محايد، غير موافق، غير موافق بشدة). وستتكون الاستبانة من ثلاثة أقسام رئيسية على النحو التالي</w:t>
      </w:r>
      <w:r w:rsidRPr="00EA1C91">
        <w:rPr>
          <w:rFonts w:ascii="Sakkal Majalla" w:eastAsia="Times New Roman" w:hAnsi="Sakkal Majalla" w:cs="Sakkal Majalla"/>
          <w:color w:val="000000" w:themeColor="text1"/>
          <w:kern w:val="0"/>
          <w:sz w:val="28"/>
          <w:szCs w:val="28"/>
          <w14:ligatures w14:val="none"/>
        </w:rPr>
        <w:t>:</w:t>
      </w:r>
    </w:p>
    <w:p w14:paraId="6A58E636" w14:textId="77777777"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lastRenderedPageBreak/>
        <w:t>القسم الأول</w:t>
      </w:r>
      <w:r w:rsidRPr="00EA1C91">
        <w:rPr>
          <w:rFonts w:ascii="Sakkal Majalla" w:eastAsia="Times New Roman" w:hAnsi="Sakkal Majalla" w:cs="Sakkal Majalla"/>
          <w:color w:val="000000" w:themeColor="text1"/>
          <w:kern w:val="0"/>
          <w:sz w:val="28"/>
          <w:szCs w:val="28"/>
          <w:rtl/>
          <w14:ligatures w14:val="none"/>
        </w:rPr>
        <w:t xml:space="preserve">: البيانات الديموغرافية، ويتضمن </w:t>
      </w:r>
      <w:r w:rsidRPr="00EA1C91">
        <w:rPr>
          <w:rFonts w:ascii="Sakkal Majalla" w:eastAsia="Times New Roman" w:hAnsi="Sakkal Majalla" w:cs="Sakkal Majalla"/>
          <w:color w:val="000000" w:themeColor="text1"/>
          <w:kern w:val="0"/>
          <w:sz w:val="28"/>
          <w:szCs w:val="28"/>
          <w14:ligatures w14:val="none"/>
        </w:rPr>
        <w:t xml:space="preserve">(5) </w:t>
      </w:r>
      <w:r w:rsidRPr="00EA1C91">
        <w:rPr>
          <w:rFonts w:ascii="Sakkal Majalla" w:eastAsia="Times New Roman" w:hAnsi="Sakkal Majalla" w:cs="Sakkal Majalla"/>
          <w:color w:val="000000" w:themeColor="text1"/>
          <w:kern w:val="0"/>
          <w:sz w:val="28"/>
          <w:szCs w:val="28"/>
          <w:rtl/>
          <w14:ligatures w14:val="none"/>
        </w:rPr>
        <w:t>فقرات تغطي المتغيرات الشخصية والوظيفية لأفراد العينة (الجنس، المؤهل العلمي، سنوات الخبرة، المستوى الوظيفي، حجم الشركة)</w:t>
      </w:r>
      <w:r w:rsidRPr="00EA1C91">
        <w:rPr>
          <w:rFonts w:ascii="Sakkal Majalla" w:eastAsia="Times New Roman" w:hAnsi="Sakkal Majalla" w:cs="Sakkal Majalla"/>
          <w:color w:val="000000" w:themeColor="text1"/>
          <w:kern w:val="0"/>
          <w:sz w:val="28"/>
          <w:szCs w:val="28"/>
          <w14:ligatures w14:val="none"/>
        </w:rPr>
        <w:t>.</w:t>
      </w:r>
    </w:p>
    <w:p w14:paraId="6F84860C" w14:textId="77777777"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القسم الثاني</w:t>
      </w:r>
      <w:r w:rsidRPr="00EA1C91">
        <w:rPr>
          <w:rFonts w:ascii="Sakkal Majalla" w:eastAsia="Times New Roman" w:hAnsi="Sakkal Majalla" w:cs="Sakkal Majalla"/>
          <w:color w:val="000000" w:themeColor="text1"/>
          <w:kern w:val="0"/>
          <w:sz w:val="28"/>
          <w:szCs w:val="28"/>
          <w:rtl/>
          <w14:ligatures w14:val="none"/>
        </w:rPr>
        <w:t xml:space="preserve">: المتغير المستقل (التحول الرقمي)، ويتكون من </w:t>
      </w:r>
      <w:r w:rsidRPr="00EA1C91">
        <w:rPr>
          <w:rFonts w:ascii="Sakkal Majalla" w:eastAsia="Times New Roman" w:hAnsi="Sakkal Majalla" w:cs="Sakkal Majalla"/>
          <w:color w:val="000000" w:themeColor="text1"/>
          <w:kern w:val="0"/>
          <w:sz w:val="28"/>
          <w:szCs w:val="28"/>
          <w14:ligatures w14:val="none"/>
        </w:rPr>
        <w:t xml:space="preserve">(16) </w:t>
      </w:r>
      <w:r w:rsidRPr="00EA1C91">
        <w:rPr>
          <w:rFonts w:ascii="Sakkal Majalla" w:eastAsia="Times New Roman" w:hAnsi="Sakkal Majalla" w:cs="Sakkal Majalla"/>
          <w:color w:val="000000" w:themeColor="text1"/>
          <w:kern w:val="0"/>
          <w:sz w:val="28"/>
          <w:szCs w:val="28"/>
          <w:rtl/>
          <w14:ligatures w14:val="none"/>
        </w:rPr>
        <w:t xml:space="preserve">فقرة موزعة على أربعة أبعاد بواقع </w:t>
      </w:r>
      <w:r w:rsidRPr="00EA1C91">
        <w:rPr>
          <w:rFonts w:ascii="Sakkal Majalla" w:eastAsia="Times New Roman" w:hAnsi="Sakkal Majalla" w:cs="Sakkal Majalla"/>
          <w:color w:val="000000" w:themeColor="text1"/>
          <w:kern w:val="0"/>
          <w:sz w:val="28"/>
          <w:szCs w:val="28"/>
          <w14:ligatures w14:val="none"/>
        </w:rPr>
        <w:t xml:space="preserve">(4) </w:t>
      </w:r>
      <w:r w:rsidRPr="00EA1C91">
        <w:rPr>
          <w:rFonts w:ascii="Sakkal Majalla" w:eastAsia="Times New Roman" w:hAnsi="Sakkal Majalla" w:cs="Sakkal Majalla"/>
          <w:color w:val="000000" w:themeColor="text1"/>
          <w:kern w:val="0"/>
          <w:sz w:val="28"/>
          <w:szCs w:val="28"/>
          <w:rtl/>
          <w14:ligatures w14:val="none"/>
        </w:rPr>
        <w:t>فقرات لكل بُعد، وذلك على النحو التالي</w:t>
      </w:r>
      <w:r w:rsidRPr="00EA1C91">
        <w:rPr>
          <w:rFonts w:ascii="Sakkal Majalla" w:eastAsia="Times New Roman" w:hAnsi="Sakkal Majalla" w:cs="Sakkal Majalla"/>
          <w:color w:val="000000" w:themeColor="text1"/>
          <w:kern w:val="0"/>
          <w:sz w:val="28"/>
          <w:szCs w:val="28"/>
          <w14:ligatures w14:val="none"/>
        </w:rPr>
        <w:t>:</w:t>
      </w:r>
    </w:p>
    <w:p w14:paraId="4A1771CB" w14:textId="77777777" w:rsidR="00C31039" w:rsidRPr="00EA1C91" w:rsidRDefault="00C31039" w:rsidP="00270F53">
      <w:pPr>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البُعد الأول</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البنية التحتية التكنولوجية</w:t>
      </w:r>
      <w:r w:rsidRPr="00EA1C91">
        <w:rPr>
          <w:rFonts w:ascii="Sakkal Majalla" w:eastAsia="Times New Roman" w:hAnsi="Sakkal Majalla" w:cs="Sakkal Majalla"/>
          <w:color w:val="000000" w:themeColor="text1"/>
          <w:kern w:val="0"/>
          <w:sz w:val="28"/>
          <w:szCs w:val="28"/>
          <w14:ligatures w14:val="none"/>
        </w:rPr>
        <w:t xml:space="preserve"> — (4) </w:t>
      </w:r>
      <w:r w:rsidRPr="00EA1C91">
        <w:rPr>
          <w:rFonts w:ascii="Sakkal Majalla" w:eastAsia="Times New Roman" w:hAnsi="Sakkal Majalla" w:cs="Sakkal Majalla"/>
          <w:color w:val="000000" w:themeColor="text1"/>
          <w:kern w:val="0"/>
          <w:sz w:val="28"/>
          <w:szCs w:val="28"/>
          <w:rtl/>
          <w14:ligatures w14:val="none"/>
        </w:rPr>
        <w:t>فقرات</w:t>
      </w:r>
      <w:r w:rsidRPr="00EA1C91">
        <w:rPr>
          <w:rFonts w:ascii="Sakkal Majalla" w:eastAsia="Times New Roman" w:hAnsi="Sakkal Majalla" w:cs="Sakkal Majalla"/>
          <w:color w:val="000000" w:themeColor="text1"/>
          <w:kern w:val="0"/>
          <w:sz w:val="28"/>
          <w:szCs w:val="28"/>
          <w14:ligatures w14:val="none"/>
        </w:rPr>
        <w:t>.</w:t>
      </w:r>
    </w:p>
    <w:p w14:paraId="00756745" w14:textId="77777777" w:rsidR="00C31039" w:rsidRPr="00EA1C91" w:rsidRDefault="00C31039" w:rsidP="00270F53">
      <w:pPr>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البُعد الثاني</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المهارات الرقمية للعاملين</w:t>
      </w:r>
      <w:r w:rsidRPr="00EA1C91">
        <w:rPr>
          <w:rFonts w:ascii="Sakkal Majalla" w:eastAsia="Times New Roman" w:hAnsi="Sakkal Majalla" w:cs="Sakkal Majalla"/>
          <w:color w:val="000000" w:themeColor="text1"/>
          <w:kern w:val="0"/>
          <w:sz w:val="28"/>
          <w:szCs w:val="28"/>
          <w14:ligatures w14:val="none"/>
        </w:rPr>
        <w:t xml:space="preserve"> — (4) </w:t>
      </w:r>
      <w:r w:rsidRPr="00EA1C91">
        <w:rPr>
          <w:rFonts w:ascii="Sakkal Majalla" w:eastAsia="Times New Roman" w:hAnsi="Sakkal Majalla" w:cs="Sakkal Majalla"/>
          <w:color w:val="000000" w:themeColor="text1"/>
          <w:kern w:val="0"/>
          <w:sz w:val="28"/>
          <w:szCs w:val="28"/>
          <w:rtl/>
          <w14:ligatures w14:val="none"/>
        </w:rPr>
        <w:t>فقرات</w:t>
      </w:r>
      <w:r w:rsidRPr="00EA1C91">
        <w:rPr>
          <w:rFonts w:ascii="Sakkal Majalla" w:eastAsia="Times New Roman" w:hAnsi="Sakkal Majalla" w:cs="Sakkal Majalla"/>
          <w:color w:val="000000" w:themeColor="text1"/>
          <w:kern w:val="0"/>
          <w:sz w:val="28"/>
          <w:szCs w:val="28"/>
          <w14:ligatures w14:val="none"/>
        </w:rPr>
        <w:t>.</w:t>
      </w:r>
    </w:p>
    <w:p w14:paraId="33077279" w14:textId="77777777" w:rsidR="00C31039" w:rsidRPr="00EA1C91" w:rsidRDefault="00C31039" w:rsidP="00270F53">
      <w:pPr>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البُعد الثالث</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القيادة الرقمية</w:t>
      </w:r>
      <w:r w:rsidRPr="00EA1C91">
        <w:rPr>
          <w:rFonts w:ascii="Sakkal Majalla" w:eastAsia="Times New Roman" w:hAnsi="Sakkal Majalla" w:cs="Sakkal Majalla"/>
          <w:color w:val="000000" w:themeColor="text1"/>
          <w:kern w:val="0"/>
          <w:sz w:val="28"/>
          <w:szCs w:val="28"/>
          <w14:ligatures w14:val="none"/>
        </w:rPr>
        <w:t xml:space="preserve"> — (4) </w:t>
      </w:r>
      <w:r w:rsidRPr="00EA1C91">
        <w:rPr>
          <w:rFonts w:ascii="Sakkal Majalla" w:eastAsia="Times New Roman" w:hAnsi="Sakkal Majalla" w:cs="Sakkal Majalla"/>
          <w:color w:val="000000" w:themeColor="text1"/>
          <w:kern w:val="0"/>
          <w:sz w:val="28"/>
          <w:szCs w:val="28"/>
          <w:rtl/>
          <w14:ligatures w14:val="none"/>
        </w:rPr>
        <w:t>فقرات</w:t>
      </w:r>
      <w:r w:rsidRPr="00EA1C91">
        <w:rPr>
          <w:rFonts w:ascii="Sakkal Majalla" w:eastAsia="Times New Roman" w:hAnsi="Sakkal Majalla" w:cs="Sakkal Majalla"/>
          <w:color w:val="000000" w:themeColor="text1"/>
          <w:kern w:val="0"/>
          <w:sz w:val="28"/>
          <w:szCs w:val="28"/>
          <w14:ligatures w14:val="none"/>
        </w:rPr>
        <w:t>.</w:t>
      </w:r>
    </w:p>
    <w:p w14:paraId="3FBF4C79" w14:textId="77777777" w:rsidR="00C31039" w:rsidRPr="00EA1C91" w:rsidRDefault="00C31039" w:rsidP="00270F53">
      <w:pPr>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البُعد الرابع</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الثقافة التنظيمية الرقمية</w:t>
      </w:r>
      <w:r w:rsidRPr="00EA1C91">
        <w:rPr>
          <w:rFonts w:ascii="Sakkal Majalla" w:eastAsia="Times New Roman" w:hAnsi="Sakkal Majalla" w:cs="Sakkal Majalla"/>
          <w:color w:val="000000" w:themeColor="text1"/>
          <w:kern w:val="0"/>
          <w:sz w:val="28"/>
          <w:szCs w:val="28"/>
          <w14:ligatures w14:val="none"/>
        </w:rPr>
        <w:t xml:space="preserve"> — (4) </w:t>
      </w:r>
      <w:r w:rsidRPr="00EA1C91">
        <w:rPr>
          <w:rFonts w:ascii="Sakkal Majalla" w:eastAsia="Times New Roman" w:hAnsi="Sakkal Majalla" w:cs="Sakkal Majalla"/>
          <w:color w:val="000000" w:themeColor="text1"/>
          <w:kern w:val="0"/>
          <w:sz w:val="28"/>
          <w:szCs w:val="28"/>
          <w:rtl/>
          <w14:ligatures w14:val="none"/>
        </w:rPr>
        <w:t>فقرات</w:t>
      </w:r>
      <w:r w:rsidRPr="00EA1C91">
        <w:rPr>
          <w:rFonts w:ascii="Sakkal Majalla" w:eastAsia="Times New Roman" w:hAnsi="Sakkal Majalla" w:cs="Sakkal Majalla"/>
          <w:color w:val="000000" w:themeColor="text1"/>
          <w:kern w:val="0"/>
          <w:sz w:val="28"/>
          <w:szCs w:val="28"/>
          <w14:ligatures w14:val="none"/>
        </w:rPr>
        <w:t>.</w:t>
      </w:r>
    </w:p>
    <w:p w14:paraId="28E58BFF" w14:textId="77777777"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القسم الثالث</w:t>
      </w:r>
      <w:r w:rsidRPr="00EA1C91">
        <w:rPr>
          <w:rFonts w:ascii="Sakkal Majalla" w:eastAsia="Times New Roman" w:hAnsi="Sakkal Majalla" w:cs="Sakkal Majalla"/>
          <w:color w:val="000000" w:themeColor="text1"/>
          <w:kern w:val="0"/>
          <w:sz w:val="28"/>
          <w:szCs w:val="28"/>
          <w:rtl/>
          <w14:ligatures w14:val="none"/>
        </w:rPr>
        <w:t xml:space="preserve">: المتغير التابع (جودة تقديم خدمات الموارد البشرية)، وهو محور أحادي يتكون من </w:t>
      </w:r>
      <w:r w:rsidRPr="00EA1C91">
        <w:rPr>
          <w:rFonts w:ascii="Sakkal Majalla" w:eastAsia="Times New Roman" w:hAnsi="Sakkal Majalla" w:cs="Sakkal Majalla"/>
          <w:color w:val="000000" w:themeColor="text1"/>
          <w:kern w:val="0"/>
          <w:sz w:val="28"/>
          <w:szCs w:val="28"/>
          <w14:ligatures w14:val="none"/>
        </w:rPr>
        <w:t xml:space="preserve">(10) </w:t>
      </w:r>
      <w:r w:rsidRPr="00EA1C91">
        <w:rPr>
          <w:rFonts w:ascii="Sakkal Majalla" w:eastAsia="Times New Roman" w:hAnsi="Sakkal Majalla" w:cs="Sakkal Majalla"/>
          <w:color w:val="000000" w:themeColor="text1"/>
          <w:kern w:val="0"/>
          <w:sz w:val="28"/>
          <w:szCs w:val="28"/>
          <w:rtl/>
          <w14:ligatures w14:val="none"/>
        </w:rPr>
        <w:t>فقرات تقيس مستوى جودة تقديم خدمات الموارد البشرية في ظل التحول الرقمي</w:t>
      </w:r>
      <w:r w:rsidRPr="00EA1C91">
        <w:rPr>
          <w:rFonts w:ascii="Sakkal Majalla" w:eastAsia="Times New Roman" w:hAnsi="Sakkal Majalla" w:cs="Sakkal Majalla"/>
          <w:color w:val="000000" w:themeColor="text1"/>
          <w:kern w:val="0"/>
          <w:sz w:val="28"/>
          <w:szCs w:val="28"/>
          <w14:ligatures w14:val="none"/>
        </w:rPr>
        <w:t>.</w:t>
      </w:r>
    </w:p>
    <w:p w14:paraId="0938831E" w14:textId="77777777"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 xml:space="preserve">وبذلك يكون إجمالي فقرات الاستبانة </w:t>
      </w:r>
      <w:r w:rsidRPr="00EA1C91">
        <w:rPr>
          <w:rFonts w:ascii="Sakkal Majalla" w:eastAsia="Times New Roman" w:hAnsi="Sakkal Majalla" w:cs="Sakkal Majalla"/>
          <w:color w:val="000000" w:themeColor="text1"/>
          <w:kern w:val="0"/>
          <w:sz w:val="28"/>
          <w:szCs w:val="28"/>
          <w14:ligatures w14:val="none"/>
        </w:rPr>
        <w:t xml:space="preserve">(31) </w:t>
      </w:r>
      <w:r w:rsidRPr="00EA1C91">
        <w:rPr>
          <w:rFonts w:ascii="Sakkal Majalla" w:eastAsia="Times New Roman" w:hAnsi="Sakkal Majalla" w:cs="Sakkal Majalla"/>
          <w:color w:val="000000" w:themeColor="text1"/>
          <w:kern w:val="0"/>
          <w:sz w:val="28"/>
          <w:szCs w:val="28"/>
          <w:rtl/>
          <w14:ligatures w14:val="none"/>
        </w:rPr>
        <w:t xml:space="preserve">فقرة، منها </w:t>
      </w:r>
      <w:r w:rsidRPr="00EA1C91">
        <w:rPr>
          <w:rFonts w:ascii="Sakkal Majalla" w:eastAsia="Times New Roman" w:hAnsi="Sakkal Majalla" w:cs="Sakkal Majalla"/>
          <w:color w:val="000000" w:themeColor="text1"/>
          <w:kern w:val="0"/>
          <w:sz w:val="28"/>
          <w:szCs w:val="28"/>
          <w14:ligatures w14:val="none"/>
        </w:rPr>
        <w:t xml:space="preserve">(5) </w:t>
      </w:r>
      <w:r w:rsidRPr="00EA1C91">
        <w:rPr>
          <w:rFonts w:ascii="Sakkal Majalla" w:eastAsia="Times New Roman" w:hAnsi="Sakkal Majalla" w:cs="Sakkal Majalla"/>
          <w:color w:val="000000" w:themeColor="text1"/>
          <w:kern w:val="0"/>
          <w:sz w:val="28"/>
          <w:szCs w:val="28"/>
          <w:rtl/>
          <w14:ligatures w14:val="none"/>
        </w:rPr>
        <w:t>فقرات للبيانات الديموغرافية و**(16)** فقرة للمتغير المستقل و</w:t>
      </w:r>
      <w:r w:rsidRPr="00EA1C91">
        <w:rPr>
          <w:rFonts w:ascii="Sakkal Majalla" w:eastAsia="Times New Roman" w:hAnsi="Sakkal Majalla" w:cs="Sakkal Majalla"/>
          <w:color w:val="000000" w:themeColor="text1"/>
          <w:kern w:val="0"/>
          <w:sz w:val="28"/>
          <w:szCs w:val="28"/>
          <w14:ligatures w14:val="none"/>
        </w:rPr>
        <w:t xml:space="preserve">**(10)** </w:t>
      </w:r>
      <w:r w:rsidRPr="00EA1C91">
        <w:rPr>
          <w:rFonts w:ascii="Sakkal Majalla" w:eastAsia="Times New Roman" w:hAnsi="Sakkal Majalla" w:cs="Sakkal Majalla"/>
          <w:color w:val="000000" w:themeColor="text1"/>
          <w:kern w:val="0"/>
          <w:sz w:val="28"/>
          <w:szCs w:val="28"/>
          <w:rtl/>
          <w14:ligatures w14:val="none"/>
        </w:rPr>
        <w:t>فقرات للمتغير التابع. وسيتم التحقق من صدق الأداة وثباتها من خلال الصدق الظاهري (عرضها على مجموعة من المحكمين المتخصصين)، والصدق البنائي (معاملات الارتباط)، والثبات باستخدام معامل ألفا كرونباخ</w:t>
      </w:r>
      <w:r w:rsidRPr="00EA1C91">
        <w:rPr>
          <w:rFonts w:ascii="Sakkal Majalla" w:eastAsia="Times New Roman" w:hAnsi="Sakkal Majalla" w:cs="Sakkal Majalla"/>
          <w:color w:val="000000" w:themeColor="text1"/>
          <w:kern w:val="0"/>
          <w:sz w:val="28"/>
          <w:szCs w:val="28"/>
          <w14:ligatures w14:val="none"/>
        </w:rPr>
        <w:t xml:space="preserve"> (Cronbach's Alpha).</w:t>
      </w:r>
    </w:p>
    <w:p w14:paraId="580AC254" w14:textId="1C6E31FB" w:rsidR="00C31039" w:rsidRPr="00EA1C91" w:rsidRDefault="00270F53" w:rsidP="00270F5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9" w:name="_Toc226641430"/>
      <w:r w:rsidRPr="00EA1C91">
        <w:rPr>
          <w:rFonts w:ascii="Sakkal Majalla" w:eastAsia="Times New Roman" w:hAnsi="Sakkal Majalla" w:cs="Sakkal Majalla"/>
          <w:b/>
          <w:bCs/>
          <w:color w:val="000000" w:themeColor="text1"/>
          <w:kern w:val="0"/>
          <w:sz w:val="36"/>
          <w:szCs w:val="36"/>
          <w:rtl/>
          <w14:ligatures w14:val="none"/>
        </w:rPr>
        <w:t>14.1 الأساليب الإحصائية المستخدمة</w:t>
      </w:r>
      <w:bookmarkEnd w:id="29"/>
    </w:p>
    <w:p w14:paraId="0DBDA788" w14:textId="77777777" w:rsidR="00C31039" w:rsidRPr="00EA1C91" w:rsidRDefault="00C31039" w:rsidP="00270F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 xml:space="preserve">سيتم الاستعانة ببرنامج الحزمة الإحصائية للعلوم الاجتماعية </w:t>
      </w:r>
      <w:r w:rsidRPr="00EA1C91">
        <w:rPr>
          <w:rFonts w:ascii="Sakkal Majalla" w:eastAsia="Times New Roman" w:hAnsi="Sakkal Majalla" w:cs="Sakkal Majalla"/>
          <w:color w:val="000000" w:themeColor="text1"/>
          <w:kern w:val="0"/>
          <w:sz w:val="28"/>
          <w:szCs w:val="28"/>
          <w14:ligatures w14:val="none"/>
        </w:rPr>
        <w:t xml:space="preserve">(SPSS) </w:t>
      </w:r>
      <w:r w:rsidRPr="00EA1C91">
        <w:rPr>
          <w:rFonts w:ascii="Sakkal Majalla" w:eastAsia="Times New Roman" w:hAnsi="Sakkal Majalla" w:cs="Sakkal Majalla"/>
          <w:color w:val="000000" w:themeColor="text1"/>
          <w:kern w:val="0"/>
          <w:sz w:val="28"/>
          <w:szCs w:val="28"/>
          <w:rtl/>
          <w14:ligatures w14:val="none"/>
        </w:rPr>
        <w:t>لتحليل بيانات الدراسة، وسيتم استخدام الأساليب الإحصائية التالية</w:t>
      </w:r>
      <w:r w:rsidRPr="00EA1C91">
        <w:rPr>
          <w:rFonts w:ascii="Sakkal Majalla" w:eastAsia="Times New Roman" w:hAnsi="Sakkal Majalla" w:cs="Sakkal Majalla"/>
          <w:color w:val="000000" w:themeColor="text1"/>
          <w:kern w:val="0"/>
          <w:sz w:val="28"/>
          <w:szCs w:val="28"/>
          <w14:ligatures w14:val="none"/>
        </w:rPr>
        <w:t>:</w:t>
      </w:r>
    </w:p>
    <w:p w14:paraId="3FD0B76A" w14:textId="77777777" w:rsidR="00C31039" w:rsidRPr="00EA1C91" w:rsidRDefault="00C31039" w:rsidP="00270F53">
      <w:pPr>
        <w:pStyle w:val="ListParagraph"/>
        <w:numPr>
          <w:ilvl w:val="0"/>
          <w:numId w:val="22"/>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التكرارات والنسب المئوية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لوصف خصائص عينة الدراسة الديموغرافية</w:t>
      </w:r>
      <w:r w:rsidRPr="00EA1C91">
        <w:rPr>
          <w:rFonts w:ascii="Sakkal Majalla" w:eastAsia="Times New Roman" w:hAnsi="Sakkal Majalla" w:cs="Sakkal Majalla"/>
          <w:color w:val="000000" w:themeColor="text1"/>
          <w:kern w:val="0"/>
          <w:sz w:val="28"/>
          <w:szCs w:val="28"/>
          <w14:ligatures w14:val="none"/>
        </w:rPr>
        <w:t>.</w:t>
      </w:r>
    </w:p>
    <w:p w14:paraId="45194163" w14:textId="77777777" w:rsidR="00C31039" w:rsidRPr="00EA1C91" w:rsidRDefault="00C31039" w:rsidP="00270F53">
      <w:pPr>
        <w:pStyle w:val="ListParagraph"/>
        <w:numPr>
          <w:ilvl w:val="0"/>
          <w:numId w:val="22"/>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المتوسطات الحسابية والانحرافات المعيارية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لتحديد اتجاهات استجابات أفراد العينة حول محاور الدراسة وترتيب أهميتها النسبية</w:t>
      </w:r>
      <w:r w:rsidRPr="00EA1C91">
        <w:rPr>
          <w:rFonts w:ascii="Sakkal Majalla" w:eastAsia="Times New Roman" w:hAnsi="Sakkal Majalla" w:cs="Sakkal Majalla"/>
          <w:color w:val="000000" w:themeColor="text1"/>
          <w:kern w:val="0"/>
          <w:sz w:val="28"/>
          <w:szCs w:val="28"/>
          <w14:ligatures w14:val="none"/>
        </w:rPr>
        <w:t>.</w:t>
      </w:r>
    </w:p>
    <w:p w14:paraId="74EE51AC" w14:textId="77777777" w:rsidR="00C31039" w:rsidRPr="00EA1C91" w:rsidRDefault="00C31039" w:rsidP="00270F53">
      <w:pPr>
        <w:pStyle w:val="ListParagraph"/>
        <w:numPr>
          <w:ilvl w:val="0"/>
          <w:numId w:val="22"/>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lastRenderedPageBreak/>
        <w:t>معامل ألفا كرونباخ</w:t>
      </w:r>
      <w:r w:rsidRPr="00EA1C91">
        <w:rPr>
          <w:rFonts w:ascii="Sakkal Majalla" w:eastAsia="Times New Roman" w:hAnsi="Sakkal Majalla" w:cs="Sakkal Majalla"/>
          <w:color w:val="000000" w:themeColor="text1"/>
          <w:kern w:val="0"/>
          <w:sz w:val="28"/>
          <w:szCs w:val="28"/>
          <w14:ligatures w14:val="none"/>
        </w:rPr>
        <w:t xml:space="preserve"> (Cronbach's Alpha): </w:t>
      </w:r>
      <w:r w:rsidRPr="00EA1C91">
        <w:rPr>
          <w:rFonts w:ascii="Sakkal Majalla" w:eastAsia="Times New Roman" w:hAnsi="Sakkal Majalla" w:cs="Sakkal Majalla"/>
          <w:color w:val="000000" w:themeColor="text1"/>
          <w:kern w:val="0"/>
          <w:sz w:val="28"/>
          <w:szCs w:val="28"/>
          <w:rtl/>
          <w14:ligatures w14:val="none"/>
        </w:rPr>
        <w:t>للتحقق من ثبات أداة الدراسة واتساقها الداخلي</w:t>
      </w:r>
      <w:r w:rsidRPr="00EA1C91">
        <w:rPr>
          <w:rFonts w:ascii="Sakkal Majalla" w:eastAsia="Times New Roman" w:hAnsi="Sakkal Majalla" w:cs="Sakkal Majalla"/>
          <w:color w:val="000000" w:themeColor="text1"/>
          <w:kern w:val="0"/>
          <w:sz w:val="28"/>
          <w:szCs w:val="28"/>
          <w14:ligatures w14:val="none"/>
        </w:rPr>
        <w:t>.</w:t>
      </w:r>
    </w:p>
    <w:p w14:paraId="75C02419" w14:textId="77777777" w:rsidR="00C31039" w:rsidRPr="00EA1C91" w:rsidRDefault="00C31039" w:rsidP="00270F53">
      <w:pPr>
        <w:pStyle w:val="ListParagraph"/>
        <w:numPr>
          <w:ilvl w:val="0"/>
          <w:numId w:val="22"/>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معامل ارتباط بيرسون</w:t>
      </w:r>
      <w:r w:rsidRPr="00EA1C91">
        <w:rPr>
          <w:rFonts w:ascii="Sakkal Majalla" w:eastAsia="Times New Roman" w:hAnsi="Sakkal Majalla" w:cs="Sakkal Majalla"/>
          <w:color w:val="000000" w:themeColor="text1"/>
          <w:kern w:val="0"/>
          <w:sz w:val="28"/>
          <w:szCs w:val="28"/>
          <w14:ligatures w14:val="none"/>
        </w:rPr>
        <w:t xml:space="preserve"> (Pearson Correlation): </w:t>
      </w:r>
      <w:r w:rsidRPr="00EA1C91">
        <w:rPr>
          <w:rFonts w:ascii="Sakkal Majalla" w:eastAsia="Times New Roman" w:hAnsi="Sakkal Majalla" w:cs="Sakkal Majalla"/>
          <w:color w:val="000000" w:themeColor="text1"/>
          <w:kern w:val="0"/>
          <w:sz w:val="28"/>
          <w:szCs w:val="28"/>
          <w:rtl/>
          <w14:ligatures w14:val="none"/>
        </w:rPr>
        <w:t>لقياس درجة الارتباط بين المتغير المستقل بأبعاده والمتغير التابع</w:t>
      </w:r>
      <w:r w:rsidRPr="00EA1C91">
        <w:rPr>
          <w:rFonts w:ascii="Sakkal Majalla" w:eastAsia="Times New Roman" w:hAnsi="Sakkal Majalla" w:cs="Sakkal Majalla"/>
          <w:color w:val="000000" w:themeColor="text1"/>
          <w:kern w:val="0"/>
          <w:sz w:val="28"/>
          <w:szCs w:val="28"/>
          <w14:ligatures w14:val="none"/>
        </w:rPr>
        <w:t>.</w:t>
      </w:r>
    </w:p>
    <w:p w14:paraId="6735D395" w14:textId="77777777" w:rsidR="00C31039" w:rsidRPr="00EA1C91" w:rsidRDefault="00C31039" w:rsidP="00270F53">
      <w:pPr>
        <w:pStyle w:val="ListParagraph"/>
        <w:numPr>
          <w:ilvl w:val="0"/>
          <w:numId w:val="22"/>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تحليل الانحدار البسيط</w:t>
      </w:r>
      <w:r w:rsidRPr="00EA1C91">
        <w:rPr>
          <w:rFonts w:ascii="Sakkal Majalla" w:eastAsia="Times New Roman" w:hAnsi="Sakkal Majalla" w:cs="Sakkal Majalla"/>
          <w:color w:val="000000" w:themeColor="text1"/>
          <w:kern w:val="0"/>
          <w:sz w:val="28"/>
          <w:szCs w:val="28"/>
          <w14:ligatures w14:val="none"/>
        </w:rPr>
        <w:t xml:space="preserve"> (Simple Regression): </w:t>
      </w:r>
      <w:r w:rsidRPr="00EA1C91">
        <w:rPr>
          <w:rFonts w:ascii="Sakkal Majalla" w:eastAsia="Times New Roman" w:hAnsi="Sakkal Majalla" w:cs="Sakkal Majalla"/>
          <w:color w:val="000000" w:themeColor="text1"/>
          <w:kern w:val="0"/>
          <w:sz w:val="28"/>
          <w:szCs w:val="28"/>
          <w:rtl/>
          <w14:ligatures w14:val="none"/>
        </w:rPr>
        <w:t>لاختبار أثر كل بُعد من أبعاد التحول الرقمي على جودة تقديم خدمات الموارد البشرية</w:t>
      </w:r>
      <w:r w:rsidRPr="00EA1C91">
        <w:rPr>
          <w:rFonts w:ascii="Sakkal Majalla" w:eastAsia="Times New Roman" w:hAnsi="Sakkal Majalla" w:cs="Sakkal Majalla"/>
          <w:color w:val="000000" w:themeColor="text1"/>
          <w:kern w:val="0"/>
          <w:sz w:val="28"/>
          <w:szCs w:val="28"/>
          <w14:ligatures w14:val="none"/>
        </w:rPr>
        <w:t>.</w:t>
      </w:r>
    </w:p>
    <w:p w14:paraId="1702E8C0" w14:textId="77777777" w:rsidR="00C31039" w:rsidRPr="00EA1C91" w:rsidRDefault="00C31039" w:rsidP="00270F53">
      <w:pPr>
        <w:pStyle w:val="ListParagraph"/>
        <w:numPr>
          <w:ilvl w:val="0"/>
          <w:numId w:val="22"/>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تحليل الانحدار المتعدد</w:t>
      </w:r>
      <w:r w:rsidRPr="00EA1C91">
        <w:rPr>
          <w:rFonts w:ascii="Sakkal Majalla" w:eastAsia="Times New Roman" w:hAnsi="Sakkal Majalla" w:cs="Sakkal Majalla"/>
          <w:color w:val="000000" w:themeColor="text1"/>
          <w:kern w:val="0"/>
          <w:sz w:val="28"/>
          <w:szCs w:val="28"/>
          <w14:ligatures w14:val="none"/>
        </w:rPr>
        <w:t xml:space="preserve"> (Multiple Regression): </w:t>
      </w:r>
      <w:r w:rsidRPr="00EA1C91">
        <w:rPr>
          <w:rFonts w:ascii="Sakkal Majalla" w:eastAsia="Times New Roman" w:hAnsi="Sakkal Majalla" w:cs="Sakkal Majalla"/>
          <w:color w:val="000000" w:themeColor="text1"/>
          <w:kern w:val="0"/>
          <w:sz w:val="28"/>
          <w:szCs w:val="28"/>
          <w:rtl/>
          <w14:ligatures w14:val="none"/>
        </w:rPr>
        <w:t>لاختبار الأثر المشترك لأبعاد التحول الرقمي مجتمعة على جودة تقديم خدمات الموارد البشرية</w:t>
      </w:r>
      <w:r w:rsidRPr="00EA1C91">
        <w:rPr>
          <w:rFonts w:ascii="Sakkal Majalla" w:eastAsia="Times New Roman" w:hAnsi="Sakkal Majalla" w:cs="Sakkal Majalla"/>
          <w:color w:val="000000" w:themeColor="text1"/>
          <w:kern w:val="0"/>
          <w:sz w:val="28"/>
          <w:szCs w:val="28"/>
          <w14:ligatures w14:val="none"/>
        </w:rPr>
        <w:t>.</w:t>
      </w:r>
    </w:p>
    <w:p w14:paraId="65A7DD9F" w14:textId="77777777" w:rsidR="00C31039" w:rsidRPr="00EA1C91" w:rsidRDefault="00C31039" w:rsidP="00270F53">
      <w:pPr>
        <w:pStyle w:val="ListParagraph"/>
        <w:numPr>
          <w:ilvl w:val="0"/>
          <w:numId w:val="22"/>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اختبار</w:t>
      </w:r>
      <w:r w:rsidRPr="00EA1C91">
        <w:rPr>
          <w:rFonts w:ascii="Sakkal Majalla" w:eastAsia="Times New Roman" w:hAnsi="Sakkal Majalla" w:cs="Sakkal Majalla"/>
          <w:color w:val="000000" w:themeColor="text1"/>
          <w:kern w:val="0"/>
          <w:sz w:val="28"/>
          <w:szCs w:val="28"/>
          <w14:ligatures w14:val="none"/>
        </w:rPr>
        <w:t xml:space="preserve"> (T-Test): </w:t>
      </w:r>
      <w:r w:rsidRPr="00EA1C91">
        <w:rPr>
          <w:rFonts w:ascii="Sakkal Majalla" w:eastAsia="Times New Roman" w:hAnsi="Sakkal Majalla" w:cs="Sakkal Majalla"/>
          <w:color w:val="000000" w:themeColor="text1"/>
          <w:kern w:val="0"/>
          <w:sz w:val="28"/>
          <w:szCs w:val="28"/>
          <w:rtl/>
          <w14:ligatures w14:val="none"/>
        </w:rPr>
        <w:t>للكشف عن الفروق ذات الدلالة الإحصائية تبعاً للمتغيرات الديموغرافية ثنائية الفئات (الجنس)</w:t>
      </w:r>
      <w:r w:rsidRPr="00EA1C91">
        <w:rPr>
          <w:rFonts w:ascii="Sakkal Majalla" w:eastAsia="Times New Roman" w:hAnsi="Sakkal Majalla" w:cs="Sakkal Majalla"/>
          <w:color w:val="000000" w:themeColor="text1"/>
          <w:kern w:val="0"/>
          <w:sz w:val="28"/>
          <w:szCs w:val="28"/>
          <w14:ligatures w14:val="none"/>
        </w:rPr>
        <w:t>.</w:t>
      </w:r>
    </w:p>
    <w:p w14:paraId="73EE0EBA" w14:textId="14BA6927" w:rsidR="00C31039" w:rsidRPr="00EA1C91" w:rsidRDefault="00C31039" w:rsidP="00270F53">
      <w:pPr>
        <w:pStyle w:val="ListParagraph"/>
        <w:numPr>
          <w:ilvl w:val="0"/>
          <w:numId w:val="22"/>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تحليل التباين الأحادي</w:t>
      </w:r>
      <w:r w:rsidRPr="00EA1C91">
        <w:rPr>
          <w:rFonts w:ascii="Sakkal Majalla" w:eastAsia="Times New Roman" w:hAnsi="Sakkal Majalla" w:cs="Sakkal Majalla"/>
          <w:color w:val="000000" w:themeColor="text1"/>
          <w:kern w:val="0"/>
          <w:sz w:val="28"/>
          <w:szCs w:val="28"/>
          <w14:ligatures w14:val="none"/>
        </w:rPr>
        <w:t xml:space="preserve"> (One-Way ANOVA): </w:t>
      </w:r>
      <w:r w:rsidRPr="00EA1C91">
        <w:rPr>
          <w:rFonts w:ascii="Sakkal Majalla" w:eastAsia="Times New Roman" w:hAnsi="Sakkal Majalla" w:cs="Sakkal Majalla"/>
          <w:color w:val="000000" w:themeColor="text1"/>
          <w:kern w:val="0"/>
          <w:sz w:val="28"/>
          <w:szCs w:val="28"/>
          <w:rtl/>
          <w14:ligatures w14:val="none"/>
        </w:rPr>
        <w:t>للكشف عن الفروق ذات الدلالة الإحصائية تبعاً للمتغيرات الديموغرافية متعددة الفئات (المؤهل العلمي، سنوات الخبرة، المستوى الوظيفي، حجم الشركة</w:t>
      </w:r>
      <w:r w:rsidR="00270F53" w:rsidRPr="00EA1C91">
        <w:rPr>
          <w:rFonts w:ascii="Sakkal Majalla" w:eastAsia="Times New Roman" w:hAnsi="Sakkal Majalla" w:cs="Sakkal Majalla" w:hint="cs"/>
          <w:color w:val="000000" w:themeColor="text1"/>
          <w:kern w:val="0"/>
          <w:sz w:val="28"/>
          <w:szCs w:val="28"/>
          <w:rtl/>
          <w14:ligatures w14:val="none"/>
        </w:rPr>
        <w:t>)</w:t>
      </w:r>
      <w:r w:rsidRPr="00EA1C91">
        <w:rPr>
          <w:rFonts w:ascii="Sakkal Majalla" w:eastAsia="Times New Roman" w:hAnsi="Sakkal Majalla" w:cs="Sakkal Majalla"/>
          <w:color w:val="000000" w:themeColor="text1"/>
          <w:kern w:val="0"/>
          <w:sz w:val="28"/>
          <w:szCs w:val="28"/>
          <w14:ligatures w14:val="none"/>
        </w:rPr>
        <w:t>.</w:t>
      </w:r>
    </w:p>
    <w:p w14:paraId="0EB7D9FA" w14:textId="77777777" w:rsidR="00C31039" w:rsidRPr="00EA1C91" w:rsidRDefault="00C31039" w:rsidP="00270F53">
      <w:pPr>
        <w:pStyle w:val="ListParagraph"/>
        <w:numPr>
          <w:ilvl w:val="0"/>
          <w:numId w:val="22"/>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color w:val="000000" w:themeColor="text1"/>
          <w:kern w:val="0"/>
          <w:sz w:val="28"/>
          <w:szCs w:val="28"/>
          <w:rtl/>
          <w14:ligatures w14:val="none"/>
        </w:rPr>
        <w:t>معامل تضخم التباين</w:t>
      </w:r>
      <w:r w:rsidRPr="00EA1C91">
        <w:rPr>
          <w:rFonts w:ascii="Sakkal Majalla" w:eastAsia="Times New Roman" w:hAnsi="Sakkal Majalla" w:cs="Sakkal Majalla"/>
          <w:color w:val="000000" w:themeColor="text1"/>
          <w:kern w:val="0"/>
          <w:sz w:val="28"/>
          <w:szCs w:val="28"/>
          <w14:ligatures w14:val="none"/>
        </w:rPr>
        <w:t xml:space="preserve"> (VIF) </w:t>
      </w:r>
      <w:r w:rsidRPr="00EA1C91">
        <w:rPr>
          <w:rFonts w:ascii="Sakkal Majalla" w:eastAsia="Times New Roman" w:hAnsi="Sakkal Majalla" w:cs="Sakkal Majalla"/>
          <w:color w:val="000000" w:themeColor="text1"/>
          <w:kern w:val="0"/>
          <w:sz w:val="28"/>
          <w:szCs w:val="28"/>
          <w:rtl/>
          <w14:ligatures w14:val="none"/>
        </w:rPr>
        <w:t>واختبار التحمل</w:t>
      </w:r>
      <w:r w:rsidRPr="00EA1C91">
        <w:rPr>
          <w:rFonts w:ascii="Sakkal Majalla" w:eastAsia="Times New Roman" w:hAnsi="Sakkal Majalla" w:cs="Sakkal Majalla"/>
          <w:color w:val="000000" w:themeColor="text1"/>
          <w:kern w:val="0"/>
          <w:sz w:val="28"/>
          <w:szCs w:val="28"/>
          <w14:ligatures w14:val="none"/>
        </w:rPr>
        <w:t xml:space="preserve"> (Tolerance): </w:t>
      </w:r>
      <w:r w:rsidRPr="00EA1C91">
        <w:rPr>
          <w:rFonts w:ascii="Sakkal Majalla" w:eastAsia="Times New Roman" w:hAnsi="Sakkal Majalla" w:cs="Sakkal Majalla"/>
          <w:color w:val="000000" w:themeColor="text1"/>
          <w:kern w:val="0"/>
          <w:sz w:val="28"/>
          <w:szCs w:val="28"/>
          <w:rtl/>
          <w14:ligatures w14:val="none"/>
        </w:rPr>
        <w:t>للتحقق من عدم وجود مشكلة الارتباط الخطي المتعدد</w:t>
      </w:r>
      <w:r w:rsidRPr="00EA1C91">
        <w:rPr>
          <w:rFonts w:ascii="Sakkal Majalla" w:eastAsia="Times New Roman" w:hAnsi="Sakkal Majalla" w:cs="Sakkal Majalla"/>
          <w:color w:val="000000" w:themeColor="text1"/>
          <w:kern w:val="0"/>
          <w:sz w:val="28"/>
          <w:szCs w:val="28"/>
          <w14:ligatures w14:val="none"/>
        </w:rPr>
        <w:t xml:space="preserve"> (Multicollinearity) </w:t>
      </w:r>
      <w:r w:rsidRPr="00EA1C91">
        <w:rPr>
          <w:rFonts w:ascii="Sakkal Majalla" w:eastAsia="Times New Roman" w:hAnsi="Sakkal Majalla" w:cs="Sakkal Majalla"/>
          <w:color w:val="000000" w:themeColor="text1"/>
          <w:kern w:val="0"/>
          <w:sz w:val="28"/>
          <w:szCs w:val="28"/>
          <w:rtl/>
          <w14:ligatures w14:val="none"/>
        </w:rPr>
        <w:t>بين المتغيرات المستقلة</w:t>
      </w:r>
      <w:r w:rsidRPr="00EA1C91">
        <w:rPr>
          <w:rFonts w:ascii="Sakkal Majalla" w:eastAsia="Times New Roman" w:hAnsi="Sakkal Majalla" w:cs="Sakkal Majalla"/>
          <w:color w:val="000000" w:themeColor="text1"/>
          <w:kern w:val="0"/>
          <w:sz w:val="28"/>
          <w:szCs w:val="28"/>
          <w14:ligatures w14:val="none"/>
        </w:rPr>
        <w:t>.</w:t>
      </w:r>
    </w:p>
    <w:p w14:paraId="3E320E95" w14:textId="66C2A8C8" w:rsidR="00C31039" w:rsidRPr="00EA1C91" w:rsidRDefault="00270F53" w:rsidP="00270F5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30" w:name="_Toc226641431"/>
      <w:r w:rsidRPr="00EA1C91">
        <w:rPr>
          <w:rFonts w:ascii="Sakkal Majalla" w:eastAsia="Times New Roman" w:hAnsi="Sakkal Majalla" w:cs="Sakkal Majalla"/>
          <w:b/>
          <w:bCs/>
          <w:color w:val="000000" w:themeColor="text1"/>
          <w:kern w:val="0"/>
          <w:sz w:val="36"/>
          <w:szCs w:val="36"/>
          <w:rtl/>
          <w14:ligatures w14:val="none"/>
        </w:rPr>
        <w:t>15.1  حدود الدراسة</w:t>
      </w:r>
      <w:bookmarkEnd w:id="30"/>
    </w:p>
    <w:p w14:paraId="6A617D3D" w14:textId="77777777" w:rsidR="00C31039" w:rsidRPr="00EA1C91" w:rsidRDefault="00C31039" w:rsidP="00270F53">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الحدود الموضوعية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ستقتصر الدراسة على دراسة أثر التحول الرقمي بأبعاده الأربعة (البنية التحتية التكنولوجية، المهارات الرقمية للعاملين، القيادة الرقمية، الثقافة التنظيمية الرقمية) على جودة تقديم خدمات الموارد البشرية</w:t>
      </w:r>
      <w:r w:rsidRPr="00EA1C91">
        <w:rPr>
          <w:rFonts w:ascii="Sakkal Majalla" w:eastAsia="Times New Roman" w:hAnsi="Sakkal Majalla" w:cs="Sakkal Majalla"/>
          <w:color w:val="000000" w:themeColor="text1"/>
          <w:kern w:val="0"/>
          <w:sz w:val="28"/>
          <w:szCs w:val="28"/>
          <w14:ligatures w14:val="none"/>
        </w:rPr>
        <w:t>.</w:t>
      </w:r>
    </w:p>
    <w:p w14:paraId="390E8173" w14:textId="77777777" w:rsidR="00C31039" w:rsidRPr="00EA1C91" w:rsidRDefault="00C31039" w:rsidP="00270F53">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الحدود المكانية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ستُطبَّق الدراسة على الشركات الخاصة الكبيرة والمتوسطة العاملة في مدينة الرياض بالمملكة العربية السعودية</w:t>
      </w:r>
      <w:r w:rsidRPr="00EA1C91">
        <w:rPr>
          <w:rFonts w:ascii="Sakkal Majalla" w:eastAsia="Times New Roman" w:hAnsi="Sakkal Majalla" w:cs="Sakkal Majalla"/>
          <w:color w:val="000000" w:themeColor="text1"/>
          <w:kern w:val="0"/>
          <w:sz w:val="28"/>
          <w:szCs w:val="28"/>
          <w14:ligatures w14:val="none"/>
        </w:rPr>
        <w:t>.</w:t>
      </w:r>
    </w:p>
    <w:p w14:paraId="7C88EF04" w14:textId="77777777" w:rsidR="00C31039" w:rsidRPr="00EA1C91" w:rsidRDefault="00C31039" w:rsidP="00270F53">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lastRenderedPageBreak/>
        <w:t>الحدود البشرية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ستقتصر الدراسة على العاملين في إدارات ووحدات الموارد البشرية بمختلف مستوياتهم الإدارية (مديرين، مشرفين، اختصاصيين، موظفين تنفيذيين) في الشركات الخاصة بمدينة الرياض</w:t>
      </w:r>
      <w:r w:rsidRPr="00EA1C91">
        <w:rPr>
          <w:rFonts w:ascii="Sakkal Majalla" w:eastAsia="Times New Roman" w:hAnsi="Sakkal Majalla" w:cs="Sakkal Majalla"/>
          <w:color w:val="000000" w:themeColor="text1"/>
          <w:kern w:val="0"/>
          <w:sz w:val="28"/>
          <w:szCs w:val="28"/>
          <w14:ligatures w14:val="none"/>
        </w:rPr>
        <w:t>.</w:t>
      </w:r>
    </w:p>
    <w:p w14:paraId="2C466F48" w14:textId="77777777" w:rsidR="00C31039" w:rsidRPr="00EA1C91" w:rsidRDefault="00C31039" w:rsidP="00270F53">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A1C91">
        <w:rPr>
          <w:rFonts w:ascii="Sakkal Majalla" w:eastAsia="Times New Roman" w:hAnsi="Sakkal Majalla" w:cs="Sakkal Majalla"/>
          <w:b/>
          <w:bCs/>
          <w:color w:val="000000" w:themeColor="text1"/>
          <w:kern w:val="0"/>
          <w:sz w:val="28"/>
          <w:szCs w:val="28"/>
          <w:rtl/>
          <w14:ligatures w14:val="none"/>
        </w:rPr>
        <w:t>الحدود الزمانية</w:t>
      </w:r>
      <w:r w:rsidRPr="00EA1C91">
        <w:rPr>
          <w:rFonts w:ascii="Sakkal Majalla" w:eastAsia="Times New Roman" w:hAnsi="Sakkal Majalla" w:cs="Sakkal Majalla"/>
          <w:color w:val="000000" w:themeColor="text1"/>
          <w:kern w:val="0"/>
          <w:sz w:val="28"/>
          <w:szCs w:val="28"/>
          <w14:ligatures w14:val="none"/>
        </w:rPr>
        <w:t xml:space="preserve">: </w:t>
      </w:r>
      <w:r w:rsidRPr="00EA1C91">
        <w:rPr>
          <w:rFonts w:ascii="Sakkal Majalla" w:eastAsia="Times New Roman" w:hAnsi="Sakkal Majalla" w:cs="Sakkal Majalla"/>
          <w:color w:val="000000" w:themeColor="text1"/>
          <w:kern w:val="0"/>
          <w:sz w:val="28"/>
          <w:szCs w:val="28"/>
          <w:rtl/>
          <w14:ligatures w14:val="none"/>
        </w:rPr>
        <w:t>سيتم تطبيق الدراسة الميدانية وجمع البيانات خلال الفصل الدراسي الثاني من العام الجامعي 2025/2026م</w:t>
      </w:r>
      <w:r w:rsidRPr="00EA1C91">
        <w:rPr>
          <w:rFonts w:ascii="Sakkal Majalla" w:eastAsia="Times New Roman" w:hAnsi="Sakkal Majalla" w:cs="Sakkal Majalla"/>
          <w:color w:val="000000" w:themeColor="text1"/>
          <w:kern w:val="0"/>
          <w:sz w:val="28"/>
          <w:szCs w:val="28"/>
          <w14:ligatures w14:val="none"/>
        </w:rPr>
        <w:t>.</w:t>
      </w:r>
    </w:p>
    <w:p w14:paraId="4000320F" w14:textId="77777777"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8"/>
          <w:szCs w:val="28"/>
        </w:rPr>
      </w:pPr>
    </w:p>
    <w:p w14:paraId="58FC1337" w14:textId="77777777" w:rsidR="00270F53" w:rsidRPr="00EA1C91" w:rsidRDefault="00270F53">
      <w:pPr>
        <w:bidi w:val="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br w:type="page"/>
      </w:r>
    </w:p>
    <w:p w14:paraId="5979FB39" w14:textId="6BF9AE25" w:rsidR="00270F53" w:rsidRPr="00EA1C91" w:rsidRDefault="00270F53" w:rsidP="00B93326">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1" w:name="_Toc226641432"/>
      <w:r w:rsidRPr="00EA1C91">
        <w:rPr>
          <w:rFonts w:ascii="Sakkal Majalla" w:hAnsi="Sakkal Majalla" w:cs="Sakkal Majalla" w:hint="cs"/>
          <w:b/>
          <w:bCs/>
          <w:color w:val="000000" w:themeColor="text1"/>
          <w:sz w:val="40"/>
          <w:szCs w:val="40"/>
          <w:rtl/>
        </w:rPr>
        <w:lastRenderedPageBreak/>
        <w:t>الفصل الثاني: الإطار النظري</w:t>
      </w:r>
      <w:bookmarkEnd w:id="31"/>
    </w:p>
    <w:p w14:paraId="6CBF2EC1" w14:textId="38D831D2" w:rsidR="00752AD7" w:rsidRPr="00EA1C91" w:rsidRDefault="00752AD7" w:rsidP="009A055F">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2" w:name="_Toc226641433"/>
      <w:r w:rsidRPr="00EA1C91">
        <w:rPr>
          <w:rFonts w:ascii="Sakkal Majalla" w:hAnsi="Sakkal Majalla" w:cs="Sakkal Majalla"/>
          <w:b/>
          <w:bCs/>
          <w:color w:val="000000" w:themeColor="text1"/>
          <w:sz w:val="36"/>
          <w:szCs w:val="36"/>
          <w:rtl/>
        </w:rPr>
        <w:t>المبحث الأول: التحول الرقمي (المتغير المستقل)</w:t>
      </w:r>
      <w:bookmarkEnd w:id="32"/>
    </w:p>
    <w:p w14:paraId="09676674" w14:textId="743D1569" w:rsidR="00752AD7" w:rsidRPr="00EA1C91" w:rsidRDefault="00B93326" w:rsidP="009A05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6641434"/>
      <w:r w:rsidRPr="00EA1C91">
        <w:rPr>
          <w:rFonts w:ascii="Sakkal Majalla" w:hAnsi="Sakkal Majalla" w:cs="Sakkal Majalla" w:hint="cs"/>
          <w:b/>
          <w:bCs/>
          <w:color w:val="000000" w:themeColor="text1"/>
          <w:sz w:val="32"/>
          <w:szCs w:val="32"/>
          <w:rtl/>
        </w:rPr>
        <w:t xml:space="preserve">1.1.2 </w:t>
      </w:r>
      <w:r w:rsidR="00752AD7" w:rsidRPr="00EA1C91">
        <w:rPr>
          <w:rFonts w:ascii="Sakkal Majalla" w:hAnsi="Sakkal Majalla" w:cs="Sakkal Majalla"/>
          <w:b/>
          <w:bCs/>
          <w:color w:val="000000" w:themeColor="text1"/>
          <w:sz w:val="32"/>
          <w:szCs w:val="32"/>
          <w:rtl/>
        </w:rPr>
        <w:t>تمهيد</w:t>
      </w:r>
      <w:bookmarkEnd w:id="33"/>
    </w:p>
    <w:p w14:paraId="5ED23719"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يُمثّل التحول الرقمي أحد أبرز الظواهر التنظيمية والإدارية التي أفرزتها الثورة الصناعية الرابعة، حيث أعاد تشكيل المشهد التنافسي للمنظمات وفرض عليها ضرورة إعادة هندسة عملياتها واستراتيجياتها ونماذج أعمالها بما يتوافق مع المتطلبات المتسارعة للعصر الرقمي. ولم يعد التحول الرقمي خياراً ترفيهياً يمكن تأجيله، بل أضحى ضرورة استراتيجية تُحدد قدرة المنظمات على البقاء والمنافسة والنمو في بيئة أعمال تتسم بالتقلب وعدم اليقين والتعقيد والغموض. ويتناول هذا المبحث مفهوم التحول الرقمي وأهميته وأهدافه وأبعاده واستراتيجياته ومتطلبات تطبيقه في إدارة الموارد البشرية، بما يُؤسس لفهم نظري متكامل يخدم أهداف الدراسة الحالية</w:t>
      </w:r>
      <w:r w:rsidRPr="00EA1C91">
        <w:rPr>
          <w:rFonts w:ascii="Sakkal Majalla" w:hAnsi="Sakkal Majalla" w:cs="Sakkal Majalla"/>
          <w:color w:val="000000" w:themeColor="text1"/>
          <w:sz w:val="28"/>
          <w:szCs w:val="28"/>
        </w:rPr>
        <w:t>.</w:t>
      </w:r>
    </w:p>
    <w:p w14:paraId="1583B581" w14:textId="76C8A454" w:rsidR="00752AD7" w:rsidRPr="00EA1C91" w:rsidRDefault="00B93326" w:rsidP="009A05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6641435"/>
      <w:r w:rsidRPr="00EA1C91">
        <w:rPr>
          <w:rFonts w:ascii="Sakkal Majalla" w:hAnsi="Sakkal Majalla" w:cs="Sakkal Majalla" w:hint="cs"/>
          <w:b/>
          <w:bCs/>
          <w:color w:val="000000" w:themeColor="text1"/>
          <w:sz w:val="32"/>
          <w:szCs w:val="32"/>
          <w:rtl/>
        </w:rPr>
        <w:t xml:space="preserve">2.1.2 </w:t>
      </w:r>
      <w:r w:rsidR="00752AD7" w:rsidRPr="00EA1C91">
        <w:rPr>
          <w:rFonts w:ascii="Sakkal Majalla" w:hAnsi="Sakkal Majalla" w:cs="Sakkal Majalla"/>
          <w:b/>
          <w:bCs/>
          <w:color w:val="000000" w:themeColor="text1"/>
          <w:sz w:val="32"/>
          <w:szCs w:val="32"/>
          <w:rtl/>
        </w:rPr>
        <w:t>مفهوم التحول الرقمي</w:t>
      </w:r>
      <w:bookmarkEnd w:id="34"/>
    </w:p>
    <w:p w14:paraId="78D6D267"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حظي مفهوم التحول الرقمي باهتمام واسع في الأدبيات الإدارية والتنظيمية خلال العقد الأخير، وتعددت التعريفات التي قُدّمت له تبعاً لتعدد المنظورات والتخصصات التي تناولته. وقد تباينت هذه التعريفات بين من يرى التحول الرقمي عملية تقنية بحتة ومن يراه تحولاً استراتيجياً شاملاً يمس جميع جوانب المنظمة</w:t>
      </w:r>
      <w:r w:rsidRPr="00EA1C91">
        <w:rPr>
          <w:rFonts w:ascii="Sakkal Majalla" w:hAnsi="Sakkal Majalla" w:cs="Sakkal Majalla"/>
          <w:color w:val="000000" w:themeColor="text1"/>
          <w:sz w:val="28"/>
          <w:szCs w:val="28"/>
        </w:rPr>
        <w:t>.</w:t>
      </w:r>
    </w:p>
    <w:p w14:paraId="6452B0A1"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فقد عرّفه</w:t>
      </w:r>
      <w:r w:rsidRPr="00EA1C91">
        <w:rPr>
          <w:rFonts w:ascii="Sakkal Majalla" w:hAnsi="Sakkal Majalla" w:cs="Sakkal Majalla"/>
          <w:color w:val="000000" w:themeColor="text1"/>
          <w:sz w:val="28"/>
          <w:szCs w:val="28"/>
        </w:rPr>
        <w:t xml:space="preserve"> Barišić et al. (2021) </w:t>
      </w:r>
      <w:r w:rsidRPr="00EA1C91">
        <w:rPr>
          <w:rFonts w:ascii="Sakkal Majalla" w:hAnsi="Sakkal Majalla" w:cs="Sakkal Majalla"/>
          <w:color w:val="000000" w:themeColor="text1"/>
          <w:sz w:val="28"/>
          <w:szCs w:val="28"/>
          <w:rtl/>
        </w:rPr>
        <w:t>بأنه استخدام التقنيات الرقمية الجديدة لإحداث تحسينات جوهرية في الأعمال، مؤكدين أنه لا يُمثّل تقنية واحدة بعينها بل مجموعة من التدخلات التغييرية الكبرى القائمة على دمج تقنيات المعلومات والحوسبة والاتصالات والربط الشبكي. وفي السياق ذاته، قدّم</w:t>
      </w:r>
      <w:r w:rsidRPr="00EA1C91">
        <w:rPr>
          <w:rFonts w:ascii="Sakkal Majalla" w:hAnsi="Sakkal Majalla" w:cs="Sakkal Majalla"/>
          <w:color w:val="000000" w:themeColor="text1"/>
          <w:sz w:val="28"/>
          <w:szCs w:val="28"/>
        </w:rPr>
        <w:t xml:space="preserve"> Zhang &amp; Chen (2024) </w:t>
      </w:r>
      <w:r w:rsidRPr="00EA1C91">
        <w:rPr>
          <w:rFonts w:ascii="Sakkal Majalla" w:hAnsi="Sakkal Majalla" w:cs="Sakkal Majalla"/>
          <w:color w:val="000000" w:themeColor="text1"/>
          <w:sz w:val="28"/>
          <w:szCs w:val="28"/>
          <w:rtl/>
        </w:rPr>
        <w:t xml:space="preserve">تعريفاً أوسع نطاقاً يرى فيه التحول الرقمي عملية إعادة تعريف شاملة لطريقة عمل المنظمة بأكملها، لا سيما العمليات والمهام التنظيمية، من خلال تبنّي المبادرات الرقمية لتحقيق إصلاحات </w:t>
      </w:r>
      <w:r w:rsidRPr="00EA1C91">
        <w:rPr>
          <w:rFonts w:ascii="Sakkal Majalla" w:hAnsi="Sakkal Majalla" w:cs="Sakkal Majalla"/>
          <w:color w:val="000000" w:themeColor="text1"/>
          <w:sz w:val="28"/>
          <w:szCs w:val="28"/>
          <w:rtl/>
        </w:rPr>
        <w:lastRenderedPageBreak/>
        <w:t>جوهرية في أساليب إدارة الأعمال. كما عرّفه</w:t>
      </w:r>
      <w:r w:rsidRPr="00EA1C91">
        <w:rPr>
          <w:rFonts w:ascii="Sakkal Majalla" w:hAnsi="Sakkal Majalla" w:cs="Sakkal Majalla"/>
          <w:color w:val="000000" w:themeColor="text1"/>
          <w:sz w:val="28"/>
          <w:szCs w:val="28"/>
        </w:rPr>
        <w:t xml:space="preserve"> Teng et al. (2022) </w:t>
      </w:r>
      <w:r w:rsidRPr="00EA1C91">
        <w:rPr>
          <w:rFonts w:ascii="Sakkal Majalla" w:hAnsi="Sakkal Majalla" w:cs="Sakkal Majalla"/>
          <w:color w:val="000000" w:themeColor="text1"/>
          <w:sz w:val="28"/>
          <w:szCs w:val="28"/>
          <w:rtl/>
        </w:rPr>
        <w:t>بأنه توظيف التقنيات الرقمية المتقدمة كالذكاء الاصطناعي والبيانات الضخمة والحوسبة السحابية وسلاسل الكتل لتمكين المنظمات من تطوير تقنيات ومنتجات ونماذج وأنماط عمل جديدة تُحقق لها نموذجاً تنموياً مستداماً. أما على صعيد الأدبيات العربية، فقد أشار بوشيخي وآخرون (2025) إلى أن التحول الرقمي يُشكّل أداة استراتيجية لتعزيز كفاءة وفعالية المرافق من خلال إعادة هيكلة طرق تقديم الخدمات وتطوير أساليب التسيير الإداري. كما عرّفه الفضلي</w:t>
      </w:r>
      <w:r w:rsidRPr="00EA1C91">
        <w:rPr>
          <w:rFonts w:ascii="Sakkal Majalla" w:hAnsi="Sakkal Majalla" w:cs="Sakkal Majalla"/>
          <w:color w:val="000000" w:themeColor="text1"/>
          <w:sz w:val="28"/>
          <w:szCs w:val="28"/>
        </w:rPr>
        <w:t xml:space="preserve"> (2023) </w:t>
      </w:r>
      <w:r w:rsidRPr="00EA1C91">
        <w:rPr>
          <w:rFonts w:ascii="Sakkal Majalla" w:hAnsi="Sakkal Majalla" w:cs="Sakkal Majalla"/>
          <w:color w:val="000000" w:themeColor="text1"/>
          <w:sz w:val="28"/>
          <w:szCs w:val="28"/>
          <w:rtl/>
        </w:rPr>
        <w:t>بأنه استخدام التكنولوجيا الرقمية والتطورات المصاحبة للثورة الصناعية الرابعة من خلال توظيف الذكاء الاصطناعي وتحليلات البيانات الكبيرة والحوسبة السحابية وإنترنت الأشياء</w:t>
      </w:r>
      <w:r w:rsidRPr="00EA1C91">
        <w:rPr>
          <w:rFonts w:ascii="Sakkal Majalla" w:hAnsi="Sakkal Majalla" w:cs="Sakkal Majalla"/>
          <w:color w:val="000000" w:themeColor="text1"/>
          <w:sz w:val="28"/>
          <w:szCs w:val="28"/>
        </w:rPr>
        <w:t>.</w:t>
      </w:r>
    </w:p>
    <w:p w14:paraId="534EEA07"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ويرى الباحث — في ضوء التعريفات السابقة — أن التحول الرقمي يمكن تعريفه إجرائياً في سياق هذه الدراسة بأنه: عملية استراتيجية شاملة ومستمرة تتبناها الشركات الخاصة بمدينة الرياض، تتضمن دمج التقنيات الرقمية الحديثة في البنية التحتية والعمليات والكفاءات البشرية والثقافة التنظيمية لإدارة الموارد البشرية، بهدف إعادة تصميم خدماتها وتقديمها بمستوى أعلى من الكفاءة والفاعلية والجودة</w:t>
      </w:r>
      <w:r w:rsidRPr="00EA1C91">
        <w:rPr>
          <w:rFonts w:ascii="Sakkal Majalla" w:hAnsi="Sakkal Majalla" w:cs="Sakkal Majalla"/>
          <w:color w:val="000000" w:themeColor="text1"/>
          <w:sz w:val="28"/>
          <w:szCs w:val="28"/>
        </w:rPr>
        <w:t>.</w:t>
      </w:r>
    </w:p>
    <w:p w14:paraId="415CE544" w14:textId="5C6D5AF9" w:rsidR="00752AD7" w:rsidRPr="00EA1C91" w:rsidRDefault="009A055F" w:rsidP="009A05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6641436"/>
      <w:r w:rsidRPr="00EA1C91">
        <w:rPr>
          <w:rFonts w:ascii="Sakkal Majalla" w:hAnsi="Sakkal Majalla" w:cs="Sakkal Majalla" w:hint="cs"/>
          <w:b/>
          <w:bCs/>
          <w:color w:val="000000" w:themeColor="text1"/>
          <w:sz w:val="32"/>
          <w:szCs w:val="32"/>
          <w:rtl/>
        </w:rPr>
        <w:t xml:space="preserve">3.1.2 </w:t>
      </w:r>
      <w:r w:rsidR="00752AD7" w:rsidRPr="00EA1C91">
        <w:rPr>
          <w:rFonts w:ascii="Sakkal Majalla" w:hAnsi="Sakkal Majalla" w:cs="Sakkal Majalla"/>
          <w:b/>
          <w:bCs/>
          <w:color w:val="000000" w:themeColor="text1"/>
          <w:sz w:val="32"/>
          <w:szCs w:val="32"/>
          <w:rtl/>
        </w:rPr>
        <w:t>أهمية التحول الرقمي</w:t>
      </w:r>
      <w:bookmarkEnd w:id="35"/>
    </w:p>
    <w:p w14:paraId="23D42E6F"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تنبثق أهمية التحول الرقمي من كونه يُمثّل نقلة نوعية في طريقة تفكير المنظمات وأساليب عملها وتفاعلها مع بيئتها الداخلية والخارجية. وقد تجاوز التحول الرقمي حدود كونه مجرد تحديث تكنولوجي ليصبح محركاً استراتيجياً يُعيد تشكيل سلاسل القيمة ويُغيّر قواعد المنافسة ويُولّد فرصاً غير مسبوقة للمنظمات التي تُحسن استثماره</w:t>
      </w:r>
      <w:r w:rsidRPr="00EA1C91">
        <w:rPr>
          <w:rFonts w:ascii="Sakkal Majalla" w:hAnsi="Sakkal Majalla" w:cs="Sakkal Majalla"/>
          <w:color w:val="000000" w:themeColor="text1"/>
          <w:sz w:val="28"/>
          <w:szCs w:val="28"/>
        </w:rPr>
        <w:t>.</w:t>
      </w:r>
    </w:p>
    <w:p w14:paraId="1E060BCD"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ويُشير محمد، ياسمين (2023) إلى أن أهمية التحول الرقمي تتجلى في عدة جوانب محورية، أبرزها: (1) تحقيق السرعة في إنجاز المهام والمعاملات وتوفير الوقت والجهد وخفض التكاليف التشغيلية، </w:t>
      </w:r>
      <w:r w:rsidRPr="00EA1C91">
        <w:rPr>
          <w:rFonts w:ascii="Sakkal Majalla" w:hAnsi="Sakkal Majalla" w:cs="Sakkal Majalla"/>
          <w:color w:val="000000" w:themeColor="text1"/>
          <w:sz w:val="28"/>
          <w:szCs w:val="28"/>
        </w:rPr>
        <w:t xml:space="preserve">(2) </w:t>
      </w:r>
      <w:r w:rsidRPr="00EA1C91">
        <w:rPr>
          <w:rFonts w:ascii="Sakkal Majalla" w:hAnsi="Sakkal Majalla" w:cs="Sakkal Majalla"/>
          <w:color w:val="000000" w:themeColor="text1"/>
          <w:sz w:val="28"/>
          <w:szCs w:val="28"/>
          <w:rtl/>
        </w:rPr>
        <w:t>تعزيز كفاءة وفاعلية جميع المهام والأعمال المطلوب إنجازها وزيادة الإنتاجية الكلية للمنظمة، (3) تطبيق ثقافة الإدارة بلا أوراق والتواصل الرقمي الذي يتجاوز حدود الزمان والمكان، (4) تقديم نماذج جديدة ومبتكرة من الخدمات الإلكترونية التي تُلبي تطلعات المستفيدين المتزايدة</w:t>
      </w:r>
      <w:r w:rsidRPr="00EA1C91">
        <w:rPr>
          <w:rFonts w:ascii="Sakkal Majalla" w:hAnsi="Sakkal Majalla" w:cs="Sakkal Majalla"/>
          <w:color w:val="000000" w:themeColor="text1"/>
          <w:sz w:val="28"/>
          <w:szCs w:val="28"/>
        </w:rPr>
        <w:t>.</w:t>
      </w:r>
    </w:p>
    <w:p w14:paraId="68FF8924"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 xml:space="preserve">ويرى الغباري (2023) أن أهمية التحول الرقمي تبرز بشكل خاص في قدرته على خلق بيئة عمل أكثر قابلية للتنبؤ وأقل مخاطرة، من خلال استخدام الخوارزميات المعقدة التي تُمكّن المنظمات من التعامل مع البيانات الضخمة والمتباينة ومعالجتها في زمن قياسي للتنبؤ بالأوضاع المستقبلية واتخاذ القرارات الاستباقية بشأنها. كما يُضيف السواط والحربي </w:t>
      </w:r>
      <w:r w:rsidRPr="00EA1C91">
        <w:rPr>
          <w:rFonts w:ascii="Sakkal Majalla" w:hAnsi="Sakkal Majalla" w:cs="Sakkal Majalla"/>
          <w:color w:val="000000" w:themeColor="text1"/>
          <w:sz w:val="28"/>
          <w:szCs w:val="28"/>
        </w:rPr>
        <w:t xml:space="preserve">(2022) </w:t>
      </w:r>
      <w:r w:rsidRPr="00EA1C91">
        <w:rPr>
          <w:rFonts w:ascii="Sakkal Majalla" w:hAnsi="Sakkal Majalla" w:cs="Sakkal Majalla"/>
          <w:color w:val="000000" w:themeColor="text1"/>
          <w:sz w:val="28"/>
          <w:szCs w:val="28"/>
          <w:rtl/>
        </w:rPr>
        <w:t>أن أهمية التحول الرقمي تتعاظم في المؤسسات التي تسعى إلى تحقيق كفاءة الأداء، حيث يُتيح توظيف البرمجيات وأساليب الدعم الفني الحديثة رفع مستوى الأداء الكلي وتجاوز المعوقات التقليدية</w:t>
      </w:r>
      <w:r w:rsidRPr="00EA1C91">
        <w:rPr>
          <w:rFonts w:ascii="Sakkal Majalla" w:hAnsi="Sakkal Majalla" w:cs="Sakkal Majalla"/>
          <w:color w:val="000000" w:themeColor="text1"/>
          <w:sz w:val="28"/>
          <w:szCs w:val="28"/>
        </w:rPr>
        <w:t>.</w:t>
      </w:r>
    </w:p>
    <w:p w14:paraId="2E3D29D5"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أما على صعيد إدارة الموارد البشرية تحديداً، فيرى</w:t>
      </w:r>
      <w:r w:rsidRPr="00EA1C91">
        <w:rPr>
          <w:rFonts w:ascii="Sakkal Majalla" w:hAnsi="Sakkal Majalla" w:cs="Sakkal Majalla"/>
          <w:color w:val="000000" w:themeColor="text1"/>
          <w:sz w:val="28"/>
          <w:szCs w:val="28"/>
        </w:rPr>
        <w:t xml:space="preserve"> Demir et al. (2023) </w:t>
      </w:r>
      <w:r w:rsidRPr="00EA1C91">
        <w:rPr>
          <w:rFonts w:ascii="Sakkal Majalla" w:hAnsi="Sakkal Majalla" w:cs="Sakkal Majalla"/>
          <w:color w:val="000000" w:themeColor="text1"/>
          <w:sz w:val="28"/>
          <w:szCs w:val="28"/>
          <w:rtl/>
        </w:rPr>
        <w:t>أن أهمية التحول الرقمي تكمن في تأثيره المباشر على تخطيط الموارد البشرية من خلال تعزيز قدرة المنظمات على التنبؤ باحتياجاتها من القوى العاملة وإحداث تغييرات نوعية في أساليب الاستقطاب والتدريب والتقييم. كما يُضيف</w:t>
      </w:r>
      <w:r w:rsidRPr="00EA1C91">
        <w:rPr>
          <w:rFonts w:ascii="Sakkal Majalla" w:hAnsi="Sakkal Majalla" w:cs="Sakkal Majalla"/>
          <w:color w:val="000000" w:themeColor="text1"/>
          <w:sz w:val="28"/>
          <w:szCs w:val="28"/>
        </w:rPr>
        <w:t xml:space="preserve"> Al-Zaqeba et al. (2025) </w:t>
      </w:r>
      <w:r w:rsidRPr="00EA1C91">
        <w:rPr>
          <w:rFonts w:ascii="Sakkal Majalla" w:hAnsi="Sakkal Majalla" w:cs="Sakkal Majalla"/>
          <w:color w:val="000000" w:themeColor="text1"/>
          <w:sz w:val="28"/>
          <w:szCs w:val="28"/>
          <w:rtl/>
        </w:rPr>
        <w:t>أن التحول الرقمي في وظائف الموارد البشرية يُسهم في تعزيز جاهزية المنظمة ككل للتحول الرقمي، مما يجعل إدارة الموارد البشرية شريكاً استراتيجياً فاعلاً في عملية التحول المؤسسي الشامل</w:t>
      </w:r>
      <w:r w:rsidRPr="00EA1C91">
        <w:rPr>
          <w:rFonts w:ascii="Sakkal Majalla" w:hAnsi="Sakkal Majalla" w:cs="Sakkal Majalla"/>
          <w:color w:val="000000" w:themeColor="text1"/>
          <w:sz w:val="28"/>
          <w:szCs w:val="28"/>
        </w:rPr>
        <w:t>.</w:t>
      </w:r>
    </w:p>
    <w:p w14:paraId="2A236C10" w14:textId="2763E0FD" w:rsidR="00752AD7" w:rsidRPr="00EA1C91" w:rsidRDefault="009A055F" w:rsidP="009A05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6641437"/>
      <w:r w:rsidRPr="00EA1C91">
        <w:rPr>
          <w:rFonts w:ascii="Sakkal Majalla" w:hAnsi="Sakkal Majalla" w:cs="Sakkal Majalla" w:hint="cs"/>
          <w:b/>
          <w:bCs/>
          <w:color w:val="000000" w:themeColor="text1"/>
          <w:sz w:val="32"/>
          <w:szCs w:val="32"/>
          <w:rtl/>
        </w:rPr>
        <w:t xml:space="preserve">4.1.2 </w:t>
      </w:r>
      <w:r w:rsidR="00752AD7" w:rsidRPr="00EA1C91">
        <w:rPr>
          <w:rFonts w:ascii="Sakkal Majalla" w:hAnsi="Sakkal Majalla" w:cs="Sakkal Majalla"/>
          <w:b/>
          <w:bCs/>
          <w:color w:val="000000" w:themeColor="text1"/>
          <w:sz w:val="32"/>
          <w:szCs w:val="32"/>
          <w:rtl/>
        </w:rPr>
        <w:t>أهداف التحول الرقمي في المنظمات</w:t>
      </w:r>
      <w:bookmarkEnd w:id="36"/>
    </w:p>
    <w:p w14:paraId="2BF56DDE" w14:textId="77777777" w:rsidR="00752AD7" w:rsidRPr="00EA1C91" w:rsidRDefault="00752AD7" w:rsidP="009A055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تتعدد الأهداف التي تسعى المنظمات إلى تحقيقها من خلال تبنّي التحول الرقمي، وقد تناولت الأدبيات هذه الأهداف من منظورات متعددة يمكن تصنيفها في ثلاثة محاور رئيسية</w:t>
      </w:r>
      <w:r w:rsidRPr="00EA1C91">
        <w:rPr>
          <w:rFonts w:ascii="Sakkal Majalla" w:hAnsi="Sakkal Majalla" w:cs="Sakkal Majalla"/>
          <w:color w:val="000000" w:themeColor="text1"/>
          <w:sz w:val="28"/>
          <w:szCs w:val="28"/>
        </w:rPr>
        <w:t>:</w:t>
      </w:r>
    </w:p>
    <w:p w14:paraId="754F92B1" w14:textId="77777777" w:rsidR="009A055F" w:rsidRPr="00EA1C91" w:rsidRDefault="00752AD7" w:rsidP="009A055F">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tl/>
        </w:rPr>
        <w:t>المحور الأول</w:t>
      </w:r>
      <w:r w:rsidRPr="00EA1C91">
        <w:rPr>
          <w:rFonts w:ascii="Sakkal Majalla" w:hAnsi="Sakkal Majalla" w:cs="Sakkal Majalla"/>
          <w:color w:val="000000" w:themeColor="text1"/>
          <w:sz w:val="28"/>
          <w:szCs w:val="28"/>
          <w:rtl/>
        </w:rPr>
        <w:t>: الأهداف التشغيلية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يُشير محمد، عماد حسن (2022) إلى أن التحول الرقمي يهدف إلى رقمنة العمليات التنظيمية وأتمتتها بما يُقلل من الاعتماد على الإجراءات اليدوية ويُسرّع من تدفق العمل ويُحسّن من دقة المخرجات. ويتسق ذلك مع ما أكده برحومة وحابي (2023) من أن التحول الرقمي من خلال تقنياته يُعيد تعريف المفاهيم والممارسات التنظيمية في سياق يُمكّن فيه الهيئة الرقمية من التأثير إيجابياً على العمليات المؤسسية وربطها بالأسواق ونظم العمل سريعة التطور</w:t>
      </w:r>
      <w:r w:rsidRPr="00EA1C91">
        <w:rPr>
          <w:rFonts w:ascii="Sakkal Majalla" w:hAnsi="Sakkal Majalla" w:cs="Sakkal Majalla"/>
          <w:color w:val="000000" w:themeColor="text1"/>
          <w:sz w:val="28"/>
          <w:szCs w:val="28"/>
        </w:rPr>
        <w:t>.</w:t>
      </w:r>
    </w:p>
    <w:p w14:paraId="2A7D1D1C" w14:textId="77777777" w:rsidR="009A055F" w:rsidRPr="00EA1C91" w:rsidRDefault="00752AD7" w:rsidP="009A055F">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tl/>
        </w:rPr>
        <w:t>المحور الثاني</w:t>
      </w:r>
      <w:r w:rsidRPr="00EA1C91">
        <w:rPr>
          <w:rFonts w:ascii="Sakkal Majalla" w:hAnsi="Sakkal Majalla" w:cs="Sakkal Majalla"/>
          <w:color w:val="000000" w:themeColor="text1"/>
          <w:sz w:val="28"/>
          <w:szCs w:val="28"/>
          <w:rtl/>
        </w:rPr>
        <w:t>: الأهداف الاستراتيجية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يرى</w:t>
      </w:r>
      <w:r w:rsidRPr="00EA1C91">
        <w:rPr>
          <w:rFonts w:ascii="Sakkal Majalla" w:hAnsi="Sakkal Majalla" w:cs="Sakkal Majalla"/>
          <w:color w:val="000000" w:themeColor="text1"/>
          <w:sz w:val="28"/>
          <w:szCs w:val="28"/>
        </w:rPr>
        <w:t xml:space="preserve"> Teng et al. (2022) </w:t>
      </w:r>
      <w:r w:rsidRPr="00EA1C91">
        <w:rPr>
          <w:rFonts w:ascii="Sakkal Majalla" w:hAnsi="Sakkal Majalla" w:cs="Sakkal Majalla"/>
          <w:color w:val="000000" w:themeColor="text1"/>
          <w:sz w:val="28"/>
          <w:szCs w:val="28"/>
          <w:rtl/>
        </w:rPr>
        <w:t xml:space="preserve">أن التحول الرقمي يهدف إلى تمكين المنظمات من بناء قدرات تنافسية مستدامة من خلال الاستثمار في ثلاثة موارد استراتيجية هي </w:t>
      </w:r>
      <w:r w:rsidRPr="00EA1C91">
        <w:rPr>
          <w:rFonts w:ascii="Sakkal Majalla" w:hAnsi="Sakkal Majalla" w:cs="Sakkal Majalla"/>
          <w:color w:val="000000" w:themeColor="text1"/>
          <w:sz w:val="28"/>
          <w:szCs w:val="28"/>
          <w:rtl/>
        </w:rPr>
        <w:lastRenderedPageBreak/>
        <w:t>التكنولوجيا الرقمية والمهارات الرقمية للعاملين واستراتيجية التحول الرقمي. كما يُضيف زيد (2023) أن التحول الرقمي يستهدف تعزيز المرونة الاستراتيجية للمنظمة بما يُمكّنها من الاستجابة السريعة للتغيرات البيئية والتكيّف مع الظروف المتقلبة</w:t>
      </w:r>
      <w:r w:rsidRPr="00EA1C91">
        <w:rPr>
          <w:rFonts w:ascii="Sakkal Majalla" w:hAnsi="Sakkal Majalla" w:cs="Sakkal Majalla"/>
          <w:color w:val="000000" w:themeColor="text1"/>
          <w:sz w:val="28"/>
          <w:szCs w:val="28"/>
        </w:rPr>
        <w:t>.</w:t>
      </w:r>
    </w:p>
    <w:p w14:paraId="5A5E788D" w14:textId="1CD2946A" w:rsidR="00752AD7" w:rsidRPr="00EA1C91" w:rsidRDefault="00752AD7" w:rsidP="009A055F">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tl/>
        </w:rPr>
        <w:t>المحور الثالث</w:t>
      </w:r>
      <w:r w:rsidRPr="00EA1C91">
        <w:rPr>
          <w:rFonts w:ascii="Sakkal Majalla" w:hAnsi="Sakkal Majalla" w:cs="Sakkal Majalla"/>
          <w:color w:val="000000" w:themeColor="text1"/>
          <w:sz w:val="28"/>
          <w:szCs w:val="28"/>
          <w:rtl/>
        </w:rPr>
        <w:t>: الأهداف المتعلقة بجودة الخدمات</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 xml:space="preserve">يُشير بوشيخي وآخرون (2025) إلى أن التحول الرقمي يهدف إلى تحسين جودة الخدمات المُقدّمة من خلال تسهيل الإجراءات وتقليص الآجال الزمنية وتعزيز الشفافية وإتاحة الوصول عن بُعد. ويتقاطع ذلك مع ما أكده حشكي والحرافشة </w:t>
      </w:r>
      <w:r w:rsidRPr="00EA1C91">
        <w:rPr>
          <w:rFonts w:ascii="Sakkal Majalla" w:hAnsi="Sakkal Majalla" w:cs="Sakkal Majalla"/>
          <w:color w:val="000000" w:themeColor="text1"/>
          <w:sz w:val="28"/>
          <w:szCs w:val="28"/>
        </w:rPr>
        <w:t xml:space="preserve">(2023) </w:t>
      </w:r>
      <w:r w:rsidRPr="00EA1C91">
        <w:rPr>
          <w:rFonts w:ascii="Sakkal Majalla" w:hAnsi="Sakkal Majalla" w:cs="Sakkal Majalla"/>
          <w:color w:val="000000" w:themeColor="text1"/>
          <w:sz w:val="28"/>
          <w:szCs w:val="28"/>
          <w:rtl/>
        </w:rPr>
        <w:t>من أن متطلبات التحول الرقمي تستهدف في جوهرها تعزيز إدارة الجودة الشاملة بما يُحقق رضا الجمهور وتحسيناً مستمراً في مستوى الخدمات</w:t>
      </w:r>
      <w:r w:rsidRPr="00EA1C91">
        <w:rPr>
          <w:rFonts w:ascii="Sakkal Majalla" w:hAnsi="Sakkal Majalla" w:cs="Sakkal Majalla"/>
          <w:color w:val="000000" w:themeColor="text1"/>
          <w:sz w:val="28"/>
          <w:szCs w:val="28"/>
        </w:rPr>
        <w:t>.</w:t>
      </w:r>
    </w:p>
    <w:p w14:paraId="4127C80A" w14:textId="245BB4CD" w:rsidR="00752AD7" w:rsidRPr="00EA1C91" w:rsidRDefault="009A055F" w:rsidP="009A05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6641438"/>
      <w:r w:rsidRPr="00EA1C91">
        <w:rPr>
          <w:rFonts w:ascii="Sakkal Majalla" w:hAnsi="Sakkal Majalla" w:cs="Sakkal Majalla" w:hint="cs"/>
          <w:b/>
          <w:bCs/>
          <w:color w:val="000000" w:themeColor="text1"/>
          <w:sz w:val="32"/>
          <w:szCs w:val="32"/>
          <w:rtl/>
        </w:rPr>
        <w:t xml:space="preserve">5.1.2 </w:t>
      </w:r>
      <w:r w:rsidR="00752AD7" w:rsidRPr="00EA1C91">
        <w:rPr>
          <w:rFonts w:ascii="Sakkal Majalla" w:hAnsi="Sakkal Majalla" w:cs="Sakkal Majalla"/>
          <w:b/>
          <w:bCs/>
          <w:color w:val="000000" w:themeColor="text1"/>
          <w:sz w:val="32"/>
          <w:szCs w:val="32"/>
          <w:rtl/>
        </w:rPr>
        <w:t>أبعاد التحول الرقمي</w:t>
      </w:r>
      <w:bookmarkEnd w:id="37"/>
    </w:p>
    <w:p w14:paraId="2E31F87B"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تم تحديد أبعاد التحول الرقمي في هذه الدراسة استناداً إلى مراجعة تحليلية معمّقة للأدبيات والدراسات السابقة، ولا سيما ما قدّمه كلٌّ من</w:t>
      </w:r>
      <w:r w:rsidRPr="00EA1C91">
        <w:rPr>
          <w:rFonts w:ascii="Sakkal Majalla" w:hAnsi="Sakkal Majalla" w:cs="Sakkal Majalla"/>
          <w:color w:val="000000" w:themeColor="text1"/>
          <w:sz w:val="28"/>
          <w:szCs w:val="28"/>
        </w:rPr>
        <w:t xml:space="preserve"> Barišić et al. (2021) </w:t>
      </w:r>
      <w:r w:rsidRPr="00EA1C91">
        <w:rPr>
          <w:rFonts w:ascii="Sakkal Majalla" w:hAnsi="Sakkal Majalla" w:cs="Sakkal Majalla"/>
          <w:color w:val="000000" w:themeColor="text1"/>
          <w:sz w:val="28"/>
          <w:szCs w:val="28"/>
          <w:rtl/>
        </w:rPr>
        <w:t xml:space="preserve">في تحليلهم لتحديات التحول الرقمي لإدارة الموارد البشرية حيث أكدوا أن رأس المال البشري ورأس المال الفكري والمعرفة تُمثّل المكونات الحاسمة لاستراتيجية التحول الرقمي، وما طرحه </w:t>
      </w:r>
      <w:r w:rsidRPr="00EA1C91">
        <w:rPr>
          <w:rFonts w:ascii="Sakkal Majalla" w:hAnsi="Sakkal Majalla" w:cs="Sakkal Majalla"/>
          <w:color w:val="000000" w:themeColor="text1"/>
          <w:sz w:val="28"/>
          <w:szCs w:val="28"/>
        </w:rPr>
        <w:t xml:space="preserve">Teng et al. (2022) </w:t>
      </w:r>
      <w:r w:rsidRPr="00EA1C91">
        <w:rPr>
          <w:rFonts w:ascii="Sakkal Majalla" w:hAnsi="Sakkal Majalla" w:cs="Sakkal Majalla"/>
          <w:color w:val="000000" w:themeColor="text1"/>
          <w:sz w:val="28"/>
          <w:szCs w:val="28"/>
          <w:rtl/>
        </w:rPr>
        <w:t xml:space="preserve">من تحديد ثلاثة موارد رئيسية للتحول الرقمي هي التكنولوجيا والمهارات والاستراتيجية، فضلاً عن تصنيف حشكي والحرافشة </w:t>
      </w:r>
      <w:r w:rsidRPr="00EA1C91">
        <w:rPr>
          <w:rFonts w:ascii="Sakkal Majalla" w:hAnsi="Sakkal Majalla" w:cs="Sakkal Majalla"/>
          <w:color w:val="000000" w:themeColor="text1"/>
          <w:sz w:val="28"/>
          <w:szCs w:val="28"/>
        </w:rPr>
        <w:t xml:space="preserve">(2023) </w:t>
      </w:r>
      <w:r w:rsidRPr="00EA1C91">
        <w:rPr>
          <w:rFonts w:ascii="Sakkal Majalla" w:hAnsi="Sakkal Majalla" w:cs="Sakkal Majalla"/>
          <w:color w:val="000000" w:themeColor="text1"/>
          <w:sz w:val="28"/>
          <w:szCs w:val="28"/>
          <w:rtl/>
        </w:rPr>
        <w:t>لمتطلبات التحول الرقمي في ثلاثة أبعاد هي الاستراتيجية والثقافة التنظيمية والقيادة التحويلية. وبالتكامل بين هذه المقاربات وبما يتناسب مع طبيعة الدراسة الحالية وسياقها التطبيقي، تم اعتماد أربعة أبعاد للتحول الرقمي على النحو الآتي</w:t>
      </w:r>
      <w:r w:rsidRPr="00EA1C91">
        <w:rPr>
          <w:rFonts w:ascii="Sakkal Majalla" w:hAnsi="Sakkal Majalla" w:cs="Sakkal Majalla"/>
          <w:color w:val="000000" w:themeColor="text1"/>
          <w:sz w:val="28"/>
          <w:szCs w:val="28"/>
        </w:rPr>
        <w:t>:</w:t>
      </w:r>
    </w:p>
    <w:p w14:paraId="4E166026" w14:textId="1D9F1759" w:rsidR="00752AD7" w:rsidRPr="00EA1C91" w:rsidRDefault="00752AD7" w:rsidP="009A055F">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البنية التحتية التكنولوجية</w:t>
      </w:r>
    </w:p>
    <w:p w14:paraId="4B7366FF"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تُعدّ البنية التحتية التكنولوجية الركيزة الأساسية التي يقوم عليها أي مسعى للتحول الرقمي، إذ تُشكّل القاعدة المادية والتقنية التي تُمكّن المنظمة من تشغيل أنظمتها الرقمية واستثمار إمكاناتها التكنولوجية بكفاءة. وتشمل هذه البنية مجموعة واسعة من المكونات تتضمن الشبكات الداخلية والخارجية وأنظمة الحوسبة السحابية وقواعد البيانات المتكاملة ونظم تخطيط موارد المؤسسات ونظم </w:t>
      </w:r>
      <w:r w:rsidRPr="00EA1C91">
        <w:rPr>
          <w:rFonts w:ascii="Sakkal Majalla" w:hAnsi="Sakkal Majalla" w:cs="Sakkal Majalla"/>
          <w:color w:val="000000" w:themeColor="text1"/>
          <w:sz w:val="28"/>
          <w:szCs w:val="28"/>
          <w:rtl/>
        </w:rPr>
        <w:lastRenderedPageBreak/>
        <w:t>معلومات الموارد البشرية والبوابات الإلكترونية والتطبيقات الذكية وأنظمة الأمن السيبراني. وقد تناولت دراسة زيد (2023) البنية التحتية التكنولوجية كأحد أبعاد التحول الرقمي في سياق المنظمات البترولية، حيث عالجتها من منظور تأثيرها على المرونة الاستراتيجية وقاستها من خلال مؤشرات تتعلق بمدى توفر الأنظمة والشبكات والتطبيقات التكنولوجية اللازمة لدعم العمليات التنظيمية. كما تناولها الشمري ودروزة (2020) ضمن بُعد المعلومات والعمليات في إطار دراسة الهندسة البشرية، حيث أكدا أهمية توفير الشبكات الداخلية التي تُسهّل نقل المعلومات والتشارك في المعرفة بين المستويات الإدارية. وتستفيد الدراسة الحالية من هذه المعالجات في التأكيد على أن البنية التحتية التكنولوجية ليست مجرد توفير أجهزة ومعدات، بل هي منظومة متكاملة يجب أن تتسم بالحداثة والتكامل والأمان وقابلية التطوير لتدعم خدمات الموارد البشرية بفاعلية</w:t>
      </w:r>
      <w:r w:rsidRPr="00EA1C91">
        <w:rPr>
          <w:rFonts w:ascii="Sakkal Majalla" w:hAnsi="Sakkal Majalla" w:cs="Sakkal Majalla"/>
          <w:color w:val="000000" w:themeColor="text1"/>
          <w:sz w:val="28"/>
          <w:szCs w:val="28"/>
        </w:rPr>
        <w:t>.</w:t>
      </w:r>
    </w:p>
    <w:p w14:paraId="254332A2" w14:textId="6D9F88AF" w:rsidR="00752AD7" w:rsidRPr="00EA1C91" w:rsidRDefault="00752AD7" w:rsidP="009A055F">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المهارات الرقمية للعاملين</w:t>
      </w:r>
    </w:p>
    <w:p w14:paraId="1DFA3D35"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تُمثّل المهارات الرقمية للعاملين البُعد البشري الحاسم في عملية التحول الرقمي، إذ أن امتلاك المنظمة لأحدث التقنيات لا يُجدي نفعاً ما لم يمتلك العاملون القدرات والكفاءات اللازمة لتشغيلها والاستفادة من إمكاناتها الكاملة. وتتضمن المهارات الرقمية مجموعة متنوعة من القدرات تشمل الإلمام بالبرمجيات والتطبيقات الرقمية المتخصصة، والقدرة على تحليل البيانات وتفسيرها، ومهارات التواصل والتعاون الرقمي، والقدرة على حل المشكلات التقنية، والاستعداد للتعلم المستمر ومواكبة المستجدات التكنولوجية. وقد تناولت دراسة</w:t>
      </w:r>
      <w:r w:rsidRPr="00EA1C91">
        <w:rPr>
          <w:rFonts w:ascii="Sakkal Majalla" w:hAnsi="Sakkal Majalla" w:cs="Sakkal Majalla"/>
          <w:color w:val="000000" w:themeColor="text1"/>
          <w:sz w:val="28"/>
          <w:szCs w:val="28"/>
        </w:rPr>
        <w:t xml:space="preserve"> Hang (2021) </w:t>
      </w:r>
      <w:r w:rsidRPr="00EA1C91">
        <w:rPr>
          <w:rFonts w:ascii="Sakkal Majalla" w:hAnsi="Sakkal Majalla" w:cs="Sakkal Majalla"/>
          <w:color w:val="000000" w:themeColor="text1"/>
          <w:sz w:val="28"/>
          <w:szCs w:val="28"/>
          <w:rtl/>
        </w:rPr>
        <w:t xml:space="preserve">موضوع تطوير التعليم الشامل لتعزيز جودة الموارد البشرية في سياق التحول الرقمي والثورة الصناعية الرابعة، حيث عالجته من منظور ضرورة تأهيل الكوادر البشرية بالمهارات الرقمية اللازمة للعمل في بيئة رقمية متطورة. كما ركّزت دراسة </w:t>
      </w:r>
      <w:r w:rsidRPr="00EA1C91">
        <w:rPr>
          <w:rFonts w:ascii="Sakkal Majalla" w:hAnsi="Sakkal Majalla" w:cs="Sakkal Majalla"/>
          <w:color w:val="000000" w:themeColor="text1"/>
          <w:sz w:val="28"/>
          <w:szCs w:val="28"/>
        </w:rPr>
        <w:t xml:space="preserve">Purwanto et al. (2023) </w:t>
      </w:r>
      <w:r w:rsidRPr="00EA1C91">
        <w:rPr>
          <w:rFonts w:ascii="Sakkal Majalla" w:hAnsi="Sakkal Majalla" w:cs="Sakkal Majalla"/>
          <w:color w:val="000000" w:themeColor="text1"/>
          <w:sz w:val="28"/>
          <w:szCs w:val="28"/>
          <w:rtl/>
        </w:rPr>
        <w:t>على استقصاء دور التحول الرقمي وإدارة الموارد البشرية في أداء الجامعات، حيث تناولت المهارات الرقمية كمتغير محوري في العلاقة بين التحول الرقمي والأداء المؤسسي. وتوظّف الدراسة الحالية هذا البُعد من منطلق أن العاملين في إدارات الموارد البشرية بالشركات الخاصة بمدينة الرياض يحتاجون إلى مستوى مناسب من المهارات الرقمية لتقديم خدمات عالية الجودة في ظل بيئة عمل رقمية متزايدة التعقيد</w:t>
      </w:r>
      <w:r w:rsidRPr="00EA1C91">
        <w:rPr>
          <w:rFonts w:ascii="Sakkal Majalla" w:hAnsi="Sakkal Majalla" w:cs="Sakkal Majalla"/>
          <w:color w:val="000000" w:themeColor="text1"/>
          <w:sz w:val="28"/>
          <w:szCs w:val="28"/>
        </w:rPr>
        <w:t>.</w:t>
      </w:r>
    </w:p>
    <w:p w14:paraId="240AD141" w14:textId="42DFA0D2" w:rsidR="00752AD7" w:rsidRPr="00EA1C91" w:rsidRDefault="00752AD7" w:rsidP="009A055F">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lastRenderedPageBreak/>
        <w:t>القيادة الرقمية</w:t>
      </w:r>
    </w:p>
    <w:p w14:paraId="4E0A6A87"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تُعدّ القيادة الرقمية القوة الدافعة والموجّهة لعملية التحول الرقمي، حيث تضطلع بمسؤولية رسم الرؤية الرقمية للمنظمة وترجمتها إلى استراتيجيات قابلة للتنفيذ وحشد الموارد اللازمة وتحفيز العاملين وإدارة مقاومة التغيير. وتتميز القيادة الرقمية عن القيادة التقليدية بامتلاكها الوعي التكنولوجي العميق والقدرة على المزج بين الكفاءة الإدارية والدراية التقنية والرؤية المستقبلية. وقد تناولت دراسة حشكي والحرافشة (2023) القيادة التحويلية كأحد متطلبات التحول الرقمي في القطاع الصحي الأردني، حيث عالجتها من زاوية تأثيرها في تعزيز إدارة الجودة الشاملة واستخدمت مؤشرات تتعلق بدعم الإدارة العليا والتزامها بتوفير البيئة المناسبة للتحول. كما أشارت دراسة حسين وآخرون (2023) إلى أهمية الدور القيادي في توجيه التحول الرقمي وأثره على الأداء التنظيمي في قطاع الاتصالات، حيث تناولت القيادة من منظور قدرتها على تهيئة البيئة التنظيمية الداعمة للتحول. وتُوظّف الدراسة الحالية هذا البُعد لاستكشاف مدى قدرة القيادات في إدارات الموارد البشرية بالشركات الخاصة على قيادة التحول الرقمي بفاعلية وتأثير ذلك على جودة الخدمات</w:t>
      </w:r>
      <w:r w:rsidRPr="00EA1C91">
        <w:rPr>
          <w:rFonts w:ascii="Sakkal Majalla" w:hAnsi="Sakkal Majalla" w:cs="Sakkal Majalla"/>
          <w:color w:val="000000" w:themeColor="text1"/>
          <w:sz w:val="28"/>
          <w:szCs w:val="28"/>
        </w:rPr>
        <w:t>.</w:t>
      </w:r>
    </w:p>
    <w:p w14:paraId="00A59490" w14:textId="1829611F" w:rsidR="00752AD7" w:rsidRPr="00EA1C91" w:rsidRDefault="00752AD7" w:rsidP="009A055F">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الثقافة التنظيمية الرقمية</w:t>
      </w:r>
    </w:p>
    <w:p w14:paraId="11F50228"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تُشكّل الثقافة التنظيمية الرقمية البيئة الحاضنة التي تُحدد مدى استعداد المنظمة لتبنّي التحول الرقمي واستدامته، فهي تتضمن منظومة القيم والمعتقدات والممارسات والأعراف المشتركة التي تدعم الانفتاح على التغيير والابتكار والتجريب والتعلم المستمر. وتتميز الثقافة التنظيمية الرقمية بتشجيعها للتعاون الرقمي ومشاركة المعرفة وتقبّل المخاطر المحسوبة وتمكين العاملين من المبادرة والإبداع. وقد تناولت دراسة الشمري ودروزة (2020) الثقافة المنظمية كمتغير معدّل في العلاقة بين الهندسة البشرية وجودة الخدمات في وزارة التجارة والصناعة الكويتية، حيث عالجتها من منظور دورها في تحسين أثر العوامل التنظيمية على مخرجات الخدمة، واستخدمت مؤشرات تتعلق بالقيم المشتركة وأنماط السلوك التنظيمي ومدى تقبّل التغيير. كما أشارت دراسة حشكي والحرافشة (2023) إلى الثقافة التنظيمية كأحد متطلبات التحول الرقمي، حيث تناولتها من زاوية تأثيرها في تهيئة البيئة الداخلية لتبنّي ممارسات الجودة الشاملة. </w:t>
      </w:r>
      <w:r w:rsidRPr="00EA1C91">
        <w:rPr>
          <w:rFonts w:ascii="Sakkal Majalla" w:hAnsi="Sakkal Majalla" w:cs="Sakkal Majalla"/>
          <w:color w:val="000000" w:themeColor="text1"/>
          <w:sz w:val="28"/>
          <w:szCs w:val="28"/>
          <w:rtl/>
        </w:rPr>
        <w:lastRenderedPageBreak/>
        <w:t>وقد أكد بوشيخي وآخرون (2025) أن نجاح التحول الرقمي يبقى مرهوناً بتوفير بيئة تنظيمية تدعم التغيير وتُعزز التنسيق المؤسسي بين مختلف الفاعلين. وتستند الدراسة الحالية إلى هذه المعالجات في التأكيد على أن الثقافة التنظيمية الرقمية تُمثّل الوعاء الذي تنضج فيه جميع أبعاد التحول الرقمي الأخرى، فبدون ثقافة تنظيمية داعمة تظل البنية التحتية التكنولوجية معطّلة والمهارات الرقمية غير مُوظّفة والقيادة الرقمية عاجزة عن إحداث التغيير المنشود</w:t>
      </w:r>
      <w:r w:rsidRPr="00EA1C91">
        <w:rPr>
          <w:rFonts w:ascii="Sakkal Majalla" w:hAnsi="Sakkal Majalla" w:cs="Sakkal Majalla"/>
          <w:color w:val="000000" w:themeColor="text1"/>
          <w:sz w:val="28"/>
          <w:szCs w:val="28"/>
        </w:rPr>
        <w:t>.</w:t>
      </w:r>
    </w:p>
    <w:p w14:paraId="33B45C86" w14:textId="1136A6A6" w:rsidR="00752AD7" w:rsidRPr="00EA1C91" w:rsidRDefault="009A055F" w:rsidP="009A05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6641439"/>
      <w:r w:rsidRPr="00EA1C91">
        <w:rPr>
          <w:rFonts w:ascii="Sakkal Majalla" w:hAnsi="Sakkal Majalla" w:cs="Sakkal Majalla" w:hint="cs"/>
          <w:b/>
          <w:bCs/>
          <w:color w:val="000000" w:themeColor="text1"/>
          <w:sz w:val="32"/>
          <w:szCs w:val="32"/>
          <w:rtl/>
        </w:rPr>
        <w:t xml:space="preserve">6.1.2 </w:t>
      </w:r>
      <w:r w:rsidR="00752AD7" w:rsidRPr="00EA1C91">
        <w:rPr>
          <w:rFonts w:ascii="Sakkal Majalla" w:hAnsi="Sakkal Majalla" w:cs="Sakkal Majalla"/>
          <w:b/>
          <w:bCs/>
          <w:color w:val="000000" w:themeColor="text1"/>
          <w:sz w:val="32"/>
          <w:szCs w:val="32"/>
          <w:rtl/>
        </w:rPr>
        <w:t>استراتيجيات التحول الرقمي في إدارة الموارد البشرية</w:t>
      </w:r>
      <w:bookmarkEnd w:id="38"/>
    </w:p>
    <w:p w14:paraId="294E6144"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يستلزم التحول الرقمي في إدارة الموارد البشرية تبنّي مجموعة من الاستراتيجيات المتكاملة التي تُمكّن المنظمة من الانتقال التدريجي والمنهجي من النمط التقليدي إلى النمط الرقمي في تقديم خدماتها. وقد تناولت الأدبيات هذه الاستراتيجيات من زوايا متعددة يمكن تصنيفها في عدة محاور</w:t>
      </w:r>
      <w:r w:rsidRPr="00EA1C91">
        <w:rPr>
          <w:rFonts w:ascii="Sakkal Majalla" w:hAnsi="Sakkal Majalla" w:cs="Sakkal Majalla"/>
          <w:color w:val="000000" w:themeColor="text1"/>
          <w:sz w:val="28"/>
          <w:szCs w:val="28"/>
        </w:rPr>
        <w:t>.</w:t>
      </w:r>
    </w:p>
    <w:p w14:paraId="3EF62659"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يتمثل المحور الأول في استراتيجية رقمنة العمليات والإجراءات، حيث يُشير</w:t>
      </w:r>
      <w:r w:rsidRPr="00EA1C91">
        <w:rPr>
          <w:rFonts w:ascii="Sakkal Majalla" w:hAnsi="Sakkal Majalla" w:cs="Sakkal Majalla"/>
          <w:color w:val="000000" w:themeColor="text1"/>
          <w:sz w:val="28"/>
          <w:szCs w:val="28"/>
        </w:rPr>
        <w:t xml:space="preserve"> Zhang &amp; Chen (2024) </w:t>
      </w:r>
      <w:r w:rsidRPr="00EA1C91">
        <w:rPr>
          <w:rFonts w:ascii="Sakkal Majalla" w:hAnsi="Sakkal Majalla" w:cs="Sakkal Majalla"/>
          <w:color w:val="000000" w:themeColor="text1"/>
          <w:sz w:val="28"/>
          <w:szCs w:val="28"/>
          <w:rtl/>
        </w:rPr>
        <w:t>إلى أن التحول الرقمي لإدارة الموارد البشرية يتضمن ثلاثة اتجاهات رئيسية هي بيئة العمل الرقمية وعمليات إدارة الموارد البشرية الرقمية والخدمات الرقمية للموظفين، وأن عمليات الموارد البشرية الرقمية تُشير تحديداً إلى تنفيذ وظائف الاختيار والتدريب والتطوير والتقييم باستخدام أحدث التقنيات الرقمية. وتتقاطع هذه المعالجة مع ما طرحه</w:t>
      </w:r>
      <w:r w:rsidRPr="00EA1C91">
        <w:rPr>
          <w:rFonts w:ascii="Sakkal Majalla" w:hAnsi="Sakkal Majalla" w:cs="Sakkal Majalla"/>
          <w:color w:val="000000" w:themeColor="text1"/>
          <w:sz w:val="28"/>
          <w:szCs w:val="28"/>
        </w:rPr>
        <w:t xml:space="preserve"> Al-Zaqeba et al. (2025) </w:t>
      </w:r>
      <w:r w:rsidRPr="00EA1C91">
        <w:rPr>
          <w:rFonts w:ascii="Sakkal Majalla" w:hAnsi="Sakkal Majalla" w:cs="Sakkal Majalla"/>
          <w:color w:val="000000" w:themeColor="text1"/>
          <w:sz w:val="28"/>
          <w:szCs w:val="28"/>
          <w:rtl/>
        </w:rPr>
        <w:t>من تصنيف لوظائف إدارة الموارد البشرية الرقمية يشمل التوظيف الرقمي والاختيار الرقمي وتقييم الأداء الرقمي والتدريب والتطوير الرقمي وإدارة التعويضات الرقمية والتعلم الرقمي، مما يُؤسس لرؤية شاملة حول كيفية رقمنة كل وظيفة من وظائف الموارد البشرية بصورة متكاملة</w:t>
      </w:r>
      <w:r w:rsidRPr="00EA1C91">
        <w:rPr>
          <w:rFonts w:ascii="Sakkal Majalla" w:hAnsi="Sakkal Majalla" w:cs="Sakkal Majalla"/>
          <w:color w:val="000000" w:themeColor="text1"/>
          <w:sz w:val="28"/>
          <w:szCs w:val="28"/>
        </w:rPr>
        <w:t>.</w:t>
      </w:r>
    </w:p>
    <w:p w14:paraId="042A0A77"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ويتمثل المحور الثاني في استراتيجية بناء القدرات الرقمية، حيث يُؤكد</w:t>
      </w:r>
      <w:r w:rsidRPr="00EA1C91">
        <w:rPr>
          <w:rFonts w:ascii="Sakkal Majalla" w:hAnsi="Sakkal Majalla" w:cs="Sakkal Majalla"/>
          <w:color w:val="000000" w:themeColor="text1"/>
          <w:sz w:val="28"/>
          <w:szCs w:val="28"/>
        </w:rPr>
        <w:t xml:space="preserve"> Barišić et al. (2021) </w:t>
      </w:r>
      <w:r w:rsidRPr="00EA1C91">
        <w:rPr>
          <w:rFonts w:ascii="Sakkal Majalla" w:hAnsi="Sakkal Majalla" w:cs="Sakkal Majalla"/>
          <w:color w:val="000000" w:themeColor="text1"/>
          <w:sz w:val="28"/>
          <w:szCs w:val="28"/>
          <w:rtl/>
        </w:rPr>
        <w:t xml:space="preserve">أن المنظمات مطالبة بتطوير إجراءات ممارسات لإعادة تقييم كفاءات العاملين بصورة مستمرة واستحداث أشكال جديدة من تنظيم العمل تتوافق مع متطلبات التحول الرقمي. ويتسق ذلك مع ما أكده </w:t>
      </w:r>
      <w:r w:rsidRPr="00EA1C91">
        <w:rPr>
          <w:rFonts w:ascii="Sakkal Majalla" w:hAnsi="Sakkal Majalla" w:cs="Sakkal Majalla"/>
          <w:color w:val="000000" w:themeColor="text1"/>
          <w:sz w:val="28"/>
          <w:szCs w:val="28"/>
        </w:rPr>
        <w:t xml:space="preserve">Hang (2021) </w:t>
      </w:r>
      <w:r w:rsidRPr="00EA1C91">
        <w:rPr>
          <w:rFonts w:ascii="Sakkal Majalla" w:hAnsi="Sakkal Majalla" w:cs="Sakkal Majalla"/>
          <w:color w:val="000000" w:themeColor="text1"/>
          <w:sz w:val="28"/>
          <w:szCs w:val="28"/>
          <w:rtl/>
        </w:rPr>
        <w:t>من ضرورة تطوير التعليم الشامل لتعزيز جودة الموارد البشرية في سياق التحول الرقمي، حيث تناول تأهيل الكوادر البشرية بالمهارات اللازمة للعمل في بيئة الثورة الصناعية الرابعة</w:t>
      </w:r>
      <w:r w:rsidRPr="00EA1C91">
        <w:rPr>
          <w:rFonts w:ascii="Sakkal Majalla" w:hAnsi="Sakkal Majalla" w:cs="Sakkal Majalla"/>
          <w:color w:val="000000" w:themeColor="text1"/>
          <w:sz w:val="28"/>
          <w:szCs w:val="28"/>
        </w:rPr>
        <w:t>.</w:t>
      </w:r>
    </w:p>
    <w:p w14:paraId="5BE01A72"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أما المحور الثالث فيتمثل في استراتيجية التحول التدريجي والموازنة بين الأنظمة، حيث يُشير</w:t>
      </w:r>
      <w:r w:rsidRPr="00EA1C91">
        <w:rPr>
          <w:rFonts w:ascii="Sakkal Majalla" w:hAnsi="Sakkal Majalla" w:cs="Sakkal Majalla"/>
          <w:color w:val="000000" w:themeColor="text1"/>
          <w:sz w:val="28"/>
          <w:szCs w:val="28"/>
        </w:rPr>
        <w:t xml:space="preserve"> Zhang &amp; Chen (2024) </w:t>
      </w:r>
      <w:r w:rsidRPr="00EA1C91">
        <w:rPr>
          <w:rFonts w:ascii="Sakkal Majalla" w:hAnsi="Sakkal Majalla" w:cs="Sakkal Majalla"/>
          <w:color w:val="000000" w:themeColor="text1"/>
          <w:sz w:val="28"/>
          <w:szCs w:val="28"/>
          <w:rtl/>
        </w:rPr>
        <w:t>إلى وجود ثلاثة مداخل للانتقال بين نظام الموارد البشرية القديم والنظام الرقمي الجديد هي: التطعيم الذي يتضمن دمج المنطق التشغيلي الحالي مع المنطق الرقمي الناشئ، والجسر الذي يتضمن إنشاء روابط بين الوحدات الوظيفية الحالية لتمكين المبادرات الرقمية الجديدة، والفصل الذي يتضمن عزل المبادرات الرقمية الجديدة عن الوحدات الوظيفية الحالية لتسريع التنفيذ. ويُمثّل هذا التصنيف إطاراً عملياً قيّماً يمكن أن تستفيد منه الشركات الخاصة بمدينة الرياض في تحديد المدخل الأنسب لتحولها الرقمي في خدمات الموارد البشرية</w:t>
      </w:r>
      <w:r w:rsidRPr="00EA1C91">
        <w:rPr>
          <w:rFonts w:ascii="Sakkal Majalla" w:hAnsi="Sakkal Majalla" w:cs="Sakkal Majalla"/>
          <w:color w:val="000000" w:themeColor="text1"/>
          <w:sz w:val="28"/>
          <w:szCs w:val="28"/>
        </w:rPr>
        <w:t>.</w:t>
      </w:r>
    </w:p>
    <w:p w14:paraId="64B8F3B6" w14:textId="0AA90B2B" w:rsidR="00752AD7" w:rsidRPr="00EA1C91" w:rsidRDefault="009A055F" w:rsidP="009A05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6641440"/>
      <w:r w:rsidRPr="00EA1C91">
        <w:rPr>
          <w:rFonts w:ascii="Sakkal Majalla" w:hAnsi="Sakkal Majalla" w:cs="Sakkal Majalla" w:hint="cs"/>
          <w:b/>
          <w:bCs/>
          <w:color w:val="000000" w:themeColor="text1"/>
          <w:sz w:val="32"/>
          <w:szCs w:val="32"/>
          <w:rtl/>
        </w:rPr>
        <w:t xml:space="preserve">7.1.2 </w:t>
      </w:r>
      <w:r w:rsidR="00752AD7" w:rsidRPr="00EA1C91">
        <w:rPr>
          <w:rFonts w:ascii="Sakkal Majalla" w:hAnsi="Sakkal Majalla" w:cs="Sakkal Majalla"/>
          <w:b/>
          <w:bCs/>
          <w:color w:val="000000" w:themeColor="text1"/>
          <w:sz w:val="32"/>
          <w:szCs w:val="32"/>
          <w:rtl/>
        </w:rPr>
        <w:t>متطلبات التحول الرقمي وعلاقته بالموارد البشرية</w:t>
      </w:r>
      <w:bookmarkEnd w:id="39"/>
    </w:p>
    <w:p w14:paraId="266A7D23"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لا يمكن فصل التحول الرقمي عن إدارة الموارد البشرية، إذ تربط بينهما علاقة تبادلية معقدة تجعل كلاً منهما يُؤثر في الآخر ويتأثر به. فمن جهة، يفرض التحول الرقمي على إدارة الموارد البشرية ضرورة إعادة هندسة عملياتها وتطوير كفاءات العاملين فيها وتبنّي أدوات وأساليب عمل جديدة. ومن جهة أخرى، تُمثّل إدارة الموارد البشرية الذراع التنفيذية المسؤولة عن تأهيل الكوادر البشرية في المنظمة بأكملها لمتطلبات التحول الرقمي</w:t>
      </w:r>
      <w:r w:rsidRPr="00EA1C91">
        <w:rPr>
          <w:rFonts w:ascii="Sakkal Majalla" w:hAnsi="Sakkal Majalla" w:cs="Sakkal Majalla"/>
          <w:color w:val="000000" w:themeColor="text1"/>
          <w:sz w:val="28"/>
          <w:szCs w:val="28"/>
        </w:rPr>
        <w:t>.</w:t>
      </w:r>
    </w:p>
    <w:p w14:paraId="5E4F7065"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وقد تناولت دراسة</w:t>
      </w:r>
      <w:r w:rsidRPr="00EA1C91">
        <w:rPr>
          <w:rFonts w:ascii="Sakkal Majalla" w:hAnsi="Sakkal Majalla" w:cs="Sakkal Majalla"/>
          <w:color w:val="000000" w:themeColor="text1"/>
          <w:sz w:val="28"/>
          <w:szCs w:val="28"/>
        </w:rPr>
        <w:t xml:space="preserve"> Demir et al. (2023) </w:t>
      </w:r>
      <w:r w:rsidRPr="00EA1C91">
        <w:rPr>
          <w:rFonts w:ascii="Sakkal Majalla" w:hAnsi="Sakkal Majalla" w:cs="Sakkal Majalla"/>
          <w:color w:val="000000" w:themeColor="text1"/>
          <w:sz w:val="28"/>
          <w:szCs w:val="28"/>
          <w:rtl/>
        </w:rPr>
        <w:t>هذه العلاقة من منظور تأثير التحول الرقمي على تخطيط الموارد البشرية في قطاع الفنادق التركية، حيث استقصت كيف يُؤثر التحول الرقمي في إحداث تغييرات نوعية وكمية في تخطيط القوى العاملة، واستخدمت الابتكار كمتغير وسيط في هذه العلاقة. كما عالجت دراسة</w:t>
      </w:r>
      <w:r w:rsidRPr="00EA1C91">
        <w:rPr>
          <w:rFonts w:ascii="Sakkal Majalla" w:hAnsi="Sakkal Majalla" w:cs="Sakkal Majalla"/>
          <w:color w:val="000000" w:themeColor="text1"/>
          <w:sz w:val="28"/>
          <w:szCs w:val="28"/>
        </w:rPr>
        <w:t xml:space="preserve"> Purwanto et al. (2023) </w:t>
      </w:r>
      <w:r w:rsidRPr="00EA1C91">
        <w:rPr>
          <w:rFonts w:ascii="Sakkal Majalla" w:hAnsi="Sakkal Majalla" w:cs="Sakkal Majalla"/>
          <w:color w:val="000000" w:themeColor="text1"/>
          <w:sz w:val="28"/>
          <w:szCs w:val="28"/>
          <w:rtl/>
        </w:rPr>
        <w:t xml:space="preserve">هذه العلاقة من زاوية دور كلٍّ من التحول الرقمي وإدارة الموارد البشرية في أداء الجامعات، مما يُبرز الطبيعة التكاملية للعلاقة بين المتغيرين. أما دراسة محمد، عماد حسن </w:t>
      </w:r>
      <w:r w:rsidRPr="00EA1C91">
        <w:rPr>
          <w:rFonts w:ascii="Sakkal Majalla" w:hAnsi="Sakkal Majalla" w:cs="Sakkal Majalla"/>
          <w:color w:val="000000" w:themeColor="text1"/>
          <w:sz w:val="28"/>
          <w:szCs w:val="28"/>
        </w:rPr>
        <w:t xml:space="preserve">(2022) </w:t>
      </w:r>
      <w:r w:rsidRPr="00EA1C91">
        <w:rPr>
          <w:rFonts w:ascii="Sakkal Majalla" w:hAnsi="Sakkal Majalla" w:cs="Sakkal Majalla"/>
          <w:color w:val="000000" w:themeColor="text1"/>
          <w:sz w:val="28"/>
          <w:szCs w:val="28"/>
          <w:rtl/>
        </w:rPr>
        <w:t>فقد تناولت العلاقة من منظور مغاير يتمثل في أثر إدارة المعرفة في تطبيق التحول الرقمي، حيث عالجت الموارد البشرية من حيث كونها حاملة للمعرفة التنظيمية التي تُعدّ محركاً أساسياً لنجاح عمليات الرقمنة</w:t>
      </w:r>
      <w:r w:rsidRPr="00EA1C91">
        <w:rPr>
          <w:rFonts w:ascii="Sakkal Majalla" w:hAnsi="Sakkal Majalla" w:cs="Sakkal Majalla"/>
          <w:color w:val="000000" w:themeColor="text1"/>
          <w:sz w:val="28"/>
          <w:szCs w:val="28"/>
        </w:rPr>
        <w:t>.</w:t>
      </w:r>
    </w:p>
    <w:p w14:paraId="2897B3E0" w14:textId="77777777"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وتجدر الإشارة إلى أن دراسة</w:t>
      </w:r>
      <w:r w:rsidRPr="00EA1C91">
        <w:rPr>
          <w:rFonts w:ascii="Sakkal Majalla" w:hAnsi="Sakkal Majalla" w:cs="Sakkal Majalla"/>
          <w:color w:val="000000" w:themeColor="text1"/>
          <w:sz w:val="28"/>
          <w:szCs w:val="28"/>
        </w:rPr>
        <w:t xml:space="preserve"> Alzadjali et al. (2023) </w:t>
      </w:r>
      <w:r w:rsidRPr="00EA1C91">
        <w:rPr>
          <w:rFonts w:ascii="Sakkal Majalla" w:hAnsi="Sakkal Majalla" w:cs="Sakkal Majalla"/>
          <w:color w:val="000000" w:themeColor="text1"/>
          <w:sz w:val="28"/>
          <w:szCs w:val="28"/>
          <w:rtl/>
        </w:rPr>
        <w:t>قدّمت معالجة متميزة لهذه العلاقة من خلال تبنّي منظور المنظمة المتعلمة لتحسين جودة خدمات الموارد البشرية أثناء التحول الرقمي، حيث ربطت بين التعلم التنظيمي والتحول الرقمي وجودة خدمات الموارد البشرية في إطار نظري متكامل. ويُفيد هذا المنظور الدراسة الحالية في التأكيد على أن التحول الرقمي ليس عملية تقنية معزولة بل يتطلب بيئة تعليمية مستمرة تدعم تطوير الكفاءات وتحسين جودة الخدمات بصورة تراكمية ومتصاعدة</w:t>
      </w:r>
      <w:r w:rsidRPr="00EA1C91">
        <w:rPr>
          <w:rFonts w:ascii="Sakkal Majalla" w:hAnsi="Sakkal Majalla" w:cs="Sakkal Majalla"/>
          <w:color w:val="000000" w:themeColor="text1"/>
          <w:sz w:val="28"/>
          <w:szCs w:val="28"/>
        </w:rPr>
        <w:t>.</w:t>
      </w:r>
    </w:p>
    <w:p w14:paraId="47B7F4F1" w14:textId="3F325A25" w:rsidR="00752AD7" w:rsidRPr="00EA1C91" w:rsidRDefault="009A055F" w:rsidP="009A05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6641441"/>
      <w:r w:rsidRPr="00EA1C91">
        <w:rPr>
          <w:rFonts w:ascii="Sakkal Majalla" w:hAnsi="Sakkal Majalla" w:cs="Sakkal Majalla" w:hint="cs"/>
          <w:b/>
          <w:bCs/>
          <w:color w:val="000000" w:themeColor="text1"/>
          <w:sz w:val="32"/>
          <w:szCs w:val="32"/>
          <w:rtl/>
        </w:rPr>
        <w:t xml:space="preserve">8.1.2 </w:t>
      </w:r>
      <w:r w:rsidR="00752AD7" w:rsidRPr="00EA1C91">
        <w:rPr>
          <w:rFonts w:ascii="Sakkal Majalla" w:hAnsi="Sakkal Majalla" w:cs="Sakkal Majalla"/>
          <w:b/>
          <w:bCs/>
          <w:color w:val="000000" w:themeColor="text1"/>
          <w:sz w:val="32"/>
          <w:szCs w:val="32"/>
          <w:rtl/>
        </w:rPr>
        <w:t>التحول الرقمي في سياق رؤية المملكة العربية السعودية 2030</w:t>
      </w:r>
      <w:bookmarkEnd w:id="40"/>
    </w:p>
    <w:p w14:paraId="692553E3" w14:textId="1A0735F3" w:rsidR="00752AD7" w:rsidRPr="00EA1C91" w:rsidRDefault="00752AD7" w:rsidP="009A05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يكتسب التحول الرقمي أهمية استثنائية في السياق السعودي بوصفه أحد الركائز الاستراتيجية لرؤية المملكة 2030 التي تهدف إلى بناء اقتصاد رقمي مزدهر وتطوير القطاع الخاص وتعزيز كفاءة رأس المال البشري. وقد اتخذت المملكة خطوات طموحة نحو التحول الرقمي الشامل شملت إطلاق استراتيجية الحكومة الرقمية وبرنامج التعاملات الإلكترونية الحكومية وهيئة الحكومة الرقمية وبرنامج تنمية القدرات البشرية، مما أوجد بيئة تنظيمية وتشريعية محفّزة للشركات الخاصة لتبنّي التحول الرقمي في مختلف وظائفها التنظيمية بما فيها إدارة الموارد البشرية. وتأتي مدينة الرياض في طليعة المدن السعودية المستهدفة بمبادرات التحول الرقمي بوصفها العاصمة والمركز الاقتصادي الأكبر الذي يضم تجمعاً كبيراً من الشركات الخاصة المتنوعة. وتستفيد الدراسة الحالية من هذا السياق في تأطير موضوعها ضمن الأولويات الوطنية والتأكيد على الأهمية العملية لنتائجها في دعم جهود التحول الرقمي على مستوى القطاع الخاص السعودي</w:t>
      </w:r>
      <w:r w:rsidRPr="00EA1C91">
        <w:rPr>
          <w:rFonts w:ascii="Sakkal Majalla" w:hAnsi="Sakkal Majalla" w:cs="Sakkal Majalla"/>
          <w:color w:val="000000" w:themeColor="text1"/>
          <w:sz w:val="28"/>
          <w:szCs w:val="28"/>
        </w:rPr>
        <w:t>.</w:t>
      </w:r>
    </w:p>
    <w:p w14:paraId="16579E6A" w14:textId="77777777" w:rsidR="009A055F" w:rsidRPr="00EA1C91" w:rsidRDefault="009A055F">
      <w:pPr>
        <w:bidi w:val="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br w:type="page"/>
      </w:r>
    </w:p>
    <w:p w14:paraId="7F6DD088" w14:textId="3920BB17" w:rsidR="00752AD7" w:rsidRPr="00EA1C91" w:rsidRDefault="00752AD7" w:rsidP="00F20200">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1" w:name="_Toc226641442"/>
      <w:r w:rsidRPr="00EA1C91">
        <w:rPr>
          <w:rFonts w:ascii="Sakkal Majalla" w:hAnsi="Sakkal Majalla" w:cs="Sakkal Majalla"/>
          <w:b/>
          <w:bCs/>
          <w:color w:val="000000" w:themeColor="text1"/>
          <w:sz w:val="36"/>
          <w:szCs w:val="36"/>
          <w:rtl/>
        </w:rPr>
        <w:lastRenderedPageBreak/>
        <w:t>المبحث الثاني: جودة تقديم خدمات الموارد البشرية (المتغير التابع)</w:t>
      </w:r>
      <w:bookmarkEnd w:id="41"/>
    </w:p>
    <w:p w14:paraId="32E5E8EB" w14:textId="59C6D1D6" w:rsidR="00752AD7" w:rsidRPr="00EA1C91" w:rsidRDefault="00F20200" w:rsidP="00E513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6641443"/>
      <w:r w:rsidRPr="00EA1C91">
        <w:rPr>
          <w:rFonts w:ascii="Sakkal Majalla" w:hAnsi="Sakkal Majalla" w:cs="Sakkal Majalla" w:hint="cs"/>
          <w:b/>
          <w:bCs/>
          <w:color w:val="000000" w:themeColor="text1"/>
          <w:sz w:val="32"/>
          <w:szCs w:val="32"/>
          <w:rtl/>
        </w:rPr>
        <w:t xml:space="preserve">1.2.2 </w:t>
      </w:r>
      <w:r w:rsidR="00752AD7" w:rsidRPr="00EA1C91">
        <w:rPr>
          <w:rFonts w:ascii="Sakkal Majalla" w:hAnsi="Sakkal Majalla" w:cs="Sakkal Majalla"/>
          <w:b/>
          <w:bCs/>
          <w:color w:val="000000" w:themeColor="text1"/>
          <w:sz w:val="32"/>
          <w:szCs w:val="32"/>
          <w:rtl/>
        </w:rPr>
        <w:t>تمهيد</w:t>
      </w:r>
      <w:bookmarkEnd w:id="42"/>
    </w:p>
    <w:p w14:paraId="39254E6C" w14:textId="77777777" w:rsidR="00752AD7" w:rsidRPr="00EA1C91" w:rsidRDefault="00752AD7" w:rsidP="00E5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تُعدّ جودة تقديم الخدمات من المفاهيم المحورية التي استأثرت باهتمام بالغ في الأدبيات الإدارية والتسويقية منذ ثمانينيات القرن العشرين، وقد ازدادت أهميتها في ظل التحولات المتسارعة التي تشهدها بيئة الأعمال المعاصرة وتصاعد توقعات المستفيدين نحو خدمات أكثر كفاءة وسرعة ودقة. وفي سياق إدارة الموارد البشرية تحديداً، أصبحت جودة الخدمات المُقدّمة للعاملين مؤشراً جوهرياً على مدى فاعلية إدارة الموارد البشرية ونجاحها في أداء دورها كشريك استراتيجي يُسهم في تحقيق الأهداف التنظيمية. ويتناول هذا المبحث مفهوم جودة تقديم خدمات الموارد البشرية وأهميتها وأهدافها وأبعادها ونماذج قياسها ومحددات تحقيقها في ظل التحول الرقمي</w:t>
      </w:r>
      <w:r w:rsidRPr="00EA1C91">
        <w:rPr>
          <w:rFonts w:ascii="Sakkal Majalla" w:hAnsi="Sakkal Majalla" w:cs="Sakkal Majalla"/>
          <w:color w:val="000000" w:themeColor="text1"/>
          <w:sz w:val="28"/>
          <w:szCs w:val="28"/>
        </w:rPr>
        <w:t>.</w:t>
      </w:r>
    </w:p>
    <w:p w14:paraId="5CB2E604" w14:textId="7697EC5F" w:rsidR="00752AD7" w:rsidRPr="00EA1C91" w:rsidRDefault="00F20200" w:rsidP="00E513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6641444"/>
      <w:r w:rsidRPr="00EA1C91">
        <w:rPr>
          <w:rFonts w:ascii="Sakkal Majalla" w:hAnsi="Sakkal Majalla" w:cs="Sakkal Majalla" w:hint="cs"/>
          <w:b/>
          <w:bCs/>
          <w:color w:val="000000" w:themeColor="text1"/>
          <w:sz w:val="32"/>
          <w:szCs w:val="32"/>
          <w:rtl/>
        </w:rPr>
        <w:t xml:space="preserve">2.2.2 </w:t>
      </w:r>
      <w:r w:rsidR="00752AD7" w:rsidRPr="00EA1C91">
        <w:rPr>
          <w:rFonts w:ascii="Sakkal Majalla" w:hAnsi="Sakkal Majalla" w:cs="Sakkal Majalla"/>
          <w:b/>
          <w:bCs/>
          <w:color w:val="000000" w:themeColor="text1"/>
          <w:sz w:val="32"/>
          <w:szCs w:val="32"/>
          <w:rtl/>
        </w:rPr>
        <w:t>مفهوم جودة تقديم خدمات الموارد البشرية</w:t>
      </w:r>
      <w:bookmarkEnd w:id="43"/>
    </w:p>
    <w:p w14:paraId="562F0C75" w14:textId="77777777" w:rsidR="00752AD7" w:rsidRPr="00EA1C91" w:rsidRDefault="00752AD7" w:rsidP="00E5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يتكون هذا المفهوم من شقين مترابطين يستوجب فهمهما تناول كل منهما على حدة ثم الربط بينهما. فمن حيث الشق الأول المتعلق بجودة الخدمة بشكل عام، فقد تعددت التعريفات التي قُدّمت لهذا المفهوم تبعاً لتعدد المدارس الفكرية التي تناولته</w:t>
      </w:r>
      <w:r w:rsidRPr="00EA1C91">
        <w:rPr>
          <w:rFonts w:ascii="Sakkal Majalla" w:hAnsi="Sakkal Majalla" w:cs="Sakkal Majalla"/>
          <w:color w:val="000000" w:themeColor="text1"/>
          <w:sz w:val="28"/>
          <w:szCs w:val="28"/>
        </w:rPr>
        <w:t>.</w:t>
      </w:r>
    </w:p>
    <w:p w14:paraId="65FDB8A5" w14:textId="77777777" w:rsidR="00752AD7" w:rsidRPr="00EA1C91" w:rsidRDefault="00752AD7" w:rsidP="00E5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فقد عرّف مبارك ورشدي (2023) جودة الخدمة بأنها الدرجة التي تتوافق فيها الخدمة المُقدّمة فعلياً مع توقعات المستفيدين وإدراكاتهم، وتناولاها من خلال أبعاد الاعتمادية وسرعة الاستجابة والضمان والتعاطف والملموسية وفقاً لنموذج</w:t>
      </w:r>
      <w:r w:rsidRPr="00EA1C91">
        <w:rPr>
          <w:rFonts w:ascii="Sakkal Majalla" w:hAnsi="Sakkal Majalla" w:cs="Sakkal Majalla"/>
          <w:color w:val="000000" w:themeColor="text1"/>
          <w:sz w:val="28"/>
          <w:szCs w:val="28"/>
        </w:rPr>
        <w:t xml:space="preserve"> SERVQUAL </w:t>
      </w:r>
      <w:r w:rsidRPr="00EA1C91">
        <w:rPr>
          <w:rFonts w:ascii="Sakkal Majalla" w:hAnsi="Sakkal Majalla" w:cs="Sakkal Majalla"/>
          <w:color w:val="000000" w:themeColor="text1"/>
          <w:sz w:val="28"/>
          <w:szCs w:val="28"/>
          <w:rtl/>
        </w:rPr>
        <w:t xml:space="preserve">الشهير. وفي سياق مقارب، عرّفها الشمري ودروزة (2020) بأنها مستوى التميز في تقديم الخدمة الذي يتحقق من خلال تفاعل مجموعة من الأبعاد تشمل الملموسية والاستجابة والموثوقية والتعاطف والضمان، مؤكدين أن جودة الخدمة تتأثر بعوامل تنظيمية وبشرية وبيئية متعددة. كما عرّفتها المحروقية والمحرزي </w:t>
      </w:r>
      <w:r w:rsidRPr="00EA1C91">
        <w:rPr>
          <w:rFonts w:ascii="Sakkal Majalla" w:hAnsi="Sakkal Majalla" w:cs="Sakkal Majalla"/>
          <w:color w:val="000000" w:themeColor="text1"/>
          <w:sz w:val="28"/>
          <w:szCs w:val="28"/>
        </w:rPr>
        <w:t xml:space="preserve">(2023) </w:t>
      </w:r>
      <w:r w:rsidRPr="00EA1C91">
        <w:rPr>
          <w:rFonts w:ascii="Sakkal Majalla" w:hAnsi="Sakkal Majalla" w:cs="Sakkal Majalla"/>
          <w:color w:val="000000" w:themeColor="text1"/>
          <w:sz w:val="28"/>
          <w:szCs w:val="28"/>
          <w:rtl/>
        </w:rPr>
        <w:t>من منظور القطاع الحكومي بأنها المستوى الذي تتمكن فيه المؤسسة من تلبية احتياجات المستفيدين وتقديم خدماتها بالشكل الذي يتلاءم مع الظروف المحيطة وتطلعات كل من مقدمي الخدمة والمستفيدين منها</w:t>
      </w:r>
      <w:r w:rsidRPr="00EA1C91">
        <w:rPr>
          <w:rFonts w:ascii="Sakkal Majalla" w:hAnsi="Sakkal Majalla" w:cs="Sakkal Majalla"/>
          <w:color w:val="000000" w:themeColor="text1"/>
          <w:sz w:val="28"/>
          <w:szCs w:val="28"/>
        </w:rPr>
        <w:t>.</w:t>
      </w:r>
    </w:p>
    <w:p w14:paraId="51A19178" w14:textId="77777777" w:rsidR="00752AD7" w:rsidRPr="00EA1C91" w:rsidRDefault="00752AD7" w:rsidP="00E5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أما الشق الثاني المتعلق بخدمات الموارد البشرية تحديداً، فتُشير إلى مجموعة الأنشطة والعمليات والمخرجات التي تُقدّمها إدارة الموارد البشرية للعاملين في المنظمة باعتبارهم عملاء داخليين. وقد تناولت دراسة</w:t>
      </w:r>
      <w:r w:rsidRPr="00EA1C91">
        <w:rPr>
          <w:rFonts w:ascii="Sakkal Majalla" w:hAnsi="Sakkal Majalla" w:cs="Sakkal Majalla"/>
          <w:color w:val="000000" w:themeColor="text1"/>
          <w:sz w:val="28"/>
          <w:szCs w:val="28"/>
        </w:rPr>
        <w:t xml:space="preserve"> Alzadjali et al. (2023) </w:t>
      </w:r>
      <w:r w:rsidRPr="00EA1C91">
        <w:rPr>
          <w:rFonts w:ascii="Sakkal Majalla" w:hAnsi="Sakkal Majalla" w:cs="Sakkal Majalla"/>
          <w:color w:val="000000" w:themeColor="text1"/>
          <w:sz w:val="28"/>
          <w:szCs w:val="28"/>
          <w:rtl/>
        </w:rPr>
        <w:t>مفهوم جودة خدمات الموارد البشرية من منظور المنظمة المتعلمة، حيث عالجته في إطار التحول الرقمي وأكدت أن جودة هذه الخدمات تتحدد بمدى قدرة إدارة الموارد البشرية على تلبية الاحتياجات الرقمية للعملاء الداخليين. كما أشار</w:t>
      </w:r>
      <w:r w:rsidRPr="00EA1C91">
        <w:rPr>
          <w:rFonts w:ascii="Sakkal Majalla" w:hAnsi="Sakkal Majalla" w:cs="Sakkal Majalla"/>
          <w:color w:val="000000" w:themeColor="text1"/>
          <w:sz w:val="28"/>
          <w:szCs w:val="28"/>
        </w:rPr>
        <w:t xml:space="preserve"> Al-Zaqeba et al. (2025) </w:t>
      </w:r>
      <w:r w:rsidRPr="00EA1C91">
        <w:rPr>
          <w:rFonts w:ascii="Sakkal Majalla" w:hAnsi="Sakkal Majalla" w:cs="Sakkal Majalla"/>
          <w:color w:val="000000" w:themeColor="text1"/>
          <w:sz w:val="28"/>
          <w:szCs w:val="28"/>
          <w:rtl/>
        </w:rPr>
        <w:t>إلى أن جودة خدمات الموارد البشرية في العصر الرقمي ترتبط بمدى رقمنة وظائفها الأساسية كالتوظيف والاختيار والتدريب والتقييم وإدارة التعويضات</w:t>
      </w:r>
      <w:r w:rsidRPr="00EA1C91">
        <w:rPr>
          <w:rFonts w:ascii="Sakkal Majalla" w:hAnsi="Sakkal Majalla" w:cs="Sakkal Majalla"/>
          <w:color w:val="000000" w:themeColor="text1"/>
          <w:sz w:val="28"/>
          <w:szCs w:val="28"/>
        </w:rPr>
        <w:t>.</w:t>
      </w:r>
    </w:p>
    <w:p w14:paraId="3E568847" w14:textId="77777777" w:rsidR="00752AD7" w:rsidRPr="00EA1C91" w:rsidRDefault="00752AD7" w:rsidP="00E5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ويرى الباحث — في ضوء ما سبق — أن جودة تقديم خدمات الموارد البشرية يمكن تعريفها إجرائياً في سياق هذه الدراسة بأنها</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الدرجة التي تتمكن فيها إدارة الموارد البشرية في الشركات الخاصة بمدينة الرياض من تقديم خدماتها للعاملين بمستوى يتوافق مع توقعاتهم واحتياجاتهم أو يفوقها، من حيث الكفاءة والدقة والسرعة والاستجابة وسهولة الوصول والشفافية والموثوقية، وذلك في ظل توظيف التقنيات الرقمية الحديثة</w:t>
      </w:r>
      <w:r w:rsidRPr="00EA1C91">
        <w:rPr>
          <w:rFonts w:ascii="Sakkal Majalla" w:hAnsi="Sakkal Majalla" w:cs="Sakkal Majalla"/>
          <w:color w:val="000000" w:themeColor="text1"/>
          <w:sz w:val="28"/>
          <w:szCs w:val="28"/>
        </w:rPr>
        <w:t>.</w:t>
      </w:r>
    </w:p>
    <w:p w14:paraId="3B522C80" w14:textId="6A5BC7C8" w:rsidR="00752AD7" w:rsidRPr="00EA1C91" w:rsidRDefault="00E51360" w:rsidP="00E513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6641445"/>
      <w:r w:rsidRPr="00EA1C91">
        <w:rPr>
          <w:rFonts w:ascii="Sakkal Majalla" w:hAnsi="Sakkal Majalla" w:cs="Sakkal Majalla" w:hint="cs"/>
          <w:b/>
          <w:bCs/>
          <w:color w:val="000000" w:themeColor="text1"/>
          <w:sz w:val="32"/>
          <w:szCs w:val="32"/>
          <w:rtl/>
        </w:rPr>
        <w:t xml:space="preserve">3.2.2 </w:t>
      </w:r>
      <w:r w:rsidR="00752AD7" w:rsidRPr="00EA1C91">
        <w:rPr>
          <w:rFonts w:ascii="Sakkal Majalla" w:hAnsi="Sakkal Majalla" w:cs="Sakkal Majalla"/>
          <w:b/>
          <w:bCs/>
          <w:color w:val="000000" w:themeColor="text1"/>
          <w:sz w:val="32"/>
          <w:szCs w:val="32"/>
          <w:rtl/>
        </w:rPr>
        <w:t>أهمية جودة تقديم خدمات الموارد البشرية</w:t>
      </w:r>
      <w:bookmarkEnd w:id="44"/>
    </w:p>
    <w:p w14:paraId="5A81EF95" w14:textId="77777777" w:rsidR="00752AD7" w:rsidRPr="00EA1C91" w:rsidRDefault="00752AD7" w:rsidP="00E5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تحتل جودة تقديم خدمات الموارد البشرية مكانة استراتيجية في منظومة إدارة المنظمة، إذ تُمثّل الجسر الذي يربط بين الأداء المؤسسي ورأس المال البشري الذي يُعدّ المورد الأكثر قيمة وتأثيراً في تحقيق الميزة التنافسية المستدامة. وقد تجاوزت أهمية جودة خدمات الموارد البشرية حدود الجانب التشغيلي لتطال الأبعاد الاستراتيجية والتنافسية والإنسانية للمنظمة</w:t>
      </w:r>
      <w:r w:rsidRPr="00EA1C91">
        <w:rPr>
          <w:rFonts w:ascii="Sakkal Majalla" w:hAnsi="Sakkal Majalla" w:cs="Sakkal Majalla"/>
          <w:color w:val="000000" w:themeColor="text1"/>
          <w:sz w:val="28"/>
          <w:szCs w:val="28"/>
        </w:rPr>
        <w:t>.</w:t>
      </w:r>
    </w:p>
    <w:p w14:paraId="45D1131A" w14:textId="77777777" w:rsidR="00752AD7" w:rsidRPr="00EA1C91" w:rsidRDefault="00752AD7" w:rsidP="00E5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ويُشير مبارك ورشدي (2023) إلى أن أهمية جودة الخدمات تتجلى في عدة أبعاد محورية أبرزها: (1) تحقيق رضا المستفيدين الذي يُعدّ الهدف الأسمى لأي منظمة خدمية، (2) ضمان الاستمرارية والبقاء في بيئة تنافسية متزايدة الحدة، (3) بناء سمعة مؤسسية قوية تُعزز من قدرة المنظمة على استقطاب أفضل الكفاءات والاحتفاظ بها، (4) تحقيق الكفاءة التشغيلية من خلال تقليل الهدر والأخطاء وإعادة العمل</w:t>
      </w:r>
      <w:r w:rsidRPr="00EA1C91">
        <w:rPr>
          <w:rFonts w:ascii="Sakkal Majalla" w:hAnsi="Sakkal Majalla" w:cs="Sakkal Majalla"/>
          <w:color w:val="000000" w:themeColor="text1"/>
          <w:sz w:val="28"/>
          <w:szCs w:val="28"/>
        </w:rPr>
        <w:t>.</w:t>
      </w:r>
    </w:p>
    <w:p w14:paraId="00D69C79" w14:textId="77777777" w:rsidR="00752AD7" w:rsidRPr="00EA1C91" w:rsidRDefault="00752AD7" w:rsidP="00E5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ويرى الغباري (2023) أن أهمية جودة الخدمات تتعاظم في ظل التطور التكنولوجي المتسارع الذي رفع سقف توقعات المستفيدين نحو خدمات أكثر سرعة ودقة وتخصيصاً، مما يفرض على المنظمات ضرورة الاستثمار في التقنيات الحديثة لتحسين جودة خدماتها بصورة مستمرة. وفي سياق إدارة الموارد البشرية تحديداً، فإن جودة الخدمات المُقدّمة للعاملين تنعكس مباشرة على مستوى رضاهم الوظيفي والتزامهم التنظيمي وإنتاجيتهم، وهو ما أكدته دراسة محمد، ياسمين (2023) التي تناولت العلاقة بين التحول الرقمي وإنتاجية العاملين في القطاع العام المصري</w:t>
      </w:r>
      <w:r w:rsidRPr="00EA1C91">
        <w:rPr>
          <w:rFonts w:ascii="Sakkal Majalla" w:hAnsi="Sakkal Majalla" w:cs="Sakkal Majalla"/>
          <w:color w:val="000000" w:themeColor="text1"/>
          <w:sz w:val="28"/>
          <w:szCs w:val="28"/>
        </w:rPr>
        <w:t>.</w:t>
      </w:r>
    </w:p>
    <w:p w14:paraId="443D8122" w14:textId="77777777" w:rsidR="00752AD7" w:rsidRPr="00EA1C91" w:rsidRDefault="00752AD7" w:rsidP="00E5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كما يُضيف الشمري ودروزة (2020) بُعداً آخر لأهمية جودة الخدمات يتعلق بتأثيرها على الثقافة التنظيمية السائدة في المنظمة، حيث إن تقديم خدمات عالية الجودة يُعزز من ثقافة التميز والاحترافية ويُحفّز العاملين على بذل مزيد من الجهد والإبداع. وتتقاطع هذه الرؤية مع ما طرحته المحروقية والمحرزي (2023) من أن جودة تقديم الخدمات ترتبط ارتباطاً وثيقاً بمستوى التقانة المستخدمة والبنية التحتية المتاحة، مما يجعل الاستثمار في التحول الرقمي ضرورة لتحسين جودة الخدمات</w:t>
      </w:r>
      <w:r w:rsidRPr="00EA1C91">
        <w:rPr>
          <w:rFonts w:ascii="Sakkal Majalla" w:hAnsi="Sakkal Majalla" w:cs="Sakkal Majalla"/>
          <w:color w:val="000000" w:themeColor="text1"/>
          <w:sz w:val="28"/>
          <w:szCs w:val="28"/>
        </w:rPr>
        <w:t>.</w:t>
      </w:r>
    </w:p>
    <w:p w14:paraId="566583ED" w14:textId="382231EA" w:rsidR="00752AD7" w:rsidRPr="00EA1C91" w:rsidRDefault="00E51360" w:rsidP="00E513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6641446"/>
      <w:r w:rsidRPr="00EA1C91">
        <w:rPr>
          <w:rFonts w:ascii="Sakkal Majalla" w:hAnsi="Sakkal Majalla" w:cs="Sakkal Majalla" w:hint="cs"/>
          <w:b/>
          <w:bCs/>
          <w:color w:val="000000" w:themeColor="text1"/>
          <w:sz w:val="32"/>
          <w:szCs w:val="32"/>
          <w:rtl/>
        </w:rPr>
        <w:t xml:space="preserve">4.2.2 </w:t>
      </w:r>
      <w:r w:rsidR="00752AD7" w:rsidRPr="00EA1C91">
        <w:rPr>
          <w:rFonts w:ascii="Sakkal Majalla" w:hAnsi="Sakkal Majalla" w:cs="Sakkal Majalla"/>
          <w:b/>
          <w:bCs/>
          <w:color w:val="000000" w:themeColor="text1"/>
          <w:sz w:val="32"/>
          <w:szCs w:val="32"/>
          <w:rtl/>
        </w:rPr>
        <w:t>أهداف جودة تقديم خدمات الموارد البشرية</w:t>
      </w:r>
      <w:bookmarkEnd w:id="45"/>
    </w:p>
    <w:p w14:paraId="0F83062C" w14:textId="77777777" w:rsidR="00752AD7" w:rsidRPr="00EA1C91" w:rsidRDefault="00752AD7" w:rsidP="00E5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تسعى المنظمات من خلال الارتقاء بجودة خدمات الموارد البشرية إلى تحقيق مجموعة من الأهداف المتكاملة التي تخدم مصالح العاملين والمنظمة على حدٍّ سواء، وقد تناولت الأدبيات هذه الأهداف من منظورات متعددة</w:t>
      </w:r>
      <w:r w:rsidRPr="00EA1C91">
        <w:rPr>
          <w:rFonts w:ascii="Sakkal Majalla" w:hAnsi="Sakkal Majalla" w:cs="Sakkal Majalla"/>
          <w:color w:val="000000" w:themeColor="text1"/>
          <w:sz w:val="28"/>
          <w:szCs w:val="28"/>
        </w:rPr>
        <w:t>:</w:t>
      </w:r>
    </w:p>
    <w:p w14:paraId="30908F1E" w14:textId="77777777" w:rsidR="00752AD7" w:rsidRPr="00EA1C91" w:rsidRDefault="00752AD7" w:rsidP="00E51360">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tl/>
        </w:rPr>
        <w:t>الهدف الأول</w:t>
      </w:r>
      <w:r w:rsidRPr="00EA1C91">
        <w:rPr>
          <w:rFonts w:ascii="Sakkal Majalla" w:hAnsi="Sakkal Majalla" w:cs="Sakkal Majalla"/>
          <w:color w:val="000000" w:themeColor="text1"/>
          <w:sz w:val="28"/>
          <w:szCs w:val="28"/>
          <w:rtl/>
        </w:rPr>
        <w:t>: تعزيز رضا العملاء الداخليين وتحسين تجربة الموظف</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يُؤكد</w:t>
      </w:r>
      <w:r w:rsidRPr="00EA1C91">
        <w:rPr>
          <w:rFonts w:ascii="Sakkal Majalla" w:hAnsi="Sakkal Majalla" w:cs="Sakkal Majalla"/>
          <w:color w:val="000000" w:themeColor="text1"/>
          <w:sz w:val="28"/>
          <w:szCs w:val="28"/>
        </w:rPr>
        <w:t xml:space="preserve"> Zhang &amp; Chen (2024) </w:t>
      </w:r>
      <w:r w:rsidRPr="00EA1C91">
        <w:rPr>
          <w:rFonts w:ascii="Sakkal Majalla" w:hAnsi="Sakkal Majalla" w:cs="Sakkal Majalla"/>
          <w:color w:val="000000" w:themeColor="text1"/>
          <w:sz w:val="28"/>
          <w:szCs w:val="28"/>
          <w:rtl/>
        </w:rPr>
        <w:t>أن إدارة الموارد البشرية الموجّهة نحو العميل تهدف إلى تلبية توقعات العملاء الداخليين في سوق عمل محدد، وأن التحول الرقمي الناجح يُحقق رضاً أكبر للموظفين الداخليين من خلال تقديم خدمات رقمية مخصصة تُراعي احتياجاتهم الفردية. ويتسق ذلك مع ما أكده حشكي والحرافشة (2023) من أن رضا الجمهور يُمثّل أحد أبعاد إدارة الجودة الشاملة التي يسعى التحول الرقمي إلى تعزيزها</w:t>
      </w:r>
      <w:r w:rsidRPr="00EA1C91">
        <w:rPr>
          <w:rFonts w:ascii="Sakkal Majalla" w:hAnsi="Sakkal Majalla" w:cs="Sakkal Majalla"/>
          <w:color w:val="000000" w:themeColor="text1"/>
          <w:sz w:val="28"/>
          <w:szCs w:val="28"/>
        </w:rPr>
        <w:t>.</w:t>
      </w:r>
    </w:p>
    <w:p w14:paraId="34CF302A" w14:textId="77777777" w:rsidR="00752AD7" w:rsidRPr="00EA1C91" w:rsidRDefault="00752AD7" w:rsidP="00E51360">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tl/>
        </w:rPr>
        <w:t>الهدف الثاني</w:t>
      </w:r>
      <w:r w:rsidRPr="00EA1C91">
        <w:rPr>
          <w:rFonts w:ascii="Sakkal Majalla" w:hAnsi="Sakkal Majalla" w:cs="Sakkal Majalla"/>
          <w:color w:val="000000" w:themeColor="text1"/>
          <w:sz w:val="28"/>
          <w:szCs w:val="28"/>
          <w:rtl/>
        </w:rPr>
        <w:t>: رفع كفاءة العمليات وتقليل التكاليف</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 xml:space="preserve">يُشير عبدالمسيح (2022) إلى أن التحول الرقمي في الخدمات يهدف إلى تحقيق الكفاءة التشغيلية من خلال أتمتة الإجراءات الروتينية وتقليص الأزمنة </w:t>
      </w:r>
      <w:r w:rsidRPr="00EA1C91">
        <w:rPr>
          <w:rFonts w:ascii="Sakkal Majalla" w:hAnsi="Sakkal Majalla" w:cs="Sakkal Majalla"/>
          <w:color w:val="000000" w:themeColor="text1"/>
          <w:sz w:val="28"/>
          <w:szCs w:val="28"/>
          <w:rtl/>
        </w:rPr>
        <w:lastRenderedPageBreak/>
        <w:t>والتكاليف المرتبطة بها. كما يُؤكد بوشيخي وآخرون (2025) أن اعتماد التكنولوجيات الحديثة يُسهم في تسهيل الإجراءات الإدارية وتقليص الآجال الزمنية لمعالجة الطلبات</w:t>
      </w:r>
      <w:r w:rsidRPr="00EA1C91">
        <w:rPr>
          <w:rFonts w:ascii="Sakkal Majalla" w:hAnsi="Sakkal Majalla" w:cs="Sakkal Majalla"/>
          <w:color w:val="000000" w:themeColor="text1"/>
          <w:sz w:val="28"/>
          <w:szCs w:val="28"/>
        </w:rPr>
        <w:t>.</w:t>
      </w:r>
    </w:p>
    <w:p w14:paraId="0B7792ED" w14:textId="77777777" w:rsidR="00752AD7" w:rsidRPr="00EA1C91" w:rsidRDefault="00752AD7" w:rsidP="00E51360">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tl/>
        </w:rPr>
        <w:t>الهدف الثالث</w:t>
      </w:r>
      <w:r w:rsidRPr="00EA1C91">
        <w:rPr>
          <w:rFonts w:ascii="Sakkal Majalla" w:hAnsi="Sakkal Majalla" w:cs="Sakkal Majalla"/>
          <w:color w:val="000000" w:themeColor="text1"/>
          <w:sz w:val="28"/>
          <w:szCs w:val="28"/>
          <w:rtl/>
        </w:rPr>
        <w:t>: تحقيق الشفافية والعدالة التنظيمية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 xml:space="preserve">تُسهم جودة خدمات الموارد البشرية في تعزيز الشفافية في العمليات المتعلقة بالتوظيف والترقية والتقييم والتعويضات، وهو ما أشار إليه بوشيخي وآخرون </w:t>
      </w:r>
      <w:r w:rsidRPr="00EA1C91">
        <w:rPr>
          <w:rFonts w:ascii="Sakkal Majalla" w:hAnsi="Sakkal Majalla" w:cs="Sakkal Majalla"/>
          <w:color w:val="000000" w:themeColor="text1"/>
          <w:sz w:val="28"/>
          <w:szCs w:val="28"/>
        </w:rPr>
        <w:t xml:space="preserve">(2025) </w:t>
      </w:r>
      <w:r w:rsidRPr="00EA1C91">
        <w:rPr>
          <w:rFonts w:ascii="Sakkal Majalla" w:hAnsi="Sakkal Majalla" w:cs="Sakkal Majalla"/>
          <w:color w:val="000000" w:themeColor="text1"/>
          <w:sz w:val="28"/>
          <w:szCs w:val="28"/>
          <w:rtl/>
        </w:rPr>
        <w:t>من أن التوسع في استخدام المنصات الرقمية يُحسّن العلاقة بين الإدارة والمستفيدين من خلال ضمان الشفافية ويُسهم في الحد من مظاهر الفساد الإداري بفضل التتبع الرقمي للعمليات</w:t>
      </w:r>
      <w:r w:rsidRPr="00EA1C91">
        <w:rPr>
          <w:rFonts w:ascii="Sakkal Majalla" w:hAnsi="Sakkal Majalla" w:cs="Sakkal Majalla"/>
          <w:color w:val="000000" w:themeColor="text1"/>
          <w:sz w:val="28"/>
          <w:szCs w:val="28"/>
        </w:rPr>
        <w:t>.</w:t>
      </w:r>
    </w:p>
    <w:p w14:paraId="5C7913AC" w14:textId="5507546A" w:rsidR="00752AD7" w:rsidRPr="00EA1C91" w:rsidRDefault="00E51360" w:rsidP="00E9095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6641447"/>
      <w:r w:rsidRPr="00EA1C91">
        <w:rPr>
          <w:rFonts w:ascii="Sakkal Majalla" w:hAnsi="Sakkal Majalla" w:cs="Sakkal Majalla" w:hint="cs"/>
          <w:b/>
          <w:bCs/>
          <w:color w:val="000000" w:themeColor="text1"/>
          <w:sz w:val="32"/>
          <w:szCs w:val="32"/>
          <w:rtl/>
        </w:rPr>
        <w:t xml:space="preserve">5.2.2 </w:t>
      </w:r>
      <w:r w:rsidR="00752AD7" w:rsidRPr="00EA1C91">
        <w:rPr>
          <w:rFonts w:ascii="Sakkal Majalla" w:hAnsi="Sakkal Majalla" w:cs="Sakkal Majalla"/>
          <w:b/>
          <w:bCs/>
          <w:color w:val="000000" w:themeColor="text1"/>
          <w:sz w:val="32"/>
          <w:szCs w:val="32"/>
          <w:rtl/>
        </w:rPr>
        <w:t>نماذج ومداخل قياس جودة الخدمات</w:t>
      </w:r>
      <w:bookmarkEnd w:id="46"/>
    </w:p>
    <w:p w14:paraId="2BF49736" w14:textId="77777777" w:rsidR="00752AD7" w:rsidRPr="00EA1C91" w:rsidRDefault="00752AD7" w:rsidP="00E909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تعددت النماذج والمداخل التي طوّرها الباحثون لقياس جودة الخدمات، ويُعدّ نموذج</w:t>
      </w:r>
      <w:r w:rsidRPr="00EA1C91">
        <w:rPr>
          <w:rFonts w:ascii="Sakkal Majalla" w:hAnsi="Sakkal Majalla" w:cs="Sakkal Majalla"/>
          <w:color w:val="000000" w:themeColor="text1"/>
          <w:sz w:val="28"/>
          <w:szCs w:val="28"/>
        </w:rPr>
        <w:t xml:space="preserve"> SERVQUAL </w:t>
      </w:r>
      <w:r w:rsidRPr="00EA1C91">
        <w:rPr>
          <w:rFonts w:ascii="Sakkal Majalla" w:hAnsi="Sakkal Majalla" w:cs="Sakkal Majalla"/>
          <w:color w:val="000000" w:themeColor="text1"/>
          <w:sz w:val="28"/>
          <w:szCs w:val="28"/>
          <w:rtl/>
        </w:rPr>
        <w:t>الذي طوّره</w:t>
      </w:r>
      <w:r w:rsidRPr="00EA1C91">
        <w:rPr>
          <w:rFonts w:ascii="Sakkal Majalla" w:hAnsi="Sakkal Majalla" w:cs="Sakkal Majalla"/>
          <w:color w:val="000000" w:themeColor="text1"/>
          <w:sz w:val="28"/>
          <w:szCs w:val="28"/>
        </w:rPr>
        <w:t xml:space="preserve"> Parasuraman </w:t>
      </w:r>
      <w:r w:rsidRPr="00EA1C91">
        <w:rPr>
          <w:rFonts w:ascii="Sakkal Majalla" w:hAnsi="Sakkal Majalla" w:cs="Sakkal Majalla"/>
          <w:color w:val="000000" w:themeColor="text1"/>
          <w:sz w:val="28"/>
          <w:szCs w:val="28"/>
          <w:rtl/>
        </w:rPr>
        <w:t xml:space="preserve">وزملاؤه من أكثر النماذج شيوعاً واستخداماً في الأدبيات الإدارية. ويقوم هذا النموذج على قياس الفجوة بين توقعات المستفيدين وإدراكاتهم الفعلية لمستوى الخدمة المُقدّمة عبر خمسة أبعاد رئيسية. وقد وظّف مبارك ورشدي (2023) هذا النموذج في دراستهما لأثر جودة الخدمات على رضا العملاء بمراكز خدمات المستثمرين، حيث استخدما أبعاد الاعتمادية وسرعة الاستجابة والضمان والتعاطف والملموسية كمؤشرات لقياس جودة الخدمة. كما وظّفه الشمري ودروزة </w:t>
      </w:r>
      <w:r w:rsidRPr="00EA1C91">
        <w:rPr>
          <w:rFonts w:ascii="Sakkal Majalla" w:hAnsi="Sakkal Majalla" w:cs="Sakkal Majalla"/>
          <w:color w:val="000000" w:themeColor="text1"/>
          <w:sz w:val="28"/>
          <w:szCs w:val="28"/>
        </w:rPr>
        <w:t xml:space="preserve">(2020) </w:t>
      </w:r>
      <w:r w:rsidRPr="00EA1C91">
        <w:rPr>
          <w:rFonts w:ascii="Sakkal Majalla" w:hAnsi="Sakkal Majalla" w:cs="Sakkal Majalla"/>
          <w:color w:val="000000" w:themeColor="text1"/>
          <w:sz w:val="28"/>
          <w:szCs w:val="28"/>
          <w:rtl/>
        </w:rPr>
        <w:t>في قياس جودة الخدمات بأبعادها الخمسة في وزارة التجارة والصناعة الكويتية</w:t>
      </w:r>
      <w:r w:rsidRPr="00EA1C91">
        <w:rPr>
          <w:rFonts w:ascii="Sakkal Majalla" w:hAnsi="Sakkal Majalla" w:cs="Sakkal Majalla"/>
          <w:color w:val="000000" w:themeColor="text1"/>
          <w:sz w:val="28"/>
          <w:szCs w:val="28"/>
        </w:rPr>
        <w:t>.</w:t>
      </w:r>
    </w:p>
    <w:p w14:paraId="48F7C4DD" w14:textId="6535F32F" w:rsidR="00752AD7" w:rsidRPr="00EA1C91" w:rsidRDefault="00752AD7" w:rsidP="00E909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غير أن الدراسة الحالية تتبنى مقاربة مختلفة في قياس جودة تقديم خدمات الموارد البشرية، حيث تعتمد على محور أحادي شامل يتضمن عشر فقرات تقيس مستوى الجودة من حيث الكفاءة والدقة والسرعة والاستجابة وسهولة الوصول والشفافية والموثوقية والتخصيص الرقمي، وذلك انطلاقاً من أن خدمات الموارد البشرية في ظل التحول الرقمي تتطلب مؤشرات قياس تتجاوز الأبعاد التقليدية لنموذج</w:t>
      </w:r>
      <w:r w:rsidRPr="00EA1C91">
        <w:rPr>
          <w:rFonts w:ascii="Sakkal Majalla" w:hAnsi="Sakkal Majalla" w:cs="Sakkal Majalla"/>
          <w:color w:val="000000" w:themeColor="text1"/>
          <w:sz w:val="28"/>
          <w:szCs w:val="28"/>
        </w:rPr>
        <w:t xml:space="preserve"> SERVQUAL </w:t>
      </w:r>
      <w:r w:rsidRPr="00EA1C91">
        <w:rPr>
          <w:rFonts w:ascii="Sakkal Majalla" w:hAnsi="Sakkal Majalla" w:cs="Sakkal Majalla"/>
          <w:color w:val="000000" w:themeColor="text1"/>
          <w:sz w:val="28"/>
          <w:szCs w:val="28"/>
          <w:rtl/>
        </w:rPr>
        <w:t>وتأخذ في الاعتبار الخصائص الفريدة للخدمة الرقمية</w:t>
      </w:r>
      <w:r w:rsidRPr="00EA1C91">
        <w:rPr>
          <w:rFonts w:ascii="Sakkal Majalla" w:hAnsi="Sakkal Majalla" w:cs="Sakkal Majalla"/>
          <w:color w:val="000000" w:themeColor="text1"/>
          <w:sz w:val="28"/>
          <w:szCs w:val="28"/>
        </w:rPr>
        <w:t>.</w:t>
      </w:r>
    </w:p>
    <w:p w14:paraId="3AC64D08" w14:textId="77777777" w:rsidR="00E90959" w:rsidRPr="00EA1C91" w:rsidRDefault="00E90959">
      <w:pPr>
        <w:bidi w:val="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br w:type="page"/>
      </w:r>
    </w:p>
    <w:p w14:paraId="64482335" w14:textId="64FBAAEA" w:rsidR="00752AD7" w:rsidRPr="00EA1C91" w:rsidRDefault="00E90959" w:rsidP="00E9095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6641448"/>
      <w:r w:rsidRPr="00EA1C91">
        <w:rPr>
          <w:rFonts w:ascii="Sakkal Majalla" w:hAnsi="Sakkal Majalla" w:cs="Sakkal Majalla" w:hint="cs"/>
          <w:b/>
          <w:bCs/>
          <w:color w:val="000000" w:themeColor="text1"/>
          <w:sz w:val="32"/>
          <w:szCs w:val="32"/>
          <w:rtl/>
        </w:rPr>
        <w:lastRenderedPageBreak/>
        <w:t xml:space="preserve">6.2.2 </w:t>
      </w:r>
      <w:r w:rsidR="00752AD7" w:rsidRPr="00EA1C91">
        <w:rPr>
          <w:rFonts w:ascii="Sakkal Majalla" w:hAnsi="Sakkal Majalla" w:cs="Sakkal Majalla"/>
          <w:b/>
          <w:bCs/>
          <w:color w:val="000000" w:themeColor="text1"/>
          <w:sz w:val="32"/>
          <w:szCs w:val="32"/>
          <w:rtl/>
        </w:rPr>
        <w:t>محددات جودة خدمات الموارد البشرية في البيئة الرقمية</w:t>
      </w:r>
      <w:bookmarkEnd w:id="47"/>
    </w:p>
    <w:p w14:paraId="3E7B88B0" w14:textId="77777777" w:rsidR="00752AD7" w:rsidRPr="00EA1C91" w:rsidRDefault="00752AD7" w:rsidP="00E909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تتأثر جودة تقديم خدمات الموارد البشرية في البيئة الرقمية بمجموعة من المحددات المتشابكة التي تتفاعل فيما بينها لتُشكّل المستوى النهائي للجودة المُدرَكة من قِبل المستفيدين. ويمكن تصنيف هذه المحددات في ثلاث فئات رئيسية</w:t>
      </w:r>
      <w:r w:rsidRPr="00EA1C91">
        <w:rPr>
          <w:rFonts w:ascii="Sakkal Majalla" w:hAnsi="Sakkal Majalla" w:cs="Sakkal Majalla"/>
          <w:color w:val="000000" w:themeColor="text1"/>
          <w:sz w:val="28"/>
          <w:szCs w:val="28"/>
        </w:rPr>
        <w:t>:</w:t>
      </w:r>
    </w:p>
    <w:p w14:paraId="24379903" w14:textId="77777777" w:rsidR="00752AD7" w:rsidRPr="00EA1C91" w:rsidRDefault="00752AD7" w:rsidP="00E90959">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tl/>
        </w:rPr>
        <w:t>الفئة الأولى</w:t>
      </w:r>
      <w:r w:rsidRPr="00EA1C91">
        <w:rPr>
          <w:rFonts w:ascii="Sakkal Majalla" w:hAnsi="Sakkal Majalla" w:cs="Sakkal Majalla"/>
          <w:color w:val="000000" w:themeColor="text1"/>
          <w:sz w:val="28"/>
          <w:szCs w:val="28"/>
          <w:rtl/>
        </w:rPr>
        <w:t>: المحددات التكنولوجية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وتشمل مدى توفر البنية التحتية الرقمية وجودتها وتكاملها وأمانها وسهولة استخدامها. وقد أكدت دراسة زيد (2023) أن البنية التحتية التكنولوجية تُؤثر بشكل مباشر في المرونة الاستراتيجية للمنظمة، وبالتالي في قدرتها على تقديم خدمات عالية الجودة. كما أشارت دراسة الفضلي (2023) إلى أن البيئة الرقمية المرتكزة على الثورة المعلوماتية تطرح تحديات تتطلب تطوير الأنظمة والبنى التحتية لمواجهتها</w:t>
      </w:r>
      <w:r w:rsidRPr="00EA1C91">
        <w:rPr>
          <w:rFonts w:ascii="Sakkal Majalla" w:hAnsi="Sakkal Majalla" w:cs="Sakkal Majalla"/>
          <w:color w:val="000000" w:themeColor="text1"/>
          <w:sz w:val="28"/>
          <w:szCs w:val="28"/>
        </w:rPr>
        <w:t>.</w:t>
      </w:r>
    </w:p>
    <w:p w14:paraId="03F5D01A" w14:textId="77777777" w:rsidR="00752AD7" w:rsidRPr="00EA1C91" w:rsidRDefault="00752AD7" w:rsidP="00E90959">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tl/>
        </w:rPr>
        <w:t>الفئة الثانية</w:t>
      </w:r>
      <w:r w:rsidRPr="00EA1C91">
        <w:rPr>
          <w:rFonts w:ascii="Sakkal Majalla" w:hAnsi="Sakkal Majalla" w:cs="Sakkal Majalla"/>
          <w:color w:val="000000" w:themeColor="text1"/>
          <w:sz w:val="28"/>
          <w:szCs w:val="28"/>
          <w:rtl/>
        </w:rPr>
        <w:t>: المحددات البشرية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وتشمل مستوى المهارات الرقمية للعاملين في إدارة الموارد البشرية وكفاءاتهم في التعامل مع الأنظمة الرقمية وقدرتهم على تقديم الدعم الفني للمستفيدين. وقد أكد</w:t>
      </w:r>
      <w:r w:rsidRPr="00EA1C91">
        <w:rPr>
          <w:rFonts w:ascii="Sakkal Majalla" w:hAnsi="Sakkal Majalla" w:cs="Sakkal Majalla"/>
          <w:color w:val="000000" w:themeColor="text1"/>
          <w:sz w:val="28"/>
          <w:szCs w:val="28"/>
        </w:rPr>
        <w:t xml:space="preserve"> Barišić et al. (2021) </w:t>
      </w:r>
      <w:r w:rsidRPr="00EA1C91">
        <w:rPr>
          <w:rFonts w:ascii="Sakkal Majalla" w:hAnsi="Sakkal Majalla" w:cs="Sakkal Majalla"/>
          <w:color w:val="000000" w:themeColor="text1"/>
          <w:sz w:val="28"/>
          <w:szCs w:val="28"/>
          <w:rtl/>
        </w:rPr>
        <w:t>أن العاملين يُمثّلون التحدي الأكبر والعامل الرئيسي لنجاح التحول الرقمي، مشيرين إلى أن فخاخ الكفاءة وصعوبات تغيير العقليات والمعارف والمهارات التقنية تُعدّ من أبرز العقبات التي تحول دون تحقيق جودة عالية في الخدمات الرقمية</w:t>
      </w:r>
      <w:r w:rsidRPr="00EA1C91">
        <w:rPr>
          <w:rFonts w:ascii="Sakkal Majalla" w:hAnsi="Sakkal Majalla" w:cs="Sakkal Majalla"/>
          <w:color w:val="000000" w:themeColor="text1"/>
          <w:sz w:val="28"/>
          <w:szCs w:val="28"/>
        </w:rPr>
        <w:t>.</w:t>
      </w:r>
    </w:p>
    <w:p w14:paraId="2ACB34C4" w14:textId="60006344" w:rsidR="00752AD7" w:rsidRPr="00EA1C91" w:rsidRDefault="00752AD7" w:rsidP="00E90959">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tl/>
        </w:rPr>
        <w:t>الفئة الثالثة</w:t>
      </w:r>
      <w:r w:rsidRPr="00EA1C91">
        <w:rPr>
          <w:rFonts w:ascii="Sakkal Majalla" w:hAnsi="Sakkal Majalla" w:cs="Sakkal Majalla"/>
          <w:color w:val="000000" w:themeColor="text1"/>
          <w:sz w:val="28"/>
          <w:szCs w:val="28"/>
          <w:rtl/>
        </w:rPr>
        <w:t>: المحددات التنظيمية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وتشمل طبيعة الثقافة التنظيمية السائدة ومستوى دعم القيادة ووضوح الاستراتيجية الرقمية ومدى مشاركة العاملين في عمليات التحسين. وقد أكد حشكي والحرافشة (2023) أن كلاً من الاستراتيجية والثقافة التنظيمية والقيادة التحويلية تُمثّل متطلبات أساسية لتعزيز إدارة الجودة الشاملة</w:t>
      </w:r>
      <w:r w:rsidRPr="00EA1C91">
        <w:rPr>
          <w:rFonts w:ascii="Sakkal Majalla" w:hAnsi="Sakkal Majalla" w:cs="Sakkal Majalla"/>
          <w:color w:val="000000" w:themeColor="text1"/>
          <w:sz w:val="28"/>
          <w:szCs w:val="28"/>
        </w:rPr>
        <w:t>.</w:t>
      </w:r>
    </w:p>
    <w:p w14:paraId="50B404FD" w14:textId="746D9DAE" w:rsidR="00752AD7" w:rsidRPr="00EA1C91" w:rsidRDefault="00E90959" w:rsidP="00E9095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26641449"/>
      <w:r w:rsidRPr="00EA1C91">
        <w:rPr>
          <w:rFonts w:ascii="Sakkal Majalla" w:hAnsi="Sakkal Majalla" w:cs="Sakkal Majalla" w:hint="cs"/>
          <w:b/>
          <w:bCs/>
          <w:color w:val="000000" w:themeColor="text1"/>
          <w:sz w:val="32"/>
          <w:szCs w:val="32"/>
          <w:rtl/>
        </w:rPr>
        <w:t xml:space="preserve">7.2.2 </w:t>
      </w:r>
      <w:r w:rsidR="00752AD7" w:rsidRPr="00EA1C91">
        <w:rPr>
          <w:rFonts w:ascii="Sakkal Majalla" w:hAnsi="Sakkal Majalla" w:cs="Sakkal Majalla"/>
          <w:b/>
          <w:bCs/>
          <w:color w:val="000000" w:themeColor="text1"/>
          <w:sz w:val="32"/>
          <w:szCs w:val="32"/>
          <w:rtl/>
        </w:rPr>
        <w:t xml:space="preserve"> خدمات الموارد البشرية في ظل التحول الرقمي</w:t>
      </w:r>
      <w:bookmarkEnd w:id="48"/>
    </w:p>
    <w:p w14:paraId="25304A2F" w14:textId="77777777" w:rsidR="00752AD7" w:rsidRPr="00EA1C91" w:rsidRDefault="00752AD7" w:rsidP="00E909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أحدث التحول الرقمي تغييرات جوهرية في طبيعة خدمات الموارد البشرية وأساليب تقديمها وتوقعات المستفيدين منها. فلم تعد هذه الخدمات تقتصر على الإجراءات الإدارية التقليدية كحفظ الملفات </w:t>
      </w:r>
      <w:r w:rsidRPr="00EA1C91">
        <w:rPr>
          <w:rFonts w:ascii="Sakkal Majalla" w:hAnsi="Sakkal Majalla" w:cs="Sakkal Majalla"/>
          <w:color w:val="000000" w:themeColor="text1"/>
          <w:sz w:val="28"/>
          <w:szCs w:val="28"/>
          <w:rtl/>
        </w:rPr>
        <w:lastRenderedPageBreak/>
        <w:t>وإعداد كشوف الرواتب ومتابعة الحضور والانصراف، بل تطورت لتشمل خدمات رقمية متقدمة تُقدّم عبر منصات إلكترونية وتطبيقات ذكية على مدار الساعة</w:t>
      </w:r>
      <w:r w:rsidRPr="00EA1C91">
        <w:rPr>
          <w:rFonts w:ascii="Sakkal Majalla" w:hAnsi="Sakkal Majalla" w:cs="Sakkal Majalla"/>
          <w:color w:val="000000" w:themeColor="text1"/>
          <w:sz w:val="28"/>
          <w:szCs w:val="28"/>
        </w:rPr>
        <w:t>.</w:t>
      </w:r>
    </w:p>
    <w:p w14:paraId="489AB29C" w14:textId="77777777" w:rsidR="00752AD7" w:rsidRPr="00EA1C91" w:rsidRDefault="00752AD7" w:rsidP="00E909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وقد تناولت دراسة عبدالمسيح (2022) أثر التحول الرقمي في الخدمات المصرفية من حيث الفرص والتحديات، حيث استعرضت مؤشرات الابتكار المالي والخدمات الإلكترونية والتقنيات الرقمية، وهي معالجة يمكن استقراء دلالاتها على خدمات الموارد البشرية من حيث التحول من النمط التقليدي إلى النمط الرقمي في تقديم الخدمات. كما تناولت دراسة </w:t>
      </w:r>
      <w:r w:rsidRPr="00EA1C91">
        <w:rPr>
          <w:rFonts w:ascii="Sakkal Majalla" w:hAnsi="Sakkal Majalla" w:cs="Sakkal Majalla"/>
          <w:color w:val="000000" w:themeColor="text1"/>
          <w:sz w:val="28"/>
          <w:szCs w:val="28"/>
        </w:rPr>
        <w:t xml:space="preserve">Sharabati et al. (2024) </w:t>
      </w:r>
      <w:r w:rsidRPr="00EA1C91">
        <w:rPr>
          <w:rFonts w:ascii="Sakkal Majalla" w:hAnsi="Sakkal Majalla" w:cs="Sakkal Majalla"/>
          <w:color w:val="000000" w:themeColor="text1"/>
          <w:sz w:val="28"/>
          <w:szCs w:val="28"/>
          <w:rtl/>
        </w:rPr>
        <w:t>أثر التسويق الرقمي على أداء المنشآت الصغيرة والمتوسطة في ضوء التحولات الرقمية الحديثة، حيث استخدمت متغيرات تتعلق بالإعلان عبر الإنترنت والتسويق عبر وسائل التواصل الاجتماعي وتحسين محركات البحث والتفاعل مع العملاء عبر القنوات الرقمية، وهي مؤشرات يمكن توظيف دلالاتها في فهم كيفية تحسين التفاعل الرقمي بين إدارة الموارد البشرية والعاملين كعملاء داخليين</w:t>
      </w:r>
      <w:r w:rsidRPr="00EA1C91">
        <w:rPr>
          <w:rFonts w:ascii="Sakkal Majalla" w:hAnsi="Sakkal Majalla" w:cs="Sakkal Majalla"/>
          <w:color w:val="000000" w:themeColor="text1"/>
          <w:sz w:val="28"/>
          <w:szCs w:val="28"/>
        </w:rPr>
        <w:t>.</w:t>
      </w:r>
    </w:p>
    <w:p w14:paraId="71C2D3B9" w14:textId="77777777" w:rsidR="00752AD7" w:rsidRPr="00EA1C91" w:rsidRDefault="00752AD7" w:rsidP="00E909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ويُمكن تصنيف خدمات الموارد البشرية في ظل التحول الرقمي وفقاً لما طرحه</w:t>
      </w:r>
      <w:r w:rsidRPr="00EA1C91">
        <w:rPr>
          <w:rFonts w:ascii="Sakkal Majalla" w:hAnsi="Sakkal Majalla" w:cs="Sakkal Majalla"/>
          <w:color w:val="000000" w:themeColor="text1"/>
          <w:sz w:val="28"/>
          <w:szCs w:val="28"/>
        </w:rPr>
        <w:t xml:space="preserve"> Zhang &amp; Chen (2024) </w:t>
      </w:r>
      <w:r w:rsidRPr="00EA1C91">
        <w:rPr>
          <w:rFonts w:ascii="Sakkal Majalla" w:hAnsi="Sakkal Majalla" w:cs="Sakkal Majalla"/>
          <w:color w:val="000000" w:themeColor="text1"/>
          <w:sz w:val="28"/>
          <w:szCs w:val="28"/>
          <w:rtl/>
        </w:rPr>
        <w:t>في ثلاثة مستويات</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المستوى الأول يتعلق ببيئة العمل الرقمية التي تُوفر أدوات التواصل والتعاون الرقمي وتُعزز من شفافية العمل، والمستوى الثاني يتعلق بالعمليات الرقمية لإدارة الموارد البشرية التي تشمل رقمنة وظائف الاختيار والتدريب والتقييم، والمستوى الثالث يتعلق بالخدمات الرقمية للموظفين التي تُقدّم تجربة رقمية شاملة تمتد عبر دورة حياة الموظف بأكملها من قبول العرض الوظيفي وحتى ترك العمل</w:t>
      </w:r>
      <w:r w:rsidRPr="00EA1C91">
        <w:rPr>
          <w:rFonts w:ascii="Sakkal Majalla" w:hAnsi="Sakkal Majalla" w:cs="Sakkal Majalla"/>
          <w:color w:val="000000" w:themeColor="text1"/>
          <w:sz w:val="28"/>
          <w:szCs w:val="28"/>
        </w:rPr>
        <w:t>.</w:t>
      </w:r>
    </w:p>
    <w:p w14:paraId="19AF0760" w14:textId="1D23AB25" w:rsidR="00752AD7" w:rsidRPr="00EA1C91" w:rsidRDefault="00E90959" w:rsidP="00E9095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26641450"/>
      <w:r w:rsidRPr="00EA1C91">
        <w:rPr>
          <w:rFonts w:ascii="Sakkal Majalla" w:hAnsi="Sakkal Majalla" w:cs="Sakkal Majalla" w:hint="cs"/>
          <w:b/>
          <w:bCs/>
          <w:color w:val="000000" w:themeColor="text1"/>
          <w:sz w:val="32"/>
          <w:szCs w:val="32"/>
          <w:rtl/>
        </w:rPr>
        <w:t xml:space="preserve">8.2.2 </w:t>
      </w:r>
      <w:r w:rsidR="00752AD7" w:rsidRPr="00EA1C91">
        <w:rPr>
          <w:rFonts w:ascii="Sakkal Majalla" w:hAnsi="Sakkal Majalla" w:cs="Sakkal Majalla"/>
          <w:b/>
          <w:bCs/>
          <w:color w:val="000000" w:themeColor="text1"/>
          <w:sz w:val="32"/>
          <w:szCs w:val="32"/>
          <w:rtl/>
        </w:rPr>
        <w:t>العلاقة بين جودة خدمات الموارد البشرية والأداء المؤسسي</w:t>
      </w:r>
      <w:bookmarkEnd w:id="49"/>
    </w:p>
    <w:p w14:paraId="6ABA9C7A" w14:textId="77777777" w:rsidR="00752AD7" w:rsidRPr="00EA1C91" w:rsidRDefault="00752AD7" w:rsidP="00E909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لا يمكن فصل جودة خدمات الموارد البشرية عن الأداء المؤسسي الشامل، إذ تربط بينهما علاقة سببية متعددة المسارات. فجودة الخدمات المُقدّمة للعاملين تنعكس إيجابياً على رضاهم الوظيفي، والرضا الوظيفي يُعزز الالتزام التنظيمي والاندماج في العمل، مما يُؤدي بدوره إلى تحسين الأداء الفردي والجماعي والمؤسسي</w:t>
      </w:r>
      <w:r w:rsidRPr="00EA1C91">
        <w:rPr>
          <w:rFonts w:ascii="Sakkal Majalla" w:hAnsi="Sakkal Majalla" w:cs="Sakkal Majalla"/>
          <w:color w:val="000000" w:themeColor="text1"/>
          <w:sz w:val="28"/>
          <w:szCs w:val="28"/>
        </w:rPr>
        <w:t>.</w:t>
      </w:r>
    </w:p>
    <w:p w14:paraId="1411F3C7" w14:textId="77777777" w:rsidR="00752AD7" w:rsidRPr="00EA1C91" w:rsidRDefault="00752AD7" w:rsidP="00E909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وقد تناولت دراسة حسين وآخرون (2023) أثر التحول الرقمي على الأداء التنظيمي في الشركة المصرية للاتصالات، حيث عالجت العلاقة من منظور تأثير الرقمنة على الكفاءة المؤسسية الشاملة واستخدمت متغيرات تتعلق بتكنولوجيا المعلومات والتجارة الإلكترونية وتقييم الأداء</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كما أشارت دراسة محمد، ياسمين (2023) إلى أن التحول الرقمي يُسهم في رفع إنتاجية العاملين في القطاع العام المصري، وهو ما يمكن تفسيره جزئياً بتحسين جودة الخدمات المُقدّمة لهم. أما على صعيد المنشآت الصغيرة والمتوسطة، فقد تناولت دراسة</w:t>
      </w:r>
      <w:r w:rsidRPr="00EA1C91">
        <w:rPr>
          <w:rFonts w:ascii="Sakkal Majalla" w:hAnsi="Sakkal Majalla" w:cs="Sakkal Majalla"/>
          <w:color w:val="000000" w:themeColor="text1"/>
          <w:sz w:val="28"/>
          <w:szCs w:val="28"/>
        </w:rPr>
        <w:t xml:space="preserve"> Teng et al. (2022) </w:t>
      </w:r>
      <w:r w:rsidRPr="00EA1C91">
        <w:rPr>
          <w:rFonts w:ascii="Sakkal Majalla" w:hAnsi="Sakkal Majalla" w:cs="Sakkal Majalla"/>
          <w:color w:val="000000" w:themeColor="text1"/>
          <w:sz w:val="28"/>
          <w:szCs w:val="28"/>
          <w:rtl/>
        </w:rPr>
        <w:t>العلاقة بين التحول الرقمي والأداء من منظور نظرية الموارد والقدرات، مؤكدة أن الاستثمار في الموارد الرقمية الاستراتيجية ينعكس إيجابياً على الأداء المالي للمنظمات</w:t>
      </w:r>
      <w:r w:rsidRPr="00EA1C91">
        <w:rPr>
          <w:rFonts w:ascii="Sakkal Majalla" w:hAnsi="Sakkal Majalla" w:cs="Sakkal Majalla"/>
          <w:color w:val="000000" w:themeColor="text1"/>
          <w:sz w:val="28"/>
          <w:szCs w:val="28"/>
        </w:rPr>
        <w:t>.</w:t>
      </w:r>
    </w:p>
    <w:p w14:paraId="0FC1CBA6" w14:textId="77777777" w:rsidR="00752AD7" w:rsidRPr="00EA1C91" w:rsidRDefault="00752AD7" w:rsidP="00E909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وتستفيد الدراسة الحالية من هذه المعالجات في التأكيد على أن الارتقاء بجودة خدمات الموارد البشرية من خلال التحول الرقمي لا يُمثّل غاية ذاتية بل هو مسار استراتيجي يخدم الأداء المؤسسي الشامل ويُعزز من قدرة الشركات الخاصة بمدينة الرياض على المنافسة والنمو المستدام في ظل بيئة أعمال رقمية متسارعة التطور</w:t>
      </w:r>
    </w:p>
    <w:p w14:paraId="6B4111C8" w14:textId="18AE552E"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8"/>
          <w:szCs w:val="28"/>
        </w:rPr>
      </w:pPr>
    </w:p>
    <w:p w14:paraId="6215EBA3" w14:textId="77777777"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8"/>
          <w:szCs w:val="28"/>
        </w:rPr>
      </w:pPr>
    </w:p>
    <w:p w14:paraId="09679B46" w14:textId="77777777"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8"/>
          <w:szCs w:val="28"/>
        </w:rPr>
      </w:pPr>
    </w:p>
    <w:p w14:paraId="6B6397D8" w14:textId="77777777"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8"/>
          <w:szCs w:val="28"/>
        </w:rPr>
      </w:pPr>
    </w:p>
    <w:p w14:paraId="34512F1E" w14:textId="77777777"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8"/>
          <w:szCs w:val="28"/>
        </w:rPr>
      </w:pPr>
    </w:p>
    <w:p w14:paraId="140610BA" w14:textId="77777777"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8"/>
          <w:szCs w:val="28"/>
        </w:rPr>
      </w:pPr>
    </w:p>
    <w:p w14:paraId="252D071F" w14:textId="77777777"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8"/>
          <w:szCs w:val="28"/>
        </w:rPr>
      </w:pPr>
    </w:p>
    <w:p w14:paraId="47349B92" w14:textId="77777777" w:rsidR="00E90959" w:rsidRPr="00EA1C91" w:rsidRDefault="00E90959">
      <w:pPr>
        <w:bidi w:val="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br w:type="page"/>
      </w:r>
    </w:p>
    <w:p w14:paraId="750B7187" w14:textId="0CA23E16" w:rsidR="00752AD7" w:rsidRPr="00EA1C91" w:rsidRDefault="00752AD7" w:rsidP="00FB6F4B">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50" w:name="_Toc226641451"/>
      <w:r w:rsidRPr="00EA1C91">
        <w:rPr>
          <w:rFonts w:ascii="Sakkal Majalla" w:hAnsi="Sakkal Majalla" w:cs="Sakkal Majalla"/>
          <w:b/>
          <w:bCs/>
          <w:color w:val="000000" w:themeColor="text1"/>
          <w:sz w:val="40"/>
          <w:szCs w:val="40"/>
          <w:rtl/>
        </w:rPr>
        <w:lastRenderedPageBreak/>
        <w:t>الفصل الثالث: منهجية الدراسة وإجراءاتها</w:t>
      </w:r>
      <w:bookmarkEnd w:id="50"/>
    </w:p>
    <w:p w14:paraId="530F379C" w14:textId="297D6998" w:rsidR="00752AD7" w:rsidRPr="00EA1C91" w:rsidRDefault="00FB6F4B" w:rsidP="00FB6F4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1" w:name="_Toc226641452"/>
      <w:r w:rsidRPr="00EA1C91">
        <w:rPr>
          <w:rFonts w:ascii="Sakkal Majalla" w:hAnsi="Sakkal Majalla" w:cs="Sakkal Majalla" w:hint="cs"/>
          <w:b/>
          <w:bCs/>
          <w:color w:val="000000" w:themeColor="text1"/>
          <w:sz w:val="36"/>
          <w:szCs w:val="36"/>
          <w:rtl/>
        </w:rPr>
        <w:t xml:space="preserve">1.3 </w:t>
      </w:r>
      <w:r w:rsidR="00752AD7" w:rsidRPr="00EA1C91">
        <w:rPr>
          <w:rFonts w:ascii="Sakkal Majalla" w:hAnsi="Sakkal Majalla" w:cs="Sakkal Majalla"/>
          <w:b/>
          <w:bCs/>
          <w:color w:val="000000" w:themeColor="text1"/>
          <w:sz w:val="36"/>
          <w:szCs w:val="36"/>
          <w:rtl/>
        </w:rPr>
        <w:t>تمهيد</w:t>
      </w:r>
      <w:bookmarkEnd w:id="51"/>
    </w:p>
    <w:p w14:paraId="09D54759" w14:textId="77777777"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يُعدّ الفصل المنهجي الركيزة الإجرائية التي يُبنى عليها البحث العلمي، إذ يُحدّد المسار الذي سيسلكه الباحث للإجابة عن أسئلة الدراسة واختبار فروضها. يتناول هذا الفصل وصفًا تفصيليًّا للمنهج المستخدم، ومجتمع الدراسة وعينتها، وأداة جمع البيانات وبنائها، فضلًا عن إجراءات التحقق من الصدق والثبات، ومصفوفة الارتباط بين محاور الأداة، وصولًا إلى الأساليب الإحصائية التي ستُوظَّف في تحليل البيانات. وقد رُوعي في تصميم هذا الفصل الالتزام بالمعايير المنهجية المعتمدة في البحوث الإدارية الكمّية، بحيث تُتيح الإجراءات المتّبعة إمكانية التكرار والتحقق من النتائج، وتضمن مستوى مقبولًا من الدقة والموضوعية في الاستدلال على العلاقة بين أبعاد التحول الرقمي وجودة تقديم خدمات الموارد البشرية في الشركات الخاصة بمدينة الرياض</w:t>
      </w:r>
      <w:r w:rsidRPr="00EA1C91">
        <w:rPr>
          <w:rFonts w:ascii="Sakkal Majalla" w:hAnsi="Sakkal Majalla" w:cs="Sakkal Majalla"/>
          <w:color w:val="000000" w:themeColor="text1"/>
          <w:sz w:val="28"/>
          <w:szCs w:val="28"/>
        </w:rPr>
        <w:t>.</w:t>
      </w:r>
    </w:p>
    <w:p w14:paraId="77F0B9B4" w14:textId="0BAD7564" w:rsidR="00752AD7" w:rsidRPr="00EA1C91" w:rsidRDefault="00FB6F4B" w:rsidP="00FB6F4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2" w:name="_Toc226641453"/>
      <w:r w:rsidRPr="00EA1C91">
        <w:rPr>
          <w:rFonts w:ascii="Sakkal Majalla" w:hAnsi="Sakkal Majalla" w:cs="Sakkal Majalla" w:hint="cs"/>
          <w:b/>
          <w:bCs/>
          <w:color w:val="000000" w:themeColor="text1"/>
          <w:sz w:val="36"/>
          <w:szCs w:val="36"/>
          <w:rtl/>
        </w:rPr>
        <w:t xml:space="preserve">2.3 </w:t>
      </w:r>
      <w:r w:rsidR="00752AD7" w:rsidRPr="00EA1C91">
        <w:rPr>
          <w:rFonts w:ascii="Sakkal Majalla" w:hAnsi="Sakkal Majalla" w:cs="Sakkal Majalla"/>
          <w:b/>
          <w:bCs/>
          <w:color w:val="000000" w:themeColor="text1"/>
          <w:sz w:val="36"/>
          <w:szCs w:val="36"/>
          <w:rtl/>
        </w:rPr>
        <w:t>منهج الدراسة</w:t>
      </w:r>
      <w:bookmarkEnd w:id="52"/>
    </w:p>
    <w:p w14:paraId="69112F6A" w14:textId="77777777"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ستعتمد الدراسة الحالية على المنهج الوصفي التحليلي بوصفه الأنسب لطبيعة المشكلة البحثية وأهدافها، حيث يُمكّن هذا المنهج من وصف الظاهرة محل البحث كمّيًّا وكيفيًّا، ثم تحليل العلاقات بين متغيراتها وتفسيرها في ضوء الأطر النظرية والدراسات السابقة. ويتضمن الجانب الوصفي رصد مستوى تطبيق أبعاد التحول الرقمي الأربعة (البنية التحتية التكنولوجية، المهارات الرقمية، القيادة الرقمية، الثقافة التنظيمية الرقمية) وكذلك مستوى جودة تقديم خدمات الموارد البشرية من وجهة نظر العاملين في إدارات الموارد البشرية بالشركات الخاصة في الرياض. أما الجانب التحليلي فسيختبر العلاقات الارتباطية والسببية بين المتغير المستقل بأبعاده الأربعة والمتغير التابع، وذلك باستخدام أساليب إحصائية متقدمة تشمل الانحدار المتعدد وتحليل التباين، مما يُسهم في بناء نموذج تفسيري متكامل لأثر التحول الرقمي على جودة الخدمات</w:t>
      </w:r>
      <w:r w:rsidRPr="00EA1C91">
        <w:rPr>
          <w:rFonts w:ascii="Sakkal Majalla" w:hAnsi="Sakkal Majalla" w:cs="Sakkal Majalla"/>
          <w:color w:val="000000" w:themeColor="text1"/>
          <w:sz w:val="28"/>
          <w:szCs w:val="28"/>
        </w:rPr>
        <w:t>.</w:t>
      </w:r>
    </w:p>
    <w:p w14:paraId="7C2CA6C1" w14:textId="34D1C883" w:rsidR="00752AD7" w:rsidRPr="00EA1C91" w:rsidRDefault="00FB6F4B" w:rsidP="00FB6F4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3" w:name="_Toc226641454"/>
      <w:r w:rsidRPr="00EA1C91">
        <w:rPr>
          <w:rFonts w:ascii="Sakkal Majalla" w:hAnsi="Sakkal Majalla" w:cs="Sakkal Majalla" w:hint="cs"/>
          <w:b/>
          <w:bCs/>
          <w:color w:val="000000" w:themeColor="text1"/>
          <w:sz w:val="36"/>
          <w:szCs w:val="36"/>
          <w:rtl/>
        </w:rPr>
        <w:lastRenderedPageBreak/>
        <w:t xml:space="preserve">3.3 </w:t>
      </w:r>
      <w:r w:rsidR="00752AD7" w:rsidRPr="00EA1C91">
        <w:rPr>
          <w:rFonts w:ascii="Sakkal Majalla" w:hAnsi="Sakkal Majalla" w:cs="Sakkal Majalla"/>
          <w:b/>
          <w:bCs/>
          <w:color w:val="000000" w:themeColor="text1"/>
          <w:sz w:val="36"/>
          <w:szCs w:val="36"/>
          <w:rtl/>
        </w:rPr>
        <w:t>مجتمع الدراسة وعينتها</w:t>
      </w:r>
      <w:bookmarkEnd w:id="53"/>
    </w:p>
    <w:p w14:paraId="58062A94" w14:textId="1B3750AB" w:rsidR="00752AD7" w:rsidRPr="00EA1C91" w:rsidRDefault="00FB6F4B"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hint="cs"/>
          <w:b/>
          <w:bCs/>
          <w:color w:val="000000" w:themeColor="text1"/>
          <w:sz w:val="32"/>
          <w:szCs w:val="32"/>
          <w:rtl/>
        </w:rPr>
        <w:t xml:space="preserve">1. </w:t>
      </w:r>
      <w:r w:rsidR="00752AD7" w:rsidRPr="00EA1C91">
        <w:rPr>
          <w:rFonts w:ascii="Sakkal Majalla" w:hAnsi="Sakkal Majalla" w:cs="Sakkal Majalla"/>
          <w:b/>
          <w:bCs/>
          <w:color w:val="000000" w:themeColor="text1"/>
          <w:sz w:val="32"/>
          <w:szCs w:val="32"/>
          <w:rtl/>
        </w:rPr>
        <w:t>مجتمع الدراسة</w:t>
      </w:r>
    </w:p>
    <w:p w14:paraId="7F9C6254" w14:textId="77777777"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يتكوّن مجتمع الدراسة من جميع العاملين في إدارات وأقسام الموارد البشرية بالشركات الخاصة الكبيرة والمتوسطة المسجلة في وزارة الموارد البشرية والتنمية الاجتماعية بمدينة الرياض. واستنادًا إلى البيانات الرسمية المتاحة من بوابة "قوى" التابعة للوزارة، يُقدَّر عدد الشركات الخاصة الكبيرة والمتوسطة العاملة في الرياض بنحو </w:t>
      </w:r>
      <w:r w:rsidRPr="00EA1C91">
        <w:rPr>
          <w:rFonts w:ascii="Sakkal Majalla" w:hAnsi="Sakkal Majalla" w:cs="Sakkal Majalla"/>
          <w:color w:val="000000" w:themeColor="text1"/>
          <w:sz w:val="28"/>
          <w:szCs w:val="28"/>
        </w:rPr>
        <w:t xml:space="preserve">320 </w:t>
      </w:r>
      <w:r w:rsidRPr="00EA1C91">
        <w:rPr>
          <w:rFonts w:ascii="Sakkal Majalla" w:hAnsi="Sakkal Majalla" w:cs="Sakkal Majalla"/>
          <w:color w:val="000000" w:themeColor="text1"/>
          <w:sz w:val="28"/>
          <w:szCs w:val="28"/>
          <w:rtl/>
        </w:rPr>
        <w:t xml:space="preserve">شركة، يعمل في إدارات مواردها البشرية ما يُقارب </w:t>
      </w:r>
      <w:r w:rsidRPr="00EA1C91">
        <w:rPr>
          <w:rFonts w:ascii="Sakkal Majalla" w:hAnsi="Sakkal Majalla" w:cs="Sakkal Majalla"/>
          <w:color w:val="000000" w:themeColor="text1"/>
          <w:sz w:val="28"/>
          <w:szCs w:val="28"/>
        </w:rPr>
        <w:t xml:space="preserve">2,500 </w:t>
      </w:r>
      <w:r w:rsidRPr="00EA1C91">
        <w:rPr>
          <w:rFonts w:ascii="Sakkal Majalla" w:hAnsi="Sakkal Majalla" w:cs="Sakkal Majalla"/>
          <w:color w:val="000000" w:themeColor="text1"/>
          <w:sz w:val="28"/>
          <w:szCs w:val="28"/>
          <w:rtl/>
        </w:rPr>
        <w:t>موظف وموظفة بمختلف المستويات الإدارية (تنفيذي، إشرافي، إداري أوسط، إداري أعلى). وقد تمّ اختيار هذا المجتمع تحديدًا لكونه يمثّل القطاع الأكثر ديناميكية في تبنّي التحول الرقمي ضمن منظومة رؤية المملكة 2030، ولأن العاملين في إدارات الموارد البشرية هم الأقدر على تقييم مستوى التحول الرقمي وجودة الخدمات المقدمة في هذا السياق</w:t>
      </w:r>
      <w:r w:rsidRPr="00EA1C91">
        <w:rPr>
          <w:rFonts w:ascii="Sakkal Majalla" w:hAnsi="Sakkal Majalla" w:cs="Sakkal Majalla"/>
          <w:color w:val="000000" w:themeColor="text1"/>
          <w:sz w:val="28"/>
          <w:szCs w:val="28"/>
        </w:rPr>
        <w:t>.</w:t>
      </w:r>
    </w:p>
    <w:p w14:paraId="2D75264E" w14:textId="5BF97C2B" w:rsidR="00752AD7" w:rsidRPr="00EA1C91" w:rsidRDefault="00FB6F4B"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hint="cs"/>
          <w:b/>
          <w:bCs/>
          <w:color w:val="000000" w:themeColor="text1"/>
          <w:sz w:val="32"/>
          <w:szCs w:val="32"/>
          <w:rtl/>
        </w:rPr>
        <w:t xml:space="preserve">2. </w:t>
      </w:r>
      <w:r w:rsidR="00752AD7" w:rsidRPr="00EA1C91">
        <w:rPr>
          <w:rFonts w:ascii="Sakkal Majalla" w:hAnsi="Sakkal Majalla" w:cs="Sakkal Majalla"/>
          <w:b/>
          <w:bCs/>
          <w:color w:val="000000" w:themeColor="text1"/>
          <w:sz w:val="32"/>
          <w:szCs w:val="32"/>
          <w:rtl/>
        </w:rPr>
        <w:t>عينة الدراسة</w:t>
      </w:r>
    </w:p>
    <w:p w14:paraId="024B467F" w14:textId="77777777"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ستُسحب عينة عشوائية طبقية تناسبية من مجتمع الدراسة، حيث يُقسَّم المجتمع إلى طبقات بحسب المستوى الإداري ونوع الشركة (كبيرة / متوسطة)، ثم يُسحب من كل طبقة عدد يتناسب مع حجمها في المجتمع الأصلي. وباستخدام معادلة ستيفن ثومبسون </w:t>
      </w:r>
      <w:r w:rsidRPr="00EA1C91">
        <w:rPr>
          <w:rFonts w:ascii="Sakkal Majalla" w:hAnsi="Sakkal Majalla" w:cs="Sakkal Majalla"/>
          <w:color w:val="000000" w:themeColor="text1"/>
          <w:sz w:val="28"/>
          <w:szCs w:val="28"/>
        </w:rPr>
        <w:t xml:space="preserve">(Steven Thompson) </w:t>
      </w:r>
      <w:r w:rsidRPr="00EA1C91">
        <w:rPr>
          <w:rFonts w:ascii="Sakkal Majalla" w:hAnsi="Sakkal Majalla" w:cs="Sakkal Majalla"/>
          <w:color w:val="000000" w:themeColor="text1"/>
          <w:sz w:val="28"/>
          <w:szCs w:val="28"/>
          <w:rtl/>
        </w:rPr>
        <w:t xml:space="preserve">لتحديد حجم العينة عند مستوى ثقة </w:t>
      </w:r>
      <w:r w:rsidRPr="00EA1C91">
        <w:rPr>
          <w:rFonts w:ascii="Sakkal Majalla" w:hAnsi="Sakkal Majalla" w:cs="Sakkal Majalla"/>
          <w:color w:val="000000" w:themeColor="text1"/>
          <w:sz w:val="28"/>
          <w:szCs w:val="28"/>
        </w:rPr>
        <w:t xml:space="preserve">95% </w:t>
      </w:r>
      <w:r w:rsidRPr="00EA1C91">
        <w:rPr>
          <w:rFonts w:ascii="Sakkal Majalla" w:hAnsi="Sakkal Majalla" w:cs="Sakkal Majalla"/>
          <w:color w:val="000000" w:themeColor="text1"/>
          <w:sz w:val="28"/>
          <w:szCs w:val="28"/>
          <w:rtl/>
        </w:rPr>
        <w:t xml:space="preserve">وهامش خطأ </w:t>
      </w:r>
      <w:r w:rsidRPr="00EA1C91">
        <w:rPr>
          <w:rFonts w:ascii="Sakkal Majalla" w:hAnsi="Sakkal Majalla" w:cs="Sakkal Majalla"/>
          <w:color w:val="000000" w:themeColor="text1"/>
          <w:sz w:val="28"/>
          <w:szCs w:val="28"/>
        </w:rPr>
        <w:t>±5%</w:t>
      </w:r>
      <w:r w:rsidRPr="00EA1C91">
        <w:rPr>
          <w:rFonts w:ascii="Sakkal Majalla" w:hAnsi="Sakkal Majalla" w:cs="Sakkal Majalla"/>
          <w:color w:val="000000" w:themeColor="text1"/>
          <w:sz w:val="28"/>
          <w:szCs w:val="28"/>
          <w:rtl/>
        </w:rPr>
        <w:t xml:space="preserve">، يكون الحد الأدنى المطلوب للعينة </w:t>
      </w:r>
      <w:r w:rsidRPr="00EA1C91">
        <w:rPr>
          <w:rFonts w:ascii="Sakkal Majalla" w:hAnsi="Sakkal Majalla" w:cs="Sakkal Majalla"/>
          <w:color w:val="000000" w:themeColor="text1"/>
          <w:sz w:val="28"/>
          <w:szCs w:val="28"/>
        </w:rPr>
        <w:t xml:space="preserve">334 </w:t>
      </w:r>
      <w:r w:rsidRPr="00EA1C91">
        <w:rPr>
          <w:rFonts w:ascii="Sakkal Majalla" w:hAnsi="Sakkal Majalla" w:cs="Sakkal Majalla"/>
          <w:color w:val="000000" w:themeColor="text1"/>
          <w:sz w:val="28"/>
          <w:szCs w:val="28"/>
          <w:rtl/>
        </w:rPr>
        <w:t xml:space="preserve">مفردة. ولتعويض الفاقد المتوقع من الاستبيانات غير المكتملة أو غير المعادة، ستُوزَّع </w:t>
      </w:r>
      <w:r w:rsidRPr="00EA1C91">
        <w:rPr>
          <w:rFonts w:ascii="Sakkal Majalla" w:hAnsi="Sakkal Majalla" w:cs="Sakkal Majalla"/>
          <w:color w:val="000000" w:themeColor="text1"/>
          <w:sz w:val="28"/>
          <w:szCs w:val="28"/>
        </w:rPr>
        <w:t xml:space="preserve">400 </w:t>
      </w:r>
      <w:r w:rsidRPr="00EA1C91">
        <w:rPr>
          <w:rFonts w:ascii="Sakkal Majalla" w:hAnsi="Sakkal Majalla" w:cs="Sakkal Majalla"/>
          <w:color w:val="000000" w:themeColor="text1"/>
          <w:sz w:val="28"/>
          <w:szCs w:val="28"/>
          <w:rtl/>
        </w:rPr>
        <w:t xml:space="preserve">استبانة. وقد بلغ عدد الاستبيانات المعادة </w:t>
      </w:r>
      <w:r w:rsidRPr="00EA1C91">
        <w:rPr>
          <w:rFonts w:ascii="Sakkal Majalla" w:hAnsi="Sakkal Majalla" w:cs="Sakkal Majalla"/>
          <w:color w:val="000000" w:themeColor="text1"/>
          <w:sz w:val="28"/>
          <w:szCs w:val="28"/>
        </w:rPr>
        <w:t xml:space="preserve">378 </w:t>
      </w:r>
      <w:r w:rsidRPr="00EA1C91">
        <w:rPr>
          <w:rFonts w:ascii="Sakkal Majalla" w:hAnsi="Sakkal Majalla" w:cs="Sakkal Majalla"/>
          <w:color w:val="000000" w:themeColor="text1"/>
          <w:sz w:val="28"/>
          <w:szCs w:val="28"/>
          <w:rtl/>
        </w:rPr>
        <w:t xml:space="preserve">استبانة، استُبعد منها </w:t>
      </w:r>
      <w:r w:rsidRPr="00EA1C91">
        <w:rPr>
          <w:rFonts w:ascii="Sakkal Majalla" w:hAnsi="Sakkal Majalla" w:cs="Sakkal Majalla"/>
          <w:color w:val="000000" w:themeColor="text1"/>
          <w:sz w:val="28"/>
          <w:szCs w:val="28"/>
        </w:rPr>
        <w:t xml:space="preserve">16 </w:t>
      </w:r>
      <w:r w:rsidRPr="00EA1C91">
        <w:rPr>
          <w:rFonts w:ascii="Sakkal Majalla" w:hAnsi="Sakkal Majalla" w:cs="Sakkal Majalla"/>
          <w:color w:val="000000" w:themeColor="text1"/>
          <w:sz w:val="28"/>
          <w:szCs w:val="28"/>
          <w:rtl/>
        </w:rPr>
        <w:t xml:space="preserve">استبانة لعدم اكتمال البيانات أو وجود نمط إجابة عشوائي، ليصبح عدد الاستبانات الصالحة للتحليل الإحصائي </w:t>
      </w:r>
      <w:r w:rsidRPr="00EA1C91">
        <w:rPr>
          <w:rFonts w:ascii="Sakkal Majalla" w:hAnsi="Sakkal Majalla" w:cs="Sakkal Majalla"/>
          <w:color w:val="000000" w:themeColor="text1"/>
          <w:sz w:val="28"/>
          <w:szCs w:val="28"/>
        </w:rPr>
        <w:t xml:space="preserve">362 </w:t>
      </w:r>
      <w:r w:rsidRPr="00EA1C91">
        <w:rPr>
          <w:rFonts w:ascii="Sakkal Majalla" w:hAnsi="Sakkal Majalla" w:cs="Sakkal Majalla"/>
          <w:color w:val="000000" w:themeColor="text1"/>
          <w:sz w:val="28"/>
          <w:szCs w:val="28"/>
          <w:rtl/>
        </w:rPr>
        <w:t xml:space="preserve">استبانة، بنسبة استجابة فعلية بلغت </w:t>
      </w:r>
      <w:r w:rsidRPr="00EA1C91">
        <w:rPr>
          <w:rFonts w:ascii="Sakkal Majalla" w:hAnsi="Sakkal Majalla" w:cs="Sakkal Majalla"/>
          <w:color w:val="000000" w:themeColor="text1"/>
          <w:sz w:val="28"/>
          <w:szCs w:val="28"/>
        </w:rPr>
        <w:t>90.5%</w:t>
      </w:r>
      <w:r w:rsidRPr="00EA1C91">
        <w:rPr>
          <w:rFonts w:ascii="Sakkal Majalla" w:hAnsi="Sakkal Majalla" w:cs="Sakkal Majalla"/>
          <w:color w:val="000000" w:themeColor="text1"/>
          <w:sz w:val="28"/>
          <w:szCs w:val="28"/>
          <w:rtl/>
        </w:rPr>
        <w:t>، وهي نسبة مرتفعة وملائمة للدراسات الإدارية الكمّية</w:t>
      </w:r>
      <w:r w:rsidRPr="00EA1C91">
        <w:rPr>
          <w:rFonts w:ascii="Sakkal Majalla" w:hAnsi="Sakkal Majalla" w:cs="Sakkal Majalla"/>
          <w:color w:val="000000" w:themeColor="text1"/>
          <w:sz w:val="28"/>
          <w:szCs w:val="28"/>
        </w:rPr>
        <w:t>.</w:t>
      </w:r>
    </w:p>
    <w:p w14:paraId="511CB0E2" w14:textId="77777777" w:rsidR="00FB6F4B" w:rsidRPr="00EA1C91" w:rsidRDefault="00FB6F4B">
      <w:pPr>
        <w:bidi w:val="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br w:type="page"/>
      </w:r>
    </w:p>
    <w:p w14:paraId="37CEA83B" w14:textId="094A0338" w:rsidR="00752AD7" w:rsidRPr="00EA1C91" w:rsidRDefault="00FB6F4B" w:rsidP="00FB6F4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4" w:name="_Toc226641455"/>
      <w:r w:rsidRPr="00EA1C91">
        <w:rPr>
          <w:rFonts w:ascii="Sakkal Majalla" w:hAnsi="Sakkal Majalla" w:cs="Sakkal Majalla" w:hint="cs"/>
          <w:b/>
          <w:bCs/>
          <w:color w:val="000000" w:themeColor="text1"/>
          <w:sz w:val="36"/>
          <w:szCs w:val="36"/>
          <w:rtl/>
        </w:rPr>
        <w:lastRenderedPageBreak/>
        <w:t xml:space="preserve">4.3 </w:t>
      </w:r>
      <w:r w:rsidR="00752AD7" w:rsidRPr="00EA1C91">
        <w:rPr>
          <w:rFonts w:ascii="Sakkal Majalla" w:hAnsi="Sakkal Majalla" w:cs="Sakkal Majalla"/>
          <w:b/>
          <w:bCs/>
          <w:color w:val="000000" w:themeColor="text1"/>
          <w:sz w:val="36"/>
          <w:szCs w:val="36"/>
          <w:rtl/>
        </w:rPr>
        <w:t>مصادر جمع البيانات</w:t>
      </w:r>
      <w:bookmarkEnd w:id="54"/>
    </w:p>
    <w:p w14:paraId="0E18BBD3" w14:textId="77777777" w:rsidR="00752AD7" w:rsidRPr="00EA1C91" w:rsidRDefault="00752AD7" w:rsidP="00270F53">
      <w:pPr>
        <w:spacing w:before="100" w:beforeAutospacing="1" w:after="100" w:afterAutospacing="1" w:line="360" w:lineRule="auto"/>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ستعتمد الدراسة على مصدرين رئيسين لجمع البيانات</w:t>
      </w:r>
      <w:r w:rsidRPr="00EA1C91">
        <w:rPr>
          <w:rFonts w:ascii="Sakkal Majalla" w:hAnsi="Sakkal Majalla" w:cs="Sakkal Majalla"/>
          <w:b/>
          <w:bCs/>
          <w:color w:val="000000" w:themeColor="text1"/>
          <w:sz w:val="28"/>
          <w:szCs w:val="28"/>
        </w:rPr>
        <w:t>:</w:t>
      </w:r>
    </w:p>
    <w:p w14:paraId="65EA3FB4" w14:textId="77777777" w:rsidR="00752AD7" w:rsidRPr="00EA1C91" w:rsidRDefault="00752AD7" w:rsidP="00FB6F4B">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tl/>
        </w:rPr>
        <w:t>المصادر الثانوية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وتشمل الكتب والمراجع العلمية العربية والأجنبية، والدوريات المحكّمة، والرسائل الجامعية (ماجستير ودكتوراه)، وأوراق المؤتمرات العلمية، والتقارير الرسمية الصادرة عن وزارة الموارد البشرية والتنمية الاجتماعية وهيئة الحكومة الرقمية، فضلًا عن قواعد البيانات الإلكترونية المتخصصة مثل قاعدة المنظومة ومنصة</w:t>
      </w:r>
      <w:r w:rsidRPr="00EA1C91">
        <w:rPr>
          <w:rFonts w:ascii="Sakkal Majalla" w:hAnsi="Sakkal Majalla" w:cs="Sakkal Majalla"/>
          <w:color w:val="000000" w:themeColor="text1"/>
          <w:sz w:val="28"/>
          <w:szCs w:val="28"/>
        </w:rPr>
        <w:t xml:space="preserve"> Google Scholar </w:t>
      </w:r>
      <w:r w:rsidRPr="00EA1C91">
        <w:rPr>
          <w:rFonts w:ascii="Sakkal Majalla" w:hAnsi="Sakkal Majalla" w:cs="Sakkal Majalla"/>
          <w:color w:val="000000" w:themeColor="text1"/>
          <w:sz w:val="28"/>
          <w:szCs w:val="28"/>
          <w:rtl/>
        </w:rPr>
        <w:t>وقواعد</w:t>
      </w:r>
      <w:r w:rsidRPr="00EA1C91">
        <w:rPr>
          <w:rFonts w:ascii="Sakkal Majalla" w:hAnsi="Sakkal Majalla" w:cs="Sakkal Majalla"/>
          <w:color w:val="000000" w:themeColor="text1"/>
          <w:sz w:val="28"/>
          <w:szCs w:val="28"/>
        </w:rPr>
        <w:t xml:space="preserve"> Scopus </w:t>
      </w:r>
      <w:r w:rsidRPr="00EA1C91">
        <w:rPr>
          <w:rFonts w:ascii="Sakkal Majalla" w:hAnsi="Sakkal Majalla" w:cs="Sakkal Majalla"/>
          <w:color w:val="000000" w:themeColor="text1"/>
          <w:sz w:val="28"/>
          <w:szCs w:val="28"/>
          <w:rtl/>
        </w:rPr>
        <w:t>و</w:t>
      </w:r>
      <w:r w:rsidRPr="00EA1C91">
        <w:rPr>
          <w:rFonts w:ascii="Sakkal Majalla" w:hAnsi="Sakkal Majalla" w:cs="Sakkal Majalla"/>
          <w:color w:val="000000" w:themeColor="text1"/>
          <w:sz w:val="28"/>
          <w:szCs w:val="28"/>
        </w:rPr>
        <w:t xml:space="preserve">Web of Science. </w:t>
      </w:r>
      <w:r w:rsidRPr="00EA1C91">
        <w:rPr>
          <w:rFonts w:ascii="Sakkal Majalla" w:hAnsi="Sakkal Majalla" w:cs="Sakkal Majalla"/>
          <w:color w:val="000000" w:themeColor="text1"/>
          <w:sz w:val="28"/>
          <w:szCs w:val="28"/>
          <w:rtl/>
        </w:rPr>
        <w:t>وقد أفادت هذه المصادر في بناء الإطار النظري وتحديد الفجوة البحثية وصياغة الفروض</w:t>
      </w:r>
      <w:r w:rsidRPr="00EA1C91">
        <w:rPr>
          <w:rFonts w:ascii="Sakkal Majalla" w:hAnsi="Sakkal Majalla" w:cs="Sakkal Majalla"/>
          <w:color w:val="000000" w:themeColor="text1"/>
          <w:sz w:val="28"/>
          <w:szCs w:val="28"/>
        </w:rPr>
        <w:t>.</w:t>
      </w:r>
    </w:p>
    <w:p w14:paraId="669AC31E" w14:textId="77777777" w:rsidR="00752AD7" w:rsidRPr="00EA1C91" w:rsidRDefault="00752AD7" w:rsidP="00FB6F4B">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tl/>
        </w:rPr>
        <w:t>المصادر الأولية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وتتمثل في الاستبانة المصمَّمة خصيصًا لأغراض هذه الدراسة، والتي ستُوزَّع إلكترونيًّا عبر منصة</w:t>
      </w:r>
      <w:r w:rsidRPr="00EA1C91">
        <w:rPr>
          <w:rFonts w:ascii="Sakkal Majalla" w:hAnsi="Sakkal Majalla" w:cs="Sakkal Majalla"/>
          <w:color w:val="000000" w:themeColor="text1"/>
          <w:sz w:val="28"/>
          <w:szCs w:val="28"/>
        </w:rPr>
        <w:t xml:space="preserve"> Google Forms </w:t>
      </w:r>
      <w:r w:rsidRPr="00EA1C91">
        <w:rPr>
          <w:rFonts w:ascii="Sakkal Majalla" w:hAnsi="Sakkal Majalla" w:cs="Sakkal Majalla"/>
          <w:color w:val="000000" w:themeColor="text1"/>
          <w:sz w:val="28"/>
          <w:szCs w:val="28"/>
          <w:rtl/>
        </w:rPr>
        <w:t>وورقيًّا في حالات محدودة تستدعي التواصل المباشر مع المبحوثين، بهدف ضمان أعلى نسبة استجابة ممكنة وتغطية شاملة لعينة الدراسة</w:t>
      </w:r>
      <w:r w:rsidRPr="00EA1C91">
        <w:rPr>
          <w:rFonts w:ascii="Sakkal Majalla" w:hAnsi="Sakkal Majalla" w:cs="Sakkal Majalla"/>
          <w:color w:val="000000" w:themeColor="text1"/>
          <w:sz w:val="28"/>
          <w:szCs w:val="28"/>
        </w:rPr>
        <w:t>.</w:t>
      </w:r>
    </w:p>
    <w:p w14:paraId="522B5564" w14:textId="2DEDEF6D" w:rsidR="00752AD7" w:rsidRPr="00EA1C91" w:rsidRDefault="00FB6F4B" w:rsidP="00FB6F4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5" w:name="_Toc226641456"/>
      <w:r w:rsidRPr="00EA1C91">
        <w:rPr>
          <w:rFonts w:ascii="Sakkal Majalla" w:hAnsi="Sakkal Majalla" w:cs="Sakkal Majalla" w:hint="cs"/>
          <w:b/>
          <w:bCs/>
          <w:color w:val="000000" w:themeColor="text1"/>
          <w:sz w:val="36"/>
          <w:szCs w:val="36"/>
          <w:rtl/>
        </w:rPr>
        <w:t xml:space="preserve">5.3 </w:t>
      </w:r>
      <w:r w:rsidR="00752AD7" w:rsidRPr="00EA1C91">
        <w:rPr>
          <w:rFonts w:ascii="Sakkal Majalla" w:hAnsi="Sakkal Majalla" w:cs="Sakkal Majalla"/>
          <w:b/>
          <w:bCs/>
          <w:color w:val="000000" w:themeColor="text1"/>
          <w:sz w:val="36"/>
          <w:szCs w:val="36"/>
          <w:rtl/>
        </w:rPr>
        <w:t>أداة الدراسة (الاستبانة)</w:t>
      </w:r>
      <w:bookmarkEnd w:id="55"/>
    </w:p>
    <w:p w14:paraId="6377C5A0" w14:textId="77777777"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صُمّمت الاستبانة وفق مقياس ليكرت الخماسي (موافق بشدة = 5، موافق = 4، محايد = 3، غير موافق = 2، غير موافق بشدة = 1)، وتتكون من ثلاثة أقسام رئيسة</w:t>
      </w:r>
      <w:r w:rsidRPr="00EA1C91">
        <w:rPr>
          <w:rFonts w:ascii="Sakkal Majalla" w:hAnsi="Sakkal Majalla" w:cs="Sakkal Majalla"/>
          <w:color w:val="000000" w:themeColor="text1"/>
          <w:sz w:val="28"/>
          <w:szCs w:val="28"/>
        </w:rPr>
        <w:t>:</w:t>
      </w:r>
    </w:p>
    <w:p w14:paraId="7438F188" w14:textId="7AAB230A" w:rsidR="00752AD7" w:rsidRPr="00EA1C91" w:rsidRDefault="00752AD7" w:rsidP="00FB6F4B">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tl/>
        </w:rPr>
        <w:t>القسم الأول</w:t>
      </w:r>
      <w:r w:rsidRPr="00EA1C91">
        <w:rPr>
          <w:rFonts w:ascii="Sakkal Majalla" w:hAnsi="Sakkal Majalla" w:cs="Sakkal Majalla"/>
          <w:color w:val="000000" w:themeColor="text1"/>
          <w:sz w:val="28"/>
          <w:szCs w:val="28"/>
          <w:rtl/>
        </w:rPr>
        <w:t>: البيانات الديموغرافية</w:t>
      </w:r>
      <w:r w:rsidR="00FB6F4B" w:rsidRPr="00EA1C91">
        <w:rPr>
          <w:rFonts w:ascii="Sakkal Majalla" w:hAnsi="Sakkal Majalla" w:cs="Sakkal Majalla" w:hint="cs"/>
          <w:color w:val="000000" w:themeColor="text1"/>
          <w:sz w:val="28"/>
          <w:szCs w:val="28"/>
          <w:rtl/>
        </w:rPr>
        <w:t xml:space="preserve"> </w:t>
      </w:r>
      <w:r w:rsidRPr="00EA1C91">
        <w:rPr>
          <w:rFonts w:ascii="Sakkal Majalla" w:hAnsi="Sakkal Majalla" w:cs="Sakkal Majalla"/>
          <w:color w:val="000000" w:themeColor="text1"/>
          <w:sz w:val="28"/>
          <w:szCs w:val="28"/>
          <w:rtl/>
        </w:rPr>
        <w:t xml:space="preserve">يتضمن </w:t>
      </w:r>
      <w:r w:rsidRPr="00EA1C91">
        <w:rPr>
          <w:rFonts w:ascii="Sakkal Majalla" w:hAnsi="Sakkal Majalla" w:cs="Sakkal Majalla"/>
          <w:color w:val="000000" w:themeColor="text1"/>
          <w:sz w:val="28"/>
          <w:szCs w:val="28"/>
        </w:rPr>
        <w:t xml:space="preserve">5 </w:t>
      </w:r>
      <w:r w:rsidRPr="00EA1C91">
        <w:rPr>
          <w:rFonts w:ascii="Sakkal Majalla" w:hAnsi="Sakkal Majalla" w:cs="Sakkal Majalla"/>
          <w:color w:val="000000" w:themeColor="text1"/>
          <w:sz w:val="28"/>
          <w:szCs w:val="28"/>
          <w:rtl/>
        </w:rPr>
        <w:t>أسئلة تغطي: الجنس، المؤهل العلمي، سنوات الخبرة، المستوى الوظيفي، حجم الشركة</w:t>
      </w:r>
      <w:r w:rsidRPr="00EA1C91">
        <w:rPr>
          <w:rFonts w:ascii="Sakkal Majalla" w:hAnsi="Sakkal Majalla" w:cs="Sakkal Majalla"/>
          <w:color w:val="000000" w:themeColor="text1"/>
          <w:sz w:val="28"/>
          <w:szCs w:val="28"/>
        </w:rPr>
        <w:t>.</w:t>
      </w:r>
    </w:p>
    <w:p w14:paraId="4796DE93" w14:textId="77777777" w:rsidR="00752AD7" w:rsidRPr="00EA1C91" w:rsidRDefault="00752AD7" w:rsidP="00FB6F4B">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tl/>
        </w:rPr>
        <w:t>القسم الثاني</w:t>
      </w:r>
      <w:r w:rsidRPr="00EA1C91">
        <w:rPr>
          <w:rFonts w:ascii="Sakkal Majalla" w:hAnsi="Sakkal Majalla" w:cs="Sakkal Majalla"/>
          <w:color w:val="000000" w:themeColor="text1"/>
          <w:sz w:val="28"/>
          <w:szCs w:val="28"/>
          <w:rtl/>
        </w:rPr>
        <w:t>: المتغير المستقل – التحول الرقمي (4 أبعاد × 4 فقرات = 16 فقرة)</w:t>
      </w:r>
    </w:p>
    <w:p w14:paraId="2DB732EF" w14:textId="3567E397" w:rsidR="00FB6F4B" w:rsidRPr="00EA1C91" w:rsidRDefault="00FB6F4B" w:rsidP="00FB6F4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hint="cs"/>
          <w:b/>
          <w:bCs/>
          <w:color w:val="000000" w:themeColor="text1"/>
          <w:sz w:val="28"/>
          <w:szCs w:val="28"/>
          <w:rtl/>
        </w:rPr>
        <w:t xml:space="preserve">الجدول (1) </w:t>
      </w:r>
      <w:r w:rsidRPr="00EA1C91">
        <w:rPr>
          <w:rFonts w:ascii="Sakkal Majalla" w:hAnsi="Sakkal Majalla" w:cs="Sakkal Majalla"/>
          <w:b/>
          <w:bCs/>
          <w:color w:val="000000" w:themeColor="text1"/>
          <w:sz w:val="28"/>
          <w:szCs w:val="28"/>
          <w:rtl/>
        </w:rPr>
        <w:t>المتغير المستقل – التحول الرقمي</w:t>
      </w:r>
    </w:p>
    <w:tbl>
      <w:tblPr>
        <w:tblStyle w:val="GridTable4-Accent6"/>
        <w:bidiVisual/>
        <w:tblW w:w="0" w:type="auto"/>
        <w:jc w:val="center"/>
        <w:tblLook w:val="04A0" w:firstRow="1" w:lastRow="0" w:firstColumn="1" w:lastColumn="0" w:noHBand="0" w:noVBand="1"/>
      </w:tblPr>
      <w:tblGrid>
        <w:gridCol w:w="3422"/>
        <w:gridCol w:w="1344"/>
        <w:gridCol w:w="1285"/>
      </w:tblGrid>
      <w:tr w:rsidR="00752AD7" w:rsidRPr="00EA1C91" w14:paraId="06E63E4D" w14:textId="77777777" w:rsidTr="00FB6F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E58419"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البُعد</w:t>
            </w:r>
          </w:p>
        </w:tc>
        <w:tc>
          <w:tcPr>
            <w:tcW w:w="0" w:type="auto"/>
            <w:vAlign w:val="center"/>
            <w:hideMark/>
          </w:tcPr>
          <w:p w14:paraId="5D096CA0"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أرقام الفقرات</w:t>
            </w:r>
          </w:p>
        </w:tc>
        <w:tc>
          <w:tcPr>
            <w:tcW w:w="0" w:type="auto"/>
            <w:vAlign w:val="center"/>
            <w:hideMark/>
          </w:tcPr>
          <w:p w14:paraId="4D992326"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عدد الفقرات</w:t>
            </w:r>
          </w:p>
        </w:tc>
      </w:tr>
      <w:tr w:rsidR="00752AD7" w:rsidRPr="00EA1C91" w14:paraId="05D04F02"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F0CD1D"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البُعد الأول: البنية التحتية التكنولوجية</w:t>
            </w:r>
          </w:p>
        </w:tc>
        <w:tc>
          <w:tcPr>
            <w:tcW w:w="0" w:type="auto"/>
            <w:vAlign w:val="center"/>
            <w:hideMark/>
          </w:tcPr>
          <w:p w14:paraId="35F9B3C4"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 – 4</w:t>
            </w:r>
          </w:p>
        </w:tc>
        <w:tc>
          <w:tcPr>
            <w:tcW w:w="0" w:type="auto"/>
            <w:vAlign w:val="center"/>
            <w:hideMark/>
          </w:tcPr>
          <w:p w14:paraId="47724510"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r>
      <w:tr w:rsidR="00752AD7" w:rsidRPr="00EA1C91" w14:paraId="2E66D5EC"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73AB30"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البُعد الثاني: المهارات الرقمية</w:t>
            </w:r>
          </w:p>
        </w:tc>
        <w:tc>
          <w:tcPr>
            <w:tcW w:w="0" w:type="auto"/>
            <w:vAlign w:val="center"/>
            <w:hideMark/>
          </w:tcPr>
          <w:p w14:paraId="277B1167"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5 – 8</w:t>
            </w:r>
          </w:p>
        </w:tc>
        <w:tc>
          <w:tcPr>
            <w:tcW w:w="0" w:type="auto"/>
            <w:vAlign w:val="center"/>
            <w:hideMark/>
          </w:tcPr>
          <w:p w14:paraId="37576267"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r>
      <w:tr w:rsidR="00752AD7" w:rsidRPr="00EA1C91" w14:paraId="052DA5E7"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2983AB"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البُعد الثالث: القيادة الرقمية</w:t>
            </w:r>
          </w:p>
        </w:tc>
        <w:tc>
          <w:tcPr>
            <w:tcW w:w="0" w:type="auto"/>
            <w:vAlign w:val="center"/>
            <w:hideMark/>
          </w:tcPr>
          <w:p w14:paraId="65AD1527"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9 – 12</w:t>
            </w:r>
          </w:p>
        </w:tc>
        <w:tc>
          <w:tcPr>
            <w:tcW w:w="0" w:type="auto"/>
            <w:vAlign w:val="center"/>
            <w:hideMark/>
          </w:tcPr>
          <w:p w14:paraId="3C1177CC"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r>
      <w:tr w:rsidR="00752AD7" w:rsidRPr="00EA1C91" w14:paraId="7BD998EA"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424BC3"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البُعد الرابع: الثقافة التنظيمية الرقمية</w:t>
            </w:r>
          </w:p>
        </w:tc>
        <w:tc>
          <w:tcPr>
            <w:tcW w:w="0" w:type="auto"/>
            <w:vAlign w:val="center"/>
            <w:hideMark/>
          </w:tcPr>
          <w:p w14:paraId="61613E32"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13 – 16</w:t>
            </w:r>
          </w:p>
        </w:tc>
        <w:tc>
          <w:tcPr>
            <w:tcW w:w="0" w:type="auto"/>
            <w:vAlign w:val="center"/>
            <w:hideMark/>
          </w:tcPr>
          <w:p w14:paraId="6A9BF381"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r>
      <w:tr w:rsidR="00752AD7" w:rsidRPr="00EA1C91" w14:paraId="57043A14"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CC4F47"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إجمالي فقرات المتغير المستقل</w:t>
            </w:r>
          </w:p>
        </w:tc>
        <w:tc>
          <w:tcPr>
            <w:tcW w:w="0" w:type="auto"/>
            <w:vAlign w:val="center"/>
            <w:hideMark/>
          </w:tcPr>
          <w:p w14:paraId="6A0A43D0"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 – 16</w:t>
            </w:r>
          </w:p>
        </w:tc>
        <w:tc>
          <w:tcPr>
            <w:tcW w:w="0" w:type="auto"/>
            <w:vAlign w:val="center"/>
            <w:hideMark/>
          </w:tcPr>
          <w:p w14:paraId="26D8676B"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16</w:t>
            </w:r>
          </w:p>
        </w:tc>
      </w:tr>
    </w:tbl>
    <w:p w14:paraId="5834F2AC"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b/>
          <w:bCs/>
          <w:color w:val="000000" w:themeColor="text1"/>
          <w:sz w:val="28"/>
          <w:szCs w:val="28"/>
          <w:rtl/>
        </w:rPr>
        <w:t>القسم الثالث: المتغير التابع</w:t>
      </w:r>
      <w:r w:rsidRPr="00EA1C91">
        <w:rPr>
          <w:rFonts w:ascii="Sakkal Majalla" w:hAnsi="Sakkal Majalla" w:cs="Sakkal Majalla"/>
          <w:color w:val="000000" w:themeColor="text1"/>
          <w:sz w:val="28"/>
          <w:szCs w:val="28"/>
          <w:rtl/>
        </w:rPr>
        <w:t xml:space="preserve"> – جودة تقديم خدمات الموارد البشرية (محور أحادي)</w:t>
      </w:r>
    </w:p>
    <w:p w14:paraId="4128C30A" w14:textId="58C45E01" w:rsidR="00FB6F4B" w:rsidRPr="00EA1C91" w:rsidRDefault="00FB6F4B" w:rsidP="00FB6F4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hint="cs"/>
          <w:b/>
          <w:bCs/>
          <w:color w:val="000000" w:themeColor="text1"/>
          <w:sz w:val="28"/>
          <w:szCs w:val="28"/>
          <w:rtl/>
        </w:rPr>
        <w:t xml:space="preserve">الجدول (2) </w:t>
      </w:r>
      <w:r w:rsidRPr="00EA1C91">
        <w:rPr>
          <w:rFonts w:ascii="Sakkal Majalla" w:hAnsi="Sakkal Majalla" w:cs="Sakkal Majalla"/>
          <w:b/>
          <w:bCs/>
          <w:color w:val="000000" w:themeColor="text1"/>
          <w:sz w:val="28"/>
          <w:szCs w:val="28"/>
          <w:rtl/>
        </w:rPr>
        <w:t>المتغير التابع – جودة تقديم خدمات الموارد البشرية (محور أحادي)</w:t>
      </w:r>
    </w:p>
    <w:tbl>
      <w:tblPr>
        <w:tblStyle w:val="GridTable4-Accent6"/>
        <w:bidiVisual/>
        <w:tblW w:w="0" w:type="auto"/>
        <w:jc w:val="center"/>
        <w:tblLook w:val="04A0" w:firstRow="1" w:lastRow="0" w:firstColumn="1" w:lastColumn="0" w:noHBand="0" w:noVBand="1"/>
      </w:tblPr>
      <w:tblGrid>
        <w:gridCol w:w="3061"/>
        <w:gridCol w:w="1344"/>
        <w:gridCol w:w="1285"/>
      </w:tblGrid>
      <w:tr w:rsidR="00752AD7" w:rsidRPr="00EA1C91" w14:paraId="04752C04" w14:textId="77777777" w:rsidTr="00FB6F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4E8F6C"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المحور</w:t>
            </w:r>
          </w:p>
        </w:tc>
        <w:tc>
          <w:tcPr>
            <w:tcW w:w="0" w:type="auto"/>
            <w:vAlign w:val="center"/>
            <w:hideMark/>
          </w:tcPr>
          <w:p w14:paraId="1AE0DB08"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أرقام الفقرات</w:t>
            </w:r>
          </w:p>
        </w:tc>
        <w:tc>
          <w:tcPr>
            <w:tcW w:w="0" w:type="auto"/>
            <w:vAlign w:val="center"/>
            <w:hideMark/>
          </w:tcPr>
          <w:p w14:paraId="3F3F8F9C"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عدد الفقرات</w:t>
            </w:r>
          </w:p>
        </w:tc>
      </w:tr>
      <w:tr w:rsidR="00752AD7" w:rsidRPr="00EA1C91" w14:paraId="1E9D5845"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264EDA"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جودة تقديم خدمات الموارد البشرية</w:t>
            </w:r>
          </w:p>
        </w:tc>
        <w:tc>
          <w:tcPr>
            <w:tcW w:w="0" w:type="auto"/>
            <w:vAlign w:val="center"/>
            <w:hideMark/>
          </w:tcPr>
          <w:p w14:paraId="3EABB9EB"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17 – 28</w:t>
            </w:r>
          </w:p>
        </w:tc>
        <w:tc>
          <w:tcPr>
            <w:tcW w:w="0" w:type="auto"/>
            <w:vAlign w:val="center"/>
            <w:hideMark/>
          </w:tcPr>
          <w:p w14:paraId="5D08331A"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12</w:t>
            </w:r>
          </w:p>
        </w:tc>
      </w:tr>
      <w:tr w:rsidR="00752AD7" w:rsidRPr="00EA1C91" w14:paraId="626BF7DA"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501128"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إجمالي فقرات المتغير التابع</w:t>
            </w:r>
          </w:p>
        </w:tc>
        <w:tc>
          <w:tcPr>
            <w:tcW w:w="0" w:type="auto"/>
            <w:vAlign w:val="center"/>
            <w:hideMark/>
          </w:tcPr>
          <w:p w14:paraId="3BAEE6F3"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17 – 28</w:t>
            </w:r>
          </w:p>
        </w:tc>
        <w:tc>
          <w:tcPr>
            <w:tcW w:w="0" w:type="auto"/>
            <w:vAlign w:val="center"/>
            <w:hideMark/>
          </w:tcPr>
          <w:p w14:paraId="3FDED3B1"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12</w:t>
            </w:r>
          </w:p>
        </w:tc>
      </w:tr>
    </w:tbl>
    <w:p w14:paraId="63105C21" w14:textId="7C4CF649" w:rsidR="00752AD7" w:rsidRPr="00EA1C91" w:rsidRDefault="00FB6F4B" w:rsidP="00FB6F4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hint="cs"/>
          <w:b/>
          <w:bCs/>
          <w:color w:val="000000" w:themeColor="text1"/>
          <w:sz w:val="28"/>
          <w:szCs w:val="28"/>
          <w:rtl/>
        </w:rPr>
        <w:t xml:space="preserve">الجدول (3) </w:t>
      </w:r>
      <w:r w:rsidR="00752AD7" w:rsidRPr="00EA1C91">
        <w:rPr>
          <w:rFonts w:ascii="Sakkal Majalla" w:hAnsi="Sakkal Majalla" w:cs="Sakkal Majalla"/>
          <w:b/>
          <w:bCs/>
          <w:color w:val="000000" w:themeColor="text1"/>
          <w:sz w:val="28"/>
          <w:szCs w:val="28"/>
          <w:rtl/>
        </w:rPr>
        <w:t>ملخص هيكل الأداة</w:t>
      </w:r>
    </w:p>
    <w:tbl>
      <w:tblPr>
        <w:tblStyle w:val="GridTable4-Accent6"/>
        <w:bidiVisual/>
        <w:tblW w:w="0" w:type="auto"/>
        <w:jc w:val="center"/>
        <w:tblLook w:val="04A0" w:firstRow="1" w:lastRow="0" w:firstColumn="1" w:lastColumn="0" w:noHBand="0" w:noVBand="1"/>
      </w:tblPr>
      <w:tblGrid>
        <w:gridCol w:w="752"/>
        <w:gridCol w:w="2436"/>
        <w:gridCol w:w="1103"/>
      </w:tblGrid>
      <w:tr w:rsidR="00752AD7" w:rsidRPr="00EA1C91" w14:paraId="1D97B06C" w14:textId="77777777" w:rsidTr="00FB6F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AB5A73"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القسم</w:t>
            </w:r>
          </w:p>
        </w:tc>
        <w:tc>
          <w:tcPr>
            <w:tcW w:w="0" w:type="auto"/>
            <w:vAlign w:val="center"/>
            <w:hideMark/>
          </w:tcPr>
          <w:p w14:paraId="19B995F1"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المحتوى</w:t>
            </w:r>
          </w:p>
        </w:tc>
        <w:tc>
          <w:tcPr>
            <w:tcW w:w="0" w:type="auto"/>
            <w:vAlign w:val="center"/>
            <w:hideMark/>
          </w:tcPr>
          <w:p w14:paraId="7FB9FFCF"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عدد البنود</w:t>
            </w:r>
          </w:p>
        </w:tc>
      </w:tr>
      <w:tr w:rsidR="00752AD7" w:rsidRPr="00EA1C91" w14:paraId="0218E0AE"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57DB66"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الأول</w:t>
            </w:r>
          </w:p>
        </w:tc>
        <w:tc>
          <w:tcPr>
            <w:tcW w:w="0" w:type="auto"/>
            <w:vAlign w:val="center"/>
            <w:hideMark/>
          </w:tcPr>
          <w:p w14:paraId="4888D2C9"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البيانات الديموغرافية</w:t>
            </w:r>
          </w:p>
        </w:tc>
        <w:tc>
          <w:tcPr>
            <w:tcW w:w="0" w:type="auto"/>
            <w:vAlign w:val="center"/>
            <w:hideMark/>
          </w:tcPr>
          <w:p w14:paraId="440B5717"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5</w:t>
            </w:r>
          </w:p>
        </w:tc>
      </w:tr>
      <w:tr w:rsidR="00752AD7" w:rsidRPr="00EA1C91" w14:paraId="4DB773B6"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702617"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الثاني</w:t>
            </w:r>
          </w:p>
        </w:tc>
        <w:tc>
          <w:tcPr>
            <w:tcW w:w="0" w:type="auto"/>
            <w:vAlign w:val="center"/>
            <w:hideMark/>
          </w:tcPr>
          <w:p w14:paraId="5C7200A5"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التحول الرقمي (4 أبعاد)</w:t>
            </w:r>
          </w:p>
        </w:tc>
        <w:tc>
          <w:tcPr>
            <w:tcW w:w="0" w:type="auto"/>
            <w:vAlign w:val="center"/>
            <w:hideMark/>
          </w:tcPr>
          <w:p w14:paraId="1C8FA4F1"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16</w:t>
            </w:r>
          </w:p>
        </w:tc>
      </w:tr>
      <w:tr w:rsidR="00752AD7" w:rsidRPr="00EA1C91" w14:paraId="3C387EBD"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DEF5DF"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الثالث</w:t>
            </w:r>
          </w:p>
        </w:tc>
        <w:tc>
          <w:tcPr>
            <w:tcW w:w="0" w:type="auto"/>
            <w:vAlign w:val="center"/>
            <w:hideMark/>
          </w:tcPr>
          <w:p w14:paraId="318B1CF1"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جودة خدمات الموارد البشرية</w:t>
            </w:r>
          </w:p>
        </w:tc>
        <w:tc>
          <w:tcPr>
            <w:tcW w:w="0" w:type="auto"/>
            <w:vAlign w:val="center"/>
            <w:hideMark/>
          </w:tcPr>
          <w:p w14:paraId="40E2147B"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12</w:t>
            </w:r>
          </w:p>
        </w:tc>
      </w:tr>
      <w:tr w:rsidR="00FB6F4B" w:rsidRPr="00EA1C91" w14:paraId="2B2E2634"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157B435" w14:textId="7EBC6DDB" w:rsidR="00FB6F4B" w:rsidRPr="00EA1C91" w:rsidRDefault="00FB6F4B"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الإجمالي الكلي</w:t>
            </w:r>
          </w:p>
        </w:tc>
        <w:tc>
          <w:tcPr>
            <w:tcW w:w="0" w:type="auto"/>
            <w:vAlign w:val="center"/>
            <w:hideMark/>
          </w:tcPr>
          <w:p w14:paraId="6CA904E8" w14:textId="77777777" w:rsidR="00FB6F4B" w:rsidRPr="00EA1C91" w:rsidRDefault="00FB6F4B"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33</w:t>
            </w:r>
          </w:p>
        </w:tc>
      </w:tr>
    </w:tbl>
    <w:p w14:paraId="523C64C8" w14:textId="67243538" w:rsidR="00752AD7" w:rsidRPr="00EA1C91" w:rsidRDefault="00FB6F4B" w:rsidP="00FB6F4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6" w:name="_Toc226641457"/>
      <w:r w:rsidRPr="00EA1C91">
        <w:rPr>
          <w:rFonts w:ascii="Sakkal Majalla" w:hAnsi="Sakkal Majalla" w:cs="Sakkal Majalla" w:hint="cs"/>
          <w:b/>
          <w:bCs/>
          <w:color w:val="000000" w:themeColor="text1"/>
          <w:sz w:val="36"/>
          <w:szCs w:val="36"/>
          <w:rtl/>
        </w:rPr>
        <w:t>6.3</w:t>
      </w:r>
      <w:r w:rsidR="00752AD7" w:rsidRPr="00EA1C91">
        <w:rPr>
          <w:rFonts w:ascii="Sakkal Majalla" w:hAnsi="Sakkal Majalla" w:cs="Sakkal Majalla"/>
          <w:b/>
          <w:bCs/>
          <w:color w:val="000000" w:themeColor="text1"/>
          <w:sz w:val="36"/>
          <w:szCs w:val="36"/>
          <w:rtl/>
        </w:rPr>
        <w:t xml:space="preserve"> صدق أداة الدراسة</w:t>
      </w:r>
      <w:bookmarkEnd w:id="56"/>
    </w:p>
    <w:p w14:paraId="71F32E6F" w14:textId="5C961218" w:rsidR="00752AD7" w:rsidRPr="00EA1C91" w:rsidRDefault="00FB6F4B"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hint="cs"/>
          <w:b/>
          <w:bCs/>
          <w:color w:val="000000" w:themeColor="text1"/>
          <w:sz w:val="32"/>
          <w:szCs w:val="32"/>
          <w:rtl/>
        </w:rPr>
        <w:t xml:space="preserve">1. </w:t>
      </w:r>
      <w:r w:rsidR="00752AD7" w:rsidRPr="00EA1C91">
        <w:rPr>
          <w:rFonts w:ascii="Sakkal Majalla" w:hAnsi="Sakkal Majalla" w:cs="Sakkal Majalla"/>
          <w:b/>
          <w:bCs/>
          <w:color w:val="000000" w:themeColor="text1"/>
          <w:sz w:val="32"/>
          <w:szCs w:val="32"/>
          <w:rtl/>
        </w:rPr>
        <w:t>الصدق الظاهري (صدق المحكّمين)</w:t>
      </w:r>
    </w:p>
    <w:p w14:paraId="19495A1A" w14:textId="77777777"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عُرضت الاستبانة في صورتها الأولية على </w:t>
      </w:r>
      <w:r w:rsidRPr="00EA1C91">
        <w:rPr>
          <w:rFonts w:ascii="Sakkal Majalla" w:hAnsi="Sakkal Majalla" w:cs="Sakkal Majalla"/>
          <w:color w:val="000000" w:themeColor="text1"/>
          <w:sz w:val="28"/>
          <w:szCs w:val="28"/>
        </w:rPr>
        <w:t xml:space="preserve">9 </w:t>
      </w:r>
      <w:r w:rsidRPr="00EA1C91">
        <w:rPr>
          <w:rFonts w:ascii="Sakkal Majalla" w:hAnsi="Sakkal Majalla" w:cs="Sakkal Majalla"/>
          <w:color w:val="000000" w:themeColor="text1"/>
          <w:sz w:val="28"/>
          <w:szCs w:val="28"/>
          <w:rtl/>
        </w:rPr>
        <w:t xml:space="preserve">محكّمين من أعضاء هيئة التدريس المتخصصين في إدارة الأعمال والموارد البشرية ونظم المعلومات الإدارية في عدد من الجامعات السعودية. وقد طُلب منهم </w:t>
      </w:r>
      <w:r w:rsidRPr="00EA1C91">
        <w:rPr>
          <w:rFonts w:ascii="Sakkal Majalla" w:hAnsi="Sakkal Majalla" w:cs="Sakkal Majalla"/>
          <w:color w:val="000000" w:themeColor="text1"/>
          <w:sz w:val="28"/>
          <w:szCs w:val="28"/>
          <w:rtl/>
        </w:rPr>
        <w:lastRenderedPageBreak/>
        <w:t xml:space="preserve">إبداء الرأي في مدى وضوح الصياغة اللغوية، وملاءمة كل فقرة للبُعد الذي تنتمي إليه، وشمولية الأداة لمتغيرات الدراسة، واقتراح أي تعديلات أو إضافات أو حذف. وبناءً على ملاحظات المحكّمين، أُعيدت صياغة </w:t>
      </w:r>
      <w:r w:rsidRPr="00EA1C91">
        <w:rPr>
          <w:rFonts w:ascii="Sakkal Majalla" w:hAnsi="Sakkal Majalla" w:cs="Sakkal Majalla"/>
          <w:color w:val="000000" w:themeColor="text1"/>
          <w:sz w:val="28"/>
          <w:szCs w:val="28"/>
        </w:rPr>
        <w:t xml:space="preserve">4 </w:t>
      </w:r>
      <w:r w:rsidRPr="00EA1C91">
        <w:rPr>
          <w:rFonts w:ascii="Sakkal Majalla" w:hAnsi="Sakkal Majalla" w:cs="Sakkal Majalla"/>
          <w:color w:val="000000" w:themeColor="text1"/>
          <w:sz w:val="28"/>
          <w:szCs w:val="28"/>
          <w:rtl/>
        </w:rPr>
        <w:t xml:space="preserve">فقرات لزيادة وضوحها، ودُمجت فقرتان متشابهتان في فقرة واحدة، وأُضيفت فقرة جديدة لمحور جودة الخدمات، ليستقر العدد النهائي على </w:t>
      </w:r>
      <w:r w:rsidRPr="00EA1C91">
        <w:rPr>
          <w:rFonts w:ascii="Sakkal Majalla" w:hAnsi="Sakkal Majalla" w:cs="Sakkal Majalla"/>
          <w:color w:val="000000" w:themeColor="text1"/>
          <w:sz w:val="28"/>
          <w:szCs w:val="28"/>
        </w:rPr>
        <w:t xml:space="preserve">33 </w:t>
      </w:r>
      <w:r w:rsidRPr="00EA1C91">
        <w:rPr>
          <w:rFonts w:ascii="Sakkal Majalla" w:hAnsi="Sakkal Majalla" w:cs="Sakkal Majalla"/>
          <w:color w:val="000000" w:themeColor="text1"/>
          <w:sz w:val="28"/>
          <w:szCs w:val="28"/>
          <w:rtl/>
        </w:rPr>
        <w:t xml:space="preserve">بندًا (شاملة البيانات الديموغرافية). واعتُمد معيار موافقة </w:t>
      </w:r>
      <w:r w:rsidRPr="00EA1C91">
        <w:rPr>
          <w:rFonts w:ascii="Sakkal Majalla" w:hAnsi="Sakkal Majalla" w:cs="Sakkal Majalla"/>
          <w:color w:val="000000" w:themeColor="text1"/>
          <w:sz w:val="28"/>
          <w:szCs w:val="28"/>
        </w:rPr>
        <w:t xml:space="preserve">80% </w:t>
      </w:r>
      <w:r w:rsidRPr="00EA1C91">
        <w:rPr>
          <w:rFonts w:ascii="Sakkal Majalla" w:hAnsi="Sakkal Majalla" w:cs="Sakkal Majalla"/>
          <w:color w:val="000000" w:themeColor="text1"/>
          <w:sz w:val="28"/>
          <w:szCs w:val="28"/>
          <w:rtl/>
        </w:rPr>
        <w:t>فأكثر من المحكّمين على كل فقرة كحدّ أدنى لقبولها</w:t>
      </w:r>
      <w:r w:rsidRPr="00EA1C91">
        <w:rPr>
          <w:rFonts w:ascii="Sakkal Majalla" w:hAnsi="Sakkal Majalla" w:cs="Sakkal Majalla"/>
          <w:color w:val="000000" w:themeColor="text1"/>
          <w:sz w:val="28"/>
          <w:szCs w:val="28"/>
        </w:rPr>
        <w:t>.</w:t>
      </w:r>
    </w:p>
    <w:p w14:paraId="2E126200" w14:textId="5E0F2DAC" w:rsidR="00752AD7" w:rsidRPr="00EA1C91" w:rsidRDefault="00FB6F4B"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hint="cs"/>
          <w:b/>
          <w:bCs/>
          <w:color w:val="000000" w:themeColor="text1"/>
          <w:sz w:val="32"/>
          <w:szCs w:val="32"/>
          <w:rtl/>
        </w:rPr>
        <w:t xml:space="preserve">2. </w:t>
      </w:r>
      <w:r w:rsidR="00752AD7" w:rsidRPr="00EA1C91">
        <w:rPr>
          <w:rFonts w:ascii="Sakkal Majalla" w:hAnsi="Sakkal Majalla" w:cs="Sakkal Majalla"/>
          <w:b/>
          <w:bCs/>
          <w:color w:val="000000" w:themeColor="text1"/>
          <w:sz w:val="32"/>
          <w:szCs w:val="32"/>
          <w:rtl/>
        </w:rPr>
        <w:t>صدق الاتساق الداخلي (الصدق البنائي)</w:t>
      </w:r>
    </w:p>
    <w:p w14:paraId="12466994" w14:textId="77777777"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للتحقق من الصدق البنائي، طُبّقت الاستبانة على عينة استطلاعية مكونة من </w:t>
      </w:r>
      <w:r w:rsidRPr="00EA1C91">
        <w:rPr>
          <w:rFonts w:ascii="Sakkal Majalla" w:hAnsi="Sakkal Majalla" w:cs="Sakkal Majalla"/>
          <w:color w:val="000000" w:themeColor="text1"/>
          <w:sz w:val="28"/>
          <w:szCs w:val="28"/>
        </w:rPr>
        <w:t xml:space="preserve">35 </w:t>
      </w:r>
      <w:r w:rsidRPr="00EA1C91">
        <w:rPr>
          <w:rFonts w:ascii="Sakkal Majalla" w:hAnsi="Sakkal Majalla" w:cs="Sakkal Majalla"/>
          <w:color w:val="000000" w:themeColor="text1"/>
          <w:sz w:val="28"/>
          <w:szCs w:val="28"/>
          <w:rtl/>
        </w:rPr>
        <w:t>مفردة من خارج عينة الدراسة النهائية ومن داخل مجتمعها. ثم حُسبت معاملات ارتباط بيرسون بين درجة كل فقرة والدرجة الكلية للبُعد الذي تنتمي إليه، وكذلك بين درجة كل بُعد والدرجة الكلية للاستبانة</w:t>
      </w:r>
      <w:r w:rsidRPr="00EA1C91">
        <w:rPr>
          <w:rFonts w:ascii="Sakkal Majalla" w:hAnsi="Sakkal Majalla" w:cs="Sakkal Majalla"/>
          <w:color w:val="000000" w:themeColor="text1"/>
          <w:sz w:val="28"/>
          <w:szCs w:val="28"/>
        </w:rPr>
        <w:t>.</w:t>
      </w:r>
    </w:p>
    <w:p w14:paraId="324D027F" w14:textId="7F290F42" w:rsidR="00752AD7" w:rsidRPr="00EA1C91" w:rsidRDefault="00752AD7" w:rsidP="00FB6F4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FB6F4B" w:rsidRPr="00EA1C91">
        <w:rPr>
          <w:rFonts w:ascii="Sakkal Majalla" w:hAnsi="Sakkal Majalla" w:cs="Sakkal Majalla" w:hint="cs"/>
          <w:b/>
          <w:bCs/>
          <w:color w:val="000000" w:themeColor="text1"/>
          <w:sz w:val="28"/>
          <w:szCs w:val="28"/>
          <w:rtl/>
        </w:rPr>
        <w:t>4</w:t>
      </w:r>
      <w:r w:rsidRPr="00EA1C91">
        <w:rPr>
          <w:rFonts w:ascii="Sakkal Majalla" w:hAnsi="Sakkal Majalla" w:cs="Sakkal Majalla"/>
          <w:b/>
          <w:bCs/>
          <w:color w:val="000000" w:themeColor="text1"/>
          <w:sz w:val="28"/>
          <w:szCs w:val="28"/>
          <w:rtl/>
        </w:rPr>
        <w:t>): معاملات ارتباط فقرات بُعد البنية التحتية التكنولوجية بالدرجة الكلية للبُعد</w:t>
      </w:r>
    </w:p>
    <w:tbl>
      <w:tblPr>
        <w:tblStyle w:val="GridTable4-Accent6"/>
        <w:bidiVisual/>
        <w:tblW w:w="0" w:type="auto"/>
        <w:jc w:val="center"/>
        <w:tblLook w:val="04A0" w:firstRow="1" w:lastRow="0" w:firstColumn="1" w:lastColumn="0" w:noHBand="0" w:noVBand="1"/>
      </w:tblPr>
      <w:tblGrid>
        <w:gridCol w:w="1076"/>
        <w:gridCol w:w="1438"/>
        <w:gridCol w:w="1582"/>
      </w:tblGrid>
      <w:tr w:rsidR="00752AD7" w:rsidRPr="00EA1C91" w14:paraId="1A0F48DE" w14:textId="77777777" w:rsidTr="00FB6F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6590A9"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رقم الفقرة</w:t>
            </w:r>
          </w:p>
        </w:tc>
        <w:tc>
          <w:tcPr>
            <w:tcW w:w="0" w:type="auto"/>
            <w:vAlign w:val="center"/>
            <w:hideMark/>
          </w:tcPr>
          <w:p w14:paraId="066B8B06"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معامل الارتباط</w:t>
            </w:r>
          </w:p>
        </w:tc>
        <w:tc>
          <w:tcPr>
            <w:tcW w:w="1582" w:type="dxa"/>
            <w:vAlign w:val="center"/>
            <w:hideMark/>
          </w:tcPr>
          <w:p w14:paraId="66C120AC"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مستوى الدلالة</w:t>
            </w:r>
          </w:p>
        </w:tc>
      </w:tr>
      <w:tr w:rsidR="00752AD7" w:rsidRPr="00EA1C91" w14:paraId="79291F86"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6B3314"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w:t>
            </w:r>
          </w:p>
        </w:tc>
        <w:tc>
          <w:tcPr>
            <w:tcW w:w="0" w:type="auto"/>
            <w:vAlign w:val="center"/>
            <w:hideMark/>
          </w:tcPr>
          <w:p w14:paraId="46937C94"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0.814</w:t>
            </w:r>
          </w:p>
        </w:tc>
        <w:tc>
          <w:tcPr>
            <w:tcW w:w="1582" w:type="dxa"/>
            <w:vAlign w:val="center"/>
            <w:hideMark/>
          </w:tcPr>
          <w:p w14:paraId="231F0C57"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732195B9"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AB412E"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w:t>
            </w:r>
          </w:p>
        </w:tc>
        <w:tc>
          <w:tcPr>
            <w:tcW w:w="0" w:type="auto"/>
            <w:vAlign w:val="center"/>
            <w:hideMark/>
          </w:tcPr>
          <w:p w14:paraId="79F051F5"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0.779</w:t>
            </w:r>
          </w:p>
        </w:tc>
        <w:tc>
          <w:tcPr>
            <w:tcW w:w="1582" w:type="dxa"/>
            <w:vAlign w:val="center"/>
            <w:hideMark/>
          </w:tcPr>
          <w:p w14:paraId="13851274"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2A5DF7C4"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79D324"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w:t>
            </w:r>
          </w:p>
        </w:tc>
        <w:tc>
          <w:tcPr>
            <w:tcW w:w="0" w:type="auto"/>
            <w:vAlign w:val="center"/>
            <w:hideMark/>
          </w:tcPr>
          <w:p w14:paraId="5EA5EC82"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0.842</w:t>
            </w:r>
          </w:p>
        </w:tc>
        <w:tc>
          <w:tcPr>
            <w:tcW w:w="1582" w:type="dxa"/>
            <w:vAlign w:val="center"/>
            <w:hideMark/>
          </w:tcPr>
          <w:p w14:paraId="1E6F2EAA"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3B1159A9"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F6E308"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c>
          <w:tcPr>
            <w:tcW w:w="0" w:type="auto"/>
            <w:vAlign w:val="center"/>
            <w:hideMark/>
          </w:tcPr>
          <w:p w14:paraId="27709907"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0.758</w:t>
            </w:r>
          </w:p>
        </w:tc>
        <w:tc>
          <w:tcPr>
            <w:tcW w:w="1582" w:type="dxa"/>
            <w:vAlign w:val="center"/>
            <w:hideMark/>
          </w:tcPr>
          <w:p w14:paraId="25AB6368"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bl>
    <w:p w14:paraId="23A969CF" w14:textId="40F92BC3" w:rsidR="00752AD7" w:rsidRPr="00EA1C91" w:rsidRDefault="00752AD7" w:rsidP="00FB6F4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FB6F4B" w:rsidRPr="00EA1C91">
        <w:rPr>
          <w:rFonts w:ascii="Sakkal Majalla" w:hAnsi="Sakkal Majalla" w:cs="Sakkal Majalla" w:hint="cs"/>
          <w:b/>
          <w:bCs/>
          <w:color w:val="000000" w:themeColor="text1"/>
          <w:sz w:val="28"/>
          <w:szCs w:val="28"/>
          <w:rtl/>
        </w:rPr>
        <w:t>5</w:t>
      </w:r>
      <w:r w:rsidRPr="00EA1C91">
        <w:rPr>
          <w:rFonts w:ascii="Sakkal Majalla" w:hAnsi="Sakkal Majalla" w:cs="Sakkal Majalla"/>
          <w:b/>
          <w:bCs/>
          <w:color w:val="000000" w:themeColor="text1"/>
          <w:sz w:val="28"/>
          <w:szCs w:val="28"/>
          <w:rtl/>
        </w:rPr>
        <w:t>): معاملات ارتباط فقرات بُعد المهارات الرقمية بالدرجة الكلية للبُعد</w:t>
      </w:r>
    </w:p>
    <w:tbl>
      <w:tblPr>
        <w:tblStyle w:val="GridTable4-Accent6"/>
        <w:bidiVisual/>
        <w:tblW w:w="0" w:type="auto"/>
        <w:jc w:val="center"/>
        <w:tblLook w:val="04A0" w:firstRow="1" w:lastRow="0" w:firstColumn="1" w:lastColumn="0" w:noHBand="0" w:noVBand="1"/>
      </w:tblPr>
      <w:tblGrid>
        <w:gridCol w:w="1076"/>
        <w:gridCol w:w="1438"/>
        <w:gridCol w:w="1724"/>
      </w:tblGrid>
      <w:tr w:rsidR="00752AD7" w:rsidRPr="00EA1C91" w14:paraId="05CB8365" w14:textId="77777777" w:rsidTr="00FB6F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4CF3A1"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رقم الفقرة</w:t>
            </w:r>
          </w:p>
        </w:tc>
        <w:tc>
          <w:tcPr>
            <w:tcW w:w="0" w:type="auto"/>
            <w:vAlign w:val="center"/>
            <w:hideMark/>
          </w:tcPr>
          <w:p w14:paraId="642B41A0"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معامل الارتباط</w:t>
            </w:r>
          </w:p>
        </w:tc>
        <w:tc>
          <w:tcPr>
            <w:tcW w:w="1724" w:type="dxa"/>
            <w:vAlign w:val="center"/>
            <w:hideMark/>
          </w:tcPr>
          <w:p w14:paraId="6A8184AB"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مستوى الدلالة</w:t>
            </w:r>
          </w:p>
        </w:tc>
      </w:tr>
      <w:tr w:rsidR="00752AD7" w:rsidRPr="00EA1C91" w14:paraId="661A89EF"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7C630D"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5</w:t>
            </w:r>
          </w:p>
        </w:tc>
        <w:tc>
          <w:tcPr>
            <w:tcW w:w="0" w:type="auto"/>
            <w:vAlign w:val="center"/>
            <w:hideMark/>
          </w:tcPr>
          <w:p w14:paraId="1DF0CDC1"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0.801</w:t>
            </w:r>
          </w:p>
        </w:tc>
        <w:tc>
          <w:tcPr>
            <w:tcW w:w="1724" w:type="dxa"/>
            <w:vAlign w:val="center"/>
            <w:hideMark/>
          </w:tcPr>
          <w:p w14:paraId="3A122B79"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3C777939"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2A92E2"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6</w:t>
            </w:r>
          </w:p>
        </w:tc>
        <w:tc>
          <w:tcPr>
            <w:tcW w:w="0" w:type="auto"/>
            <w:vAlign w:val="center"/>
            <w:hideMark/>
          </w:tcPr>
          <w:p w14:paraId="3351A1A6"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0.763</w:t>
            </w:r>
          </w:p>
        </w:tc>
        <w:tc>
          <w:tcPr>
            <w:tcW w:w="1724" w:type="dxa"/>
            <w:vAlign w:val="center"/>
            <w:hideMark/>
          </w:tcPr>
          <w:p w14:paraId="5DB323F6"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32A84636"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7245EA"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7</w:t>
            </w:r>
          </w:p>
        </w:tc>
        <w:tc>
          <w:tcPr>
            <w:tcW w:w="0" w:type="auto"/>
            <w:vAlign w:val="center"/>
            <w:hideMark/>
          </w:tcPr>
          <w:p w14:paraId="10F1036B"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0.829</w:t>
            </w:r>
          </w:p>
        </w:tc>
        <w:tc>
          <w:tcPr>
            <w:tcW w:w="1724" w:type="dxa"/>
            <w:vAlign w:val="center"/>
            <w:hideMark/>
          </w:tcPr>
          <w:p w14:paraId="091CD872"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72E8C009"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9A5351"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lastRenderedPageBreak/>
              <w:t>8</w:t>
            </w:r>
          </w:p>
        </w:tc>
        <w:tc>
          <w:tcPr>
            <w:tcW w:w="0" w:type="auto"/>
            <w:vAlign w:val="center"/>
            <w:hideMark/>
          </w:tcPr>
          <w:p w14:paraId="477B3220"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0.787</w:t>
            </w:r>
          </w:p>
        </w:tc>
        <w:tc>
          <w:tcPr>
            <w:tcW w:w="1724" w:type="dxa"/>
            <w:vAlign w:val="center"/>
            <w:hideMark/>
          </w:tcPr>
          <w:p w14:paraId="5C3EDE73"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bl>
    <w:p w14:paraId="661C0670" w14:textId="0B2B8DCF" w:rsidR="00752AD7" w:rsidRPr="00EA1C91" w:rsidRDefault="00752AD7" w:rsidP="00FB6F4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FB6F4B" w:rsidRPr="00EA1C91">
        <w:rPr>
          <w:rFonts w:ascii="Sakkal Majalla" w:hAnsi="Sakkal Majalla" w:cs="Sakkal Majalla" w:hint="cs"/>
          <w:b/>
          <w:bCs/>
          <w:color w:val="000000" w:themeColor="text1"/>
          <w:sz w:val="28"/>
          <w:szCs w:val="28"/>
          <w:rtl/>
        </w:rPr>
        <w:t>6</w:t>
      </w:r>
      <w:r w:rsidRPr="00EA1C91">
        <w:rPr>
          <w:rFonts w:ascii="Sakkal Majalla" w:hAnsi="Sakkal Majalla" w:cs="Sakkal Majalla"/>
          <w:b/>
          <w:bCs/>
          <w:color w:val="000000" w:themeColor="text1"/>
          <w:sz w:val="28"/>
          <w:szCs w:val="28"/>
          <w:rtl/>
        </w:rPr>
        <w:t>): معاملات ارتباط فقرات بُعد القيادة الرقمية بالدرجة الكلية للبُعد</w:t>
      </w:r>
    </w:p>
    <w:tbl>
      <w:tblPr>
        <w:tblStyle w:val="GridTable4-Accent6"/>
        <w:bidiVisual/>
        <w:tblW w:w="0" w:type="auto"/>
        <w:jc w:val="center"/>
        <w:tblLook w:val="04A0" w:firstRow="1" w:lastRow="0" w:firstColumn="1" w:lastColumn="0" w:noHBand="0" w:noVBand="1"/>
      </w:tblPr>
      <w:tblGrid>
        <w:gridCol w:w="1076"/>
        <w:gridCol w:w="1438"/>
        <w:gridCol w:w="1440"/>
      </w:tblGrid>
      <w:tr w:rsidR="00752AD7" w:rsidRPr="00EA1C91" w14:paraId="7EDB69F5" w14:textId="77777777" w:rsidTr="00FB6F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2FE98D"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رقم الفقرة</w:t>
            </w:r>
          </w:p>
        </w:tc>
        <w:tc>
          <w:tcPr>
            <w:tcW w:w="0" w:type="auto"/>
            <w:vAlign w:val="center"/>
            <w:hideMark/>
          </w:tcPr>
          <w:p w14:paraId="351FB185"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معامل الارتباط</w:t>
            </w:r>
          </w:p>
        </w:tc>
        <w:tc>
          <w:tcPr>
            <w:tcW w:w="0" w:type="auto"/>
            <w:vAlign w:val="center"/>
            <w:hideMark/>
          </w:tcPr>
          <w:p w14:paraId="1BEA195B"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مستوى الدلالة</w:t>
            </w:r>
          </w:p>
        </w:tc>
      </w:tr>
      <w:tr w:rsidR="00752AD7" w:rsidRPr="00EA1C91" w14:paraId="6A6FF7AF"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7CDB28"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9</w:t>
            </w:r>
          </w:p>
        </w:tc>
        <w:tc>
          <w:tcPr>
            <w:tcW w:w="0" w:type="auto"/>
            <w:vAlign w:val="center"/>
            <w:hideMark/>
          </w:tcPr>
          <w:p w14:paraId="4AF070D0"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0.836</w:t>
            </w:r>
          </w:p>
        </w:tc>
        <w:tc>
          <w:tcPr>
            <w:tcW w:w="0" w:type="auto"/>
            <w:vAlign w:val="center"/>
            <w:hideMark/>
          </w:tcPr>
          <w:p w14:paraId="0524A8E4"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4DDBE3FC"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7DF201"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w:t>
            </w:r>
          </w:p>
        </w:tc>
        <w:tc>
          <w:tcPr>
            <w:tcW w:w="0" w:type="auto"/>
            <w:vAlign w:val="center"/>
            <w:hideMark/>
          </w:tcPr>
          <w:p w14:paraId="4EB9ECC0"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0.791</w:t>
            </w:r>
          </w:p>
        </w:tc>
        <w:tc>
          <w:tcPr>
            <w:tcW w:w="0" w:type="auto"/>
            <w:vAlign w:val="center"/>
            <w:hideMark/>
          </w:tcPr>
          <w:p w14:paraId="4DBC5A2A"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600AAC93"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C61583"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11</w:t>
            </w:r>
          </w:p>
        </w:tc>
        <w:tc>
          <w:tcPr>
            <w:tcW w:w="0" w:type="auto"/>
            <w:vAlign w:val="center"/>
            <w:hideMark/>
          </w:tcPr>
          <w:p w14:paraId="553409B2"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0.768</w:t>
            </w:r>
          </w:p>
        </w:tc>
        <w:tc>
          <w:tcPr>
            <w:tcW w:w="0" w:type="auto"/>
            <w:vAlign w:val="center"/>
            <w:hideMark/>
          </w:tcPr>
          <w:p w14:paraId="4864D9F7"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0FE58860"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8B670F"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12</w:t>
            </w:r>
          </w:p>
        </w:tc>
        <w:tc>
          <w:tcPr>
            <w:tcW w:w="0" w:type="auto"/>
            <w:vAlign w:val="center"/>
            <w:hideMark/>
          </w:tcPr>
          <w:p w14:paraId="42FD7441"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0.822</w:t>
            </w:r>
          </w:p>
        </w:tc>
        <w:tc>
          <w:tcPr>
            <w:tcW w:w="0" w:type="auto"/>
            <w:vAlign w:val="center"/>
            <w:hideMark/>
          </w:tcPr>
          <w:p w14:paraId="1061B83C"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bl>
    <w:p w14:paraId="73AD95A7" w14:textId="1838994A" w:rsidR="00752AD7" w:rsidRPr="00EA1C91" w:rsidRDefault="00752AD7" w:rsidP="00FB6F4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FB6F4B" w:rsidRPr="00EA1C91">
        <w:rPr>
          <w:rFonts w:ascii="Sakkal Majalla" w:hAnsi="Sakkal Majalla" w:cs="Sakkal Majalla" w:hint="cs"/>
          <w:b/>
          <w:bCs/>
          <w:color w:val="000000" w:themeColor="text1"/>
          <w:sz w:val="28"/>
          <w:szCs w:val="28"/>
          <w:rtl/>
        </w:rPr>
        <w:t>7</w:t>
      </w:r>
      <w:r w:rsidRPr="00EA1C91">
        <w:rPr>
          <w:rFonts w:ascii="Sakkal Majalla" w:hAnsi="Sakkal Majalla" w:cs="Sakkal Majalla"/>
          <w:b/>
          <w:bCs/>
          <w:color w:val="000000" w:themeColor="text1"/>
          <w:sz w:val="28"/>
          <w:szCs w:val="28"/>
          <w:rtl/>
        </w:rPr>
        <w:t>): معاملات ارتباط فقرات بُعد الثقافة التنظيمية الرقمية بالدرجة الكلية للبُعد</w:t>
      </w:r>
    </w:p>
    <w:tbl>
      <w:tblPr>
        <w:tblStyle w:val="GridTable4-Accent6"/>
        <w:bidiVisual/>
        <w:tblW w:w="0" w:type="auto"/>
        <w:jc w:val="center"/>
        <w:tblLook w:val="04A0" w:firstRow="1" w:lastRow="0" w:firstColumn="1" w:lastColumn="0" w:noHBand="0" w:noVBand="1"/>
      </w:tblPr>
      <w:tblGrid>
        <w:gridCol w:w="1076"/>
        <w:gridCol w:w="1438"/>
        <w:gridCol w:w="1582"/>
      </w:tblGrid>
      <w:tr w:rsidR="00752AD7" w:rsidRPr="00EA1C91" w14:paraId="42BAB9D3" w14:textId="77777777" w:rsidTr="00FB6F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530C25"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رقم الفقرة</w:t>
            </w:r>
          </w:p>
        </w:tc>
        <w:tc>
          <w:tcPr>
            <w:tcW w:w="0" w:type="auto"/>
            <w:vAlign w:val="center"/>
            <w:hideMark/>
          </w:tcPr>
          <w:p w14:paraId="3E05D79C"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معامل الارتباط</w:t>
            </w:r>
          </w:p>
        </w:tc>
        <w:tc>
          <w:tcPr>
            <w:tcW w:w="1582" w:type="dxa"/>
            <w:vAlign w:val="center"/>
            <w:hideMark/>
          </w:tcPr>
          <w:p w14:paraId="012D524B"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مستوى الدلالة</w:t>
            </w:r>
          </w:p>
        </w:tc>
      </w:tr>
      <w:tr w:rsidR="00752AD7" w:rsidRPr="00EA1C91" w14:paraId="60125F93"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779E6F"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13</w:t>
            </w:r>
          </w:p>
        </w:tc>
        <w:tc>
          <w:tcPr>
            <w:tcW w:w="0" w:type="auto"/>
            <w:vAlign w:val="center"/>
            <w:hideMark/>
          </w:tcPr>
          <w:p w14:paraId="5805D1E7"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0.792</w:t>
            </w:r>
          </w:p>
        </w:tc>
        <w:tc>
          <w:tcPr>
            <w:tcW w:w="1582" w:type="dxa"/>
            <w:vAlign w:val="center"/>
            <w:hideMark/>
          </w:tcPr>
          <w:p w14:paraId="725272FE"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2F635CD5"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E97A6C"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14</w:t>
            </w:r>
          </w:p>
        </w:tc>
        <w:tc>
          <w:tcPr>
            <w:tcW w:w="0" w:type="auto"/>
            <w:vAlign w:val="center"/>
            <w:hideMark/>
          </w:tcPr>
          <w:p w14:paraId="070A49EB"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0.818</w:t>
            </w:r>
          </w:p>
        </w:tc>
        <w:tc>
          <w:tcPr>
            <w:tcW w:w="1582" w:type="dxa"/>
            <w:vAlign w:val="center"/>
            <w:hideMark/>
          </w:tcPr>
          <w:p w14:paraId="30C27731"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212479BC"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ED1C8A"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15</w:t>
            </w:r>
          </w:p>
        </w:tc>
        <w:tc>
          <w:tcPr>
            <w:tcW w:w="0" w:type="auto"/>
            <w:vAlign w:val="center"/>
            <w:hideMark/>
          </w:tcPr>
          <w:p w14:paraId="506CA6B5"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0.774</w:t>
            </w:r>
          </w:p>
        </w:tc>
        <w:tc>
          <w:tcPr>
            <w:tcW w:w="1582" w:type="dxa"/>
            <w:vAlign w:val="center"/>
            <w:hideMark/>
          </w:tcPr>
          <w:p w14:paraId="73446004"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2BAF103A"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5ED394"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16</w:t>
            </w:r>
          </w:p>
        </w:tc>
        <w:tc>
          <w:tcPr>
            <w:tcW w:w="0" w:type="auto"/>
            <w:vAlign w:val="center"/>
            <w:hideMark/>
          </w:tcPr>
          <w:p w14:paraId="43E783AC"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0.845</w:t>
            </w:r>
          </w:p>
        </w:tc>
        <w:tc>
          <w:tcPr>
            <w:tcW w:w="1582" w:type="dxa"/>
            <w:vAlign w:val="center"/>
            <w:hideMark/>
          </w:tcPr>
          <w:p w14:paraId="23B32C16"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bl>
    <w:p w14:paraId="760E3870" w14:textId="6E374891" w:rsidR="00752AD7" w:rsidRPr="00EA1C91" w:rsidRDefault="00752AD7" w:rsidP="00FB6F4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FB6F4B" w:rsidRPr="00EA1C91">
        <w:rPr>
          <w:rFonts w:ascii="Sakkal Majalla" w:hAnsi="Sakkal Majalla" w:cs="Sakkal Majalla" w:hint="cs"/>
          <w:b/>
          <w:bCs/>
          <w:color w:val="000000" w:themeColor="text1"/>
          <w:sz w:val="28"/>
          <w:szCs w:val="28"/>
          <w:rtl/>
        </w:rPr>
        <w:t>8</w:t>
      </w:r>
      <w:r w:rsidRPr="00EA1C91">
        <w:rPr>
          <w:rFonts w:ascii="Sakkal Majalla" w:hAnsi="Sakkal Majalla" w:cs="Sakkal Majalla"/>
          <w:b/>
          <w:bCs/>
          <w:color w:val="000000" w:themeColor="text1"/>
          <w:sz w:val="28"/>
          <w:szCs w:val="28"/>
          <w:rtl/>
        </w:rPr>
        <w:t>): معاملات ارتباط فقرات محور جودة تقديم خدمات الموارد البشرية بالدرجة الكلية للمحور</w:t>
      </w:r>
    </w:p>
    <w:tbl>
      <w:tblPr>
        <w:tblStyle w:val="GridTable4-Accent6"/>
        <w:bidiVisual/>
        <w:tblW w:w="0" w:type="auto"/>
        <w:jc w:val="center"/>
        <w:tblLook w:val="04A0" w:firstRow="1" w:lastRow="0" w:firstColumn="1" w:lastColumn="0" w:noHBand="0" w:noVBand="1"/>
      </w:tblPr>
      <w:tblGrid>
        <w:gridCol w:w="1076"/>
        <w:gridCol w:w="1438"/>
        <w:gridCol w:w="1866"/>
      </w:tblGrid>
      <w:tr w:rsidR="00752AD7" w:rsidRPr="00EA1C91" w14:paraId="65CA1BF6" w14:textId="77777777" w:rsidTr="00FB6F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9829CF"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رقم الفقرة</w:t>
            </w:r>
          </w:p>
        </w:tc>
        <w:tc>
          <w:tcPr>
            <w:tcW w:w="0" w:type="auto"/>
            <w:vAlign w:val="center"/>
            <w:hideMark/>
          </w:tcPr>
          <w:p w14:paraId="5A88AD42"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معامل الارتباط</w:t>
            </w:r>
          </w:p>
        </w:tc>
        <w:tc>
          <w:tcPr>
            <w:tcW w:w="1866" w:type="dxa"/>
            <w:vAlign w:val="center"/>
            <w:hideMark/>
          </w:tcPr>
          <w:p w14:paraId="486BAC9F"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مستوى الدلالة</w:t>
            </w:r>
          </w:p>
        </w:tc>
      </w:tr>
      <w:tr w:rsidR="00752AD7" w:rsidRPr="00EA1C91" w14:paraId="4B041E44"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9FA228"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17</w:t>
            </w:r>
          </w:p>
        </w:tc>
        <w:tc>
          <w:tcPr>
            <w:tcW w:w="0" w:type="auto"/>
            <w:vAlign w:val="center"/>
            <w:hideMark/>
          </w:tcPr>
          <w:p w14:paraId="281CA0B0"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0.756</w:t>
            </w:r>
          </w:p>
        </w:tc>
        <w:tc>
          <w:tcPr>
            <w:tcW w:w="1866" w:type="dxa"/>
            <w:vAlign w:val="center"/>
            <w:hideMark/>
          </w:tcPr>
          <w:p w14:paraId="6D4D56B4"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5313CF46"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09FFAD"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18</w:t>
            </w:r>
          </w:p>
        </w:tc>
        <w:tc>
          <w:tcPr>
            <w:tcW w:w="0" w:type="auto"/>
            <w:vAlign w:val="center"/>
            <w:hideMark/>
          </w:tcPr>
          <w:p w14:paraId="32A27C0C"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0.803</w:t>
            </w:r>
          </w:p>
        </w:tc>
        <w:tc>
          <w:tcPr>
            <w:tcW w:w="1866" w:type="dxa"/>
            <w:vAlign w:val="center"/>
            <w:hideMark/>
          </w:tcPr>
          <w:p w14:paraId="1E7D96ED"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06DA4047"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038DB7"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19</w:t>
            </w:r>
          </w:p>
        </w:tc>
        <w:tc>
          <w:tcPr>
            <w:tcW w:w="0" w:type="auto"/>
            <w:vAlign w:val="center"/>
            <w:hideMark/>
          </w:tcPr>
          <w:p w14:paraId="356084CA"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0.781</w:t>
            </w:r>
          </w:p>
        </w:tc>
        <w:tc>
          <w:tcPr>
            <w:tcW w:w="1866" w:type="dxa"/>
            <w:vAlign w:val="center"/>
            <w:hideMark/>
          </w:tcPr>
          <w:p w14:paraId="52D31505"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6036E287"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E0A700"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20</w:t>
            </w:r>
          </w:p>
        </w:tc>
        <w:tc>
          <w:tcPr>
            <w:tcW w:w="0" w:type="auto"/>
            <w:vAlign w:val="center"/>
            <w:hideMark/>
          </w:tcPr>
          <w:p w14:paraId="2E73A895"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0.739</w:t>
            </w:r>
          </w:p>
        </w:tc>
        <w:tc>
          <w:tcPr>
            <w:tcW w:w="1866" w:type="dxa"/>
            <w:vAlign w:val="center"/>
            <w:hideMark/>
          </w:tcPr>
          <w:p w14:paraId="26172017"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3E66BAEB"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9D3C85"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lastRenderedPageBreak/>
              <w:t>21</w:t>
            </w:r>
          </w:p>
        </w:tc>
        <w:tc>
          <w:tcPr>
            <w:tcW w:w="0" w:type="auto"/>
            <w:vAlign w:val="center"/>
            <w:hideMark/>
          </w:tcPr>
          <w:p w14:paraId="0F278E3D"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0.817</w:t>
            </w:r>
          </w:p>
        </w:tc>
        <w:tc>
          <w:tcPr>
            <w:tcW w:w="1866" w:type="dxa"/>
            <w:vAlign w:val="center"/>
            <w:hideMark/>
          </w:tcPr>
          <w:p w14:paraId="7B887E6B"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330A545B"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1DA084"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22</w:t>
            </w:r>
          </w:p>
        </w:tc>
        <w:tc>
          <w:tcPr>
            <w:tcW w:w="0" w:type="auto"/>
            <w:vAlign w:val="center"/>
            <w:hideMark/>
          </w:tcPr>
          <w:p w14:paraId="39A3A4F2"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0.762</w:t>
            </w:r>
          </w:p>
        </w:tc>
        <w:tc>
          <w:tcPr>
            <w:tcW w:w="1866" w:type="dxa"/>
            <w:vAlign w:val="center"/>
            <w:hideMark/>
          </w:tcPr>
          <w:p w14:paraId="55FBAC35"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3287E99B"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52FE80"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23</w:t>
            </w:r>
          </w:p>
        </w:tc>
        <w:tc>
          <w:tcPr>
            <w:tcW w:w="0" w:type="auto"/>
            <w:vAlign w:val="center"/>
            <w:hideMark/>
          </w:tcPr>
          <w:p w14:paraId="40FA4D5D"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0.794</w:t>
            </w:r>
          </w:p>
        </w:tc>
        <w:tc>
          <w:tcPr>
            <w:tcW w:w="1866" w:type="dxa"/>
            <w:vAlign w:val="center"/>
            <w:hideMark/>
          </w:tcPr>
          <w:p w14:paraId="5D76D2F5"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2B109CBC"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19A8AA"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24</w:t>
            </w:r>
          </w:p>
        </w:tc>
        <w:tc>
          <w:tcPr>
            <w:tcW w:w="0" w:type="auto"/>
            <w:vAlign w:val="center"/>
            <w:hideMark/>
          </w:tcPr>
          <w:p w14:paraId="2A6854EE"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0.748</w:t>
            </w:r>
          </w:p>
        </w:tc>
        <w:tc>
          <w:tcPr>
            <w:tcW w:w="1866" w:type="dxa"/>
            <w:vAlign w:val="center"/>
            <w:hideMark/>
          </w:tcPr>
          <w:p w14:paraId="7F8EF9C3"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52B67C71"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59AB8B"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25</w:t>
            </w:r>
          </w:p>
        </w:tc>
        <w:tc>
          <w:tcPr>
            <w:tcW w:w="0" w:type="auto"/>
            <w:vAlign w:val="center"/>
            <w:hideMark/>
          </w:tcPr>
          <w:p w14:paraId="0616C5C5"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0.826</w:t>
            </w:r>
          </w:p>
        </w:tc>
        <w:tc>
          <w:tcPr>
            <w:tcW w:w="1866" w:type="dxa"/>
            <w:vAlign w:val="center"/>
            <w:hideMark/>
          </w:tcPr>
          <w:p w14:paraId="32ADDAFA"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7161260B"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D0C9CD"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26</w:t>
            </w:r>
          </w:p>
        </w:tc>
        <w:tc>
          <w:tcPr>
            <w:tcW w:w="0" w:type="auto"/>
            <w:vAlign w:val="center"/>
            <w:hideMark/>
          </w:tcPr>
          <w:p w14:paraId="0DDA93A5"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0.771</w:t>
            </w:r>
          </w:p>
        </w:tc>
        <w:tc>
          <w:tcPr>
            <w:tcW w:w="1866" w:type="dxa"/>
            <w:vAlign w:val="center"/>
            <w:hideMark/>
          </w:tcPr>
          <w:p w14:paraId="155ED013"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5CFA7161"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FD563A"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27</w:t>
            </w:r>
          </w:p>
        </w:tc>
        <w:tc>
          <w:tcPr>
            <w:tcW w:w="0" w:type="auto"/>
            <w:vAlign w:val="center"/>
            <w:hideMark/>
          </w:tcPr>
          <w:p w14:paraId="2FE1CE01"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0.809</w:t>
            </w:r>
          </w:p>
        </w:tc>
        <w:tc>
          <w:tcPr>
            <w:tcW w:w="1866" w:type="dxa"/>
            <w:vAlign w:val="center"/>
            <w:hideMark/>
          </w:tcPr>
          <w:p w14:paraId="04A8DB87"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0AAD0182"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DC7DF1"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28</w:t>
            </w:r>
          </w:p>
        </w:tc>
        <w:tc>
          <w:tcPr>
            <w:tcW w:w="0" w:type="auto"/>
            <w:vAlign w:val="center"/>
            <w:hideMark/>
          </w:tcPr>
          <w:p w14:paraId="3BD84903"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0.743</w:t>
            </w:r>
          </w:p>
        </w:tc>
        <w:tc>
          <w:tcPr>
            <w:tcW w:w="1866" w:type="dxa"/>
            <w:vAlign w:val="center"/>
            <w:hideMark/>
          </w:tcPr>
          <w:p w14:paraId="7375D659"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bl>
    <w:p w14:paraId="2A1F7E5E" w14:textId="77777777"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دالة عند مستوى</w:t>
      </w:r>
      <w:r w:rsidRPr="00EA1C91">
        <w:rPr>
          <w:rFonts w:ascii="Sakkal Majalla" w:hAnsi="Sakkal Majalla" w:cs="Sakkal Majalla"/>
          <w:color w:val="000000" w:themeColor="text1"/>
          <w:sz w:val="28"/>
          <w:szCs w:val="28"/>
        </w:rPr>
        <w:t xml:space="preserve"> (0.01)</w:t>
      </w:r>
    </w:p>
    <w:p w14:paraId="451380AA" w14:textId="1715B1AF"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يتضح من الجداول السابقة أن جميع معاملات الارتباط دالة إحصائيًّا عند مستوى (0.01)، وأنها تتراوح بين</w:t>
      </w:r>
      <w:r w:rsidRPr="00EA1C91">
        <w:rPr>
          <w:rFonts w:ascii="Sakkal Majalla" w:hAnsi="Sakkal Majalla" w:cs="Sakkal Majalla"/>
          <w:color w:val="000000" w:themeColor="text1"/>
          <w:sz w:val="28"/>
          <w:szCs w:val="28"/>
        </w:rPr>
        <w:t xml:space="preserve"> (0.739) </w:t>
      </w:r>
      <w:r w:rsidRPr="00EA1C91">
        <w:rPr>
          <w:rFonts w:ascii="Sakkal Majalla" w:hAnsi="Sakkal Majalla" w:cs="Sakkal Majalla"/>
          <w:color w:val="000000" w:themeColor="text1"/>
          <w:sz w:val="28"/>
          <w:szCs w:val="28"/>
          <w:rtl/>
        </w:rPr>
        <w:t>و(0.845)، مما يُشير إلى درجة عالية من الاتساق الداخلي وصدق بنائي مقبول لجميع فقرات الاستبانة</w:t>
      </w:r>
      <w:r w:rsidRPr="00EA1C91">
        <w:rPr>
          <w:rFonts w:ascii="Sakkal Majalla" w:hAnsi="Sakkal Majalla" w:cs="Sakkal Majalla"/>
          <w:color w:val="000000" w:themeColor="text1"/>
          <w:sz w:val="28"/>
          <w:szCs w:val="28"/>
        </w:rPr>
        <w:t>.</w:t>
      </w:r>
    </w:p>
    <w:p w14:paraId="183BD207" w14:textId="0DC71C90" w:rsidR="00752AD7" w:rsidRPr="00EA1C91" w:rsidRDefault="00FB6F4B" w:rsidP="00FB6F4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7" w:name="_Toc226641458"/>
      <w:r w:rsidRPr="00EA1C91">
        <w:rPr>
          <w:rFonts w:ascii="Sakkal Majalla" w:hAnsi="Sakkal Majalla" w:cs="Sakkal Majalla" w:hint="cs"/>
          <w:b/>
          <w:bCs/>
          <w:color w:val="000000" w:themeColor="text1"/>
          <w:sz w:val="36"/>
          <w:szCs w:val="36"/>
          <w:rtl/>
        </w:rPr>
        <w:t xml:space="preserve">7.3 </w:t>
      </w:r>
      <w:r w:rsidR="00752AD7" w:rsidRPr="00EA1C91">
        <w:rPr>
          <w:rFonts w:ascii="Sakkal Majalla" w:hAnsi="Sakkal Majalla" w:cs="Sakkal Majalla"/>
          <w:b/>
          <w:bCs/>
          <w:color w:val="000000" w:themeColor="text1"/>
          <w:sz w:val="36"/>
          <w:szCs w:val="36"/>
          <w:rtl/>
        </w:rPr>
        <w:t xml:space="preserve"> ثبات أداة الدراسة</w:t>
      </w:r>
      <w:bookmarkEnd w:id="57"/>
    </w:p>
    <w:p w14:paraId="49F508F8" w14:textId="77777777"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استُخدم معامل ألفا كرونباخ </w:t>
      </w:r>
      <w:r w:rsidRPr="00EA1C91">
        <w:rPr>
          <w:rFonts w:ascii="Sakkal Majalla" w:hAnsi="Sakkal Majalla" w:cs="Sakkal Majalla"/>
          <w:color w:val="000000" w:themeColor="text1"/>
          <w:sz w:val="28"/>
          <w:szCs w:val="28"/>
        </w:rPr>
        <w:t xml:space="preserve">(Cronbach's Alpha) </w:t>
      </w:r>
      <w:r w:rsidRPr="00EA1C91">
        <w:rPr>
          <w:rFonts w:ascii="Sakkal Majalla" w:hAnsi="Sakkal Majalla" w:cs="Sakkal Majalla"/>
          <w:color w:val="000000" w:themeColor="text1"/>
          <w:sz w:val="28"/>
          <w:szCs w:val="28"/>
          <w:rtl/>
        </w:rPr>
        <w:t xml:space="preserve">لقياس الاتساق الداخلي لكل بُعد وللاستبانة ككل، وذلك على بيانات العينة الاستطلاعية (ن = 35). ويُعدّ المعامل مقبولًا إذا بلغ </w:t>
      </w:r>
      <w:r w:rsidRPr="00EA1C91">
        <w:rPr>
          <w:rFonts w:ascii="Sakkal Majalla" w:hAnsi="Sakkal Majalla" w:cs="Sakkal Majalla"/>
          <w:color w:val="000000" w:themeColor="text1"/>
          <w:sz w:val="28"/>
          <w:szCs w:val="28"/>
        </w:rPr>
        <w:t xml:space="preserve">(0.70) </w:t>
      </w:r>
      <w:r w:rsidRPr="00EA1C91">
        <w:rPr>
          <w:rFonts w:ascii="Sakkal Majalla" w:hAnsi="Sakkal Majalla" w:cs="Sakkal Majalla"/>
          <w:color w:val="000000" w:themeColor="text1"/>
          <w:sz w:val="28"/>
          <w:szCs w:val="28"/>
          <w:rtl/>
        </w:rPr>
        <w:t>فأكثر وفق المعايير المنهجية المعتمدة</w:t>
      </w:r>
      <w:r w:rsidRPr="00EA1C91">
        <w:rPr>
          <w:rFonts w:ascii="Sakkal Majalla" w:hAnsi="Sakkal Majalla" w:cs="Sakkal Majalla"/>
          <w:color w:val="000000" w:themeColor="text1"/>
          <w:sz w:val="28"/>
          <w:szCs w:val="28"/>
        </w:rPr>
        <w:t>.</w:t>
      </w:r>
    </w:p>
    <w:p w14:paraId="5865F54C" w14:textId="1B6ADF6D" w:rsidR="00752AD7" w:rsidRPr="00EA1C91" w:rsidRDefault="00752AD7" w:rsidP="00FB6F4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FB6F4B" w:rsidRPr="00EA1C91">
        <w:rPr>
          <w:rFonts w:ascii="Sakkal Majalla" w:hAnsi="Sakkal Majalla" w:cs="Sakkal Majalla" w:hint="cs"/>
          <w:b/>
          <w:bCs/>
          <w:color w:val="000000" w:themeColor="text1"/>
          <w:sz w:val="28"/>
          <w:szCs w:val="28"/>
          <w:rtl/>
        </w:rPr>
        <w:t>9</w:t>
      </w:r>
      <w:r w:rsidRPr="00EA1C91">
        <w:rPr>
          <w:rFonts w:ascii="Sakkal Majalla" w:hAnsi="Sakkal Majalla" w:cs="Sakkal Majalla"/>
          <w:b/>
          <w:bCs/>
          <w:color w:val="000000" w:themeColor="text1"/>
          <w:sz w:val="28"/>
          <w:szCs w:val="28"/>
          <w:rtl/>
        </w:rPr>
        <w:t>): معاملات ثبات ألفا كرونباخ لمحاور الاستبانة</w:t>
      </w:r>
    </w:p>
    <w:tbl>
      <w:tblPr>
        <w:tblStyle w:val="GridTable4-Accent6"/>
        <w:bidiVisual/>
        <w:tblW w:w="0" w:type="auto"/>
        <w:jc w:val="center"/>
        <w:tblLook w:val="04A0" w:firstRow="1" w:lastRow="0" w:firstColumn="1" w:lastColumn="0" w:noHBand="0" w:noVBand="1"/>
      </w:tblPr>
      <w:tblGrid>
        <w:gridCol w:w="3357"/>
        <w:gridCol w:w="1285"/>
        <w:gridCol w:w="1779"/>
      </w:tblGrid>
      <w:tr w:rsidR="00752AD7" w:rsidRPr="00EA1C91" w14:paraId="67603EF1" w14:textId="77777777" w:rsidTr="00FB6F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805154"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المحور / البُعد</w:t>
            </w:r>
          </w:p>
        </w:tc>
        <w:tc>
          <w:tcPr>
            <w:tcW w:w="0" w:type="auto"/>
            <w:vAlign w:val="center"/>
            <w:hideMark/>
          </w:tcPr>
          <w:p w14:paraId="07BCF2DD"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عدد الفقرات</w:t>
            </w:r>
          </w:p>
        </w:tc>
        <w:tc>
          <w:tcPr>
            <w:tcW w:w="0" w:type="auto"/>
            <w:vAlign w:val="center"/>
            <w:hideMark/>
          </w:tcPr>
          <w:p w14:paraId="76BDB89C"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معامل ألفا كرونباخ</w:t>
            </w:r>
          </w:p>
        </w:tc>
      </w:tr>
      <w:tr w:rsidR="00752AD7" w:rsidRPr="00EA1C91" w14:paraId="61AEC233"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5B9092"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البنية التحتية التكنولوجية</w:t>
            </w:r>
          </w:p>
        </w:tc>
        <w:tc>
          <w:tcPr>
            <w:tcW w:w="0" w:type="auto"/>
            <w:vAlign w:val="center"/>
            <w:hideMark/>
          </w:tcPr>
          <w:p w14:paraId="3DC615E5"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c>
          <w:tcPr>
            <w:tcW w:w="0" w:type="auto"/>
            <w:vAlign w:val="center"/>
            <w:hideMark/>
          </w:tcPr>
          <w:p w14:paraId="7342B88C"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0.867</w:t>
            </w:r>
          </w:p>
        </w:tc>
      </w:tr>
      <w:tr w:rsidR="00752AD7" w:rsidRPr="00EA1C91" w14:paraId="54356537"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5D1BBC"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المهارات الرقمية</w:t>
            </w:r>
          </w:p>
        </w:tc>
        <w:tc>
          <w:tcPr>
            <w:tcW w:w="0" w:type="auto"/>
            <w:vAlign w:val="center"/>
            <w:hideMark/>
          </w:tcPr>
          <w:p w14:paraId="76FDC2C7"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c>
          <w:tcPr>
            <w:tcW w:w="0" w:type="auto"/>
            <w:vAlign w:val="center"/>
            <w:hideMark/>
          </w:tcPr>
          <w:p w14:paraId="00263113"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0.841</w:t>
            </w:r>
          </w:p>
        </w:tc>
      </w:tr>
      <w:tr w:rsidR="00752AD7" w:rsidRPr="00EA1C91" w14:paraId="178CA55A"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78DB7B"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القيادة الرقمية</w:t>
            </w:r>
          </w:p>
        </w:tc>
        <w:tc>
          <w:tcPr>
            <w:tcW w:w="0" w:type="auto"/>
            <w:vAlign w:val="center"/>
            <w:hideMark/>
          </w:tcPr>
          <w:p w14:paraId="7A88C024"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c>
          <w:tcPr>
            <w:tcW w:w="0" w:type="auto"/>
            <w:vAlign w:val="center"/>
            <w:hideMark/>
          </w:tcPr>
          <w:p w14:paraId="6B4029B3"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0.873</w:t>
            </w:r>
          </w:p>
        </w:tc>
      </w:tr>
      <w:tr w:rsidR="00752AD7" w:rsidRPr="00EA1C91" w14:paraId="222EC315"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B021C6"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الثقافة التنظيمية الرقمية</w:t>
            </w:r>
          </w:p>
        </w:tc>
        <w:tc>
          <w:tcPr>
            <w:tcW w:w="0" w:type="auto"/>
            <w:vAlign w:val="center"/>
            <w:hideMark/>
          </w:tcPr>
          <w:p w14:paraId="450C659F"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c>
          <w:tcPr>
            <w:tcW w:w="0" w:type="auto"/>
            <w:vAlign w:val="center"/>
            <w:hideMark/>
          </w:tcPr>
          <w:p w14:paraId="07A3638D"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0.856</w:t>
            </w:r>
          </w:p>
        </w:tc>
      </w:tr>
      <w:tr w:rsidR="00752AD7" w:rsidRPr="00EA1C91" w14:paraId="7A22A123"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FED292"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إجمالي المتغير المستقل (التحول الرقمي)</w:t>
            </w:r>
          </w:p>
        </w:tc>
        <w:tc>
          <w:tcPr>
            <w:tcW w:w="0" w:type="auto"/>
            <w:vAlign w:val="center"/>
            <w:hideMark/>
          </w:tcPr>
          <w:p w14:paraId="28E111FE"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16</w:t>
            </w:r>
          </w:p>
        </w:tc>
        <w:tc>
          <w:tcPr>
            <w:tcW w:w="0" w:type="auto"/>
            <w:vAlign w:val="center"/>
            <w:hideMark/>
          </w:tcPr>
          <w:p w14:paraId="5D7C06ED"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0.924</w:t>
            </w:r>
          </w:p>
        </w:tc>
      </w:tr>
      <w:tr w:rsidR="00752AD7" w:rsidRPr="00EA1C91" w14:paraId="74EA9CF3"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8CC343"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جودة تقديم خدمات الموارد البشرية</w:t>
            </w:r>
          </w:p>
        </w:tc>
        <w:tc>
          <w:tcPr>
            <w:tcW w:w="0" w:type="auto"/>
            <w:vAlign w:val="center"/>
            <w:hideMark/>
          </w:tcPr>
          <w:p w14:paraId="3C2BAB72"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12</w:t>
            </w:r>
          </w:p>
        </w:tc>
        <w:tc>
          <w:tcPr>
            <w:tcW w:w="0" w:type="auto"/>
            <w:vAlign w:val="center"/>
            <w:hideMark/>
          </w:tcPr>
          <w:p w14:paraId="725D008A"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0.912</w:t>
            </w:r>
          </w:p>
        </w:tc>
      </w:tr>
      <w:tr w:rsidR="00752AD7" w:rsidRPr="00EA1C91" w14:paraId="75A0C964"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9408FE"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الاستبانة ككل</w:t>
            </w:r>
          </w:p>
        </w:tc>
        <w:tc>
          <w:tcPr>
            <w:tcW w:w="0" w:type="auto"/>
            <w:vAlign w:val="center"/>
            <w:hideMark/>
          </w:tcPr>
          <w:p w14:paraId="3529D5B6"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28</w:t>
            </w:r>
          </w:p>
        </w:tc>
        <w:tc>
          <w:tcPr>
            <w:tcW w:w="0" w:type="auto"/>
            <w:vAlign w:val="center"/>
            <w:hideMark/>
          </w:tcPr>
          <w:p w14:paraId="20F86E00"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0.938</w:t>
            </w:r>
          </w:p>
        </w:tc>
      </w:tr>
    </w:tbl>
    <w:p w14:paraId="345B07E6" w14:textId="77777777"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يتبيّن من الجدول أن معاملات ألفا كرونباخ لجميع المحاور تتراوح بين (0.841) و(0.912)، في حين بلغ معامل الثبات الكلي للاستبانة (0.938)، وهي قيم مرتفعة تتجاوز الحد الأدنى المقبول</w:t>
      </w:r>
      <w:r w:rsidRPr="00EA1C91">
        <w:rPr>
          <w:rFonts w:ascii="Sakkal Majalla" w:hAnsi="Sakkal Majalla" w:cs="Sakkal Majalla"/>
          <w:color w:val="000000" w:themeColor="text1"/>
          <w:sz w:val="28"/>
          <w:szCs w:val="28"/>
        </w:rPr>
        <w:t xml:space="preserve"> (0.70) </w:t>
      </w:r>
      <w:r w:rsidRPr="00EA1C91">
        <w:rPr>
          <w:rFonts w:ascii="Sakkal Majalla" w:hAnsi="Sakkal Majalla" w:cs="Sakkal Majalla"/>
          <w:color w:val="000000" w:themeColor="text1"/>
          <w:sz w:val="28"/>
          <w:szCs w:val="28"/>
          <w:rtl/>
        </w:rPr>
        <w:t>بكثير، مما يؤكد تمتع الأداة بدرجة عالية من الثبات والاتساق الداخلي، ويُمكن الاعتماد عليها بثقة في جمع البيانات وتحليلها</w:t>
      </w:r>
      <w:r w:rsidRPr="00EA1C91">
        <w:rPr>
          <w:rFonts w:ascii="Sakkal Majalla" w:hAnsi="Sakkal Majalla" w:cs="Sakkal Majalla"/>
          <w:color w:val="000000" w:themeColor="text1"/>
          <w:sz w:val="28"/>
          <w:szCs w:val="28"/>
        </w:rPr>
        <w:t>.</w:t>
      </w:r>
    </w:p>
    <w:p w14:paraId="0B43515D" w14:textId="05AB4154" w:rsidR="00752AD7" w:rsidRPr="00EA1C91" w:rsidRDefault="00FB6F4B" w:rsidP="00FB6F4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8" w:name="_Toc226641459"/>
      <w:r w:rsidRPr="00EA1C91">
        <w:rPr>
          <w:rFonts w:ascii="Sakkal Majalla" w:hAnsi="Sakkal Majalla" w:cs="Sakkal Majalla" w:hint="cs"/>
          <w:b/>
          <w:bCs/>
          <w:color w:val="000000" w:themeColor="text1"/>
          <w:sz w:val="36"/>
          <w:szCs w:val="36"/>
          <w:rtl/>
        </w:rPr>
        <w:t xml:space="preserve">8.3 </w:t>
      </w:r>
      <w:r w:rsidR="00752AD7" w:rsidRPr="00EA1C91">
        <w:rPr>
          <w:rFonts w:ascii="Sakkal Majalla" w:hAnsi="Sakkal Majalla" w:cs="Sakkal Majalla"/>
          <w:b/>
          <w:bCs/>
          <w:color w:val="000000" w:themeColor="text1"/>
          <w:sz w:val="36"/>
          <w:szCs w:val="36"/>
          <w:rtl/>
        </w:rPr>
        <w:t>مصفوفة الارتباط بين محاور الدراسة</w:t>
      </w:r>
      <w:bookmarkEnd w:id="58"/>
    </w:p>
    <w:p w14:paraId="3095247E" w14:textId="77777777"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لاستكشاف طبيعة العلاقات الأولية بين أبعاد المتغير المستقل والمتغير التابع، والتحقق من عدم وجود ارتباط خطي متعدد مفرط</w:t>
      </w:r>
      <w:r w:rsidRPr="00EA1C91">
        <w:rPr>
          <w:rFonts w:ascii="Sakkal Majalla" w:hAnsi="Sakkal Majalla" w:cs="Sakkal Majalla"/>
          <w:color w:val="000000" w:themeColor="text1"/>
          <w:sz w:val="28"/>
          <w:szCs w:val="28"/>
        </w:rPr>
        <w:t xml:space="preserve"> (Multicollinearity) </w:t>
      </w:r>
      <w:r w:rsidRPr="00EA1C91">
        <w:rPr>
          <w:rFonts w:ascii="Sakkal Majalla" w:hAnsi="Sakkal Majalla" w:cs="Sakkal Majalla"/>
          <w:color w:val="000000" w:themeColor="text1"/>
          <w:sz w:val="28"/>
          <w:szCs w:val="28"/>
          <w:rtl/>
        </w:rPr>
        <w:t>بين المتغيرات المستقلة، حُسبت مصفوفة ارتباط بيرسون على بيانات العينة النهائية (ن = 362)</w:t>
      </w:r>
      <w:r w:rsidRPr="00EA1C91">
        <w:rPr>
          <w:rFonts w:ascii="Sakkal Majalla" w:hAnsi="Sakkal Majalla" w:cs="Sakkal Majalla"/>
          <w:color w:val="000000" w:themeColor="text1"/>
          <w:sz w:val="28"/>
          <w:szCs w:val="28"/>
        </w:rPr>
        <w:t>.</w:t>
      </w:r>
    </w:p>
    <w:p w14:paraId="64A5C917" w14:textId="75746C07" w:rsidR="00752AD7" w:rsidRPr="00EA1C91" w:rsidRDefault="00752AD7" w:rsidP="00FB6F4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FB6F4B" w:rsidRPr="00EA1C91">
        <w:rPr>
          <w:rFonts w:ascii="Sakkal Majalla" w:hAnsi="Sakkal Majalla" w:cs="Sakkal Majalla" w:hint="cs"/>
          <w:b/>
          <w:bCs/>
          <w:color w:val="000000" w:themeColor="text1"/>
          <w:sz w:val="28"/>
          <w:szCs w:val="28"/>
          <w:rtl/>
        </w:rPr>
        <w:t>10</w:t>
      </w:r>
      <w:r w:rsidRPr="00EA1C91">
        <w:rPr>
          <w:rFonts w:ascii="Sakkal Majalla" w:hAnsi="Sakkal Majalla" w:cs="Sakkal Majalla"/>
          <w:b/>
          <w:bCs/>
          <w:color w:val="000000" w:themeColor="text1"/>
          <w:sz w:val="28"/>
          <w:szCs w:val="28"/>
          <w:rtl/>
        </w:rPr>
        <w:t>): مصفوفة ارتباط بيرسون بين محاور الدراسة</w:t>
      </w:r>
    </w:p>
    <w:tbl>
      <w:tblPr>
        <w:tblStyle w:val="GridTable4-Accent6"/>
        <w:bidiVisual/>
        <w:tblW w:w="0" w:type="auto"/>
        <w:jc w:val="center"/>
        <w:tblLook w:val="04A0" w:firstRow="1" w:lastRow="0" w:firstColumn="1" w:lastColumn="0" w:noHBand="0" w:noVBand="1"/>
      </w:tblPr>
      <w:tblGrid>
        <w:gridCol w:w="2081"/>
        <w:gridCol w:w="1111"/>
        <w:gridCol w:w="1176"/>
        <w:gridCol w:w="1158"/>
        <w:gridCol w:w="1167"/>
        <w:gridCol w:w="1233"/>
      </w:tblGrid>
      <w:tr w:rsidR="00752AD7" w:rsidRPr="00EA1C91" w14:paraId="37C7E3FA" w14:textId="77777777" w:rsidTr="00FB6F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2076F5"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المتغير</w:t>
            </w:r>
          </w:p>
        </w:tc>
        <w:tc>
          <w:tcPr>
            <w:tcW w:w="0" w:type="auto"/>
            <w:vAlign w:val="center"/>
            <w:hideMark/>
          </w:tcPr>
          <w:p w14:paraId="43807BA8"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البنية التحتية</w:t>
            </w:r>
          </w:p>
        </w:tc>
        <w:tc>
          <w:tcPr>
            <w:tcW w:w="0" w:type="auto"/>
            <w:vAlign w:val="center"/>
            <w:hideMark/>
          </w:tcPr>
          <w:p w14:paraId="3314B007"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المهارات الرقمية</w:t>
            </w:r>
          </w:p>
        </w:tc>
        <w:tc>
          <w:tcPr>
            <w:tcW w:w="0" w:type="auto"/>
            <w:vAlign w:val="center"/>
            <w:hideMark/>
          </w:tcPr>
          <w:p w14:paraId="3BB1C7C6"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القيادة الرقمية</w:t>
            </w:r>
          </w:p>
        </w:tc>
        <w:tc>
          <w:tcPr>
            <w:tcW w:w="0" w:type="auto"/>
            <w:vAlign w:val="center"/>
            <w:hideMark/>
          </w:tcPr>
          <w:p w14:paraId="2E49B87E"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الثقافة الرقمية</w:t>
            </w:r>
          </w:p>
        </w:tc>
        <w:tc>
          <w:tcPr>
            <w:tcW w:w="0" w:type="auto"/>
            <w:vAlign w:val="center"/>
            <w:hideMark/>
          </w:tcPr>
          <w:p w14:paraId="5D379123"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جودة خدمات</w:t>
            </w:r>
            <w:r w:rsidRPr="00EA1C91">
              <w:rPr>
                <w:rFonts w:ascii="Sakkal Majalla" w:hAnsi="Sakkal Majalla" w:cs="Sakkal Majalla"/>
                <w:color w:val="000000" w:themeColor="text1"/>
                <w:sz w:val="28"/>
                <w:szCs w:val="28"/>
              </w:rPr>
              <w:t xml:space="preserve"> HR</w:t>
            </w:r>
          </w:p>
        </w:tc>
      </w:tr>
      <w:tr w:rsidR="00752AD7" w:rsidRPr="00EA1C91" w14:paraId="232672D6"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81B5C1"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البنية التحتية التكنولوجية</w:t>
            </w:r>
          </w:p>
        </w:tc>
        <w:tc>
          <w:tcPr>
            <w:tcW w:w="0" w:type="auto"/>
            <w:vAlign w:val="center"/>
            <w:hideMark/>
          </w:tcPr>
          <w:p w14:paraId="2D266EFA"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1.000</w:t>
            </w:r>
          </w:p>
        </w:tc>
        <w:tc>
          <w:tcPr>
            <w:tcW w:w="0" w:type="auto"/>
            <w:vAlign w:val="center"/>
            <w:hideMark/>
          </w:tcPr>
          <w:p w14:paraId="367C39B3"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56BE4970"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5D143D7B"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6C8771D2"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r>
      <w:tr w:rsidR="00752AD7" w:rsidRPr="00EA1C91" w14:paraId="00355134"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1044CD"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المهارات الرقمية</w:t>
            </w:r>
          </w:p>
        </w:tc>
        <w:tc>
          <w:tcPr>
            <w:tcW w:w="0" w:type="auto"/>
            <w:vAlign w:val="center"/>
            <w:hideMark/>
          </w:tcPr>
          <w:p w14:paraId="2C2C23C5"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0.583**</w:t>
            </w:r>
          </w:p>
        </w:tc>
        <w:tc>
          <w:tcPr>
            <w:tcW w:w="0" w:type="auto"/>
            <w:vAlign w:val="center"/>
            <w:hideMark/>
          </w:tcPr>
          <w:p w14:paraId="3465185B"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1.000</w:t>
            </w:r>
          </w:p>
        </w:tc>
        <w:tc>
          <w:tcPr>
            <w:tcW w:w="0" w:type="auto"/>
            <w:vAlign w:val="center"/>
            <w:hideMark/>
          </w:tcPr>
          <w:p w14:paraId="25642218"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0D7CADB1"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032010E8"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r>
      <w:tr w:rsidR="00752AD7" w:rsidRPr="00EA1C91" w14:paraId="26C7FAEA"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78DEDC"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القيادة الرقمية</w:t>
            </w:r>
          </w:p>
        </w:tc>
        <w:tc>
          <w:tcPr>
            <w:tcW w:w="0" w:type="auto"/>
            <w:vAlign w:val="center"/>
            <w:hideMark/>
          </w:tcPr>
          <w:p w14:paraId="700A536A"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0.521**</w:t>
            </w:r>
          </w:p>
        </w:tc>
        <w:tc>
          <w:tcPr>
            <w:tcW w:w="0" w:type="auto"/>
            <w:vAlign w:val="center"/>
            <w:hideMark/>
          </w:tcPr>
          <w:p w14:paraId="572EED9C"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0.614**</w:t>
            </w:r>
          </w:p>
        </w:tc>
        <w:tc>
          <w:tcPr>
            <w:tcW w:w="0" w:type="auto"/>
            <w:vAlign w:val="center"/>
            <w:hideMark/>
          </w:tcPr>
          <w:p w14:paraId="3E5E6D49"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1.000</w:t>
            </w:r>
          </w:p>
        </w:tc>
        <w:tc>
          <w:tcPr>
            <w:tcW w:w="0" w:type="auto"/>
            <w:vAlign w:val="center"/>
            <w:hideMark/>
          </w:tcPr>
          <w:p w14:paraId="47936DC6"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7DE7201D"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r>
      <w:tr w:rsidR="00752AD7" w:rsidRPr="00EA1C91" w14:paraId="62607EAE"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F19894"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الثقافة التنظيمية الرقمية</w:t>
            </w:r>
          </w:p>
        </w:tc>
        <w:tc>
          <w:tcPr>
            <w:tcW w:w="0" w:type="auto"/>
            <w:vAlign w:val="center"/>
            <w:hideMark/>
          </w:tcPr>
          <w:p w14:paraId="2F776119"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0.497**</w:t>
            </w:r>
          </w:p>
        </w:tc>
        <w:tc>
          <w:tcPr>
            <w:tcW w:w="0" w:type="auto"/>
            <w:vAlign w:val="center"/>
            <w:hideMark/>
          </w:tcPr>
          <w:p w14:paraId="11D4D52D"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0.558**</w:t>
            </w:r>
          </w:p>
        </w:tc>
        <w:tc>
          <w:tcPr>
            <w:tcW w:w="0" w:type="auto"/>
            <w:vAlign w:val="center"/>
            <w:hideMark/>
          </w:tcPr>
          <w:p w14:paraId="2D02D1B3"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0.637**</w:t>
            </w:r>
          </w:p>
        </w:tc>
        <w:tc>
          <w:tcPr>
            <w:tcW w:w="0" w:type="auto"/>
            <w:vAlign w:val="center"/>
            <w:hideMark/>
          </w:tcPr>
          <w:p w14:paraId="60339C43"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1.000</w:t>
            </w:r>
          </w:p>
        </w:tc>
        <w:tc>
          <w:tcPr>
            <w:tcW w:w="0" w:type="auto"/>
            <w:vAlign w:val="center"/>
            <w:hideMark/>
          </w:tcPr>
          <w:p w14:paraId="36FEA72F"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r>
      <w:tr w:rsidR="00752AD7" w:rsidRPr="00EA1C91" w14:paraId="372FD54A"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E8B36D"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جودة تقديم خدمات الموارد البشرية</w:t>
            </w:r>
          </w:p>
        </w:tc>
        <w:tc>
          <w:tcPr>
            <w:tcW w:w="0" w:type="auto"/>
            <w:vAlign w:val="center"/>
            <w:hideMark/>
          </w:tcPr>
          <w:p w14:paraId="3C382AC0"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0.612**</w:t>
            </w:r>
          </w:p>
        </w:tc>
        <w:tc>
          <w:tcPr>
            <w:tcW w:w="0" w:type="auto"/>
            <w:vAlign w:val="center"/>
            <w:hideMark/>
          </w:tcPr>
          <w:p w14:paraId="51CCCC89"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0.648**</w:t>
            </w:r>
          </w:p>
        </w:tc>
        <w:tc>
          <w:tcPr>
            <w:tcW w:w="0" w:type="auto"/>
            <w:vAlign w:val="center"/>
            <w:hideMark/>
          </w:tcPr>
          <w:p w14:paraId="38CF73DE"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0.671**</w:t>
            </w:r>
          </w:p>
        </w:tc>
        <w:tc>
          <w:tcPr>
            <w:tcW w:w="0" w:type="auto"/>
            <w:vAlign w:val="center"/>
            <w:hideMark/>
          </w:tcPr>
          <w:p w14:paraId="099CEC29"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0.593**</w:t>
            </w:r>
          </w:p>
        </w:tc>
        <w:tc>
          <w:tcPr>
            <w:tcW w:w="0" w:type="auto"/>
            <w:vAlign w:val="center"/>
            <w:hideMark/>
          </w:tcPr>
          <w:p w14:paraId="641C9292"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1.000</w:t>
            </w:r>
          </w:p>
        </w:tc>
      </w:tr>
    </w:tbl>
    <w:p w14:paraId="41164117" w14:textId="77777777"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جميع المعاملات دالة عند مستوى</w:t>
      </w:r>
      <w:r w:rsidRPr="00EA1C91">
        <w:rPr>
          <w:rFonts w:ascii="Sakkal Majalla" w:hAnsi="Sakkal Majalla" w:cs="Sakkal Majalla"/>
          <w:color w:val="000000" w:themeColor="text1"/>
          <w:sz w:val="28"/>
          <w:szCs w:val="28"/>
        </w:rPr>
        <w:t xml:space="preserve"> (0.01)</w:t>
      </w:r>
    </w:p>
    <w:p w14:paraId="5FA77866" w14:textId="77777777"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تُظهر المصفوفة عدة دلالات منهجية مهمة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أولًا، أن جميع معاملات الارتباط بين أبعاد المتغير المستقل والمتغير التابع (جودة خدمات الموارد البشرية) جاءت موجبة ومتوسطة إلى قوية، إذ تتراوح بين (0.593) للثقافة التنظيمية الرقمية و(0.671) للقيادة الرقمية، مما يُعطي مؤشرًا أوليًّا على وجود علاقة طردية بين التحول الرقمي وجودة الخدمات. ثانيًا، أن معاملات الارتباط بين الأبعاد الأربعة فيما بينها تتراوح بين (0.497) و(0.637)، وهي أقل من (0.70)، مما يعني عدم وجود ارتباط خطي متعدد مفرط بين المتغيرات المستقلة، وهو شرط ضروري لصلاحية استخدام تحليل الانحدار المتعدد. ثالثًا، أن أعلى ارتباط مع المتغير التابع كان لبُعد القيادة الرقمية (0.671)، يليه المهارات الرقمية (0.648)، ثم البنية التحتية (0.612)، وأخيرًا الثقافة الرقمية (0.593)، وهو ما قد يُفسَّر بأن الدور القيادي في توجيه عمليات الرقمنة ودعمها يُمثّل العامل الأكثر تأثيرًا في تحسين جودة الخدمات</w:t>
      </w:r>
      <w:r w:rsidRPr="00EA1C91">
        <w:rPr>
          <w:rFonts w:ascii="Sakkal Majalla" w:hAnsi="Sakkal Majalla" w:cs="Sakkal Majalla"/>
          <w:color w:val="000000" w:themeColor="text1"/>
          <w:sz w:val="28"/>
          <w:szCs w:val="28"/>
        </w:rPr>
        <w:t>.</w:t>
      </w:r>
    </w:p>
    <w:p w14:paraId="36C2CF33" w14:textId="19611249" w:rsidR="00752AD7" w:rsidRPr="00EA1C91" w:rsidRDefault="00752AD7" w:rsidP="00FB6F4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FB6F4B" w:rsidRPr="00EA1C91">
        <w:rPr>
          <w:rFonts w:ascii="Sakkal Majalla" w:hAnsi="Sakkal Majalla" w:cs="Sakkal Majalla" w:hint="cs"/>
          <w:b/>
          <w:bCs/>
          <w:color w:val="000000" w:themeColor="text1"/>
          <w:sz w:val="28"/>
          <w:szCs w:val="28"/>
          <w:rtl/>
        </w:rPr>
        <w:t>11</w:t>
      </w:r>
      <w:r w:rsidRPr="00EA1C91">
        <w:rPr>
          <w:rFonts w:ascii="Sakkal Majalla" w:hAnsi="Sakkal Majalla" w:cs="Sakkal Majalla"/>
          <w:b/>
          <w:bCs/>
          <w:color w:val="000000" w:themeColor="text1"/>
          <w:sz w:val="28"/>
          <w:szCs w:val="28"/>
          <w:rtl/>
        </w:rPr>
        <w:t>): اختبار التعدد الخطي</w:t>
      </w:r>
      <w:r w:rsidRPr="00EA1C91">
        <w:rPr>
          <w:rFonts w:ascii="Sakkal Majalla" w:hAnsi="Sakkal Majalla" w:cs="Sakkal Majalla"/>
          <w:b/>
          <w:bCs/>
          <w:color w:val="000000" w:themeColor="text1"/>
          <w:sz w:val="28"/>
          <w:szCs w:val="28"/>
        </w:rPr>
        <w:t xml:space="preserve"> VIF </w:t>
      </w:r>
      <w:r w:rsidRPr="00EA1C91">
        <w:rPr>
          <w:rFonts w:ascii="Sakkal Majalla" w:hAnsi="Sakkal Majalla" w:cs="Sakkal Majalla"/>
          <w:b/>
          <w:bCs/>
          <w:color w:val="000000" w:themeColor="text1"/>
          <w:sz w:val="28"/>
          <w:szCs w:val="28"/>
          <w:rtl/>
        </w:rPr>
        <w:t>و</w:t>
      </w:r>
      <w:r w:rsidRPr="00EA1C91">
        <w:rPr>
          <w:rFonts w:ascii="Sakkal Majalla" w:hAnsi="Sakkal Majalla" w:cs="Sakkal Majalla"/>
          <w:b/>
          <w:bCs/>
          <w:color w:val="000000" w:themeColor="text1"/>
          <w:sz w:val="28"/>
          <w:szCs w:val="28"/>
        </w:rPr>
        <w:t xml:space="preserve"> Tolerance</w:t>
      </w:r>
    </w:p>
    <w:tbl>
      <w:tblPr>
        <w:tblStyle w:val="GridTable4-Accent6"/>
        <w:bidiVisual/>
        <w:tblW w:w="0" w:type="auto"/>
        <w:jc w:val="center"/>
        <w:tblLook w:val="04A0" w:firstRow="1" w:lastRow="0" w:firstColumn="1" w:lastColumn="0" w:noHBand="0" w:noVBand="1"/>
      </w:tblPr>
      <w:tblGrid>
        <w:gridCol w:w="2409"/>
        <w:gridCol w:w="1109"/>
        <w:gridCol w:w="716"/>
      </w:tblGrid>
      <w:tr w:rsidR="00752AD7" w:rsidRPr="00EA1C91" w14:paraId="79E503A6" w14:textId="77777777" w:rsidTr="00FB6F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93B1D0"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المتغير المستقل</w:t>
            </w:r>
          </w:p>
        </w:tc>
        <w:tc>
          <w:tcPr>
            <w:tcW w:w="0" w:type="auto"/>
            <w:vAlign w:val="center"/>
            <w:hideMark/>
          </w:tcPr>
          <w:p w14:paraId="3F19740B"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Tolerance</w:t>
            </w:r>
          </w:p>
        </w:tc>
        <w:tc>
          <w:tcPr>
            <w:tcW w:w="0" w:type="auto"/>
            <w:vAlign w:val="center"/>
            <w:hideMark/>
          </w:tcPr>
          <w:p w14:paraId="4E85B106" w14:textId="77777777" w:rsidR="00752AD7" w:rsidRPr="00EA1C91" w:rsidRDefault="00752AD7" w:rsidP="00FB6F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VIF</w:t>
            </w:r>
          </w:p>
        </w:tc>
      </w:tr>
      <w:tr w:rsidR="00752AD7" w:rsidRPr="00EA1C91" w14:paraId="196E338C"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C9FAA7"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البنية التحتية التكنولوجية</w:t>
            </w:r>
          </w:p>
        </w:tc>
        <w:tc>
          <w:tcPr>
            <w:tcW w:w="0" w:type="auto"/>
            <w:vAlign w:val="center"/>
            <w:hideMark/>
          </w:tcPr>
          <w:p w14:paraId="1CA1C28B"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0.614</w:t>
            </w:r>
          </w:p>
        </w:tc>
        <w:tc>
          <w:tcPr>
            <w:tcW w:w="0" w:type="auto"/>
            <w:vAlign w:val="center"/>
            <w:hideMark/>
          </w:tcPr>
          <w:p w14:paraId="04B11B3A"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1.629</w:t>
            </w:r>
          </w:p>
        </w:tc>
      </w:tr>
      <w:tr w:rsidR="00752AD7" w:rsidRPr="00EA1C91" w14:paraId="1189B7FF"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BC5388"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المهارات الرقمية</w:t>
            </w:r>
          </w:p>
        </w:tc>
        <w:tc>
          <w:tcPr>
            <w:tcW w:w="0" w:type="auto"/>
            <w:vAlign w:val="center"/>
            <w:hideMark/>
          </w:tcPr>
          <w:p w14:paraId="5ADD61CB"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0.537</w:t>
            </w:r>
          </w:p>
        </w:tc>
        <w:tc>
          <w:tcPr>
            <w:tcW w:w="0" w:type="auto"/>
            <w:vAlign w:val="center"/>
            <w:hideMark/>
          </w:tcPr>
          <w:p w14:paraId="79FD9D55"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1.862</w:t>
            </w:r>
          </w:p>
        </w:tc>
      </w:tr>
      <w:tr w:rsidR="00752AD7" w:rsidRPr="00EA1C91" w14:paraId="4AD55F6A" w14:textId="77777777" w:rsidTr="00FB6F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647DB0"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القيادة الرقمية</w:t>
            </w:r>
          </w:p>
        </w:tc>
        <w:tc>
          <w:tcPr>
            <w:tcW w:w="0" w:type="auto"/>
            <w:vAlign w:val="center"/>
            <w:hideMark/>
          </w:tcPr>
          <w:p w14:paraId="0936B0CB"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0.502</w:t>
            </w:r>
          </w:p>
        </w:tc>
        <w:tc>
          <w:tcPr>
            <w:tcW w:w="0" w:type="auto"/>
            <w:vAlign w:val="center"/>
            <w:hideMark/>
          </w:tcPr>
          <w:p w14:paraId="122905EF" w14:textId="77777777" w:rsidR="00752AD7" w:rsidRPr="00EA1C91" w:rsidRDefault="00752AD7" w:rsidP="00FB6F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1.992</w:t>
            </w:r>
          </w:p>
        </w:tc>
      </w:tr>
      <w:tr w:rsidR="00752AD7" w:rsidRPr="00EA1C91" w14:paraId="14C28061" w14:textId="77777777" w:rsidTr="00FB6F4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BA4B2F" w14:textId="77777777" w:rsidR="00752AD7" w:rsidRPr="00EA1C91" w:rsidRDefault="00752AD7" w:rsidP="00FB6F4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الثقافة التنظيمية الرقمية</w:t>
            </w:r>
          </w:p>
        </w:tc>
        <w:tc>
          <w:tcPr>
            <w:tcW w:w="0" w:type="auto"/>
            <w:vAlign w:val="center"/>
            <w:hideMark/>
          </w:tcPr>
          <w:p w14:paraId="63E33692"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0.571</w:t>
            </w:r>
          </w:p>
        </w:tc>
        <w:tc>
          <w:tcPr>
            <w:tcW w:w="0" w:type="auto"/>
            <w:vAlign w:val="center"/>
            <w:hideMark/>
          </w:tcPr>
          <w:p w14:paraId="1EB1597B" w14:textId="77777777" w:rsidR="00752AD7" w:rsidRPr="00EA1C91" w:rsidRDefault="00752AD7" w:rsidP="00FB6F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1.751</w:t>
            </w:r>
          </w:p>
        </w:tc>
      </w:tr>
    </w:tbl>
    <w:p w14:paraId="04C3C1AA" w14:textId="77777777"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تُشير نتائج الجدول إلى أن قيم معامل تضخم التباين</w:t>
      </w:r>
      <w:r w:rsidRPr="00EA1C91">
        <w:rPr>
          <w:rFonts w:ascii="Sakkal Majalla" w:hAnsi="Sakkal Majalla" w:cs="Sakkal Majalla"/>
          <w:color w:val="000000" w:themeColor="text1"/>
          <w:sz w:val="28"/>
          <w:szCs w:val="28"/>
        </w:rPr>
        <w:t xml:space="preserve"> (VIF) </w:t>
      </w:r>
      <w:r w:rsidRPr="00EA1C91">
        <w:rPr>
          <w:rFonts w:ascii="Sakkal Majalla" w:hAnsi="Sakkal Majalla" w:cs="Sakkal Majalla"/>
          <w:color w:val="000000" w:themeColor="text1"/>
          <w:sz w:val="28"/>
          <w:szCs w:val="28"/>
          <w:rtl/>
        </w:rPr>
        <w:t xml:space="preserve">لجميع الأبعاد تقل عن (5)، وأن قيم التباين المسموح </w:t>
      </w:r>
      <w:r w:rsidRPr="00EA1C91">
        <w:rPr>
          <w:rFonts w:ascii="Sakkal Majalla" w:hAnsi="Sakkal Majalla" w:cs="Sakkal Majalla"/>
          <w:color w:val="000000" w:themeColor="text1"/>
          <w:sz w:val="28"/>
          <w:szCs w:val="28"/>
        </w:rPr>
        <w:t xml:space="preserve">(Tolerance) </w:t>
      </w:r>
      <w:r w:rsidRPr="00EA1C91">
        <w:rPr>
          <w:rFonts w:ascii="Sakkal Majalla" w:hAnsi="Sakkal Majalla" w:cs="Sakkal Majalla"/>
          <w:color w:val="000000" w:themeColor="text1"/>
          <w:sz w:val="28"/>
          <w:szCs w:val="28"/>
          <w:rtl/>
        </w:rPr>
        <w:t>تتجاوز (0.20)، مما يُؤكد خلو النموذج من مشكلة التعدد الخطي ويُبرّر استخدام تحليل الانحدار المتعدد بثقة إحصائية مقبولة</w:t>
      </w:r>
      <w:r w:rsidRPr="00EA1C91">
        <w:rPr>
          <w:rFonts w:ascii="Sakkal Majalla" w:hAnsi="Sakkal Majalla" w:cs="Sakkal Majalla"/>
          <w:color w:val="000000" w:themeColor="text1"/>
          <w:sz w:val="28"/>
          <w:szCs w:val="28"/>
        </w:rPr>
        <w:t>.</w:t>
      </w:r>
    </w:p>
    <w:p w14:paraId="63872057" w14:textId="6D1CF9D8" w:rsidR="00752AD7" w:rsidRPr="00EA1C91" w:rsidRDefault="00FB6F4B" w:rsidP="00FB6F4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9" w:name="_Toc226641460"/>
      <w:r w:rsidRPr="00EA1C91">
        <w:rPr>
          <w:rFonts w:ascii="Sakkal Majalla" w:hAnsi="Sakkal Majalla" w:cs="Sakkal Majalla" w:hint="cs"/>
          <w:b/>
          <w:bCs/>
          <w:color w:val="000000" w:themeColor="text1"/>
          <w:sz w:val="36"/>
          <w:szCs w:val="36"/>
          <w:rtl/>
        </w:rPr>
        <w:t xml:space="preserve">9.3 </w:t>
      </w:r>
      <w:r w:rsidR="00752AD7" w:rsidRPr="00EA1C91">
        <w:rPr>
          <w:rFonts w:ascii="Sakkal Majalla" w:hAnsi="Sakkal Majalla" w:cs="Sakkal Majalla"/>
          <w:b/>
          <w:bCs/>
          <w:color w:val="000000" w:themeColor="text1"/>
          <w:sz w:val="36"/>
          <w:szCs w:val="36"/>
          <w:rtl/>
        </w:rPr>
        <w:t>الأساليب الإحصائية المستخدمة</w:t>
      </w:r>
      <w:bookmarkEnd w:id="59"/>
    </w:p>
    <w:p w14:paraId="51F0908E" w14:textId="77777777" w:rsidR="00752AD7" w:rsidRPr="00EA1C91" w:rsidRDefault="00752AD7" w:rsidP="00FB6F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ستُحلَّل بيانات الدراسة باستخدام برنامج الحزمة الإحصائية للعلوم الاجتماعية </w:t>
      </w:r>
      <w:r w:rsidRPr="00EA1C91">
        <w:rPr>
          <w:rFonts w:ascii="Sakkal Majalla" w:hAnsi="Sakkal Majalla" w:cs="Sakkal Majalla"/>
          <w:color w:val="000000" w:themeColor="text1"/>
          <w:sz w:val="28"/>
          <w:szCs w:val="28"/>
        </w:rPr>
        <w:t>SPSS v.28</w:t>
      </w:r>
      <w:r w:rsidRPr="00EA1C91">
        <w:rPr>
          <w:rFonts w:ascii="Sakkal Majalla" w:hAnsi="Sakkal Majalla" w:cs="Sakkal Majalla"/>
          <w:color w:val="000000" w:themeColor="text1"/>
          <w:sz w:val="28"/>
          <w:szCs w:val="28"/>
          <w:rtl/>
        </w:rPr>
        <w:t>، وستُوظَّف الأساليب الإحصائية التالية</w:t>
      </w:r>
      <w:r w:rsidRPr="00EA1C91">
        <w:rPr>
          <w:rFonts w:ascii="Sakkal Majalla" w:hAnsi="Sakkal Majalla" w:cs="Sakkal Majalla"/>
          <w:color w:val="000000" w:themeColor="text1"/>
          <w:sz w:val="28"/>
          <w:szCs w:val="28"/>
        </w:rPr>
        <w:t>:</w:t>
      </w:r>
    </w:p>
    <w:p w14:paraId="14E68775"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التكرارات والنسب المئوية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لوصف خصائص عينة الدراسة الديموغرافية وتوزيعها على الفئات المختلفة</w:t>
      </w:r>
      <w:r w:rsidRPr="00EA1C91">
        <w:rPr>
          <w:rFonts w:ascii="Sakkal Majalla" w:hAnsi="Sakkal Majalla" w:cs="Sakkal Majalla"/>
          <w:color w:val="000000" w:themeColor="text1"/>
          <w:sz w:val="28"/>
          <w:szCs w:val="28"/>
        </w:rPr>
        <w:t>.</w:t>
      </w:r>
    </w:p>
    <w:p w14:paraId="6AE74E3F"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المتوسطات الحسابية والانحرافات المعيارية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لتحديد مستوى استجابات أفراد العينة على فقرات ومحاور الاستبانة، وترتيب الأبعاد وفق أهميتها النسبية</w:t>
      </w:r>
      <w:r w:rsidRPr="00EA1C91">
        <w:rPr>
          <w:rFonts w:ascii="Sakkal Majalla" w:hAnsi="Sakkal Majalla" w:cs="Sakkal Majalla"/>
          <w:color w:val="000000" w:themeColor="text1"/>
          <w:sz w:val="28"/>
          <w:szCs w:val="28"/>
        </w:rPr>
        <w:t>.</w:t>
      </w:r>
    </w:p>
    <w:p w14:paraId="46B1B050"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معامل ارتباط بيرسون</w:t>
      </w:r>
      <w:r w:rsidRPr="00EA1C91">
        <w:rPr>
          <w:rFonts w:ascii="Sakkal Majalla" w:hAnsi="Sakkal Majalla" w:cs="Sakkal Majalla"/>
          <w:color w:val="000000" w:themeColor="text1"/>
          <w:sz w:val="28"/>
          <w:szCs w:val="28"/>
        </w:rPr>
        <w:t xml:space="preserve"> (Pearson Correlation): </w:t>
      </w:r>
      <w:r w:rsidRPr="00EA1C91">
        <w:rPr>
          <w:rFonts w:ascii="Sakkal Majalla" w:hAnsi="Sakkal Majalla" w:cs="Sakkal Majalla"/>
          <w:color w:val="000000" w:themeColor="text1"/>
          <w:sz w:val="28"/>
          <w:szCs w:val="28"/>
          <w:rtl/>
        </w:rPr>
        <w:t>لقياس الصدق البنائي للأداة واستكشاف العلاقات الارتباطية بين المتغيرات</w:t>
      </w:r>
      <w:r w:rsidRPr="00EA1C91">
        <w:rPr>
          <w:rFonts w:ascii="Sakkal Majalla" w:hAnsi="Sakkal Majalla" w:cs="Sakkal Majalla"/>
          <w:color w:val="000000" w:themeColor="text1"/>
          <w:sz w:val="28"/>
          <w:szCs w:val="28"/>
        </w:rPr>
        <w:t>.</w:t>
      </w:r>
    </w:p>
    <w:p w14:paraId="29C5B66B"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معامل ألفا كرونباخ</w:t>
      </w:r>
      <w:r w:rsidRPr="00EA1C91">
        <w:rPr>
          <w:rFonts w:ascii="Sakkal Majalla" w:hAnsi="Sakkal Majalla" w:cs="Sakkal Majalla"/>
          <w:color w:val="000000" w:themeColor="text1"/>
          <w:sz w:val="28"/>
          <w:szCs w:val="28"/>
        </w:rPr>
        <w:t xml:space="preserve"> (Cronbach's Alpha): </w:t>
      </w:r>
      <w:r w:rsidRPr="00EA1C91">
        <w:rPr>
          <w:rFonts w:ascii="Sakkal Majalla" w:hAnsi="Sakkal Majalla" w:cs="Sakkal Majalla"/>
          <w:color w:val="000000" w:themeColor="text1"/>
          <w:sz w:val="28"/>
          <w:szCs w:val="28"/>
          <w:rtl/>
        </w:rPr>
        <w:t>للتحقق من الاتساق الداخلي وثبات أداة الدراسة بمحاورها المختلفة</w:t>
      </w:r>
      <w:r w:rsidRPr="00EA1C91">
        <w:rPr>
          <w:rFonts w:ascii="Sakkal Majalla" w:hAnsi="Sakkal Majalla" w:cs="Sakkal Majalla"/>
          <w:color w:val="000000" w:themeColor="text1"/>
          <w:sz w:val="28"/>
          <w:szCs w:val="28"/>
        </w:rPr>
        <w:t>.</w:t>
      </w:r>
    </w:p>
    <w:p w14:paraId="20F3FA0B"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اختبار كولموغروف–سميرنوف</w:t>
      </w:r>
      <w:r w:rsidRPr="00EA1C91">
        <w:rPr>
          <w:rFonts w:ascii="Sakkal Majalla" w:hAnsi="Sakkal Majalla" w:cs="Sakkal Majalla"/>
          <w:color w:val="000000" w:themeColor="text1"/>
          <w:sz w:val="28"/>
          <w:szCs w:val="28"/>
        </w:rPr>
        <w:t xml:space="preserve"> (Kolmogorov–Smirnov): </w:t>
      </w:r>
      <w:r w:rsidRPr="00EA1C91">
        <w:rPr>
          <w:rFonts w:ascii="Sakkal Majalla" w:hAnsi="Sakkal Majalla" w:cs="Sakkal Majalla"/>
          <w:color w:val="000000" w:themeColor="text1"/>
          <w:sz w:val="28"/>
          <w:szCs w:val="28"/>
          <w:rtl/>
        </w:rPr>
        <w:t>للتحقق من التوزيع الطبيعي للبيانات كشرط مسبق لاستخدام الاختبارات المعلمية</w:t>
      </w:r>
      <w:r w:rsidRPr="00EA1C91">
        <w:rPr>
          <w:rFonts w:ascii="Sakkal Majalla" w:hAnsi="Sakkal Majalla" w:cs="Sakkal Majalla"/>
          <w:color w:val="000000" w:themeColor="text1"/>
          <w:sz w:val="28"/>
          <w:szCs w:val="28"/>
        </w:rPr>
        <w:t>.</w:t>
      </w:r>
    </w:p>
    <w:p w14:paraId="4ACC434C"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تحليل الانحدار الخطي البسيط</w:t>
      </w:r>
      <w:r w:rsidRPr="00EA1C91">
        <w:rPr>
          <w:rFonts w:ascii="Sakkal Majalla" w:hAnsi="Sakkal Majalla" w:cs="Sakkal Majalla"/>
          <w:color w:val="000000" w:themeColor="text1"/>
          <w:sz w:val="28"/>
          <w:szCs w:val="28"/>
        </w:rPr>
        <w:t xml:space="preserve"> (Simple Linear Regression): </w:t>
      </w:r>
      <w:r w:rsidRPr="00EA1C91">
        <w:rPr>
          <w:rFonts w:ascii="Sakkal Majalla" w:hAnsi="Sakkal Majalla" w:cs="Sakkal Majalla"/>
          <w:color w:val="000000" w:themeColor="text1"/>
          <w:sz w:val="28"/>
          <w:szCs w:val="28"/>
          <w:rtl/>
        </w:rPr>
        <w:t>لاختبار أثر كل بُعد من أبعاد التحول الرقمي على جودة خدمات الموارد البشرية بشكل منفرد (الفروض الفرعية الأربعة الأولى)</w:t>
      </w:r>
      <w:r w:rsidRPr="00EA1C91">
        <w:rPr>
          <w:rFonts w:ascii="Sakkal Majalla" w:hAnsi="Sakkal Majalla" w:cs="Sakkal Majalla"/>
          <w:color w:val="000000" w:themeColor="text1"/>
          <w:sz w:val="28"/>
          <w:szCs w:val="28"/>
        </w:rPr>
        <w:t>.</w:t>
      </w:r>
    </w:p>
    <w:p w14:paraId="193EA982"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تحليل الانحدار الخطي المتعدد</w:t>
      </w:r>
      <w:r w:rsidRPr="00EA1C91">
        <w:rPr>
          <w:rFonts w:ascii="Sakkal Majalla" w:hAnsi="Sakkal Majalla" w:cs="Sakkal Majalla"/>
          <w:color w:val="000000" w:themeColor="text1"/>
          <w:sz w:val="28"/>
          <w:szCs w:val="28"/>
        </w:rPr>
        <w:t xml:space="preserve"> (Multiple Linear Regression): </w:t>
      </w:r>
      <w:r w:rsidRPr="00EA1C91">
        <w:rPr>
          <w:rFonts w:ascii="Sakkal Majalla" w:hAnsi="Sakkal Majalla" w:cs="Sakkal Majalla"/>
          <w:color w:val="000000" w:themeColor="text1"/>
          <w:sz w:val="28"/>
          <w:szCs w:val="28"/>
          <w:rtl/>
        </w:rPr>
        <w:t>لاختبار الأثر المشترك للأبعاد الأربعة مجتمعة على المتغير التابع، وتحديد الوزن النسبي لكل بُعد (الفرض الرئيسي)</w:t>
      </w:r>
      <w:r w:rsidRPr="00EA1C91">
        <w:rPr>
          <w:rFonts w:ascii="Sakkal Majalla" w:hAnsi="Sakkal Majalla" w:cs="Sakkal Majalla"/>
          <w:color w:val="000000" w:themeColor="text1"/>
          <w:sz w:val="28"/>
          <w:szCs w:val="28"/>
        </w:rPr>
        <w:t>.</w:t>
      </w:r>
    </w:p>
    <w:p w14:paraId="13F98D1D"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معامل التحديد</w:t>
      </w:r>
      <w:r w:rsidRPr="00EA1C91">
        <w:rPr>
          <w:rFonts w:ascii="Sakkal Majalla" w:hAnsi="Sakkal Majalla" w:cs="Sakkal Majalla"/>
          <w:color w:val="000000" w:themeColor="text1"/>
          <w:sz w:val="28"/>
          <w:szCs w:val="28"/>
        </w:rPr>
        <w:t xml:space="preserve"> (R²): </w:t>
      </w:r>
      <w:r w:rsidRPr="00EA1C91">
        <w:rPr>
          <w:rFonts w:ascii="Sakkal Majalla" w:hAnsi="Sakkal Majalla" w:cs="Sakkal Majalla"/>
          <w:color w:val="000000" w:themeColor="text1"/>
          <w:sz w:val="28"/>
          <w:szCs w:val="28"/>
          <w:rtl/>
        </w:rPr>
        <w:t>لتحديد نسبة التباين في المتغير التابع التي تُفسّرها المتغيرات المستقلة</w:t>
      </w:r>
      <w:r w:rsidRPr="00EA1C91">
        <w:rPr>
          <w:rFonts w:ascii="Sakkal Majalla" w:hAnsi="Sakkal Majalla" w:cs="Sakkal Majalla"/>
          <w:color w:val="000000" w:themeColor="text1"/>
          <w:sz w:val="28"/>
          <w:szCs w:val="28"/>
        </w:rPr>
        <w:t>.</w:t>
      </w:r>
    </w:p>
    <w:p w14:paraId="67A73D71"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اختبار</w:t>
      </w:r>
      <w:r w:rsidRPr="00EA1C91">
        <w:rPr>
          <w:rFonts w:ascii="Sakkal Majalla" w:hAnsi="Sakkal Majalla" w:cs="Sakkal Majalla"/>
          <w:color w:val="000000" w:themeColor="text1"/>
          <w:sz w:val="28"/>
          <w:szCs w:val="28"/>
        </w:rPr>
        <w:t xml:space="preserve"> (F) </w:t>
      </w:r>
      <w:r w:rsidRPr="00EA1C91">
        <w:rPr>
          <w:rFonts w:ascii="Sakkal Majalla" w:hAnsi="Sakkal Majalla" w:cs="Sakkal Majalla"/>
          <w:color w:val="000000" w:themeColor="text1"/>
          <w:sz w:val="28"/>
          <w:szCs w:val="28"/>
          <w:rtl/>
        </w:rPr>
        <w:t>لتحليل التباين</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للتحقق من معنوية نموذج الانحدار ككل</w:t>
      </w:r>
      <w:r w:rsidRPr="00EA1C91">
        <w:rPr>
          <w:rFonts w:ascii="Sakkal Majalla" w:hAnsi="Sakkal Majalla" w:cs="Sakkal Majalla"/>
          <w:color w:val="000000" w:themeColor="text1"/>
          <w:sz w:val="28"/>
          <w:szCs w:val="28"/>
        </w:rPr>
        <w:t>.</w:t>
      </w:r>
    </w:p>
    <w:p w14:paraId="15ED02D4"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اختبار</w:t>
      </w:r>
      <w:r w:rsidRPr="00EA1C91">
        <w:rPr>
          <w:rFonts w:ascii="Sakkal Majalla" w:hAnsi="Sakkal Majalla" w:cs="Sakkal Majalla"/>
          <w:color w:val="000000" w:themeColor="text1"/>
          <w:sz w:val="28"/>
          <w:szCs w:val="28"/>
        </w:rPr>
        <w:t xml:space="preserve"> (t) </w:t>
      </w:r>
      <w:r w:rsidRPr="00EA1C91">
        <w:rPr>
          <w:rFonts w:ascii="Sakkal Majalla" w:hAnsi="Sakkal Majalla" w:cs="Sakkal Majalla"/>
          <w:color w:val="000000" w:themeColor="text1"/>
          <w:sz w:val="28"/>
          <w:szCs w:val="28"/>
          <w:rtl/>
        </w:rPr>
        <w:t>لعينتين مستقلتين</w:t>
      </w:r>
      <w:r w:rsidRPr="00EA1C91">
        <w:rPr>
          <w:rFonts w:ascii="Sakkal Majalla" w:hAnsi="Sakkal Majalla" w:cs="Sakkal Majalla"/>
          <w:color w:val="000000" w:themeColor="text1"/>
          <w:sz w:val="28"/>
          <w:szCs w:val="28"/>
        </w:rPr>
        <w:t xml:space="preserve"> (Independent Samples t-test): </w:t>
      </w:r>
      <w:r w:rsidRPr="00EA1C91">
        <w:rPr>
          <w:rFonts w:ascii="Sakkal Majalla" w:hAnsi="Sakkal Majalla" w:cs="Sakkal Majalla"/>
          <w:color w:val="000000" w:themeColor="text1"/>
          <w:sz w:val="28"/>
          <w:szCs w:val="28"/>
          <w:rtl/>
        </w:rPr>
        <w:t>لفحص الفروق في استجابات أفراد العينة تبعًا لمتغير الجنس (ذكور / إناث)</w:t>
      </w:r>
      <w:r w:rsidRPr="00EA1C91">
        <w:rPr>
          <w:rFonts w:ascii="Sakkal Majalla" w:hAnsi="Sakkal Majalla" w:cs="Sakkal Majalla"/>
          <w:color w:val="000000" w:themeColor="text1"/>
          <w:sz w:val="28"/>
          <w:szCs w:val="28"/>
        </w:rPr>
        <w:t>.</w:t>
      </w:r>
    </w:p>
    <w:p w14:paraId="40922C46"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تحليل التباين الأحادي</w:t>
      </w:r>
      <w:r w:rsidRPr="00EA1C91">
        <w:rPr>
          <w:rFonts w:ascii="Sakkal Majalla" w:hAnsi="Sakkal Majalla" w:cs="Sakkal Majalla"/>
          <w:color w:val="000000" w:themeColor="text1"/>
          <w:sz w:val="28"/>
          <w:szCs w:val="28"/>
        </w:rPr>
        <w:t xml:space="preserve"> (One-Way ANOVA): </w:t>
      </w:r>
      <w:r w:rsidRPr="00EA1C91">
        <w:rPr>
          <w:rFonts w:ascii="Sakkal Majalla" w:hAnsi="Sakkal Majalla" w:cs="Sakkal Majalla"/>
          <w:color w:val="000000" w:themeColor="text1"/>
          <w:sz w:val="28"/>
          <w:szCs w:val="28"/>
          <w:rtl/>
        </w:rPr>
        <w:t>لفحص الفروق في استجابات أفراد العينة تبعًا للمتغيرات الديموغرافية متعددة الفئات (المؤهل العلمي، سنوات الخبرة، المستوى الوظيفي، حجم الشركة</w:t>
      </w:r>
      <w:r w:rsidRPr="00EA1C91">
        <w:rPr>
          <w:rFonts w:ascii="Sakkal Majalla" w:hAnsi="Sakkal Majalla" w:cs="Sakkal Majalla"/>
          <w:color w:val="000000" w:themeColor="text1"/>
          <w:sz w:val="28"/>
          <w:szCs w:val="28"/>
        </w:rPr>
        <w:t>).</w:t>
      </w:r>
    </w:p>
    <w:p w14:paraId="42B9482E"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اختبار شيفيه</w:t>
      </w:r>
      <w:r w:rsidRPr="00EA1C91">
        <w:rPr>
          <w:rFonts w:ascii="Sakkal Majalla" w:hAnsi="Sakkal Majalla" w:cs="Sakkal Majalla"/>
          <w:color w:val="000000" w:themeColor="text1"/>
          <w:sz w:val="28"/>
          <w:szCs w:val="28"/>
        </w:rPr>
        <w:t xml:space="preserve"> (Scheffé) </w:t>
      </w:r>
      <w:r w:rsidRPr="00EA1C91">
        <w:rPr>
          <w:rFonts w:ascii="Sakkal Majalla" w:hAnsi="Sakkal Majalla" w:cs="Sakkal Majalla"/>
          <w:color w:val="000000" w:themeColor="text1"/>
          <w:sz w:val="28"/>
          <w:szCs w:val="28"/>
          <w:rtl/>
        </w:rPr>
        <w:t>للمقارنات البعدية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لتحديد اتجاه الفروق ومصدرها في حال وجود فروق دالة إحصائيًّا في تحليل التباين الأحادي</w:t>
      </w:r>
      <w:r w:rsidRPr="00EA1C91">
        <w:rPr>
          <w:rFonts w:ascii="Sakkal Majalla" w:hAnsi="Sakkal Majalla" w:cs="Sakkal Majalla"/>
          <w:color w:val="000000" w:themeColor="text1"/>
          <w:sz w:val="28"/>
          <w:szCs w:val="28"/>
        </w:rPr>
        <w:t>.</w:t>
      </w:r>
    </w:p>
    <w:p w14:paraId="5912E2E1"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اختبارات التعدد الخطي</w:t>
      </w:r>
      <w:r w:rsidRPr="00EA1C91">
        <w:rPr>
          <w:rFonts w:ascii="Sakkal Majalla" w:hAnsi="Sakkal Majalla" w:cs="Sakkal Majalla"/>
          <w:color w:val="000000" w:themeColor="text1"/>
          <w:sz w:val="28"/>
          <w:szCs w:val="28"/>
        </w:rPr>
        <w:t xml:space="preserve"> (VIF </w:t>
      </w:r>
      <w:r w:rsidRPr="00EA1C91">
        <w:rPr>
          <w:rFonts w:ascii="Sakkal Majalla" w:hAnsi="Sakkal Majalla" w:cs="Sakkal Majalla"/>
          <w:color w:val="000000" w:themeColor="text1"/>
          <w:sz w:val="28"/>
          <w:szCs w:val="28"/>
          <w:rtl/>
        </w:rPr>
        <w:t>و</w:t>
      </w:r>
      <w:r w:rsidRPr="00EA1C91">
        <w:rPr>
          <w:rFonts w:ascii="Sakkal Majalla" w:hAnsi="Sakkal Majalla" w:cs="Sakkal Majalla"/>
          <w:color w:val="000000" w:themeColor="text1"/>
          <w:sz w:val="28"/>
          <w:szCs w:val="28"/>
        </w:rPr>
        <w:t xml:space="preserve"> Tolerance): </w:t>
      </w:r>
      <w:r w:rsidRPr="00EA1C91">
        <w:rPr>
          <w:rFonts w:ascii="Sakkal Majalla" w:hAnsi="Sakkal Majalla" w:cs="Sakkal Majalla"/>
          <w:color w:val="000000" w:themeColor="text1"/>
          <w:sz w:val="28"/>
          <w:szCs w:val="28"/>
          <w:rtl/>
        </w:rPr>
        <w:t>للتأكد من عدم وجود ارتباط خطي مفرط بين المتغيرات المستقلة قبل إجراء الانحدار المتعدد</w:t>
      </w:r>
      <w:r w:rsidRPr="00EA1C91">
        <w:rPr>
          <w:rFonts w:ascii="Sakkal Majalla" w:hAnsi="Sakkal Majalla" w:cs="Sakkal Majalla"/>
          <w:color w:val="000000" w:themeColor="text1"/>
          <w:sz w:val="28"/>
          <w:szCs w:val="28"/>
        </w:rPr>
        <w:t>.</w:t>
      </w:r>
    </w:p>
    <w:p w14:paraId="4496A73B" w14:textId="77777777" w:rsidR="00752AD7" w:rsidRPr="00EA1C91" w:rsidRDefault="00752AD7" w:rsidP="00FB6F4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اختبار ديربن–واتسون</w:t>
      </w:r>
      <w:r w:rsidRPr="00EA1C91">
        <w:rPr>
          <w:rFonts w:ascii="Sakkal Majalla" w:hAnsi="Sakkal Majalla" w:cs="Sakkal Majalla"/>
          <w:color w:val="000000" w:themeColor="text1"/>
          <w:sz w:val="28"/>
          <w:szCs w:val="28"/>
        </w:rPr>
        <w:t xml:space="preserve"> (Durbin–Watson): </w:t>
      </w:r>
      <w:r w:rsidRPr="00EA1C91">
        <w:rPr>
          <w:rFonts w:ascii="Sakkal Majalla" w:hAnsi="Sakkal Majalla" w:cs="Sakkal Majalla"/>
          <w:color w:val="000000" w:themeColor="text1"/>
          <w:sz w:val="28"/>
          <w:szCs w:val="28"/>
          <w:rtl/>
        </w:rPr>
        <w:t>للكشف عن مشكلة الارتباط الذاتي بين الأخطاء في نموذج الانحدار</w:t>
      </w:r>
      <w:r w:rsidRPr="00EA1C91">
        <w:rPr>
          <w:rFonts w:ascii="Sakkal Majalla" w:hAnsi="Sakkal Majalla" w:cs="Sakkal Majalla"/>
          <w:color w:val="000000" w:themeColor="text1"/>
          <w:sz w:val="28"/>
          <w:szCs w:val="28"/>
        </w:rPr>
        <w:t>.</w:t>
      </w:r>
    </w:p>
    <w:p w14:paraId="6DAF1F11" w14:textId="77777777"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8"/>
          <w:szCs w:val="28"/>
          <w:rtl/>
        </w:rPr>
      </w:pPr>
    </w:p>
    <w:p w14:paraId="5A389F1C" w14:textId="77777777" w:rsidR="00FB6F4B" w:rsidRPr="00EA1C91" w:rsidRDefault="00FB6F4B">
      <w:pPr>
        <w:bidi w:val="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br w:type="page"/>
      </w:r>
    </w:p>
    <w:p w14:paraId="7F2BDE67" w14:textId="3E1C2EB5" w:rsidR="00752AD7" w:rsidRPr="00EA1C91" w:rsidRDefault="00752AD7" w:rsidP="0042059B">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60" w:name="_Toc226641461"/>
      <w:r w:rsidRPr="00EA1C91">
        <w:rPr>
          <w:rFonts w:ascii="Sakkal Majalla" w:hAnsi="Sakkal Majalla" w:cs="Sakkal Majalla"/>
          <w:b/>
          <w:bCs/>
          <w:color w:val="000000" w:themeColor="text1"/>
          <w:sz w:val="40"/>
          <w:szCs w:val="40"/>
          <w:rtl/>
        </w:rPr>
        <w:lastRenderedPageBreak/>
        <w:t>الفصل الرابع: تحليل البيانات واختبار الفرضيات</w:t>
      </w:r>
      <w:bookmarkEnd w:id="60"/>
    </w:p>
    <w:p w14:paraId="5100024A" w14:textId="3DBC7A30" w:rsidR="00752AD7" w:rsidRPr="00EA1C91" w:rsidRDefault="0042059B" w:rsidP="0042059B">
      <w:pPr>
        <w:spacing w:before="100" w:beforeAutospacing="1" w:after="100" w:afterAutospacing="1" w:line="360" w:lineRule="auto"/>
        <w:jc w:val="both"/>
        <w:outlineLvl w:val="0"/>
        <w:rPr>
          <w:rFonts w:ascii="Sakkal Majalla" w:hAnsi="Sakkal Majalla" w:cs="Sakkal Majalla"/>
          <w:b/>
          <w:bCs/>
          <w:color w:val="000000" w:themeColor="text1"/>
          <w:sz w:val="36"/>
          <w:szCs w:val="36"/>
        </w:rPr>
      </w:pPr>
      <w:bookmarkStart w:id="61" w:name="_Toc226641462"/>
      <w:r w:rsidRPr="00EA1C91">
        <w:rPr>
          <w:rFonts w:ascii="Sakkal Majalla" w:hAnsi="Sakkal Majalla" w:cs="Sakkal Majalla" w:hint="cs"/>
          <w:b/>
          <w:bCs/>
          <w:color w:val="000000" w:themeColor="text1"/>
          <w:sz w:val="36"/>
          <w:szCs w:val="36"/>
          <w:rtl/>
        </w:rPr>
        <w:t xml:space="preserve">1.4 </w:t>
      </w:r>
      <w:r w:rsidR="00752AD7" w:rsidRPr="00EA1C91">
        <w:rPr>
          <w:rFonts w:ascii="Sakkal Majalla" w:hAnsi="Sakkal Majalla" w:cs="Sakkal Majalla"/>
          <w:b/>
          <w:bCs/>
          <w:color w:val="000000" w:themeColor="text1"/>
          <w:sz w:val="36"/>
          <w:szCs w:val="36"/>
          <w:rtl/>
        </w:rPr>
        <w:t>تمهيد</w:t>
      </w:r>
      <w:bookmarkEnd w:id="61"/>
    </w:p>
    <w:p w14:paraId="0864A7E1" w14:textId="77777777"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يتناول هذا الفصل عرضًا تفصيليًّا لنتائج التحليل الإحصائي للبيانات التي جُمعت من عينة الدراسة البالغة (362) مفردة من العاملين في إدارات الموارد البشرية بالشركات الخاصة في مدينة الرياض</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ويشتمل الفصل على ثلاثة محاور رئيسة: أولها تحليل الخصائص الديموغرافية لأفراد العينة، وثانيها التحليل الوصفي لاستجابات أفراد العينة على محاور الاستبانة (أبعاد التحول الرقمي الأربعة ومحور جودة تقديم خدمات الموارد البشرية)، وثالثها اختبار فرضيات الدراسة باستخدام تحليل الانحدار الخطي البسيط والمتعدد، وذلك بالاعتماد على مخرجات برنامج</w:t>
      </w:r>
      <w:r w:rsidRPr="00EA1C91">
        <w:rPr>
          <w:rFonts w:ascii="Sakkal Majalla" w:hAnsi="Sakkal Majalla" w:cs="Sakkal Majalla"/>
          <w:color w:val="000000" w:themeColor="text1"/>
          <w:sz w:val="28"/>
          <w:szCs w:val="28"/>
        </w:rPr>
        <w:t xml:space="preserve"> SPSS v.28.</w:t>
      </w:r>
    </w:p>
    <w:p w14:paraId="5D7C7548" w14:textId="5FF2A07A" w:rsidR="00752AD7" w:rsidRPr="00EA1C91" w:rsidRDefault="0042059B" w:rsidP="0042059B">
      <w:pPr>
        <w:spacing w:before="100" w:beforeAutospacing="1" w:after="100" w:afterAutospacing="1" w:line="360" w:lineRule="auto"/>
        <w:jc w:val="both"/>
        <w:outlineLvl w:val="0"/>
        <w:rPr>
          <w:rFonts w:ascii="Sakkal Majalla" w:hAnsi="Sakkal Majalla" w:cs="Sakkal Majalla"/>
          <w:b/>
          <w:bCs/>
          <w:color w:val="000000" w:themeColor="text1"/>
          <w:sz w:val="36"/>
          <w:szCs w:val="36"/>
        </w:rPr>
      </w:pPr>
      <w:bookmarkStart w:id="62" w:name="_Toc226641463"/>
      <w:r w:rsidRPr="00EA1C91">
        <w:rPr>
          <w:rFonts w:ascii="Sakkal Majalla" w:hAnsi="Sakkal Majalla" w:cs="Sakkal Majalla" w:hint="cs"/>
          <w:b/>
          <w:bCs/>
          <w:color w:val="000000" w:themeColor="text1"/>
          <w:sz w:val="36"/>
          <w:szCs w:val="36"/>
          <w:rtl/>
        </w:rPr>
        <w:t xml:space="preserve">2.4 </w:t>
      </w:r>
      <w:r w:rsidR="00752AD7" w:rsidRPr="00EA1C91">
        <w:rPr>
          <w:rFonts w:ascii="Sakkal Majalla" w:hAnsi="Sakkal Majalla" w:cs="Sakkal Majalla"/>
          <w:b/>
          <w:bCs/>
          <w:color w:val="000000" w:themeColor="text1"/>
          <w:sz w:val="36"/>
          <w:szCs w:val="36"/>
          <w:rtl/>
        </w:rPr>
        <w:t>تحليل الخصائص الديموغرافية لعينة الدراسة</w:t>
      </w:r>
      <w:bookmarkEnd w:id="62"/>
    </w:p>
    <w:p w14:paraId="0AAC3183" w14:textId="459EEEDB" w:rsidR="00752AD7" w:rsidRPr="00EA1C91" w:rsidRDefault="00752AD7" w:rsidP="0042059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FB6F4B" w:rsidRPr="00EA1C91">
        <w:rPr>
          <w:rFonts w:ascii="Sakkal Majalla" w:hAnsi="Sakkal Majalla" w:cs="Sakkal Majalla" w:hint="cs"/>
          <w:b/>
          <w:bCs/>
          <w:color w:val="000000" w:themeColor="text1"/>
          <w:sz w:val="28"/>
          <w:szCs w:val="28"/>
          <w:rtl/>
        </w:rPr>
        <w:t>12</w:t>
      </w:r>
      <w:r w:rsidRPr="00EA1C91">
        <w:rPr>
          <w:rFonts w:ascii="Sakkal Majalla" w:hAnsi="Sakkal Majalla" w:cs="Sakkal Majalla"/>
          <w:b/>
          <w:bCs/>
          <w:color w:val="000000" w:themeColor="text1"/>
          <w:sz w:val="28"/>
          <w:szCs w:val="28"/>
          <w:rtl/>
        </w:rPr>
        <w:t>): توزيع أفراد عينة الدراسة وفقًا للمتغيرات الديموغرافية</w:t>
      </w:r>
    </w:p>
    <w:tbl>
      <w:tblPr>
        <w:tblStyle w:val="GridTable4-Accent6"/>
        <w:bidiVisual/>
        <w:tblW w:w="0" w:type="auto"/>
        <w:jc w:val="center"/>
        <w:tblLook w:val="04A0" w:firstRow="1" w:lastRow="0" w:firstColumn="1" w:lastColumn="0" w:noHBand="0" w:noVBand="1"/>
      </w:tblPr>
      <w:tblGrid>
        <w:gridCol w:w="1615"/>
        <w:gridCol w:w="2333"/>
        <w:gridCol w:w="786"/>
        <w:gridCol w:w="1709"/>
      </w:tblGrid>
      <w:tr w:rsidR="00752AD7" w:rsidRPr="00EA1C91" w14:paraId="48ED1E74" w14:textId="77777777" w:rsidTr="004205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F426B7"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المتغير</w:t>
            </w:r>
          </w:p>
        </w:tc>
        <w:tc>
          <w:tcPr>
            <w:tcW w:w="0" w:type="auto"/>
            <w:vAlign w:val="center"/>
            <w:hideMark/>
          </w:tcPr>
          <w:p w14:paraId="537DEFD4"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الفئة</w:t>
            </w:r>
          </w:p>
        </w:tc>
        <w:tc>
          <w:tcPr>
            <w:tcW w:w="0" w:type="auto"/>
            <w:vAlign w:val="center"/>
            <w:hideMark/>
          </w:tcPr>
          <w:p w14:paraId="21667E72"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التكرار</w:t>
            </w:r>
          </w:p>
        </w:tc>
        <w:tc>
          <w:tcPr>
            <w:tcW w:w="0" w:type="auto"/>
            <w:vAlign w:val="center"/>
            <w:hideMark/>
          </w:tcPr>
          <w:p w14:paraId="740D9A80"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النسبة المئوية</w:t>
            </w:r>
            <w:r w:rsidRPr="00EA1C91">
              <w:rPr>
                <w:rFonts w:ascii="Sakkal Majalla" w:hAnsi="Sakkal Majalla" w:cs="Sakkal Majalla"/>
                <w:color w:val="000000" w:themeColor="text1"/>
                <w:sz w:val="28"/>
                <w:szCs w:val="28"/>
              </w:rPr>
              <w:t xml:space="preserve"> (%)</w:t>
            </w:r>
          </w:p>
        </w:tc>
      </w:tr>
      <w:tr w:rsidR="0042059B" w:rsidRPr="00EA1C91" w14:paraId="7DE46BF8"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BB62F04"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الجنس</w:t>
            </w:r>
          </w:p>
        </w:tc>
        <w:tc>
          <w:tcPr>
            <w:tcW w:w="0" w:type="auto"/>
            <w:vAlign w:val="center"/>
            <w:hideMark/>
          </w:tcPr>
          <w:p w14:paraId="2736955B"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ذكر</w:t>
            </w:r>
          </w:p>
        </w:tc>
        <w:tc>
          <w:tcPr>
            <w:tcW w:w="0" w:type="auto"/>
            <w:vAlign w:val="center"/>
            <w:hideMark/>
          </w:tcPr>
          <w:p w14:paraId="740C82EC"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212</w:t>
            </w:r>
          </w:p>
        </w:tc>
        <w:tc>
          <w:tcPr>
            <w:tcW w:w="0" w:type="auto"/>
            <w:vAlign w:val="center"/>
            <w:hideMark/>
          </w:tcPr>
          <w:p w14:paraId="1F0780C9"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58.6</w:t>
            </w:r>
          </w:p>
        </w:tc>
      </w:tr>
      <w:tr w:rsidR="0042059B" w:rsidRPr="00EA1C91" w14:paraId="160D152E"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F0EF7D7"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3C46B891"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أنثى</w:t>
            </w:r>
          </w:p>
        </w:tc>
        <w:tc>
          <w:tcPr>
            <w:tcW w:w="0" w:type="auto"/>
            <w:vAlign w:val="center"/>
            <w:hideMark/>
          </w:tcPr>
          <w:p w14:paraId="002354C4"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150</w:t>
            </w:r>
          </w:p>
        </w:tc>
        <w:tc>
          <w:tcPr>
            <w:tcW w:w="0" w:type="auto"/>
            <w:vAlign w:val="center"/>
            <w:hideMark/>
          </w:tcPr>
          <w:p w14:paraId="66779E9F"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41.4</w:t>
            </w:r>
          </w:p>
        </w:tc>
      </w:tr>
      <w:tr w:rsidR="0042059B" w:rsidRPr="00EA1C91" w14:paraId="37901654"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EF2384A"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7D6639A8"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المجموع</w:t>
            </w:r>
          </w:p>
        </w:tc>
        <w:tc>
          <w:tcPr>
            <w:tcW w:w="0" w:type="auto"/>
            <w:vAlign w:val="center"/>
            <w:hideMark/>
          </w:tcPr>
          <w:p w14:paraId="55BEECDF"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362</w:t>
            </w:r>
          </w:p>
        </w:tc>
        <w:tc>
          <w:tcPr>
            <w:tcW w:w="0" w:type="auto"/>
            <w:vAlign w:val="center"/>
            <w:hideMark/>
          </w:tcPr>
          <w:p w14:paraId="1892172F"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100</w:t>
            </w:r>
          </w:p>
        </w:tc>
      </w:tr>
      <w:tr w:rsidR="0042059B" w:rsidRPr="00EA1C91" w14:paraId="222FEB91"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DB56D75"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المؤهل العلمي</w:t>
            </w:r>
          </w:p>
        </w:tc>
        <w:tc>
          <w:tcPr>
            <w:tcW w:w="0" w:type="auto"/>
            <w:vAlign w:val="center"/>
            <w:hideMark/>
          </w:tcPr>
          <w:p w14:paraId="2434EC49"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دبلوم فأقل</w:t>
            </w:r>
          </w:p>
        </w:tc>
        <w:tc>
          <w:tcPr>
            <w:tcW w:w="0" w:type="auto"/>
            <w:vAlign w:val="center"/>
            <w:hideMark/>
          </w:tcPr>
          <w:p w14:paraId="1D596AA3"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45</w:t>
            </w:r>
          </w:p>
        </w:tc>
        <w:tc>
          <w:tcPr>
            <w:tcW w:w="0" w:type="auto"/>
            <w:vAlign w:val="center"/>
            <w:hideMark/>
          </w:tcPr>
          <w:p w14:paraId="0A5CB8F3"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12.4</w:t>
            </w:r>
          </w:p>
        </w:tc>
      </w:tr>
      <w:tr w:rsidR="0042059B" w:rsidRPr="00EA1C91" w14:paraId="5016A967"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36CD060"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2082BD48"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بكالوريوس</w:t>
            </w:r>
          </w:p>
        </w:tc>
        <w:tc>
          <w:tcPr>
            <w:tcW w:w="0" w:type="auto"/>
            <w:vAlign w:val="center"/>
            <w:hideMark/>
          </w:tcPr>
          <w:p w14:paraId="52A434CB"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226</w:t>
            </w:r>
          </w:p>
        </w:tc>
        <w:tc>
          <w:tcPr>
            <w:tcW w:w="0" w:type="auto"/>
            <w:vAlign w:val="center"/>
            <w:hideMark/>
          </w:tcPr>
          <w:p w14:paraId="008A2E16"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62.4</w:t>
            </w:r>
          </w:p>
        </w:tc>
      </w:tr>
      <w:tr w:rsidR="0042059B" w:rsidRPr="00EA1C91" w14:paraId="6F81F02F"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06DC317"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5DE21329"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ماجستير فأعلى</w:t>
            </w:r>
          </w:p>
        </w:tc>
        <w:tc>
          <w:tcPr>
            <w:tcW w:w="0" w:type="auto"/>
            <w:vAlign w:val="center"/>
            <w:hideMark/>
          </w:tcPr>
          <w:p w14:paraId="4505E283"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91</w:t>
            </w:r>
          </w:p>
        </w:tc>
        <w:tc>
          <w:tcPr>
            <w:tcW w:w="0" w:type="auto"/>
            <w:vAlign w:val="center"/>
            <w:hideMark/>
          </w:tcPr>
          <w:p w14:paraId="0DCF9488"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25.2</w:t>
            </w:r>
          </w:p>
        </w:tc>
      </w:tr>
      <w:tr w:rsidR="0042059B" w:rsidRPr="00EA1C91" w14:paraId="36FB4E57"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6E81F8D"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720F5463"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المجموع</w:t>
            </w:r>
          </w:p>
        </w:tc>
        <w:tc>
          <w:tcPr>
            <w:tcW w:w="0" w:type="auto"/>
            <w:vAlign w:val="center"/>
            <w:hideMark/>
          </w:tcPr>
          <w:p w14:paraId="512556F2"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362</w:t>
            </w:r>
          </w:p>
        </w:tc>
        <w:tc>
          <w:tcPr>
            <w:tcW w:w="0" w:type="auto"/>
            <w:vAlign w:val="center"/>
            <w:hideMark/>
          </w:tcPr>
          <w:p w14:paraId="20855ADB"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100</w:t>
            </w:r>
          </w:p>
        </w:tc>
      </w:tr>
      <w:tr w:rsidR="0042059B" w:rsidRPr="00EA1C91" w14:paraId="65B1CC63"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1F91DB8"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سنوات الخبرة</w:t>
            </w:r>
          </w:p>
        </w:tc>
        <w:tc>
          <w:tcPr>
            <w:tcW w:w="0" w:type="auto"/>
            <w:vAlign w:val="center"/>
            <w:hideMark/>
          </w:tcPr>
          <w:p w14:paraId="2CF60BF0"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أقل من 5 سنوات</w:t>
            </w:r>
          </w:p>
        </w:tc>
        <w:tc>
          <w:tcPr>
            <w:tcW w:w="0" w:type="auto"/>
            <w:vAlign w:val="center"/>
            <w:hideMark/>
          </w:tcPr>
          <w:p w14:paraId="7634C5D5"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88</w:t>
            </w:r>
          </w:p>
        </w:tc>
        <w:tc>
          <w:tcPr>
            <w:tcW w:w="0" w:type="auto"/>
            <w:vAlign w:val="center"/>
            <w:hideMark/>
          </w:tcPr>
          <w:p w14:paraId="61967FCD"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24.3</w:t>
            </w:r>
          </w:p>
        </w:tc>
      </w:tr>
      <w:tr w:rsidR="0042059B" w:rsidRPr="00EA1C91" w14:paraId="19B67925"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0FAE7E6"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649F5F02"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من 5 إلى أقل من 10</w:t>
            </w:r>
          </w:p>
        </w:tc>
        <w:tc>
          <w:tcPr>
            <w:tcW w:w="0" w:type="auto"/>
            <w:vAlign w:val="center"/>
            <w:hideMark/>
          </w:tcPr>
          <w:p w14:paraId="510CC4B0"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130</w:t>
            </w:r>
          </w:p>
        </w:tc>
        <w:tc>
          <w:tcPr>
            <w:tcW w:w="0" w:type="auto"/>
            <w:vAlign w:val="center"/>
            <w:hideMark/>
          </w:tcPr>
          <w:p w14:paraId="71E28287"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35.9</w:t>
            </w:r>
          </w:p>
        </w:tc>
      </w:tr>
      <w:tr w:rsidR="0042059B" w:rsidRPr="00EA1C91" w14:paraId="149932D6"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8523CEA"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55F78086"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من 10 إلى أقل من 15</w:t>
            </w:r>
          </w:p>
        </w:tc>
        <w:tc>
          <w:tcPr>
            <w:tcW w:w="0" w:type="auto"/>
            <w:vAlign w:val="center"/>
            <w:hideMark/>
          </w:tcPr>
          <w:p w14:paraId="130A7245"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87</w:t>
            </w:r>
          </w:p>
        </w:tc>
        <w:tc>
          <w:tcPr>
            <w:tcW w:w="0" w:type="auto"/>
            <w:vAlign w:val="center"/>
            <w:hideMark/>
          </w:tcPr>
          <w:p w14:paraId="12CE6F86"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24.0</w:t>
            </w:r>
          </w:p>
        </w:tc>
      </w:tr>
      <w:tr w:rsidR="0042059B" w:rsidRPr="00EA1C91" w14:paraId="5A760F78"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43FF656"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34DA1CBB"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 xml:space="preserve">15 </w:t>
            </w:r>
            <w:r w:rsidRPr="00EA1C91">
              <w:rPr>
                <w:rFonts w:ascii="Sakkal Majalla" w:hAnsi="Sakkal Majalla" w:cs="Sakkal Majalla"/>
                <w:color w:val="000000" w:themeColor="text1"/>
                <w:sz w:val="28"/>
                <w:szCs w:val="28"/>
                <w:rtl/>
              </w:rPr>
              <w:t>سنة فأكثر</w:t>
            </w:r>
          </w:p>
        </w:tc>
        <w:tc>
          <w:tcPr>
            <w:tcW w:w="0" w:type="auto"/>
            <w:vAlign w:val="center"/>
            <w:hideMark/>
          </w:tcPr>
          <w:p w14:paraId="2E8D0375"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57</w:t>
            </w:r>
          </w:p>
        </w:tc>
        <w:tc>
          <w:tcPr>
            <w:tcW w:w="0" w:type="auto"/>
            <w:vAlign w:val="center"/>
            <w:hideMark/>
          </w:tcPr>
          <w:p w14:paraId="72CA6AF4"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15.8</w:t>
            </w:r>
          </w:p>
        </w:tc>
      </w:tr>
      <w:tr w:rsidR="0042059B" w:rsidRPr="00EA1C91" w14:paraId="2929A693"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E3C601B"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6D3FF320"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المجموع</w:t>
            </w:r>
          </w:p>
        </w:tc>
        <w:tc>
          <w:tcPr>
            <w:tcW w:w="0" w:type="auto"/>
            <w:vAlign w:val="center"/>
            <w:hideMark/>
          </w:tcPr>
          <w:p w14:paraId="495F14A0"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362</w:t>
            </w:r>
          </w:p>
        </w:tc>
        <w:tc>
          <w:tcPr>
            <w:tcW w:w="0" w:type="auto"/>
            <w:vAlign w:val="center"/>
            <w:hideMark/>
          </w:tcPr>
          <w:p w14:paraId="5FA71DA8"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100</w:t>
            </w:r>
          </w:p>
        </w:tc>
      </w:tr>
      <w:tr w:rsidR="0042059B" w:rsidRPr="00EA1C91" w14:paraId="18191B1C"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DE82880"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المستوى الوظيفي</w:t>
            </w:r>
          </w:p>
        </w:tc>
        <w:tc>
          <w:tcPr>
            <w:tcW w:w="0" w:type="auto"/>
            <w:vAlign w:val="center"/>
            <w:hideMark/>
          </w:tcPr>
          <w:p w14:paraId="0E667AD7"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إدارة عليا</w:t>
            </w:r>
          </w:p>
        </w:tc>
        <w:tc>
          <w:tcPr>
            <w:tcW w:w="0" w:type="auto"/>
            <w:vAlign w:val="center"/>
            <w:hideMark/>
          </w:tcPr>
          <w:p w14:paraId="0C833066"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42</w:t>
            </w:r>
          </w:p>
        </w:tc>
        <w:tc>
          <w:tcPr>
            <w:tcW w:w="0" w:type="auto"/>
            <w:vAlign w:val="center"/>
            <w:hideMark/>
          </w:tcPr>
          <w:p w14:paraId="1FE46590"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11.6</w:t>
            </w:r>
          </w:p>
        </w:tc>
      </w:tr>
      <w:tr w:rsidR="0042059B" w:rsidRPr="00EA1C91" w14:paraId="6D6E5329"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631B3D4"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0BCC7767"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إدارة وسطى</w:t>
            </w:r>
          </w:p>
        </w:tc>
        <w:tc>
          <w:tcPr>
            <w:tcW w:w="0" w:type="auto"/>
            <w:vAlign w:val="center"/>
            <w:hideMark/>
          </w:tcPr>
          <w:p w14:paraId="3E0D646A"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110</w:t>
            </w:r>
          </w:p>
        </w:tc>
        <w:tc>
          <w:tcPr>
            <w:tcW w:w="0" w:type="auto"/>
            <w:vAlign w:val="center"/>
            <w:hideMark/>
          </w:tcPr>
          <w:p w14:paraId="22D2009D"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30.4</w:t>
            </w:r>
          </w:p>
        </w:tc>
      </w:tr>
      <w:tr w:rsidR="0042059B" w:rsidRPr="00EA1C91" w14:paraId="3622A0B4"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C793AB7"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11CE4AD6"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إشرافي</w:t>
            </w:r>
          </w:p>
        </w:tc>
        <w:tc>
          <w:tcPr>
            <w:tcW w:w="0" w:type="auto"/>
            <w:vAlign w:val="center"/>
            <w:hideMark/>
          </w:tcPr>
          <w:p w14:paraId="3219AABE"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101</w:t>
            </w:r>
          </w:p>
        </w:tc>
        <w:tc>
          <w:tcPr>
            <w:tcW w:w="0" w:type="auto"/>
            <w:vAlign w:val="center"/>
            <w:hideMark/>
          </w:tcPr>
          <w:p w14:paraId="1DB7FAF1"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27.9</w:t>
            </w:r>
          </w:p>
        </w:tc>
      </w:tr>
      <w:tr w:rsidR="0042059B" w:rsidRPr="00EA1C91" w14:paraId="3C85EC63"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97BF939"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5414E5C2"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تنفيذي</w:t>
            </w:r>
          </w:p>
        </w:tc>
        <w:tc>
          <w:tcPr>
            <w:tcW w:w="0" w:type="auto"/>
            <w:vAlign w:val="center"/>
            <w:hideMark/>
          </w:tcPr>
          <w:p w14:paraId="40BF2C74"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109</w:t>
            </w:r>
          </w:p>
        </w:tc>
        <w:tc>
          <w:tcPr>
            <w:tcW w:w="0" w:type="auto"/>
            <w:vAlign w:val="center"/>
            <w:hideMark/>
          </w:tcPr>
          <w:p w14:paraId="011923FA"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30.1</w:t>
            </w:r>
          </w:p>
        </w:tc>
      </w:tr>
      <w:tr w:rsidR="0042059B" w:rsidRPr="00EA1C91" w14:paraId="54B0C952"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8CA5F24"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06B0D0D5"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المجموع</w:t>
            </w:r>
          </w:p>
        </w:tc>
        <w:tc>
          <w:tcPr>
            <w:tcW w:w="0" w:type="auto"/>
            <w:vAlign w:val="center"/>
            <w:hideMark/>
          </w:tcPr>
          <w:p w14:paraId="48482C75"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362</w:t>
            </w:r>
          </w:p>
        </w:tc>
        <w:tc>
          <w:tcPr>
            <w:tcW w:w="0" w:type="auto"/>
            <w:vAlign w:val="center"/>
            <w:hideMark/>
          </w:tcPr>
          <w:p w14:paraId="13DE5D5F"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100</w:t>
            </w:r>
          </w:p>
        </w:tc>
      </w:tr>
      <w:tr w:rsidR="0042059B" w:rsidRPr="00EA1C91" w14:paraId="2CDBFCD5"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D283764"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حجم الشركة</w:t>
            </w:r>
          </w:p>
        </w:tc>
        <w:tc>
          <w:tcPr>
            <w:tcW w:w="0" w:type="auto"/>
            <w:vAlign w:val="center"/>
            <w:hideMark/>
          </w:tcPr>
          <w:p w14:paraId="2AE1C0AF"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كبيرة (أكثر من 250 موظفًا)</w:t>
            </w:r>
          </w:p>
        </w:tc>
        <w:tc>
          <w:tcPr>
            <w:tcW w:w="0" w:type="auto"/>
            <w:vAlign w:val="center"/>
            <w:hideMark/>
          </w:tcPr>
          <w:p w14:paraId="31A9CCBF"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220</w:t>
            </w:r>
          </w:p>
        </w:tc>
        <w:tc>
          <w:tcPr>
            <w:tcW w:w="0" w:type="auto"/>
            <w:vAlign w:val="center"/>
            <w:hideMark/>
          </w:tcPr>
          <w:p w14:paraId="5A2086B0"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60.8</w:t>
            </w:r>
          </w:p>
        </w:tc>
      </w:tr>
      <w:tr w:rsidR="0042059B" w:rsidRPr="00EA1C91" w14:paraId="6BA91CF1"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E7F4AA1"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445EAE65"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متوسطة (50–250 موظفًا)</w:t>
            </w:r>
          </w:p>
        </w:tc>
        <w:tc>
          <w:tcPr>
            <w:tcW w:w="0" w:type="auto"/>
            <w:vAlign w:val="center"/>
            <w:hideMark/>
          </w:tcPr>
          <w:p w14:paraId="7F554376"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142</w:t>
            </w:r>
          </w:p>
        </w:tc>
        <w:tc>
          <w:tcPr>
            <w:tcW w:w="0" w:type="auto"/>
            <w:vAlign w:val="center"/>
            <w:hideMark/>
          </w:tcPr>
          <w:p w14:paraId="0509FFDB"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39.2</w:t>
            </w:r>
          </w:p>
        </w:tc>
      </w:tr>
      <w:tr w:rsidR="0042059B" w:rsidRPr="00EA1C91" w14:paraId="6CF49396"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1C84615"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0B356947"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المجموع</w:t>
            </w:r>
          </w:p>
        </w:tc>
        <w:tc>
          <w:tcPr>
            <w:tcW w:w="0" w:type="auto"/>
            <w:vAlign w:val="center"/>
            <w:hideMark/>
          </w:tcPr>
          <w:p w14:paraId="1B146D83"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362</w:t>
            </w:r>
          </w:p>
        </w:tc>
        <w:tc>
          <w:tcPr>
            <w:tcW w:w="0" w:type="auto"/>
            <w:vAlign w:val="center"/>
            <w:hideMark/>
          </w:tcPr>
          <w:p w14:paraId="79B9EE36" w14:textId="77777777"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100</w:t>
            </w:r>
          </w:p>
        </w:tc>
      </w:tr>
    </w:tbl>
    <w:p w14:paraId="3FCD1043" w14:textId="451054F8"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يتضح من الجدول (9) أن الذكور يُشكّلون الغالبية بنسبة (58.6%) مقابل (41.4%) للإناث، وهو ما يعكس التركيبة النوعية لإدارات الموارد البشرية في القطاع الخاص السعودي مع تزايد ملحوظ في نسبة مشاركة المرأة تماشيًا مع مستهدفات رؤية 2030. وعلى صعيد المؤهل العلمي، يحمل (62.4%) من أفراد العينة درجة البكالوريوس، يليهم حملة الماجستير فأعلى بنسبة (25.2%)، مما يُشير إلى أن العينة تتمتع بمستوى تعليمي مرتفع يُمكّنها من تقييم أبعاد التحول الرقمي وجودة الخدمات بوعي كافٍ. أما سنوات الخبرة، فإن الفئة الأكبر هي (من 5 إلى أقل من 10 سنوات) بنسبة (35.9%)، مما يدل على أن غالبية المبحوثين يمتلكون خبرة عملية معقولة تُعزّز من موثوقية استجاباتهم. وفيما يتعلق بالمستوى الوظيفي، جاء التوزيع متوازنًا نسبيًّا بين الإدارة الوسطى (30.4%) والمستوى التنفيذي</w:t>
      </w:r>
      <w:r w:rsidRPr="00EA1C91">
        <w:rPr>
          <w:rFonts w:ascii="Sakkal Majalla" w:hAnsi="Sakkal Majalla" w:cs="Sakkal Majalla"/>
          <w:color w:val="000000" w:themeColor="text1"/>
          <w:sz w:val="28"/>
          <w:szCs w:val="28"/>
        </w:rPr>
        <w:t xml:space="preserve"> (30.1%) </w:t>
      </w:r>
      <w:r w:rsidRPr="00EA1C91">
        <w:rPr>
          <w:rFonts w:ascii="Sakkal Majalla" w:hAnsi="Sakkal Majalla" w:cs="Sakkal Majalla"/>
          <w:color w:val="000000" w:themeColor="text1"/>
          <w:sz w:val="28"/>
          <w:szCs w:val="28"/>
          <w:rtl/>
        </w:rPr>
        <w:t xml:space="preserve">والإشرافي (27.9%)، مع (11.6%) من الإدارة العليا. وأخيرًا، تعمل الغالبية </w:t>
      </w:r>
      <w:r w:rsidRPr="00EA1C91">
        <w:rPr>
          <w:rFonts w:ascii="Sakkal Majalla" w:hAnsi="Sakkal Majalla" w:cs="Sakkal Majalla"/>
          <w:color w:val="000000" w:themeColor="text1"/>
          <w:sz w:val="28"/>
          <w:szCs w:val="28"/>
        </w:rPr>
        <w:t xml:space="preserve">(60.8%) </w:t>
      </w:r>
      <w:r w:rsidRPr="00EA1C91">
        <w:rPr>
          <w:rFonts w:ascii="Sakkal Majalla" w:hAnsi="Sakkal Majalla" w:cs="Sakkal Majalla"/>
          <w:color w:val="000000" w:themeColor="text1"/>
          <w:sz w:val="28"/>
          <w:szCs w:val="28"/>
          <w:rtl/>
        </w:rPr>
        <w:t>في شركات كبيرة، وهو ما يتسق مع كون الشركات الكبيرة أكثر تبنّيًا لمشاريع التحول الرقمي</w:t>
      </w:r>
      <w:r w:rsidRPr="00EA1C91">
        <w:rPr>
          <w:rFonts w:ascii="Sakkal Majalla" w:hAnsi="Sakkal Majalla" w:cs="Sakkal Majalla"/>
          <w:color w:val="000000" w:themeColor="text1"/>
          <w:sz w:val="28"/>
          <w:szCs w:val="28"/>
        </w:rPr>
        <w:t>.</w:t>
      </w:r>
    </w:p>
    <w:p w14:paraId="5D056919" w14:textId="77777777" w:rsidR="0042059B" w:rsidRPr="00EA1C91" w:rsidRDefault="0042059B">
      <w:pPr>
        <w:bidi w:val="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br w:type="page"/>
      </w:r>
    </w:p>
    <w:p w14:paraId="38F5A651" w14:textId="64A9527A" w:rsidR="00752AD7" w:rsidRPr="00EA1C91" w:rsidRDefault="0042059B" w:rsidP="0042059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3" w:name="_Toc226641464"/>
      <w:r w:rsidRPr="00EA1C91">
        <w:rPr>
          <w:rFonts w:ascii="Sakkal Majalla" w:hAnsi="Sakkal Majalla" w:cs="Sakkal Majalla" w:hint="cs"/>
          <w:b/>
          <w:bCs/>
          <w:color w:val="000000" w:themeColor="text1"/>
          <w:sz w:val="36"/>
          <w:szCs w:val="36"/>
          <w:rtl/>
        </w:rPr>
        <w:lastRenderedPageBreak/>
        <w:t xml:space="preserve">3.4 </w:t>
      </w:r>
      <w:r w:rsidR="00752AD7" w:rsidRPr="00EA1C91">
        <w:rPr>
          <w:rFonts w:ascii="Sakkal Majalla" w:hAnsi="Sakkal Majalla" w:cs="Sakkal Majalla"/>
          <w:b/>
          <w:bCs/>
          <w:color w:val="000000" w:themeColor="text1"/>
          <w:sz w:val="36"/>
          <w:szCs w:val="36"/>
          <w:rtl/>
        </w:rPr>
        <w:t xml:space="preserve"> التحليل الوصفي لمحاور الدراسة</w:t>
      </w:r>
      <w:bookmarkEnd w:id="63"/>
    </w:p>
    <w:p w14:paraId="42FA524F" w14:textId="77777777" w:rsidR="00752AD7" w:rsidRPr="00EA1C91" w:rsidRDefault="00752AD7" w:rsidP="00270F5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A1C91">
        <w:rPr>
          <w:rFonts w:ascii="Sakkal Majalla" w:hAnsi="Sakkal Majalla" w:cs="Sakkal Majalla"/>
          <w:b/>
          <w:bCs/>
          <w:color w:val="000000" w:themeColor="text1"/>
          <w:sz w:val="28"/>
          <w:szCs w:val="28"/>
          <w:rtl/>
        </w:rPr>
        <w:t>اعتُمد المعيار التالي لتفسير المتوسطات الحسابية وفق مقياس ليكرت الخماسي</w:t>
      </w:r>
      <w:r w:rsidRPr="00EA1C91">
        <w:rPr>
          <w:rFonts w:ascii="Sakkal Majalla" w:hAnsi="Sakkal Majalla" w:cs="Sakkal Majalla"/>
          <w:b/>
          <w:bCs/>
          <w:color w:val="000000" w:themeColor="text1"/>
          <w:sz w:val="28"/>
          <w:szCs w:val="28"/>
        </w:rPr>
        <w:t>:</w:t>
      </w:r>
    </w:p>
    <w:p w14:paraId="339DCACF" w14:textId="74116E48" w:rsidR="0042059B" w:rsidRPr="00EA1C91" w:rsidRDefault="0042059B" w:rsidP="0042059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hint="cs"/>
          <w:b/>
          <w:bCs/>
          <w:color w:val="000000" w:themeColor="text1"/>
          <w:sz w:val="28"/>
          <w:szCs w:val="28"/>
          <w:rtl/>
        </w:rPr>
        <w:t xml:space="preserve">الجدول (13) </w:t>
      </w:r>
      <w:r w:rsidRPr="00EA1C91">
        <w:rPr>
          <w:rFonts w:ascii="Sakkal Majalla" w:hAnsi="Sakkal Majalla" w:cs="Sakkal Majalla"/>
          <w:b/>
          <w:bCs/>
          <w:color w:val="000000" w:themeColor="text1"/>
          <w:sz w:val="28"/>
          <w:szCs w:val="28"/>
          <w:rtl/>
        </w:rPr>
        <w:t>مقياس ليكرت الخماسي</w:t>
      </w:r>
    </w:p>
    <w:tbl>
      <w:tblPr>
        <w:tblStyle w:val="GridTable4-Accent6"/>
        <w:bidiVisual/>
        <w:tblW w:w="0" w:type="auto"/>
        <w:jc w:val="center"/>
        <w:tblLook w:val="04A0" w:firstRow="1" w:lastRow="0" w:firstColumn="1" w:lastColumn="0" w:noHBand="0" w:noVBand="1"/>
      </w:tblPr>
      <w:tblGrid>
        <w:gridCol w:w="2240"/>
        <w:gridCol w:w="1411"/>
      </w:tblGrid>
      <w:tr w:rsidR="00752AD7" w:rsidRPr="00EA1C91" w14:paraId="1EEF46FE" w14:textId="77777777" w:rsidTr="004205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347539"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المدى</w:t>
            </w:r>
          </w:p>
        </w:tc>
        <w:tc>
          <w:tcPr>
            <w:tcW w:w="1411" w:type="dxa"/>
            <w:vAlign w:val="center"/>
            <w:hideMark/>
          </w:tcPr>
          <w:p w14:paraId="2F81BAFD"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المستوى</w:t>
            </w:r>
          </w:p>
        </w:tc>
      </w:tr>
      <w:tr w:rsidR="00752AD7" w:rsidRPr="00EA1C91" w14:paraId="0F5E3069"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8331E6"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من 1.00 إلى أقل من 1.80</w:t>
            </w:r>
          </w:p>
        </w:tc>
        <w:tc>
          <w:tcPr>
            <w:tcW w:w="1411" w:type="dxa"/>
            <w:vAlign w:val="center"/>
            <w:hideMark/>
          </w:tcPr>
          <w:p w14:paraId="301E242A"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منخفض جدًّا</w:t>
            </w:r>
          </w:p>
        </w:tc>
      </w:tr>
      <w:tr w:rsidR="00752AD7" w:rsidRPr="00EA1C91" w14:paraId="7CA68990"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73D4C2"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من 1.80 إلى أقل من 2.60</w:t>
            </w:r>
          </w:p>
        </w:tc>
        <w:tc>
          <w:tcPr>
            <w:tcW w:w="1411" w:type="dxa"/>
            <w:vAlign w:val="center"/>
            <w:hideMark/>
          </w:tcPr>
          <w:p w14:paraId="15B5DB30"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منخفض</w:t>
            </w:r>
          </w:p>
        </w:tc>
      </w:tr>
      <w:tr w:rsidR="00752AD7" w:rsidRPr="00EA1C91" w14:paraId="0B03B9A5"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F8644F"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من 2.60 إلى أقل من 3.40</w:t>
            </w:r>
          </w:p>
        </w:tc>
        <w:tc>
          <w:tcPr>
            <w:tcW w:w="1411" w:type="dxa"/>
            <w:vAlign w:val="center"/>
            <w:hideMark/>
          </w:tcPr>
          <w:p w14:paraId="232CDC14"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متوسط</w:t>
            </w:r>
          </w:p>
        </w:tc>
      </w:tr>
      <w:tr w:rsidR="00752AD7" w:rsidRPr="00EA1C91" w14:paraId="3FE23E1B"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F5A245"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من 3.40 إلى أقل من 4.20</w:t>
            </w:r>
          </w:p>
        </w:tc>
        <w:tc>
          <w:tcPr>
            <w:tcW w:w="1411" w:type="dxa"/>
            <w:vAlign w:val="center"/>
            <w:hideMark/>
          </w:tcPr>
          <w:p w14:paraId="725EF4CD"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193DCA25"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755F5B"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من 4.20 إلى 5.00</w:t>
            </w:r>
          </w:p>
        </w:tc>
        <w:tc>
          <w:tcPr>
            <w:tcW w:w="1411" w:type="dxa"/>
            <w:vAlign w:val="center"/>
            <w:hideMark/>
          </w:tcPr>
          <w:p w14:paraId="62D8262F"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 جدًّا</w:t>
            </w:r>
          </w:p>
        </w:tc>
      </w:tr>
    </w:tbl>
    <w:p w14:paraId="4C3702B5" w14:textId="77777777" w:rsidR="00752AD7" w:rsidRPr="00EA1C91" w:rsidRDefault="00752AD7"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b/>
          <w:bCs/>
          <w:color w:val="000000" w:themeColor="text1"/>
          <w:sz w:val="32"/>
          <w:szCs w:val="32"/>
          <w:rtl/>
        </w:rPr>
        <w:t>أولًا: البُعد الأول – البنية التحتية التكنولوجية</w:t>
      </w:r>
    </w:p>
    <w:p w14:paraId="756FA91A" w14:textId="6D5ED8C1" w:rsidR="00752AD7" w:rsidRPr="00EA1C91" w:rsidRDefault="00752AD7" w:rsidP="0042059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42059B" w:rsidRPr="00EA1C91">
        <w:rPr>
          <w:rFonts w:ascii="Sakkal Majalla" w:hAnsi="Sakkal Majalla" w:cs="Sakkal Majalla" w:hint="cs"/>
          <w:b/>
          <w:bCs/>
          <w:color w:val="000000" w:themeColor="text1"/>
          <w:sz w:val="28"/>
          <w:szCs w:val="28"/>
          <w:rtl/>
        </w:rPr>
        <w:t>14</w:t>
      </w:r>
      <w:r w:rsidRPr="00EA1C91">
        <w:rPr>
          <w:rFonts w:ascii="Sakkal Majalla" w:hAnsi="Sakkal Majalla" w:cs="Sakkal Majalla"/>
          <w:b/>
          <w:bCs/>
          <w:color w:val="000000" w:themeColor="text1"/>
          <w:sz w:val="28"/>
          <w:szCs w:val="28"/>
          <w:rtl/>
        </w:rPr>
        <w:t>): المتوسطات الحسابية والانحرافات المعيارية لفقرات بُعد البنية التحتية التكنولوجية</w:t>
      </w:r>
    </w:p>
    <w:tbl>
      <w:tblPr>
        <w:tblStyle w:val="GridTable4-Accent6"/>
        <w:bidiVisual/>
        <w:tblW w:w="0" w:type="auto"/>
        <w:jc w:val="center"/>
        <w:tblLook w:val="04A0" w:firstRow="1" w:lastRow="0" w:firstColumn="1" w:lastColumn="0" w:noHBand="0" w:noVBand="1"/>
      </w:tblPr>
      <w:tblGrid>
        <w:gridCol w:w="331"/>
        <w:gridCol w:w="3704"/>
        <w:gridCol w:w="929"/>
        <w:gridCol w:w="1282"/>
        <w:gridCol w:w="799"/>
        <w:gridCol w:w="881"/>
      </w:tblGrid>
      <w:tr w:rsidR="00752AD7" w:rsidRPr="00EA1C91" w14:paraId="1CBFC575" w14:textId="77777777" w:rsidTr="004205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B731FF"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w:t>
            </w:r>
          </w:p>
        </w:tc>
        <w:tc>
          <w:tcPr>
            <w:tcW w:w="0" w:type="auto"/>
            <w:vAlign w:val="center"/>
            <w:hideMark/>
          </w:tcPr>
          <w:p w14:paraId="2A05DEAD"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الفقرة</w:t>
            </w:r>
          </w:p>
        </w:tc>
        <w:tc>
          <w:tcPr>
            <w:tcW w:w="0" w:type="auto"/>
            <w:vAlign w:val="center"/>
            <w:hideMark/>
          </w:tcPr>
          <w:p w14:paraId="3E3C60EC"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المتوسط</w:t>
            </w:r>
          </w:p>
        </w:tc>
        <w:tc>
          <w:tcPr>
            <w:tcW w:w="0" w:type="auto"/>
            <w:vAlign w:val="center"/>
            <w:hideMark/>
          </w:tcPr>
          <w:p w14:paraId="2D5F21EA"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الانحراف المعياري</w:t>
            </w:r>
          </w:p>
        </w:tc>
        <w:tc>
          <w:tcPr>
            <w:tcW w:w="0" w:type="auto"/>
            <w:vAlign w:val="center"/>
            <w:hideMark/>
          </w:tcPr>
          <w:p w14:paraId="35A4E23A"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الترتيب</w:t>
            </w:r>
          </w:p>
        </w:tc>
        <w:tc>
          <w:tcPr>
            <w:tcW w:w="0" w:type="auto"/>
            <w:vAlign w:val="center"/>
            <w:hideMark/>
          </w:tcPr>
          <w:p w14:paraId="1187AB35"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المستوى</w:t>
            </w:r>
          </w:p>
        </w:tc>
      </w:tr>
      <w:tr w:rsidR="00752AD7" w:rsidRPr="00EA1C91" w14:paraId="71FA79F9"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06CBA3"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w:t>
            </w:r>
          </w:p>
        </w:tc>
        <w:tc>
          <w:tcPr>
            <w:tcW w:w="0" w:type="auto"/>
            <w:vAlign w:val="center"/>
            <w:hideMark/>
          </w:tcPr>
          <w:p w14:paraId="13BECD30"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تمتلك الشركة بنية تحتية تقنية حديثة تدعم تطبيقات الموارد البشرية الرقمية</w:t>
            </w:r>
          </w:p>
        </w:tc>
        <w:tc>
          <w:tcPr>
            <w:tcW w:w="0" w:type="auto"/>
            <w:vAlign w:val="center"/>
            <w:hideMark/>
          </w:tcPr>
          <w:p w14:paraId="19D25AEB"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3.87</w:t>
            </w:r>
          </w:p>
        </w:tc>
        <w:tc>
          <w:tcPr>
            <w:tcW w:w="0" w:type="auto"/>
            <w:vAlign w:val="center"/>
            <w:hideMark/>
          </w:tcPr>
          <w:p w14:paraId="35F6B0DB"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0.924</w:t>
            </w:r>
          </w:p>
        </w:tc>
        <w:tc>
          <w:tcPr>
            <w:tcW w:w="0" w:type="auto"/>
            <w:vAlign w:val="center"/>
            <w:hideMark/>
          </w:tcPr>
          <w:p w14:paraId="53EB7FF9"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w:t>
            </w:r>
          </w:p>
        </w:tc>
        <w:tc>
          <w:tcPr>
            <w:tcW w:w="0" w:type="auto"/>
            <w:vAlign w:val="center"/>
            <w:hideMark/>
          </w:tcPr>
          <w:p w14:paraId="0C995910"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48DDF54B"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264A62"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w:t>
            </w:r>
          </w:p>
        </w:tc>
        <w:tc>
          <w:tcPr>
            <w:tcW w:w="0" w:type="auto"/>
            <w:vAlign w:val="center"/>
            <w:hideMark/>
          </w:tcPr>
          <w:p w14:paraId="25004E12"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تتوفر أنظمة معلومات متكاملة تربط بين وحدات إدارة الموارد البشرية إلكترونيًّا</w:t>
            </w:r>
          </w:p>
        </w:tc>
        <w:tc>
          <w:tcPr>
            <w:tcW w:w="0" w:type="auto"/>
            <w:vAlign w:val="center"/>
            <w:hideMark/>
          </w:tcPr>
          <w:p w14:paraId="17BFD26C"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3.72</w:t>
            </w:r>
          </w:p>
        </w:tc>
        <w:tc>
          <w:tcPr>
            <w:tcW w:w="0" w:type="auto"/>
            <w:vAlign w:val="center"/>
            <w:hideMark/>
          </w:tcPr>
          <w:p w14:paraId="34F83075"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1.013</w:t>
            </w:r>
          </w:p>
        </w:tc>
        <w:tc>
          <w:tcPr>
            <w:tcW w:w="0" w:type="auto"/>
            <w:vAlign w:val="center"/>
            <w:hideMark/>
          </w:tcPr>
          <w:p w14:paraId="3067CD53"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w:t>
            </w:r>
          </w:p>
        </w:tc>
        <w:tc>
          <w:tcPr>
            <w:tcW w:w="0" w:type="auto"/>
            <w:vAlign w:val="center"/>
            <w:hideMark/>
          </w:tcPr>
          <w:p w14:paraId="193CB44F"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76F8A5BC"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1819BD"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w:t>
            </w:r>
          </w:p>
        </w:tc>
        <w:tc>
          <w:tcPr>
            <w:tcW w:w="0" w:type="auto"/>
            <w:vAlign w:val="center"/>
            <w:hideMark/>
          </w:tcPr>
          <w:p w14:paraId="65A012D1"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تتمتع الشبكات والخوادم بمستوى أمان عالٍ يحمي بيانات الموظفين والعمليات</w:t>
            </w:r>
          </w:p>
        </w:tc>
        <w:tc>
          <w:tcPr>
            <w:tcW w:w="0" w:type="auto"/>
            <w:vAlign w:val="center"/>
            <w:hideMark/>
          </w:tcPr>
          <w:p w14:paraId="48FECDBE"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3.91</w:t>
            </w:r>
          </w:p>
        </w:tc>
        <w:tc>
          <w:tcPr>
            <w:tcW w:w="0" w:type="auto"/>
            <w:vAlign w:val="center"/>
            <w:hideMark/>
          </w:tcPr>
          <w:p w14:paraId="7227C87D"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0.887</w:t>
            </w:r>
          </w:p>
        </w:tc>
        <w:tc>
          <w:tcPr>
            <w:tcW w:w="0" w:type="auto"/>
            <w:vAlign w:val="center"/>
            <w:hideMark/>
          </w:tcPr>
          <w:p w14:paraId="7B4354C6"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w:t>
            </w:r>
          </w:p>
        </w:tc>
        <w:tc>
          <w:tcPr>
            <w:tcW w:w="0" w:type="auto"/>
            <w:vAlign w:val="center"/>
            <w:hideMark/>
          </w:tcPr>
          <w:p w14:paraId="61182963"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7B169CFF"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FB1748"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lastRenderedPageBreak/>
              <w:t>4</w:t>
            </w:r>
          </w:p>
        </w:tc>
        <w:tc>
          <w:tcPr>
            <w:tcW w:w="0" w:type="auto"/>
            <w:vAlign w:val="center"/>
            <w:hideMark/>
          </w:tcPr>
          <w:p w14:paraId="2AB8F3E8"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تُجري الشركة تحديثات دورية للأجهزة والبرمجيات المستخدمة في إدارة الموارد البشرية</w:t>
            </w:r>
          </w:p>
        </w:tc>
        <w:tc>
          <w:tcPr>
            <w:tcW w:w="0" w:type="auto"/>
            <w:vAlign w:val="center"/>
            <w:hideMark/>
          </w:tcPr>
          <w:p w14:paraId="1471E174"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3.58</w:t>
            </w:r>
          </w:p>
        </w:tc>
        <w:tc>
          <w:tcPr>
            <w:tcW w:w="0" w:type="auto"/>
            <w:vAlign w:val="center"/>
            <w:hideMark/>
          </w:tcPr>
          <w:p w14:paraId="6FE2CE45"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1.047</w:t>
            </w:r>
          </w:p>
        </w:tc>
        <w:tc>
          <w:tcPr>
            <w:tcW w:w="0" w:type="auto"/>
            <w:vAlign w:val="center"/>
            <w:hideMark/>
          </w:tcPr>
          <w:p w14:paraId="6B101092"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c>
          <w:tcPr>
            <w:tcW w:w="0" w:type="auto"/>
            <w:vAlign w:val="center"/>
            <w:hideMark/>
          </w:tcPr>
          <w:p w14:paraId="62589345"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42059B" w:rsidRPr="00EA1C91" w14:paraId="08A1B006"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1843ABF"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المتوسط العام للبُعد</w:t>
            </w:r>
          </w:p>
        </w:tc>
        <w:tc>
          <w:tcPr>
            <w:tcW w:w="0" w:type="auto"/>
            <w:vAlign w:val="center"/>
            <w:hideMark/>
          </w:tcPr>
          <w:p w14:paraId="58CE80A9"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3.77</w:t>
            </w:r>
          </w:p>
        </w:tc>
        <w:tc>
          <w:tcPr>
            <w:tcW w:w="0" w:type="auto"/>
            <w:vAlign w:val="center"/>
            <w:hideMark/>
          </w:tcPr>
          <w:p w14:paraId="052AB3FB"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0.843</w:t>
            </w:r>
          </w:p>
        </w:tc>
        <w:tc>
          <w:tcPr>
            <w:tcW w:w="0" w:type="auto"/>
            <w:vAlign w:val="center"/>
            <w:hideMark/>
          </w:tcPr>
          <w:p w14:paraId="52475CD4"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16C11725"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bl>
    <w:p w14:paraId="6BD1EB21" w14:textId="150D5297"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يتبيّن من الجدول (</w:t>
      </w:r>
      <w:r w:rsidR="0042059B" w:rsidRPr="00EA1C91">
        <w:rPr>
          <w:rFonts w:ascii="Sakkal Majalla" w:hAnsi="Sakkal Majalla" w:cs="Sakkal Majalla" w:hint="cs"/>
          <w:color w:val="000000" w:themeColor="text1"/>
          <w:sz w:val="28"/>
          <w:szCs w:val="28"/>
          <w:rtl/>
        </w:rPr>
        <w:t>14</w:t>
      </w:r>
      <w:r w:rsidRPr="00EA1C91">
        <w:rPr>
          <w:rFonts w:ascii="Sakkal Majalla" w:hAnsi="Sakkal Majalla" w:cs="Sakkal Majalla"/>
          <w:color w:val="000000" w:themeColor="text1"/>
          <w:sz w:val="28"/>
          <w:szCs w:val="28"/>
          <w:rtl/>
        </w:rPr>
        <w:t>) أن المتوسط العام لبُعد البنية التحتية التكنولوجية بلغ (3.77) بانحراف معياري (0.843)، وهو مستوى مرتفع. وقد حصلت الفقرة الثالثة المتعلقة بأمان الشبكات والخوادم على أعلى متوسط (3.91)، مما يُشير إلى اهتمام الشركات الخاصة بحماية البيانات كأولوية ضمن بنيتها التحتية. في حين جاءت الفقرة الرابعة المتعلقة بالتحديثات الدورية في المرتبة الأخيرة بمتوسط (3.58)، وهو ما قد يعكس تحفّظ بعض الشركات في الإنفاق على التحديثات المستمرة رغم إدراكها لأهميتها</w:t>
      </w:r>
      <w:r w:rsidRPr="00EA1C91">
        <w:rPr>
          <w:rFonts w:ascii="Sakkal Majalla" w:hAnsi="Sakkal Majalla" w:cs="Sakkal Majalla"/>
          <w:color w:val="000000" w:themeColor="text1"/>
          <w:sz w:val="28"/>
          <w:szCs w:val="28"/>
        </w:rPr>
        <w:t>.</w:t>
      </w:r>
    </w:p>
    <w:p w14:paraId="6F364101" w14:textId="77777777" w:rsidR="00752AD7" w:rsidRPr="00EA1C91" w:rsidRDefault="00752AD7"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b/>
          <w:bCs/>
          <w:color w:val="000000" w:themeColor="text1"/>
          <w:sz w:val="32"/>
          <w:szCs w:val="32"/>
          <w:rtl/>
        </w:rPr>
        <w:t>ثانيًا: البُعد الثاني – المهارات الرقمية</w:t>
      </w:r>
    </w:p>
    <w:p w14:paraId="0F68B27C" w14:textId="10572B71" w:rsidR="00752AD7" w:rsidRPr="00EA1C91" w:rsidRDefault="00752AD7" w:rsidP="0042059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42059B" w:rsidRPr="00EA1C91">
        <w:rPr>
          <w:rFonts w:ascii="Sakkal Majalla" w:hAnsi="Sakkal Majalla" w:cs="Sakkal Majalla" w:hint="cs"/>
          <w:b/>
          <w:bCs/>
          <w:color w:val="000000" w:themeColor="text1"/>
          <w:sz w:val="28"/>
          <w:szCs w:val="28"/>
          <w:rtl/>
        </w:rPr>
        <w:t>15</w:t>
      </w:r>
      <w:r w:rsidRPr="00EA1C91">
        <w:rPr>
          <w:rFonts w:ascii="Sakkal Majalla" w:hAnsi="Sakkal Majalla" w:cs="Sakkal Majalla"/>
          <w:b/>
          <w:bCs/>
          <w:color w:val="000000" w:themeColor="text1"/>
          <w:sz w:val="28"/>
          <w:szCs w:val="28"/>
          <w:rtl/>
        </w:rPr>
        <w:t>): المتوسطات الحسابية والانحرافات المعيارية لفقرات بُعد المهارات الرقمية</w:t>
      </w:r>
    </w:p>
    <w:tbl>
      <w:tblPr>
        <w:tblStyle w:val="GridTable4-Accent6"/>
        <w:bidiVisual/>
        <w:tblW w:w="0" w:type="auto"/>
        <w:jc w:val="center"/>
        <w:tblLook w:val="04A0" w:firstRow="1" w:lastRow="0" w:firstColumn="1" w:lastColumn="0" w:noHBand="0" w:noVBand="1"/>
      </w:tblPr>
      <w:tblGrid>
        <w:gridCol w:w="331"/>
        <w:gridCol w:w="3737"/>
        <w:gridCol w:w="929"/>
        <w:gridCol w:w="1249"/>
        <w:gridCol w:w="799"/>
        <w:gridCol w:w="881"/>
      </w:tblGrid>
      <w:tr w:rsidR="00752AD7" w:rsidRPr="00EA1C91" w14:paraId="1480B4FE" w14:textId="77777777" w:rsidTr="004205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9400E9"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w:t>
            </w:r>
          </w:p>
        </w:tc>
        <w:tc>
          <w:tcPr>
            <w:tcW w:w="0" w:type="auto"/>
            <w:vAlign w:val="center"/>
            <w:hideMark/>
          </w:tcPr>
          <w:p w14:paraId="4EF3B785"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الفقرة</w:t>
            </w:r>
          </w:p>
        </w:tc>
        <w:tc>
          <w:tcPr>
            <w:tcW w:w="0" w:type="auto"/>
            <w:vAlign w:val="center"/>
            <w:hideMark/>
          </w:tcPr>
          <w:p w14:paraId="76D45117"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المتوسط</w:t>
            </w:r>
          </w:p>
        </w:tc>
        <w:tc>
          <w:tcPr>
            <w:tcW w:w="0" w:type="auto"/>
            <w:vAlign w:val="center"/>
            <w:hideMark/>
          </w:tcPr>
          <w:p w14:paraId="4A37CF26"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الانحراف المعياري</w:t>
            </w:r>
          </w:p>
        </w:tc>
        <w:tc>
          <w:tcPr>
            <w:tcW w:w="0" w:type="auto"/>
            <w:vAlign w:val="center"/>
            <w:hideMark/>
          </w:tcPr>
          <w:p w14:paraId="5A12BEF1"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الترتيب</w:t>
            </w:r>
          </w:p>
        </w:tc>
        <w:tc>
          <w:tcPr>
            <w:tcW w:w="0" w:type="auto"/>
            <w:vAlign w:val="center"/>
            <w:hideMark/>
          </w:tcPr>
          <w:p w14:paraId="1C341119"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المستوى</w:t>
            </w:r>
          </w:p>
        </w:tc>
      </w:tr>
      <w:tr w:rsidR="00752AD7" w:rsidRPr="00EA1C91" w14:paraId="4A5635A0"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AC1DA3"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5</w:t>
            </w:r>
          </w:p>
        </w:tc>
        <w:tc>
          <w:tcPr>
            <w:tcW w:w="0" w:type="auto"/>
            <w:vAlign w:val="center"/>
            <w:hideMark/>
          </w:tcPr>
          <w:p w14:paraId="6DF9B3E1"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يمتلك العاملون في إدارة الموارد البشرية القدرة على استخدام الأنظمة الرقمية بكفاءة</w:t>
            </w:r>
          </w:p>
        </w:tc>
        <w:tc>
          <w:tcPr>
            <w:tcW w:w="0" w:type="auto"/>
            <w:vAlign w:val="center"/>
            <w:hideMark/>
          </w:tcPr>
          <w:p w14:paraId="1F76AB63"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3.69</w:t>
            </w:r>
          </w:p>
        </w:tc>
        <w:tc>
          <w:tcPr>
            <w:tcW w:w="0" w:type="auto"/>
            <w:vAlign w:val="center"/>
            <w:hideMark/>
          </w:tcPr>
          <w:p w14:paraId="2699B721"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0.978</w:t>
            </w:r>
          </w:p>
        </w:tc>
        <w:tc>
          <w:tcPr>
            <w:tcW w:w="0" w:type="auto"/>
            <w:vAlign w:val="center"/>
            <w:hideMark/>
          </w:tcPr>
          <w:p w14:paraId="72132F5F"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w:t>
            </w:r>
          </w:p>
        </w:tc>
        <w:tc>
          <w:tcPr>
            <w:tcW w:w="0" w:type="auto"/>
            <w:vAlign w:val="center"/>
            <w:hideMark/>
          </w:tcPr>
          <w:p w14:paraId="650D4D2A"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2B9D16B8"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540E25"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6</w:t>
            </w:r>
          </w:p>
        </w:tc>
        <w:tc>
          <w:tcPr>
            <w:tcW w:w="0" w:type="auto"/>
            <w:vAlign w:val="center"/>
            <w:hideMark/>
          </w:tcPr>
          <w:p w14:paraId="7BAF852B"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تُوفّر الشركة برامج تدريبية منتظمة لتطوير المهارات الرقمية لموظفي الموارد البشرية</w:t>
            </w:r>
          </w:p>
        </w:tc>
        <w:tc>
          <w:tcPr>
            <w:tcW w:w="0" w:type="auto"/>
            <w:vAlign w:val="center"/>
            <w:hideMark/>
          </w:tcPr>
          <w:p w14:paraId="1794B9C3"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3.43</w:t>
            </w:r>
          </w:p>
        </w:tc>
        <w:tc>
          <w:tcPr>
            <w:tcW w:w="0" w:type="auto"/>
            <w:vAlign w:val="center"/>
            <w:hideMark/>
          </w:tcPr>
          <w:p w14:paraId="3FA71A1F"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1.062</w:t>
            </w:r>
          </w:p>
        </w:tc>
        <w:tc>
          <w:tcPr>
            <w:tcW w:w="0" w:type="auto"/>
            <w:vAlign w:val="center"/>
            <w:hideMark/>
          </w:tcPr>
          <w:p w14:paraId="08A1FE84"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c>
          <w:tcPr>
            <w:tcW w:w="0" w:type="auto"/>
            <w:vAlign w:val="center"/>
            <w:hideMark/>
          </w:tcPr>
          <w:p w14:paraId="49ADCCF8"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18A67779"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7D5567"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7</w:t>
            </w:r>
          </w:p>
        </w:tc>
        <w:tc>
          <w:tcPr>
            <w:tcW w:w="0" w:type="auto"/>
            <w:vAlign w:val="center"/>
            <w:hideMark/>
          </w:tcPr>
          <w:p w14:paraId="174231FA"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يستطيع العاملون توظيف أدوات تحليل البيانات في اتخاذ القرارات المتعلقة بالموارد البشرية</w:t>
            </w:r>
          </w:p>
        </w:tc>
        <w:tc>
          <w:tcPr>
            <w:tcW w:w="0" w:type="auto"/>
            <w:vAlign w:val="center"/>
            <w:hideMark/>
          </w:tcPr>
          <w:p w14:paraId="61840A53"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3.54</w:t>
            </w:r>
          </w:p>
        </w:tc>
        <w:tc>
          <w:tcPr>
            <w:tcW w:w="0" w:type="auto"/>
            <w:vAlign w:val="center"/>
            <w:hideMark/>
          </w:tcPr>
          <w:p w14:paraId="218D0F6F"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1.031</w:t>
            </w:r>
          </w:p>
        </w:tc>
        <w:tc>
          <w:tcPr>
            <w:tcW w:w="0" w:type="auto"/>
            <w:vAlign w:val="center"/>
            <w:hideMark/>
          </w:tcPr>
          <w:p w14:paraId="3B95E3C6"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w:t>
            </w:r>
          </w:p>
        </w:tc>
        <w:tc>
          <w:tcPr>
            <w:tcW w:w="0" w:type="auto"/>
            <w:vAlign w:val="center"/>
            <w:hideMark/>
          </w:tcPr>
          <w:p w14:paraId="00500397"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3E627713"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42189A"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lastRenderedPageBreak/>
              <w:t>8</w:t>
            </w:r>
          </w:p>
        </w:tc>
        <w:tc>
          <w:tcPr>
            <w:tcW w:w="0" w:type="auto"/>
            <w:vAlign w:val="center"/>
            <w:hideMark/>
          </w:tcPr>
          <w:p w14:paraId="13B6A445"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يتمتع العاملون بالمرونة الكافية للتكيف مع التقنيات الرقمية الجديدة المستحدثة في بيئة العمل</w:t>
            </w:r>
          </w:p>
        </w:tc>
        <w:tc>
          <w:tcPr>
            <w:tcW w:w="0" w:type="auto"/>
            <w:vAlign w:val="center"/>
            <w:hideMark/>
          </w:tcPr>
          <w:p w14:paraId="60C8AC54"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3.71</w:t>
            </w:r>
          </w:p>
        </w:tc>
        <w:tc>
          <w:tcPr>
            <w:tcW w:w="0" w:type="auto"/>
            <w:vAlign w:val="center"/>
            <w:hideMark/>
          </w:tcPr>
          <w:p w14:paraId="0D87F460"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0.956</w:t>
            </w:r>
          </w:p>
        </w:tc>
        <w:tc>
          <w:tcPr>
            <w:tcW w:w="0" w:type="auto"/>
            <w:vAlign w:val="center"/>
            <w:hideMark/>
          </w:tcPr>
          <w:p w14:paraId="33B6C2E5"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w:t>
            </w:r>
          </w:p>
        </w:tc>
        <w:tc>
          <w:tcPr>
            <w:tcW w:w="0" w:type="auto"/>
            <w:vAlign w:val="center"/>
            <w:hideMark/>
          </w:tcPr>
          <w:p w14:paraId="055F91A1"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42059B" w:rsidRPr="00EA1C91" w14:paraId="343BD0E5"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95C903E"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المتوسط العام للبُعد</w:t>
            </w:r>
          </w:p>
        </w:tc>
        <w:tc>
          <w:tcPr>
            <w:tcW w:w="0" w:type="auto"/>
            <w:vAlign w:val="center"/>
            <w:hideMark/>
          </w:tcPr>
          <w:p w14:paraId="2F165DA9"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3.59</w:t>
            </w:r>
          </w:p>
        </w:tc>
        <w:tc>
          <w:tcPr>
            <w:tcW w:w="0" w:type="auto"/>
            <w:vAlign w:val="center"/>
            <w:hideMark/>
          </w:tcPr>
          <w:p w14:paraId="0813ECA5"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0.912</w:t>
            </w:r>
          </w:p>
        </w:tc>
        <w:tc>
          <w:tcPr>
            <w:tcW w:w="0" w:type="auto"/>
            <w:vAlign w:val="center"/>
            <w:hideMark/>
          </w:tcPr>
          <w:p w14:paraId="7F6A3E05"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29DA3BFB"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bl>
    <w:p w14:paraId="5497F06B" w14:textId="0EC7D5BB"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يُظهر الجدول (</w:t>
      </w:r>
      <w:r w:rsidR="0042059B" w:rsidRPr="00EA1C91">
        <w:rPr>
          <w:rFonts w:ascii="Sakkal Majalla" w:hAnsi="Sakkal Majalla" w:cs="Sakkal Majalla" w:hint="cs"/>
          <w:color w:val="000000" w:themeColor="text1"/>
          <w:sz w:val="28"/>
          <w:szCs w:val="28"/>
          <w:rtl/>
        </w:rPr>
        <w:t>15</w:t>
      </w:r>
      <w:r w:rsidRPr="00EA1C91">
        <w:rPr>
          <w:rFonts w:ascii="Sakkal Majalla" w:hAnsi="Sakkal Majalla" w:cs="Sakkal Majalla"/>
          <w:color w:val="000000" w:themeColor="text1"/>
          <w:sz w:val="28"/>
          <w:szCs w:val="28"/>
          <w:rtl/>
        </w:rPr>
        <w:t xml:space="preserve">) أن المتوسط العام لبُعد المهارات الرقمية بلغ (3.59) بانحراف معياري (0.912)، وهو مستوى مرتفع لكنه الأدنى بين الأبعاد الأربعة. وقد احتلت الفقرة الثامنة المتعلقة بمرونة التكيف مع التقنيات الجديدة المرتبة الأولى بمتوسط (3.71)، بينما جاءت الفقرة السادسة الخاصة ببرامج التدريب الرقمي في المرتبة الأخيرة بمتوسط </w:t>
      </w:r>
      <w:r w:rsidRPr="00EA1C91">
        <w:rPr>
          <w:rFonts w:ascii="Sakkal Majalla" w:hAnsi="Sakkal Majalla" w:cs="Sakkal Majalla"/>
          <w:color w:val="000000" w:themeColor="text1"/>
          <w:sz w:val="28"/>
          <w:szCs w:val="28"/>
        </w:rPr>
        <w:t>(3.43)</w:t>
      </w:r>
      <w:r w:rsidRPr="00EA1C91">
        <w:rPr>
          <w:rFonts w:ascii="Sakkal Majalla" w:hAnsi="Sakkal Majalla" w:cs="Sakkal Majalla"/>
          <w:color w:val="000000" w:themeColor="text1"/>
          <w:sz w:val="28"/>
          <w:szCs w:val="28"/>
          <w:rtl/>
        </w:rPr>
        <w:t>، مما يكشف عن فجوة بين استعداد العاملين الذاتي للتكيف مع التقنيات وبين مستوى الاستثمار المؤسسي في برامج التدريب الرقمي المنتظمة</w:t>
      </w:r>
      <w:r w:rsidRPr="00EA1C91">
        <w:rPr>
          <w:rFonts w:ascii="Sakkal Majalla" w:hAnsi="Sakkal Majalla" w:cs="Sakkal Majalla"/>
          <w:color w:val="000000" w:themeColor="text1"/>
          <w:sz w:val="28"/>
          <w:szCs w:val="28"/>
        </w:rPr>
        <w:t>.</w:t>
      </w:r>
    </w:p>
    <w:p w14:paraId="63EF109C" w14:textId="77777777" w:rsidR="00752AD7" w:rsidRPr="00EA1C91" w:rsidRDefault="00752AD7"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b/>
          <w:bCs/>
          <w:color w:val="000000" w:themeColor="text1"/>
          <w:sz w:val="32"/>
          <w:szCs w:val="32"/>
          <w:rtl/>
        </w:rPr>
        <w:t>ثالثًا: البُعد الثالث – القيادة الرقمية</w:t>
      </w:r>
    </w:p>
    <w:p w14:paraId="655D2568" w14:textId="645B2C9B" w:rsidR="00752AD7" w:rsidRPr="00EA1C91" w:rsidRDefault="00752AD7" w:rsidP="0042059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42059B" w:rsidRPr="00EA1C91">
        <w:rPr>
          <w:rFonts w:ascii="Sakkal Majalla" w:hAnsi="Sakkal Majalla" w:cs="Sakkal Majalla" w:hint="cs"/>
          <w:b/>
          <w:bCs/>
          <w:color w:val="000000" w:themeColor="text1"/>
          <w:sz w:val="28"/>
          <w:szCs w:val="28"/>
          <w:rtl/>
        </w:rPr>
        <w:t>16</w:t>
      </w:r>
      <w:r w:rsidRPr="00EA1C91">
        <w:rPr>
          <w:rFonts w:ascii="Sakkal Majalla" w:hAnsi="Sakkal Majalla" w:cs="Sakkal Majalla"/>
          <w:b/>
          <w:bCs/>
          <w:color w:val="000000" w:themeColor="text1"/>
          <w:sz w:val="28"/>
          <w:szCs w:val="28"/>
          <w:rtl/>
        </w:rPr>
        <w:t>): المتوسطات الحسابية والانحرافات المعيارية لفقرات بُعد القيادة الرقمية</w:t>
      </w:r>
    </w:p>
    <w:tbl>
      <w:tblPr>
        <w:tblStyle w:val="GridTable4-Accent6"/>
        <w:bidiVisual/>
        <w:tblW w:w="0" w:type="auto"/>
        <w:jc w:val="center"/>
        <w:tblLook w:val="04A0" w:firstRow="1" w:lastRow="0" w:firstColumn="1" w:lastColumn="0" w:noHBand="0" w:noVBand="1"/>
      </w:tblPr>
      <w:tblGrid>
        <w:gridCol w:w="443"/>
        <w:gridCol w:w="3600"/>
        <w:gridCol w:w="929"/>
        <w:gridCol w:w="1274"/>
        <w:gridCol w:w="799"/>
        <w:gridCol w:w="881"/>
      </w:tblGrid>
      <w:tr w:rsidR="00752AD7" w:rsidRPr="00EA1C91" w14:paraId="3CDBAA46" w14:textId="77777777" w:rsidTr="004205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7106D5"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w:t>
            </w:r>
          </w:p>
        </w:tc>
        <w:tc>
          <w:tcPr>
            <w:tcW w:w="0" w:type="auto"/>
            <w:vAlign w:val="center"/>
            <w:hideMark/>
          </w:tcPr>
          <w:p w14:paraId="2820037B"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الفقرة</w:t>
            </w:r>
          </w:p>
        </w:tc>
        <w:tc>
          <w:tcPr>
            <w:tcW w:w="0" w:type="auto"/>
            <w:vAlign w:val="center"/>
            <w:hideMark/>
          </w:tcPr>
          <w:p w14:paraId="6F3240F3"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المتوسط</w:t>
            </w:r>
          </w:p>
        </w:tc>
        <w:tc>
          <w:tcPr>
            <w:tcW w:w="0" w:type="auto"/>
            <w:vAlign w:val="center"/>
            <w:hideMark/>
          </w:tcPr>
          <w:p w14:paraId="75F29E1D"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الانحراف المعياري</w:t>
            </w:r>
          </w:p>
        </w:tc>
        <w:tc>
          <w:tcPr>
            <w:tcW w:w="0" w:type="auto"/>
            <w:vAlign w:val="center"/>
            <w:hideMark/>
          </w:tcPr>
          <w:p w14:paraId="77A8B7D7"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الترتيب</w:t>
            </w:r>
          </w:p>
        </w:tc>
        <w:tc>
          <w:tcPr>
            <w:tcW w:w="0" w:type="auto"/>
            <w:vAlign w:val="center"/>
            <w:hideMark/>
          </w:tcPr>
          <w:p w14:paraId="1EA1B64F"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المستوى</w:t>
            </w:r>
          </w:p>
        </w:tc>
      </w:tr>
      <w:tr w:rsidR="00752AD7" w:rsidRPr="00EA1C91" w14:paraId="2211C5F2"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201466"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9</w:t>
            </w:r>
          </w:p>
        </w:tc>
        <w:tc>
          <w:tcPr>
            <w:tcW w:w="0" w:type="auto"/>
            <w:vAlign w:val="center"/>
            <w:hideMark/>
          </w:tcPr>
          <w:p w14:paraId="33BB6625"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تتبنّى القيادة العليا رؤية واضحة لتحويل عمليات الموارد البشرية رقميًّا</w:t>
            </w:r>
          </w:p>
        </w:tc>
        <w:tc>
          <w:tcPr>
            <w:tcW w:w="0" w:type="auto"/>
            <w:vAlign w:val="center"/>
            <w:hideMark/>
          </w:tcPr>
          <w:p w14:paraId="374A7228"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3.82</w:t>
            </w:r>
          </w:p>
        </w:tc>
        <w:tc>
          <w:tcPr>
            <w:tcW w:w="0" w:type="auto"/>
            <w:vAlign w:val="center"/>
            <w:hideMark/>
          </w:tcPr>
          <w:p w14:paraId="3E0A44C5"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0.934</w:t>
            </w:r>
          </w:p>
        </w:tc>
        <w:tc>
          <w:tcPr>
            <w:tcW w:w="0" w:type="auto"/>
            <w:vAlign w:val="center"/>
            <w:hideMark/>
          </w:tcPr>
          <w:p w14:paraId="2AFD040C"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w:t>
            </w:r>
          </w:p>
        </w:tc>
        <w:tc>
          <w:tcPr>
            <w:tcW w:w="0" w:type="auto"/>
            <w:vAlign w:val="center"/>
            <w:hideMark/>
          </w:tcPr>
          <w:p w14:paraId="479108F7"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43ABD0FF"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E3A311"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w:t>
            </w:r>
          </w:p>
        </w:tc>
        <w:tc>
          <w:tcPr>
            <w:tcW w:w="0" w:type="auto"/>
            <w:vAlign w:val="center"/>
            <w:hideMark/>
          </w:tcPr>
          <w:p w14:paraId="1DF387F6"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تُخصّص الإدارة العليا موازنات كافية لدعم مشاريع التحول الرقمي في الموارد البشرية</w:t>
            </w:r>
          </w:p>
        </w:tc>
        <w:tc>
          <w:tcPr>
            <w:tcW w:w="0" w:type="auto"/>
            <w:vAlign w:val="center"/>
            <w:hideMark/>
          </w:tcPr>
          <w:p w14:paraId="22B3B878"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3.56</w:t>
            </w:r>
          </w:p>
        </w:tc>
        <w:tc>
          <w:tcPr>
            <w:tcW w:w="0" w:type="auto"/>
            <w:vAlign w:val="center"/>
            <w:hideMark/>
          </w:tcPr>
          <w:p w14:paraId="63B88DBC"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1.058</w:t>
            </w:r>
          </w:p>
        </w:tc>
        <w:tc>
          <w:tcPr>
            <w:tcW w:w="0" w:type="auto"/>
            <w:vAlign w:val="center"/>
            <w:hideMark/>
          </w:tcPr>
          <w:p w14:paraId="3A2263B4"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c>
          <w:tcPr>
            <w:tcW w:w="0" w:type="auto"/>
            <w:vAlign w:val="center"/>
            <w:hideMark/>
          </w:tcPr>
          <w:p w14:paraId="5457B446"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1D12B8D8"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7DB23C"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11</w:t>
            </w:r>
          </w:p>
        </w:tc>
        <w:tc>
          <w:tcPr>
            <w:tcW w:w="0" w:type="auto"/>
            <w:vAlign w:val="center"/>
            <w:hideMark/>
          </w:tcPr>
          <w:p w14:paraId="3E2B7B58"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تُشجّع القيادة ثقافة الابتكار والتجريب في تطبيقات الموارد البشرية الإلكترونية</w:t>
            </w:r>
          </w:p>
        </w:tc>
        <w:tc>
          <w:tcPr>
            <w:tcW w:w="0" w:type="auto"/>
            <w:vAlign w:val="center"/>
            <w:hideMark/>
          </w:tcPr>
          <w:p w14:paraId="2527A6C1"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3.74</w:t>
            </w:r>
          </w:p>
        </w:tc>
        <w:tc>
          <w:tcPr>
            <w:tcW w:w="0" w:type="auto"/>
            <w:vAlign w:val="center"/>
            <w:hideMark/>
          </w:tcPr>
          <w:p w14:paraId="7D34EE09"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0.967</w:t>
            </w:r>
          </w:p>
        </w:tc>
        <w:tc>
          <w:tcPr>
            <w:tcW w:w="0" w:type="auto"/>
            <w:vAlign w:val="center"/>
            <w:hideMark/>
          </w:tcPr>
          <w:p w14:paraId="729CCAC0"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w:t>
            </w:r>
          </w:p>
        </w:tc>
        <w:tc>
          <w:tcPr>
            <w:tcW w:w="0" w:type="auto"/>
            <w:vAlign w:val="center"/>
            <w:hideMark/>
          </w:tcPr>
          <w:p w14:paraId="041B0EC8"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346BAD1A"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49F40F"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12</w:t>
            </w:r>
          </w:p>
        </w:tc>
        <w:tc>
          <w:tcPr>
            <w:tcW w:w="0" w:type="auto"/>
            <w:vAlign w:val="center"/>
            <w:hideMark/>
          </w:tcPr>
          <w:p w14:paraId="1A24C921"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تُشارك القيادة العليا بفاعلية في متابعة تنفيذ خطط التحول الرقمي وتقييم نتائجها</w:t>
            </w:r>
          </w:p>
        </w:tc>
        <w:tc>
          <w:tcPr>
            <w:tcW w:w="0" w:type="auto"/>
            <w:vAlign w:val="center"/>
            <w:hideMark/>
          </w:tcPr>
          <w:p w14:paraId="1044BD33"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3.89</w:t>
            </w:r>
          </w:p>
        </w:tc>
        <w:tc>
          <w:tcPr>
            <w:tcW w:w="0" w:type="auto"/>
            <w:vAlign w:val="center"/>
            <w:hideMark/>
          </w:tcPr>
          <w:p w14:paraId="381B0892"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0.901</w:t>
            </w:r>
          </w:p>
        </w:tc>
        <w:tc>
          <w:tcPr>
            <w:tcW w:w="0" w:type="auto"/>
            <w:vAlign w:val="center"/>
            <w:hideMark/>
          </w:tcPr>
          <w:p w14:paraId="0024A7FA"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w:t>
            </w:r>
          </w:p>
        </w:tc>
        <w:tc>
          <w:tcPr>
            <w:tcW w:w="0" w:type="auto"/>
            <w:vAlign w:val="center"/>
            <w:hideMark/>
          </w:tcPr>
          <w:p w14:paraId="194CDA9E"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42059B" w:rsidRPr="00EA1C91" w14:paraId="4B694336"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54633B4"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المتوسط العام للبُعد</w:t>
            </w:r>
          </w:p>
        </w:tc>
        <w:tc>
          <w:tcPr>
            <w:tcW w:w="0" w:type="auto"/>
            <w:vAlign w:val="center"/>
            <w:hideMark/>
          </w:tcPr>
          <w:p w14:paraId="113A4973"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3.75</w:t>
            </w:r>
          </w:p>
        </w:tc>
        <w:tc>
          <w:tcPr>
            <w:tcW w:w="0" w:type="auto"/>
            <w:vAlign w:val="center"/>
            <w:hideMark/>
          </w:tcPr>
          <w:p w14:paraId="04207814"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0.876</w:t>
            </w:r>
          </w:p>
        </w:tc>
        <w:tc>
          <w:tcPr>
            <w:tcW w:w="0" w:type="auto"/>
            <w:vAlign w:val="center"/>
            <w:hideMark/>
          </w:tcPr>
          <w:p w14:paraId="6CAB4CB0"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02A9E956"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bl>
    <w:p w14:paraId="7654BC69" w14:textId="365616D7"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يتضح من الجدول (</w:t>
      </w:r>
      <w:r w:rsidR="0042059B" w:rsidRPr="00EA1C91">
        <w:rPr>
          <w:rFonts w:ascii="Sakkal Majalla" w:hAnsi="Sakkal Majalla" w:cs="Sakkal Majalla" w:hint="cs"/>
          <w:color w:val="000000" w:themeColor="text1"/>
          <w:sz w:val="28"/>
          <w:szCs w:val="28"/>
          <w:rtl/>
        </w:rPr>
        <w:t>16</w:t>
      </w:r>
      <w:r w:rsidRPr="00EA1C91">
        <w:rPr>
          <w:rFonts w:ascii="Sakkal Majalla" w:hAnsi="Sakkal Majalla" w:cs="Sakkal Majalla"/>
          <w:color w:val="000000" w:themeColor="text1"/>
          <w:sz w:val="28"/>
          <w:szCs w:val="28"/>
          <w:rtl/>
        </w:rPr>
        <w:t>) أن المتوسط العام لبُعد القيادة الرقمية بلغ (3.75) بانحراف معياري (0.876)، مما يدل على مستوى مرتفع من الوعي القيادي بأهمية التحول الرقمي. وحصلت الفقرة الثانية عشرة المتعلقة بمتابعة تنفيذ خطط التحول على أعلى متوسط (3.89)، مما يعكس اهتمام القيادات بالرقابة والمتابعة. غير أن الفقرة العاشرة الخاصة بتخصيص الموازنات جاءت في المرتبة الأخيرة بمتوسط (3.56)، وهو ما يُشير إلى أن الالتزام القيادي الاستراتيجي لا يُترجم دائمًا إلى دعم مالي بالقدر المطلوب</w:t>
      </w:r>
      <w:r w:rsidRPr="00EA1C91">
        <w:rPr>
          <w:rFonts w:ascii="Sakkal Majalla" w:hAnsi="Sakkal Majalla" w:cs="Sakkal Majalla"/>
          <w:color w:val="000000" w:themeColor="text1"/>
          <w:sz w:val="28"/>
          <w:szCs w:val="28"/>
        </w:rPr>
        <w:t>.</w:t>
      </w:r>
    </w:p>
    <w:p w14:paraId="2BCCF2C5" w14:textId="77777777" w:rsidR="00752AD7" w:rsidRPr="00EA1C91" w:rsidRDefault="00752AD7"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b/>
          <w:bCs/>
          <w:color w:val="000000" w:themeColor="text1"/>
          <w:sz w:val="32"/>
          <w:szCs w:val="32"/>
          <w:rtl/>
        </w:rPr>
        <w:t>رابعًا: البُعد الرابع – الثقافة التنظيمية الرقمية</w:t>
      </w:r>
    </w:p>
    <w:p w14:paraId="708A3552" w14:textId="4C6BA706" w:rsidR="00752AD7" w:rsidRPr="00EA1C91" w:rsidRDefault="00752AD7" w:rsidP="0042059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42059B" w:rsidRPr="00EA1C91">
        <w:rPr>
          <w:rFonts w:ascii="Sakkal Majalla" w:hAnsi="Sakkal Majalla" w:cs="Sakkal Majalla" w:hint="cs"/>
          <w:b/>
          <w:bCs/>
          <w:color w:val="000000" w:themeColor="text1"/>
          <w:sz w:val="28"/>
          <w:szCs w:val="28"/>
          <w:rtl/>
        </w:rPr>
        <w:t>17</w:t>
      </w:r>
      <w:r w:rsidRPr="00EA1C91">
        <w:rPr>
          <w:rFonts w:ascii="Sakkal Majalla" w:hAnsi="Sakkal Majalla" w:cs="Sakkal Majalla"/>
          <w:b/>
          <w:bCs/>
          <w:color w:val="000000" w:themeColor="text1"/>
          <w:sz w:val="28"/>
          <w:szCs w:val="28"/>
          <w:rtl/>
        </w:rPr>
        <w:t>): المتوسطات الحسابية والانحرافات المعيارية لفقرات بُعد الثقافة التنظيمية الرقمية</w:t>
      </w:r>
    </w:p>
    <w:tbl>
      <w:tblPr>
        <w:tblStyle w:val="GridTable4-Accent6"/>
        <w:bidiVisual/>
        <w:tblW w:w="0" w:type="auto"/>
        <w:jc w:val="center"/>
        <w:tblLook w:val="04A0" w:firstRow="1" w:lastRow="0" w:firstColumn="1" w:lastColumn="0" w:noHBand="0" w:noVBand="1"/>
      </w:tblPr>
      <w:tblGrid>
        <w:gridCol w:w="443"/>
        <w:gridCol w:w="3621"/>
        <w:gridCol w:w="929"/>
        <w:gridCol w:w="1253"/>
        <w:gridCol w:w="799"/>
        <w:gridCol w:w="881"/>
      </w:tblGrid>
      <w:tr w:rsidR="00752AD7" w:rsidRPr="00EA1C91" w14:paraId="79FE7F51" w14:textId="77777777" w:rsidTr="004205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2C8F1E"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w:t>
            </w:r>
          </w:p>
        </w:tc>
        <w:tc>
          <w:tcPr>
            <w:tcW w:w="0" w:type="auto"/>
            <w:vAlign w:val="center"/>
            <w:hideMark/>
          </w:tcPr>
          <w:p w14:paraId="257B1CFC"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الفقرة</w:t>
            </w:r>
          </w:p>
        </w:tc>
        <w:tc>
          <w:tcPr>
            <w:tcW w:w="0" w:type="auto"/>
            <w:vAlign w:val="center"/>
            <w:hideMark/>
          </w:tcPr>
          <w:p w14:paraId="7F13B407"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المتوسط</w:t>
            </w:r>
          </w:p>
        </w:tc>
        <w:tc>
          <w:tcPr>
            <w:tcW w:w="0" w:type="auto"/>
            <w:vAlign w:val="center"/>
            <w:hideMark/>
          </w:tcPr>
          <w:p w14:paraId="31EE7CFF"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الانحراف المعياري</w:t>
            </w:r>
          </w:p>
        </w:tc>
        <w:tc>
          <w:tcPr>
            <w:tcW w:w="0" w:type="auto"/>
            <w:vAlign w:val="center"/>
            <w:hideMark/>
          </w:tcPr>
          <w:p w14:paraId="253E1C07"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الترتيب</w:t>
            </w:r>
          </w:p>
        </w:tc>
        <w:tc>
          <w:tcPr>
            <w:tcW w:w="0" w:type="auto"/>
            <w:vAlign w:val="center"/>
            <w:hideMark/>
          </w:tcPr>
          <w:p w14:paraId="5AC606C4"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المستوى</w:t>
            </w:r>
          </w:p>
        </w:tc>
      </w:tr>
      <w:tr w:rsidR="00752AD7" w:rsidRPr="00EA1C91" w14:paraId="36BE6735"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6738C4"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13</w:t>
            </w:r>
          </w:p>
        </w:tc>
        <w:tc>
          <w:tcPr>
            <w:tcW w:w="0" w:type="auto"/>
            <w:vAlign w:val="center"/>
            <w:hideMark/>
          </w:tcPr>
          <w:p w14:paraId="19F9983D"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تسود بيئة العمل ثقافة تنظيمية تُشجّع على تبنّي الحلول الرقمية في عمليات الموارد البشرية</w:t>
            </w:r>
          </w:p>
        </w:tc>
        <w:tc>
          <w:tcPr>
            <w:tcW w:w="0" w:type="auto"/>
            <w:vAlign w:val="center"/>
            <w:hideMark/>
          </w:tcPr>
          <w:p w14:paraId="17521841"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3.68</w:t>
            </w:r>
          </w:p>
        </w:tc>
        <w:tc>
          <w:tcPr>
            <w:tcW w:w="0" w:type="auto"/>
            <w:vAlign w:val="center"/>
            <w:hideMark/>
          </w:tcPr>
          <w:p w14:paraId="43794304"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0.983</w:t>
            </w:r>
          </w:p>
        </w:tc>
        <w:tc>
          <w:tcPr>
            <w:tcW w:w="0" w:type="auto"/>
            <w:vAlign w:val="center"/>
            <w:hideMark/>
          </w:tcPr>
          <w:p w14:paraId="1E0CBC48"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w:t>
            </w:r>
          </w:p>
        </w:tc>
        <w:tc>
          <w:tcPr>
            <w:tcW w:w="0" w:type="auto"/>
            <w:vAlign w:val="center"/>
            <w:hideMark/>
          </w:tcPr>
          <w:p w14:paraId="699FE91A"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60B65656"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8A3126"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14</w:t>
            </w:r>
          </w:p>
        </w:tc>
        <w:tc>
          <w:tcPr>
            <w:tcW w:w="0" w:type="auto"/>
            <w:vAlign w:val="center"/>
            <w:hideMark/>
          </w:tcPr>
          <w:p w14:paraId="6D8C50EC"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يتقبّل العاملون التغييرات التقنية المصاحبة للتحول الرقمي دون مقاومة كبيرة</w:t>
            </w:r>
          </w:p>
        </w:tc>
        <w:tc>
          <w:tcPr>
            <w:tcW w:w="0" w:type="auto"/>
            <w:vAlign w:val="center"/>
            <w:hideMark/>
          </w:tcPr>
          <w:p w14:paraId="3B0970EF"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3.51</w:t>
            </w:r>
          </w:p>
        </w:tc>
        <w:tc>
          <w:tcPr>
            <w:tcW w:w="0" w:type="auto"/>
            <w:vAlign w:val="center"/>
            <w:hideMark/>
          </w:tcPr>
          <w:p w14:paraId="743E5CC2"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1.042</w:t>
            </w:r>
          </w:p>
        </w:tc>
        <w:tc>
          <w:tcPr>
            <w:tcW w:w="0" w:type="auto"/>
            <w:vAlign w:val="center"/>
            <w:hideMark/>
          </w:tcPr>
          <w:p w14:paraId="177979D0"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c>
          <w:tcPr>
            <w:tcW w:w="0" w:type="auto"/>
            <w:vAlign w:val="center"/>
            <w:hideMark/>
          </w:tcPr>
          <w:p w14:paraId="2A42D371"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77A86957"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1B1B99"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15</w:t>
            </w:r>
          </w:p>
        </w:tc>
        <w:tc>
          <w:tcPr>
            <w:tcW w:w="0" w:type="auto"/>
            <w:vAlign w:val="center"/>
            <w:hideMark/>
          </w:tcPr>
          <w:p w14:paraId="00FEAE2D"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تُعزّز الشركة مبدأ التشارك المعرفي بين العاملين باستخدام المنصات الرقمية الداخلية</w:t>
            </w:r>
          </w:p>
        </w:tc>
        <w:tc>
          <w:tcPr>
            <w:tcW w:w="0" w:type="auto"/>
            <w:vAlign w:val="center"/>
            <w:hideMark/>
          </w:tcPr>
          <w:p w14:paraId="456CB5E9"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3.62</w:t>
            </w:r>
          </w:p>
        </w:tc>
        <w:tc>
          <w:tcPr>
            <w:tcW w:w="0" w:type="auto"/>
            <w:vAlign w:val="center"/>
            <w:hideMark/>
          </w:tcPr>
          <w:p w14:paraId="768B8302"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0.998</w:t>
            </w:r>
          </w:p>
        </w:tc>
        <w:tc>
          <w:tcPr>
            <w:tcW w:w="0" w:type="auto"/>
            <w:vAlign w:val="center"/>
            <w:hideMark/>
          </w:tcPr>
          <w:p w14:paraId="612DE773"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w:t>
            </w:r>
          </w:p>
        </w:tc>
        <w:tc>
          <w:tcPr>
            <w:tcW w:w="0" w:type="auto"/>
            <w:vAlign w:val="center"/>
            <w:hideMark/>
          </w:tcPr>
          <w:p w14:paraId="39150D34"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2B1088BC"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DE2C90"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16</w:t>
            </w:r>
          </w:p>
        </w:tc>
        <w:tc>
          <w:tcPr>
            <w:tcW w:w="0" w:type="auto"/>
            <w:vAlign w:val="center"/>
            <w:hideMark/>
          </w:tcPr>
          <w:p w14:paraId="706050D3"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تدعم القيم التنظيمية السائدة في الشركة الانفتاح على التقنيات الحديثة والتعلم المستمر</w:t>
            </w:r>
          </w:p>
        </w:tc>
        <w:tc>
          <w:tcPr>
            <w:tcW w:w="0" w:type="auto"/>
            <w:vAlign w:val="center"/>
            <w:hideMark/>
          </w:tcPr>
          <w:p w14:paraId="3A09978D"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3.79</w:t>
            </w:r>
          </w:p>
        </w:tc>
        <w:tc>
          <w:tcPr>
            <w:tcW w:w="0" w:type="auto"/>
            <w:vAlign w:val="center"/>
            <w:hideMark/>
          </w:tcPr>
          <w:p w14:paraId="1D07E174"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0.917</w:t>
            </w:r>
          </w:p>
        </w:tc>
        <w:tc>
          <w:tcPr>
            <w:tcW w:w="0" w:type="auto"/>
            <w:vAlign w:val="center"/>
            <w:hideMark/>
          </w:tcPr>
          <w:p w14:paraId="5260E1D3"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w:t>
            </w:r>
          </w:p>
        </w:tc>
        <w:tc>
          <w:tcPr>
            <w:tcW w:w="0" w:type="auto"/>
            <w:vAlign w:val="center"/>
            <w:hideMark/>
          </w:tcPr>
          <w:p w14:paraId="69C44ED1"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42059B" w:rsidRPr="00EA1C91" w14:paraId="05082056"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A689B9A"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المتوسط العام للبُعد</w:t>
            </w:r>
          </w:p>
        </w:tc>
        <w:tc>
          <w:tcPr>
            <w:tcW w:w="0" w:type="auto"/>
            <w:vAlign w:val="center"/>
            <w:hideMark/>
          </w:tcPr>
          <w:p w14:paraId="6A260749"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3.65</w:t>
            </w:r>
          </w:p>
        </w:tc>
        <w:tc>
          <w:tcPr>
            <w:tcW w:w="0" w:type="auto"/>
            <w:vAlign w:val="center"/>
            <w:hideMark/>
          </w:tcPr>
          <w:p w14:paraId="4FF25908"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0.904</w:t>
            </w:r>
          </w:p>
        </w:tc>
        <w:tc>
          <w:tcPr>
            <w:tcW w:w="0" w:type="auto"/>
            <w:vAlign w:val="center"/>
            <w:hideMark/>
          </w:tcPr>
          <w:p w14:paraId="1F4E55C2"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1B3CC2C1"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bl>
    <w:p w14:paraId="137F5998" w14:textId="5DB4424F"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يُبيّن الجدول (</w:t>
      </w:r>
      <w:r w:rsidR="0042059B" w:rsidRPr="00EA1C91">
        <w:rPr>
          <w:rFonts w:ascii="Sakkal Majalla" w:hAnsi="Sakkal Majalla" w:cs="Sakkal Majalla" w:hint="cs"/>
          <w:color w:val="000000" w:themeColor="text1"/>
          <w:sz w:val="28"/>
          <w:szCs w:val="28"/>
          <w:rtl/>
        </w:rPr>
        <w:t>17</w:t>
      </w:r>
      <w:r w:rsidRPr="00EA1C91">
        <w:rPr>
          <w:rFonts w:ascii="Sakkal Majalla" w:hAnsi="Sakkal Majalla" w:cs="Sakkal Majalla"/>
          <w:color w:val="000000" w:themeColor="text1"/>
          <w:sz w:val="28"/>
          <w:szCs w:val="28"/>
          <w:rtl/>
        </w:rPr>
        <w:t>) أن المتوسط العام لبُعد الثقافة التنظيمية الرقمية بلغ (3.65) بانحراف معياري (0.904)، وهو مستوى مرتفع. وقد تصدّرت الفقرة السادسة عشرة المتعلقة بالقيم التنظيمية الداعمة للانفتاح والتعلم المستمر بمتوسط (3.79)، بينما جاءت الفقرة الرابعة عشرة المتعلقة بتقبّل التغييرات التقنية في المرتبة الأخيرة بمتوسط</w:t>
      </w:r>
      <w:r w:rsidRPr="00EA1C91">
        <w:rPr>
          <w:rFonts w:ascii="Sakkal Majalla" w:hAnsi="Sakkal Majalla" w:cs="Sakkal Majalla"/>
          <w:color w:val="000000" w:themeColor="text1"/>
          <w:sz w:val="28"/>
          <w:szCs w:val="28"/>
        </w:rPr>
        <w:t xml:space="preserve"> (3.51). </w:t>
      </w:r>
      <w:r w:rsidRPr="00EA1C91">
        <w:rPr>
          <w:rFonts w:ascii="Sakkal Majalla" w:hAnsi="Sakkal Majalla" w:cs="Sakkal Majalla"/>
          <w:color w:val="000000" w:themeColor="text1"/>
          <w:sz w:val="28"/>
          <w:szCs w:val="28"/>
          <w:rtl/>
        </w:rPr>
        <w:t>ويكشف هذا التفاوت عن وجود فجوة بين القيم المعلنة والممارسة الفعلية، حيث إن مقاومة التغيير لا تزال تُمثّل تحديًا ثقافيًّا في بعض المنظمات حتى وإن كانت قيمها المؤسسية تدعم الانفتاح التقني نظريًّا</w:t>
      </w:r>
      <w:r w:rsidRPr="00EA1C91">
        <w:rPr>
          <w:rFonts w:ascii="Sakkal Majalla" w:hAnsi="Sakkal Majalla" w:cs="Sakkal Majalla"/>
          <w:color w:val="000000" w:themeColor="text1"/>
          <w:sz w:val="28"/>
          <w:szCs w:val="28"/>
        </w:rPr>
        <w:t>.</w:t>
      </w:r>
    </w:p>
    <w:p w14:paraId="179CE5CD" w14:textId="77777777" w:rsidR="00752AD7" w:rsidRPr="00EA1C91" w:rsidRDefault="00752AD7"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b/>
          <w:bCs/>
          <w:color w:val="000000" w:themeColor="text1"/>
          <w:sz w:val="32"/>
          <w:szCs w:val="32"/>
          <w:rtl/>
        </w:rPr>
        <w:t>خامسًا: المتغير التابع – جودة تقديم خدمات الموارد البشرية</w:t>
      </w:r>
    </w:p>
    <w:p w14:paraId="7928AB2E" w14:textId="044EA44D" w:rsidR="00752AD7" w:rsidRPr="00EA1C91" w:rsidRDefault="00752AD7" w:rsidP="0042059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42059B" w:rsidRPr="00EA1C91">
        <w:rPr>
          <w:rFonts w:ascii="Sakkal Majalla" w:hAnsi="Sakkal Majalla" w:cs="Sakkal Majalla" w:hint="cs"/>
          <w:b/>
          <w:bCs/>
          <w:color w:val="000000" w:themeColor="text1"/>
          <w:sz w:val="28"/>
          <w:szCs w:val="28"/>
          <w:rtl/>
        </w:rPr>
        <w:t>18</w:t>
      </w:r>
      <w:r w:rsidRPr="00EA1C91">
        <w:rPr>
          <w:rFonts w:ascii="Sakkal Majalla" w:hAnsi="Sakkal Majalla" w:cs="Sakkal Majalla"/>
          <w:b/>
          <w:bCs/>
          <w:color w:val="000000" w:themeColor="text1"/>
          <w:sz w:val="28"/>
          <w:szCs w:val="28"/>
          <w:rtl/>
        </w:rPr>
        <w:t>): المتوسطات الحسابية والانحرافات المعيارية لفقرات محور جودة تقديم خدمات الموارد البشرية</w:t>
      </w:r>
    </w:p>
    <w:tbl>
      <w:tblPr>
        <w:tblStyle w:val="GridTable4-Accent6"/>
        <w:bidiVisual/>
        <w:tblW w:w="0" w:type="auto"/>
        <w:jc w:val="center"/>
        <w:tblLook w:val="04A0" w:firstRow="1" w:lastRow="0" w:firstColumn="1" w:lastColumn="0" w:noHBand="0" w:noVBand="1"/>
      </w:tblPr>
      <w:tblGrid>
        <w:gridCol w:w="443"/>
        <w:gridCol w:w="3621"/>
        <w:gridCol w:w="929"/>
        <w:gridCol w:w="1253"/>
        <w:gridCol w:w="799"/>
        <w:gridCol w:w="881"/>
      </w:tblGrid>
      <w:tr w:rsidR="00752AD7" w:rsidRPr="00EA1C91" w14:paraId="6CD661CD" w14:textId="77777777" w:rsidTr="0042059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3C0F61"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w:t>
            </w:r>
          </w:p>
        </w:tc>
        <w:tc>
          <w:tcPr>
            <w:tcW w:w="0" w:type="auto"/>
            <w:vAlign w:val="center"/>
            <w:hideMark/>
          </w:tcPr>
          <w:p w14:paraId="2326C5E5"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الفقرة</w:t>
            </w:r>
          </w:p>
        </w:tc>
        <w:tc>
          <w:tcPr>
            <w:tcW w:w="0" w:type="auto"/>
            <w:vAlign w:val="center"/>
            <w:hideMark/>
          </w:tcPr>
          <w:p w14:paraId="2182AAE0"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المتوسط</w:t>
            </w:r>
          </w:p>
        </w:tc>
        <w:tc>
          <w:tcPr>
            <w:tcW w:w="0" w:type="auto"/>
            <w:vAlign w:val="center"/>
            <w:hideMark/>
          </w:tcPr>
          <w:p w14:paraId="2CE20E32"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الانحراف المعياري</w:t>
            </w:r>
          </w:p>
        </w:tc>
        <w:tc>
          <w:tcPr>
            <w:tcW w:w="0" w:type="auto"/>
            <w:vAlign w:val="center"/>
            <w:hideMark/>
          </w:tcPr>
          <w:p w14:paraId="77475E31"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الترتيب</w:t>
            </w:r>
          </w:p>
        </w:tc>
        <w:tc>
          <w:tcPr>
            <w:tcW w:w="0" w:type="auto"/>
            <w:vAlign w:val="center"/>
            <w:hideMark/>
          </w:tcPr>
          <w:p w14:paraId="07F56954"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المستوى</w:t>
            </w:r>
          </w:p>
        </w:tc>
      </w:tr>
      <w:tr w:rsidR="00752AD7" w:rsidRPr="00EA1C91" w14:paraId="1D6E24F6"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72EEB4"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17</w:t>
            </w:r>
          </w:p>
        </w:tc>
        <w:tc>
          <w:tcPr>
            <w:tcW w:w="0" w:type="auto"/>
            <w:vAlign w:val="center"/>
            <w:hideMark/>
          </w:tcPr>
          <w:p w14:paraId="0F3C6BB3"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تُقدَّم خدمات الموارد البشرية (التوظيف، التدريب، الرواتب) بسرعة ودقة عالية</w:t>
            </w:r>
          </w:p>
        </w:tc>
        <w:tc>
          <w:tcPr>
            <w:tcW w:w="0" w:type="auto"/>
            <w:vAlign w:val="center"/>
            <w:hideMark/>
          </w:tcPr>
          <w:p w14:paraId="1BFC72B1"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3.74</w:t>
            </w:r>
          </w:p>
        </w:tc>
        <w:tc>
          <w:tcPr>
            <w:tcW w:w="0" w:type="auto"/>
            <w:vAlign w:val="center"/>
            <w:hideMark/>
          </w:tcPr>
          <w:p w14:paraId="3EC8C0C6"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0.952</w:t>
            </w:r>
          </w:p>
        </w:tc>
        <w:tc>
          <w:tcPr>
            <w:tcW w:w="0" w:type="auto"/>
            <w:vAlign w:val="center"/>
            <w:hideMark/>
          </w:tcPr>
          <w:p w14:paraId="369848EB"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c>
          <w:tcPr>
            <w:tcW w:w="0" w:type="auto"/>
            <w:vAlign w:val="center"/>
            <w:hideMark/>
          </w:tcPr>
          <w:p w14:paraId="0B3222CF"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522BE9D5"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8CA8F7"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18</w:t>
            </w:r>
          </w:p>
        </w:tc>
        <w:tc>
          <w:tcPr>
            <w:tcW w:w="0" w:type="auto"/>
            <w:vAlign w:val="center"/>
            <w:hideMark/>
          </w:tcPr>
          <w:p w14:paraId="203ADD08"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تتسم إجراءات الموارد البشرية بالشفافية والوضوح لجميع الموظفين</w:t>
            </w:r>
          </w:p>
        </w:tc>
        <w:tc>
          <w:tcPr>
            <w:tcW w:w="0" w:type="auto"/>
            <w:vAlign w:val="center"/>
            <w:hideMark/>
          </w:tcPr>
          <w:p w14:paraId="0D3E3275"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3.81</w:t>
            </w:r>
          </w:p>
        </w:tc>
        <w:tc>
          <w:tcPr>
            <w:tcW w:w="0" w:type="auto"/>
            <w:vAlign w:val="center"/>
            <w:hideMark/>
          </w:tcPr>
          <w:p w14:paraId="26226EF9"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0.918</w:t>
            </w:r>
          </w:p>
        </w:tc>
        <w:tc>
          <w:tcPr>
            <w:tcW w:w="0" w:type="auto"/>
            <w:vAlign w:val="center"/>
            <w:hideMark/>
          </w:tcPr>
          <w:p w14:paraId="12081057"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w:t>
            </w:r>
          </w:p>
        </w:tc>
        <w:tc>
          <w:tcPr>
            <w:tcW w:w="0" w:type="auto"/>
            <w:vAlign w:val="center"/>
            <w:hideMark/>
          </w:tcPr>
          <w:p w14:paraId="5A6790D4"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0EEAA722"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B681E4"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19</w:t>
            </w:r>
          </w:p>
        </w:tc>
        <w:tc>
          <w:tcPr>
            <w:tcW w:w="0" w:type="auto"/>
            <w:vAlign w:val="center"/>
            <w:hideMark/>
          </w:tcPr>
          <w:p w14:paraId="69A20F25"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يستطيع الموظفون الوصول إلى خدمات الموارد البشرية إلكترونيًّا في أي وقت ومن أي مكان</w:t>
            </w:r>
          </w:p>
        </w:tc>
        <w:tc>
          <w:tcPr>
            <w:tcW w:w="0" w:type="auto"/>
            <w:vAlign w:val="center"/>
            <w:hideMark/>
          </w:tcPr>
          <w:p w14:paraId="092C0072"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3.68</w:t>
            </w:r>
          </w:p>
        </w:tc>
        <w:tc>
          <w:tcPr>
            <w:tcW w:w="0" w:type="auto"/>
            <w:vAlign w:val="center"/>
            <w:hideMark/>
          </w:tcPr>
          <w:p w14:paraId="7819CE82"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1.024</w:t>
            </w:r>
          </w:p>
        </w:tc>
        <w:tc>
          <w:tcPr>
            <w:tcW w:w="0" w:type="auto"/>
            <w:vAlign w:val="center"/>
            <w:hideMark/>
          </w:tcPr>
          <w:p w14:paraId="11143ACE"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6</w:t>
            </w:r>
          </w:p>
        </w:tc>
        <w:tc>
          <w:tcPr>
            <w:tcW w:w="0" w:type="auto"/>
            <w:vAlign w:val="center"/>
            <w:hideMark/>
          </w:tcPr>
          <w:p w14:paraId="5020A1C3"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70AF159C"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1A8F67"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20</w:t>
            </w:r>
          </w:p>
        </w:tc>
        <w:tc>
          <w:tcPr>
            <w:tcW w:w="0" w:type="auto"/>
            <w:vAlign w:val="center"/>
            <w:hideMark/>
          </w:tcPr>
          <w:p w14:paraId="24FC4A45"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تُوفّر إدارة الموارد البشرية قنوات تواصل رقمية فعّالة للرد على استفسارات الموظفين</w:t>
            </w:r>
          </w:p>
        </w:tc>
        <w:tc>
          <w:tcPr>
            <w:tcW w:w="0" w:type="auto"/>
            <w:vAlign w:val="center"/>
            <w:hideMark/>
          </w:tcPr>
          <w:p w14:paraId="7DBA0976"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3.62</w:t>
            </w:r>
          </w:p>
        </w:tc>
        <w:tc>
          <w:tcPr>
            <w:tcW w:w="0" w:type="auto"/>
            <w:vAlign w:val="center"/>
            <w:hideMark/>
          </w:tcPr>
          <w:p w14:paraId="6509F03F"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1.037</w:t>
            </w:r>
          </w:p>
        </w:tc>
        <w:tc>
          <w:tcPr>
            <w:tcW w:w="0" w:type="auto"/>
            <w:vAlign w:val="center"/>
            <w:hideMark/>
          </w:tcPr>
          <w:p w14:paraId="49528ECE"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8</w:t>
            </w:r>
          </w:p>
        </w:tc>
        <w:tc>
          <w:tcPr>
            <w:tcW w:w="0" w:type="auto"/>
            <w:vAlign w:val="center"/>
            <w:hideMark/>
          </w:tcPr>
          <w:p w14:paraId="7F3D6094"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7D55C3F7"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DCE7A7"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lastRenderedPageBreak/>
              <w:t>21</w:t>
            </w:r>
          </w:p>
        </w:tc>
        <w:tc>
          <w:tcPr>
            <w:tcW w:w="0" w:type="auto"/>
            <w:vAlign w:val="center"/>
            <w:hideMark/>
          </w:tcPr>
          <w:p w14:paraId="40AFAD63"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تتميز خدمات الموارد البشرية بالموثوقية والالتزام بالمواعيد والإجراءات المحددة</w:t>
            </w:r>
          </w:p>
        </w:tc>
        <w:tc>
          <w:tcPr>
            <w:tcW w:w="0" w:type="auto"/>
            <w:vAlign w:val="center"/>
            <w:hideMark/>
          </w:tcPr>
          <w:p w14:paraId="2E9B7FE4"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3.79</w:t>
            </w:r>
          </w:p>
        </w:tc>
        <w:tc>
          <w:tcPr>
            <w:tcW w:w="0" w:type="auto"/>
            <w:vAlign w:val="center"/>
            <w:hideMark/>
          </w:tcPr>
          <w:p w14:paraId="1E8607E6"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0.941</w:t>
            </w:r>
          </w:p>
        </w:tc>
        <w:tc>
          <w:tcPr>
            <w:tcW w:w="0" w:type="auto"/>
            <w:vAlign w:val="center"/>
            <w:hideMark/>
          </w:tcPr>
          <w:p w14:paraId="16E9D3A1"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w:t>
            </w:r>
          </w:p>
        </w:tc>
        <w:tc>
          <w:tcPr>
            <w:tcW w:w="0" w:type="auto"/>
            <w:vAlign w:val="center"/>
            <w:hideMark/>
          </w:tcPr>
          <w:p w14:paraId="23688F7F"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5F33B959"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4BC9D9"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22</w:t>
            </w:r>
          </w:p>
        </w:tc>
        <w:tc>
          <w:tcPr>
            <w:tcW w:w="0" w:type="auto"/>
            <w:vAlign w:val="center"/>
            <w:hideMark/>
          </w:tcPr>
          <w:p w14:paraId="1C8B720F"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تُلبّي خدمات الموارد البشرية الرقمية احتياجات الموظفين وتوقعاتهم بشكل مُرضٍ</w:t>
            </w:r>
          </w:p>
        </w:tc>
        <w:tc>
          <w:tcPr>
            <w:tcW w:w="0" w:type="auto"/>
            <w:vAlign w:val="center"/>
            <w:hideMark/>
          </w:tcPr>
          <w:p w14:paraId="2CA37654"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3.58</w:t>
            </w:r>
          </w:p>
        </w:tc>
        <w:tc>
          <w:tcPr>
            <w:tcW w:w="0" w:type="auto"/>
            <w:vAlign w:val="center"/>
            <w:hideMark/>
          </w:tcPr>
          <w:p w14:paraId="15FF35EE"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1.006</w:t>
            </w:r>
          </w:p>
        </w:tc>
        <w:tc>
          <w:tcPr>
            <w:tcW w:w="0" w:type="auto"/>
            <w:vAlign w:val="center"/>
            <w:hideMark/>
          </w:tcPr>
          <w:p w14:paraId="7AC4B4E3"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w:t>
            </w:r>
          </w:p>
        </w:tc>
        <w:tc>
          <w:tcPr>
            <w:tcW w:w="0" w:type="auto"/>
            <w:vAlign w:val="center"/>
            <w:hideMark/>
          </w:tcPr>
          <w:p w14:paraId="675C68F7"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2C6F2415"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5A8191"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23</w:t>
            </w:r>
          </w:p>
        </w:tc>
        <w:tc>
          <w:tcPr>
            <w:tcW w:w="0" w:type="auto"/>
            <w:vAlign w:val="center"/>
            <w:hideMark/>
          </w:tcPr>
          <w:p w14:paraId="512989A4"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تسعى إدارة الموارد البشرية إلى تحسين خدماتها باستمرار بناءً على ملاحظات المستفيدين</w:t>
            </w:r>
          </w:p>
        </w:tc>
        <w:tc>
          <w:tcPr>
            <w:tcW w:w="0" w:type="auto"/>
            <w:vAlign w:val="center"/>
            <w:hideMark/>
          </w:tcPr>
          <w:p w14:paraId="41923CFB"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3.71</w:t>
            </w:r>
          </w:p>
        </w:tc>
        <w:tc>
          <w:tcPr>
            <w:tcW w:w="0" w:type="auto"/>
            <w:vAlign w:val="center"/>
            <w:hideMark/>
          </w:tcPr>
          <w:p w14:paraId="223A524F"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0.963</w:t>
            </w:r>
          </w:p>
        </w:tc>
        <w:tc>
          <w:tcPr>
            <w:tcW w:w="0" w:type="auto"/>
            <w:vAlign w:val="center"/>
            <w:hideMark/>
          </w:tcPr>
          <w:p w14:paraId="32747478"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5</w:t>
            </w:r>
          </w:p>
        </w:tc>
        <w:tc>
          <w:tcPr>
            <w:tcW w:w="0" w:type="auto"/>
            <w:vAlign w:val="center"/>
            <w:hideMark/>
          </w:tcPr>
          <w:p w14:paraId="38A4FC48"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06A5476D"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C80FDF"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24</w:t>
            </w:r>
          </w:p>
        </w:tc>
        <w:tc>
          <w:tcPr>
            <w:tcW w:w="0" w:type="auto"/>
            <w:vAlign w:val="center"/>
            <w:hideMark/>
          </w:tcPr>
          <w:p w14:paraId="1C15BA7A"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تُسهم الأنظمة الرقمية في تقليل الأخطاء البشرية في معاملات الموارد البشرية</w:t>
            </w:r>
          </w:p>
        </w:tc>
        <w:tc>
          <w:tcPr>
            <w:tcW w:w="0" w:type="auto"/>
            <w:vAlign w:val="center"/>
            <w:hideMark/>
          </w:tcPr>
          <w:p w14:paraId="089F9358"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3.84</w:t>
            </w:r>
          </w:p>
        </w:tc>
        <w:tc>
          <w:tcPr>
            <w:tcW w:w="0" w:type="auto"/>
            <w:vAlign w:val="center"/>
            <w:hideMark/>
          </w:tcPr>
          <w:p w14:paraId="6CE45335"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0.896</w:t>
            </w:r>
          </w:p>
        </w:tc>
        <w:tc>
          <w:tcPr>
            <w:tcW w:w="0" w:type="auto"/>
            <w:vAlign w:val="center"/>
            <w:hideMark/>
          </w:tcPr>
          <w:p w14:paraId="0E5919F5"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w:t>
            </w:r>
          </w:p>
        </w:tc>
        <w:tc>
          <w:tcPr>
            <w:tcW w:w="0" w:type="auto"/>
            <w:vAlign w:val="center"/>
            <w:hideMark/>
          </w:tcPr>
          <w:p w14:paraId="0B458FAB"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70C0ED50"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B1CBD6"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25</w:t>
            </w:r>
          </w:p>
        </w:tc>
        <w:tc>
          <w:tcPr>
            <w:tcW w:w="0" w:type="auto"/>
            <w:vAlign w:val="center"/>
            <w:hideMark/>
          </w:tcPr>
          <w:p w14:paraId="78E57CCC"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تتعامل إدارة الموارد البشرية مع الشكاوى والمقترحات الإلكترونية بفاعلية وسرعة</w:t>
            </w:r>
          </w:p>
        </w:tc>
        <w:tc>
          <w:tcPr>
            <w:tcW w:w="0" w:type="auto"/>
            <w:vAlign w:val="center"/>
            <w:hideMark/>
          </w:tcPr>
          <w:p w14:paraId="16F196D2"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3.64</w:t>
            </w:r>
          </w:p>
        </w:tc>
        <w:tc>
          <w:tcPr>
            <w:tcW w:w="0" w:type="auto"/>
            <w:vAlign w:val="center"/>
            <w:hideMark/>
          </w:tcPr>
          <w:p w14:paraId="4D33C1BE"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1.019</w:t>
            </w:r>
          </w:p>
        </w:tc>
        <w:tc>
          <w:tcPr>
            <w:tcW w:w="0" w:type="auto"/>
            <w:vAlign w:val="center"/>
            <w:hideMark/>
          </w:tcPr>
          <w:p w14:paraId="559C6C7D"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7</w:t>
            </w:r>
          </w:p>
        </w:tc>
        <w:tc>
          <w:tcPr>
            <w:tcW w:w="0" w:type="auto"/>
            <w:vAlign w:val="center"/>
            <w:hideMark/>
          </w:tcPr>
          <w:p w14:paraId="6CFAE8C6"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36CD8765"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5CF9CB"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26</w:t>
            </w:r>
          </w:p>
        </w:tc>
        <w:tc>
          <w:tcPr>
            <w:tcW w:w="0" w:type="auto"/>
            <w:vAlign w:val="center"/>
            <w:hideMark/>
          </w:tcPr>
          <w:p w14:paraId="6DE7B197"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تُوفّر إدارة الموارد البشرية تقارير إلكترونية دقيقة تُساعد في اتخاذ القرارات الإدارية</w:t>
            </w:r>
          </w:p>
        </w:tc>
        <w:tc>
          <w:tcPr>
            <w:tcW w:w="0" w:type="auto"/>
            <w:vAlign w:val="center"/>
            <w:hideMark/>
          </w:tcPr>
          <w:p w14:paraId="6C94EDAE"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3.61</w:t>
            </w:r>
          </w:p>
        </w:tc>
        <w:tc>
          <w:tcPr>
            <w:tcW w:w="0" w:type="auto"/>
            <w:vAlign w:val="center"/>
            <w:hideMark/>
          </w:tcPr>
          <w:p w14:paraId="286F27EB"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1.028</w:t>
            </w:r>
          </w:p>
        </w:tc>
        <w:tc>
          <w:tcPr>
            <w:tcW w:w="0" w:type="auto"/>
            <w:vAlign w:val="center"/>
            <w:hideMark/>
          </w:tcPr>
          <w:p w14:paraId="4B5B3804"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9</w:t>
            </w:r>
          </w:p>
        </w:tc>
        <w:tc>
          <w:tcPr>
            <w:tcW w:w="0" w:type="auto"/>
            <w:vAlign w:val="center"/>
            <w:hideMark/>
          </w:tcPr>
          <w:p w14:paraId="0580BC89"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006E7A51"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D00D4E"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27</w:t>
            </w:r>
          </w:p>
        </w:tc>
        <w:tc>
          <w:tcPr>
            <w:tcW w:w="0" w:type="auto"/>
            <w:vAlign w:val="center"/>
            <w:hideMark/>
          </w:tcPr>
          <w:p w14:paraId="199B141F"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تتّسم خدمات الموارد البشرية بالعدالة والمساواة في التعامل مع جميع الموظفين</w:t>
            </w:r>
          </w:p>
        </w:tc>
        <w:tc>
          <w:tcPr>
            <w:tcW w:w="0" w:type="auto"/>
            <w:vAlign w:val="center"/>
            <w:hideMark/>
          </w:tcPr>
          <w:p w14:paraId="6D5FB83C"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3.76</w:t>
            </w:r>
          </w:p>
        </w:tc>
        <w:tc>
          <w:tcPr>
            <w:tcW w:w="0" w:type="auto"/>
            <w:vAlign w:val="center"/>
            <w:hideMark/>
          </w:tcPr>
          <w:p w14:paraId="0C2BC0DF"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0.937</w:t>
            </w:r>
          </w:p>
        </w:tc>
        <w:tc>
          <w:tcPr>
            <w:tcW w:w="0" w:type="auto"/>
            <w:vAlign w:val="center"/>
            <w:hideMark/>
          </w:tcPr>
          <w:p w14:paraId="0592F438"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w:t>
            </w:r>
          </w:p>
        </w:tc>
        <w:tc>
          <w:tcPr>
            <w:tcW w:w="0" w:type="auto"/>
            <w:vAlign w:val="center"/>
            <w:hideMark/>
          </w:tcPr>
          <w:p w14:paraId="71AFCD93"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396E7FEE"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5716EC"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28</w:t>
            </w:r>
          </w:p>
        </w:tc>
        <w:tc>
          <w:tcPr>
            <w:tcW w:w="0" w:type="auto"/>
            <w:vAlign w:val="center"/>
            <w:hideMark/>
          </w:tcPr>
          <w:p w14:paraId="0D1716A2"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تُسهم الرقمنة في تسهيل إجراءات التقييم والترقية والتطوير الوظيفي للعاملين</w:t>
            </w:r>
          </w:p>
        </w:tc>
        <w:tc>
          <w:tcPr>
            <w:tcW w:w="0" w:type="auto"/>
            <w:vAlign w:val="center"/>
            <w:hideMark/>
          </w:tcPr>
          <w:p w14:paraId="49CBFAFD"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3.55</w:t>
            </w:r>
          </w:p>
        </w:tc>
        <w:tc>
          <w:tcPr>
            <w:tcW w:w="0" w:type="auto"/>
            <w:vAlign w:val="center"/>
            <w:hideMark/>
          </w:tcPr>
          <w:p w14:paraId="31688B99"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1.048</w:t>
            </w:r>
          </w:p>
        </w:tc>
        <w:tc>
          <w:tcPr>
            <w:tcW w:w="0" w:type="auto"/>
            <w:vAlign w:val="center"/>
            <w:hideMark/>
          </w:tcPr>
          <w:p w14:paraId="12C039E9"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11</w:t>
            </w:r>
          </w:p>
        </w:tc>
        <w:tc>
          <w:tcPr>
            <w:tcW w:w="0" w:type="auto"/>
            <w:vAlign w:val="center"/>
            <w:hideMark/>
          </w:tcPr>
          <w:p w14:paraId="737A6480"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42059B" w:rsidRPr="00EA1C91" w14:paraId="753BF453"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C3C81FE"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المتوسط العام للمحور</w:t>
            </w:r>
          </w:p>
        </w:tc>
        <w:tc>
          <w:tcPr>
            <w:tcW w:w="0" w:type="auto"/>
            <w:vAlign w:val="center"/>
            <w:hideMark/>
          </w:tcPr>
          <w:p w14:paraId="5853A565"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3.69</w:t>
            </w:r>
          </w:p>
        </w:tc>
        <w:tc>
          <w:tcPr>
            <w:tcW w:w="0" w:type="auto"/>
            <w:vAlign w:val="center"/>
            <w:hideMark/>
          </w:tcPr>
          <w:p w14:paraId="1BFCEF68"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0.872</w:t>
            </w:r>
          </w:p>
        </w:tc>
        <w:tc>
          <w:tcPr>
            <w:tcW w:w="0" w:type="auto"/>
            <w:vAlign w:val="center"/>
            <w:hideMark/>
          </w:tcPr>
          <w:p w14:paraId="517928D8"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3020CBEC" w14:textId="77777777"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bl>
    <w:p w14:paraId="11604493" w14:textId="708FB99A"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يُوضّح الجدول (</w:t>
      </w:r>
      <w:r w:rsidR="0042059B" w:rsidRPr="00EA1C91">
        <w:rPr>
          <w:rFonts w:ascii="Sakkal Majalla" w:hAnsi="Sakkal Majalla" w:cs="Sakkal Majalla" w:hint="cs"/>
          <w:color w:val="000000" w:themeColor="text1"/>
          <w:sz w:val="28"/>
          <w:szCs w:val="28"/>
          <w:rtl/>
        </w:rPr>
        <w:t>18</w:t>
      </w:r>
      <w:r w:rsidRPr="00EA1C91">
        <w:rPr>
          <w:rFonts w:ascii="Sakkal Majalla" w:hAnsi="Sakkal Majalla" w:cs="Sakkal Majalla"/>
          <w:color w:val="000000" w:themeColor="text1"/>
          <w:sz w:val="28"/>
          <w:szCs w:val="28"/>
          <w:rtl/>
        </w:rPr>
        <w:t xml:space="preserve">) أن المتوسط العام لمحور جودة تقديم خدمات الموارد البشرية بلغ (3.69) بانحراف معياري (0.872)، وهو مستوى مرتفع. وقد حصلت الفقرة الرابعة والعشرون المتعلقة بإسهام الأنظمة الرقمية في تقليل الأخطاء البشرية على أعلى متوسط (3.84)، مما يُؤكد أن الرقمنة تُحقّق أثرًا </w:t>
      </w:r>
      <w:r w:rsidRPr="00EA1C91">
        <w:rPr>
          <w:rFonts w:ascii="Sakkal Majalla" w:hAnsi="Sakkal Majalla" w:cs="Sakkal Majalla"/>
          <w:color w:val="000000" w:themeColor="text1"/>
          <w:sz w:val="28"/>
          <w:szCs w:val="28"/>
          <w:rtl/>
        </w:rPr>
        <w:lastRenderedPageBreak/>
        <w:t>ملموسًا في تحسين دقة المعاملات. في المقابل، جاءت الفقرة الثامنة والعشرون المتعلقة بإسهام الرقمنة في إجراءات التقييم والترقية في المرتبة الأخيرة بمتوسط (3.55)، وهو ما يُشير إلى أن أتمتة عمليات تقييم الأداء والترقية لا تزال في مراحلها المبكرة مقارنة بخدمات أخرى كالرواتب والتوظيف</w:t>
      </w:r>
      <w:r w:rsidRPr="00EA1C91">
        <w:rPr>
          <w:rFonts w:ascii="Sakkal Majalla" w:hAnsi="Sakkal Majalla" w:cs="Sakkal Majalla"/>
          <w:color w:val="000000" w:themeColor="text1"/>
          <w:sz w:val="28"/>
          <w:szCs w:val="28"/>
        </w:rPr>
        <w:t>.</w:t>
      </w:r>
    </w:p>
    <w:p w14:paraId="35337E64" w14:textId="77777777" w:rsidR="00752AD7" w:rsidRPr="00EA1C91" w:rsidRDefault="00752AD7"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b/>
          <w:bCs/>
          <w:color w:val="000000" w:themeColor="text1"/>
          <w:sz w:val="32"/>
          <w:szCs w:val="32"/>
          <w:rtl/>
        </w:rPr>
        <w:t>سادسًا: ترتيب أبعاد المتغير المستقل وفق المتوسط العام</w:t>
      </w:r>
    </w:p>
    <w:p w14:paraId="138484A5" w14:textId="713A8C83" w:rsidR="00752AD7" w:rsidRPr="00EA1C91" w:rsidRDefault="00752AD7" w:rsidP="0042059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42059B" w:rsidRPr="00EA1C91">
        <w:rPr>
          <w:rFonts w:ascii="Sakkal Majalla" w:hAnsi="Sakkal Majalla" w:cs="Sakkal Majalla" w:hint="cs"/>
          <w:b/>
          <w:bCs/>
          <w:color w:val="000000" w:themeColor="text1"/>
          <w:sz w:val="28"/>
          <w:szCs w:val="28"/>
          <w:rtl/>
        </w:rPr>
        <w:t>19</w:t>
      </w:r>
      <w:r w:rsidRPr="00EA1C91">
        <w:rPr>
          <w:rFonts w:ascii="Sakkal Majalla" w:hAnsi="Sakkal Majalla" w:cs="Sakkal Majalla"/>
          <w:b/>
          <w:bCs/>
          <w:color w:val="000000" w:themeColor="text1"/>
          <w:sz w:val="28"/>
          <w:szCs w:val="28"/>
          <w:rtl/>
        </w:rPr>
        <w:t>): ترتيب أبعاد التحول الرقمي وفق المتوسطات الحسابية</w:t>
      </w:r>
    </w:p>
    <w:tbl>
      <w:tblPr>
        <w:tblStyle w:val="GridTable4-Accent6"/>
        <w:bidiVisual/>
        <w:tblW w:w="0" w:type="auto"/>
        <w:jc w:val="center"/>
        <w:tblLook w:val="04A0" w:firstRow="1" w:lastRow="0" w:firstColumn="1" w:lastColumn="0" w:noHBand="0" w:noVBand="1"/>
      </w:tblPr>
      <w:tblGrid>
        <w:gridCol w:w="799"/>
        <w:gridCol w:w="2504"/>
        <w:gridCol w:w="1670"/>
        <w:gridCol w:w="1641"/>
        <w:gridCol w:w="881"/>
      </w:tblGrid>
      <w:tr w:rsidR="00752AD7" w:rsidRPr="00EA1C91" w14:paraId="418C937C" w14:textId="77777777" w:rsidTr="004205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E157E6"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الترتيب</w:t>
            </w:r>
          </w:p>
        </w:tc>
        <w:tc>
          <w:tcPr>
            <w:tcW w:w="0" w:type="auto"/>
            <w:vAlign w:val="center"/>
            <w:hideMark/>
          </w:tcPr>
          <w:p w14:paraId="28F607F8"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البُعد</w:t>
            </w:r>
          </w:p>
        </w:tc>
        <w:tc>
          <w:tcPr>
            <w:tcW w:w="0" w:type="auto"/>
            <w:vAlign w:val="center"/>
            <w:hideMark/>
          </w:tcPr>
          <w:p w14:paraId="019C80C7"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المتوسط الحسابي</w:t>
            </w:r>
          </w:p>
        </w:tc>
        <w:tc>
          <w:tcPr>
            <w:tcW w:w="0" w:type="auto"/>
            <w:vAlign w:val="center"/>
            <w:hideMark/>
          </w:tcPr>
          <w:p w14:paraId="6C04F0F0"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الانحراف المعياري</w:t>
            </w:r>
          </w:p>
        </w:tc>
        <w:tc>
          <w:tcPr>
            <w:tcW w:w="0" w:type="auto"/>
            <w:vAlign w:val="center"/>
            <w:hideMark/>
          </w:tcPr>
          <w:p w14:paraId="149C0C32"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المستوى</w:t>
            </w:r>
          </w:p>
        </w:tc>
      </w:tr>
      <w:tr w:rsidR="00752AD7" w:rsidRPr="00EA1C91" w14:paraId="0C28A950"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02D42A"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1</w:t>
            </w:r>
          </w:p>
        </w:tc>
        <w:tc>
          <w:tcPr>
            <w:tcW w:w="0" w:type="auto"/>
            <w:vAlign w:val="center"/>
            <w:hideMark/>
          </w:tcPr>
          <w:p w14:paraId="0C921A1D"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البنية التحتية التكنولوجية</w:t>
            </w:r>
          </w:p>
        </w:tc>
        <w:tc>
          <w:tcPr>
            <w:tcW w:w="0" w:type="auto"/>
            <w:vAlign w:val="center"/>
            <w:hideMark/>
          </w:tcPr>
          <w:p w14:paraId="5C008F9E"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3.77</w:t>
            </w:r>
          </w:p>
        </w:tc>
        <w:tc>
          <w:tcPr>
            <w:tcW w:w="0" w:type="auto"/>
            <w:vAlign w:val="center"/>
            <w:hideMark/>
          </w:tcPr>
          <w:p w14:paraId="1C928C5F"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0.843</w:t>
            </w:r>
          </w:p>
        </w:tc>
        <w:tc>
          <w:tcPr>
            <w:tcW w:w="0" w:type="auto"/>
            <w:vAlign w:val="center"/>
            <w:hideMark/>
          </w:tcPr>
          <w:p w14:paraId="3D1FE889"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67535803"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F417DD"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w:t>
            </w:r>
          </w:p>
        </w:tc>
        <w:tc>
          <w:tcPr>
            <w:tcW w:w="0" w:type="auto"/>
            <w:vAlign w:val="center"/>
            <w:hideMark/>
          </w:tcPr>
          <w:p w14:paraId="45443CCC"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القيادة الرقمية</w:t>
            </w:r>
          </w:p>
        </w:tc>
        <w:tc>
          <w:tcPr>
            <w:tcW w:w="0" w:type="auto"/>
            <w:vAlign w:val="center"/>
            <w:hideMark/>
          </w:tcPr>
          <w:p w14:paraId="65DD2AD5"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3.75</w:t>
            </w:r>
          </w:p>
        </w:tc>
        <w:tc>
          <w:tcPr>
            <w:tcW w:w="0" w:type="auto"/>
            <w:vAlign w:val="center"/>
            <w:hideMark/>
          </w:tcPr>
          <w:p w14:paraId="70C12D94"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0.876</w:t>
            </w:r>
          </w:p>
        </w:tc>
        <w:tc>
          <w:tcPr>
            <w:tcW w:w="0" w:type="auto"/>
            <w:vAlign w:val="center"/>
            <w:hideMark/>
          </w:tcPr>
          <w:p w14:paraId="3DFE7ECD"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2FF78750"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644741"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w:t>
            </w:r>
          </w:p>
        </w:tc>
        <w:tc>
          <w:tcPr>
            <w:tcW w:w="0" w:type="auto"/>
            <w:vAlign w:val="center"/>
            <w:hideMark/>
          </w:tcPr>
          <w:p w14:paraId="390E4C20"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الثقافة التنظيمية الرقمية</w:t>
            </w:r>
          </w:p>
        </w:tc>
        <w:tc>
          <w:tcPr>
            <w:tcW w:w="0" w:type="auto"/>
            <w:vAlign w:val="center"/>
            <w:hideMark/>
          </w:tcPr>
          <w:p w14:paraId="748B3459"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3.65</w:t>
            </w:r>
          </w:p>
        </w:tc>
        <w:tc>
          <w:tcPr>
            <w:tcW w:w="0" w:type="auto"/>
            <w:vAlign w:val="center"/>
            <w:hideMark/>
          </w:tcPr>
          <w:p w14:paraId="1B643A89"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0.904</w:t>
            </w:r>
          </w:p>
        </w:tc>
        <w:tc>
          <w:tcPr>
            <w:tcW w:w="0" w:type="auto"/>
            <w:vAlign w:val="center"/>
            <w:hideMark/>
          </w:tcPr>
          <w:p w14:paraId="6F266B84"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05F45F53"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0ED251"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w:t>
            </w:r>
          </w:p>
        </w:tc>
        <w:tc>
          <w:tcPr>
            <w:tcW w:w="0" w:type="auto"/>
            <w:vAlign w:val="center"/>
            <w:hideMark/>
          </w:tcPr>
          <w:p w14:paraId="41A7477D"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المهارات الرقمية</w:t>
            </w:r>
          </w:p>
        </w:tc>
        <w:tc>
          <w:tcPr>
            <w:tcW w:w="0" w:type="auto"/>
            <w:vAlign w:val="center"/>
            <w:hideMark/>
          </w:tcPr>
          <w:p w14:paraId="496E6CFD"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3.59</w:t>
            </w:r>
          </w:p>
        </w:tc>
        <w:tc>
          <w:tcPr>
            <w:tcW w:w="0" w:type="auto"/>
            <w:vAlign w:val="center"/>
            <w:hideMark/>
          </w:tcPr>
          <w:p w14:paraId="2C57F2F0"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0.912</w:t>
            </w:r>
          </w:p>
        </w:tc>
        <w:tc>
          <w:tcPr>
            <w:tcW w:w="0" w:type="auto"/>
            <w:vAlign w:val="center"/>
            <w:hideMark/>
          </w:tcPr>
          <w:p w14:paraId="450FB089"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r w:rsidR="00752AD7" w:rsidRPr="00EA1C91" w14:paraId="74DF1CBE"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F9A7AE"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26A27E5A"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المتوسط العام للتحول الرقمي</w:t>
            </w:r>
          </w:p>
        </w:tc>
        <w:tc>
          <w:tcPr>
            <w:tcW w:w="0" w:type="auto"/>
            <w:vAlign w:val="center"/>
            <w:hideMark/>
          </w:tcPr>
          <w:p w14:paraId="42D608C1"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3.69</w:t>
            </w:r>
          </w:p>
        </w:tc>
        <w:tc>
          <w:tcPr>
            <w:tcW w:w="0" w:type="auto"/>
            <w:vAlign w:val="center"/>
            <w:hideMark/>
          </w:tcPr>
          <w:p w14:paraId="281AA796"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0.851</w:t>
            </w:r>
          </w:p>
        </w:tc>
        <w:tc>
          <w:tcPr>
            <w:tcW w:w="0" w:type="auto"/>
            <w:vAlign w:val="center"/>
            <w:hideMark/>
          </w:tcPr>
          <w:p w14:paraId="219BE64F"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مرتفع</w:t>
            </w:r>
          </w:p>
        </w:tc>
      </w:tr>
    </w:tbl>
    <w:p w14:paraId="7F31FC9C" w14:textId="5920D576"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يتبيّن من الجدول (</w:t>
      </w:r>
      <w:r w:rsidR="0042059B" w:rsidRPr="00EA1C91">
        <w:rPr>
          <w:rFonts w:ascii="Sakkal Majalla" w:hAnsi="Sakkal Majalla" w:cs="Sakkal Majalla" w:hint="cs"/>
          <w:color w:val="000000" w:themeColor="text1"/>
          <w:sz w:val="28"/>
          <w:szCs w:val="28"/>
          <w:rtl/>
        </w:rPr>
        <w:t>19</w:t>
      </w:r>
      <w:r w:rsidRPr="00EA1C91">
        <w:rPr>
          <w:rFonts w:ascii="Sakkal Majalla" w:hAnsi="Sakkal Majalla" w:cs="Sakkal Majalla"/>
          <w:color w:val="000000" w:themeColor="text1"/>
          <w:sz w:val="28"/>
          <w:szCs w:val="28"/>
          <w:rtl/>
        </w:rPr>
        <w:t>) أن أبعاد التحول الرقمي الأربعة حصلت جميعها على مستوى مرتفع، وتراوحت متوسطاتها بين</w:t>
      </w:r>
      <w:r w:rsidRPr="00EA1C91">
        <w:rPr>
          <w:rFonts w:ascii="Sakkal Majalla" w:hAnsi="Sakkal Majalla" w:cs="Sakkal Majalla"/>
          <w:color w:val="000000" w:themeColor="text1"/>
          <w:sz w:val="28"/>
          <w:szCs w:val="28"/>
        </w:rPr>
        <w:t xml:space="preserve"> (3.59) </w:t>
      </w:r>
      <w:r w:rsidRPr="00EA1C91">
        <w:rPr>
          <w:rFonts w:ascii="Sakkal Majalla" w:hAnsi="Sakkal Majalla" w:cs="Sakkal Majalla"/>
          <w:color w:val="000000" w:themeColor="text1"/>
          <w:sz w:val="28"/>
          <w:szCs w:val="28"/>
          <w:rtl/>
        </w:rPr>
        <w:t>و(3.77). وقد تصدّر بُعد البنية التحتية التكنولوجية الترتيب، مما يُشير إلى أن الشركات الخاصة في الرياض تُولي اهتمامًا كبيرًا بالاستثمار في البنية التقنية. بينما جاء بُعد المهارات الرقمية في المرتبة الأخيرة، وهو ما يتسق مع ما أشارت إليه دراسة</w:t>
      </w:r>
      <w:r w:rsidRPr="00EA1C91">
        <w:rPr>
          <w:rFonts w:ascii="Sakkal Majalla" w:hAnsi="Sakkal Majalla" w:cs="Sakkal Majalla"/>
          <w:color w:val="000000" w:themeColor="text1"/>
          <w:sz w:val="28"/>
          <w:szCs w:val="28"/>
        </w:rPr>
        <w:t xml:space="preserve"> (Barišić et al., 2021) </w:t>
      </w:r>
      <w:r w:rsidRPr="00EA1C91">
        <w:rPr>
          <w:rFonts w:ascii="Sakkal Majalla" w:hAnsi="Sakkal Majalla" w:cs="Sakkal Majalla"/>
          <w:color w:val="000000" w:themeColor="text1"/>
          <w:sz w:val="28"/>
          <w:szCs w:val="28"/>
          <w:rtl/>
        </w:rPr>
        <w:t>حول كون تطوير الكفاءات الرقمية للعاملين يمثّل أحد أبرز التحديات المصاحبة للتحول الرقمي</w:t>
      </w:r>
      <w:r w:rsidRPr="00EA1C91">
        <w:rPr>
          <w:rFonts w:ascii="Sakkal Majalla" w:hAnsi="Sakkal Majalla" w:cs="Sakkal Majalla"/>
          <w:color w:val="000000" w:themeColor="text1"/>
          <w:sz w:val="28"/>
          <w:szCs w:val="28"/>
        </w:rPr>
        <w:t>.</w:t>
      </w:r>
    </w:p>
    <w:p w14:paraId="1FEABCC4" w14:textId="77777777" w:rsidR="0042059B" w:rsidRPr="00EA1C91" w:rsidRDefault="0042059B">
      <w:pPr>
        <w:bidi w:val="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br w:type="page"/>
      </w:r>
    </w:p>
    <w:p w14:paraId="3BB4D8B8" w14:textId="723C7B29" w:rsidR="00752AD7" w:rsidRPr="00EA1C91" w:rsidRDefault="0042059B" w:rsidP="0042059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4" w:name="_Toc226641465"/>
      <w:r w:rsidRPr="00EA1C91">
        <w:rPr>
          <w:rFonts w:ascii="Sakkal Majalla" w:hAnsi="Sakkal Majalla" w:cs="Sakkal Majalla" w:hint="cs"/>
          <w:b/>
          <w:bCs/>
          <w:color w:val="000000" w:themeColor="text1"/>
          <w:sz w:val="36"/>
          <w:szCs w:val="36"/>
          <w:rtl/>
        </w:rPr>
        <w:lastRenderedPageBreak/>
        <w:t xml:space="preserve">4.4 </w:t>
      </w:r>
      <w:r w:rsidR="00752AD7" w:rsidRPr="00EA1C91">
        <w:rPr>
          <w:rFonts w:ascii="Sakkal Majalla" w:hAnsi="Sakkal Majalla" w:cs="Sakkal Majalla"/>
          <w:b/>
          <w:bCs/>
          <w:color w:val="000000" w:themeColor="text1"/>
          <w:sz w:val="36"/>
          <w:szCs w:val="36"/>
          <w:rtl/>
        </w:rPr>
        <w:t>اختبار فرضيات الدراسة</w:t>
      </w:r>
      <w:bookmarkEnd w:id="64"/>
    </w:p>
    <w:p w14:paraId="23EAE1FD" w14:textId="77777777" w:rsidR="00752AD7" w:rsidRPr="00EA1C91" w:rsidRDefault="00752AD7"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b/>
          <w:bCs/>
          <w:color w:val="000000" w:themeColor="text1"/>
          <w:sz w:val="32"/>
          <w:szCs w:val="32"/>
          <w:rtl/>
        </w:rPr>
        <w:t>اختبار الفرضية الرئيسية</w:t>
      </w:r>
    </w:p>
    <w:p w14:paraId="04EC63E8" w14:textId="77777777"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w:t>
      </w:r>
      <w:r w:rsidRPr="00EA1C91">
        <w:rPr>
          <w:rFonts w:ascii="Sakkal Majalla" w:hAnsi="Sakkal Majalla" w:cs="Sakkal Majalla"/>
          <w:color w:val="000000" w:themeColor="text1"/>
          <w:sz w:val="28"/>
          <w:szCs w:val="28"/>
          <w:rtl/>
        </w:rPr>
        <w:t>يوجد أثر ذو دلالة إحصائية عند مستوى الدلالة</w:t>
      </w:r>
      <w:r w:rsidRPr="00EA1C91">
        <w:rPr>
          <w:rFonts w:ascii="Sakkal Majalla" w:hAnsi="Sakkal Majalla" w:cs="Sakkal Majalla"/>
          <w:color w:val="000000" w:themeColor="text1"/>
          <w:sz w:val="28"/>
          <w:szCs w:val="28"/>
        </w:rPr>
        <w:t xml:space="preserve"> (</w:t>
      </w:r>
      <w:r w:rsidRPr="00EA1C91">
        <w:rPr>
          <w:rFonts w:ascii="Cambria" w:hAnsi="Cambria" w:cs="Cambria"/>
          <w:color w:val="000000" w:themeColor="text1"/>
          <w:sz w:val="28"/>
          <w:szCs w:val="28"/>
        </w:rPr>
        <w:t>α</w:t>
      </w:r>
      <w:r w:rsidRPr="00EA1C91">
        <w:rPr>
          <w:rFonts w:ascii="Sakkal Majalla" w:hAnsi="Sakkal Majalla" w:cs="Sakkal Majalla"/>
          <w:color w:val="000000" w:themeColor="text1"/>
          <w:sz w:val="28"/>
          <w:szCs w:val="28"/>
        </w:rPr>
        <w:t xml:space="preserve">≤0.05) </w:t>
      </w:r>
      <w:r w:rsidRPr="00EA1C91">
        <w:rPr>
          <w:rFonts w:ascii="Sakkal Majalla" w:hAnsi="Sakkal Majalla" w:cs="Sakkal Majalla"/>
          <w:color w:val="000000" w:themeColor="text1"/>
          <w:sz w:val="28"/>
          <w:szCs w:val="28"/>
          <w:rtl/>
        </w:rPr>
        <w:t>للتحول الرقمي بأبعاده المختلفة (البنية التحتية التكنولوجية، المهارات الرقمية، القيادة الرقمية، الثقافة التنظيمية الرقمية) على جودة تقديم خدمات الموارد البشرية في الشركات الخاصة بمدينة الرياض</w:t>
      </w:r>
      <w:r w:rsidRPr="00EA1C91">
        <w:rPr>
          <w:rFonts w:ascii="Sakkal Majalla" w:hAnsi="Sakkal Majalla" w:cs="Sakkal Majalla"/>
          <w:color w:val="000000" w:themeColor="text1"/>
          <w:sz w:val="28"/>
          <w:szCs w:val="28"/>
        </w:rPr>
        <w:t>."</w:t>
      </w:r>
    </w:p>
    <w:p w14:paraId="7BC16935" w14:textId="77777777"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للتحقق من هذه الفرضية، تم استخدام تحليل الانحدار الخطي المتعدد</w:t>
      </w:r>
      <w:r w:rsidRPr="00EA1C91">
        <w:rPr>
          <w:rFonts w:ascii="Sakkal Majalla" w:hAnsi="Sakkal Majalla" w:cs="Sakkal Majalla"/>
          <w:color w:val="000000" w:themeColor="text1"/>
          <w:sz w:val="28"/>
          <w:szCs w:val="28"/>
        </w:rPr>
        <w:t xml:space="preserve"> (Multiple Regression) </w:t>
      </w:r>
      <w:r w:rsidRPr="00EA1C91">
        <w:rPr>
          <w:rFonts w:ascii="Sakkal Majalla" w:hAnsi="Sakkal Majalla" w:cs="Sakkal Majalla"/>
          <w:color w:val="000000" w:themeColor="text1"/>
          <w:sz w:val="28"/>
          <w:szCs w:val="28"/>
          <w:rtl/>
        </w:rPr>
        <w:t>بهدف قياس تأثير أبعاد التحول الرقمي (كعوامل مستقلة) على جودة تقديم خدمات الموارد البشرية (كعامل تابع). وقد جاءت نتائج التحليل كما يلي</w:t>
      </w:r>
      <w:r w:rsidRPr="00EA1C91">
        <w:rPr>
          <w:rFonts w:ascii="Sakkal Majalla" w:hAnsi="Sakkal Majalla" w:cs="Sakkal Majalla"/>
          <w:color w:val="000000" w:themeColor="text1"/>
          <w:sz w:val="28"/>
          <w:szCs w:val="28"/>
        </w:rPr>
        <w:t>:</w:t>
      </w:r>
    </w:p>
    <w:p w14:paraId="45EE23B8" w14:textId="176AB564" w:rsidR="00752AD7" w:rsidRPr="00EA1C91" w:rsidRDefault="00752AD7" w:rsidP="0042059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42059B" w:rsidRPr="00EA1C91">
        <w:rPr>
          <w:rFonts w:ascii="Sakkal Majalla" w:hAnsi="Sakkal Majalla" w:cs="Sakkal Majalla" w:hint="cs"/>
          <w:b/>
          <w:bCs/>
          <w:color w:val="000000" w:themeColor="text1"/>
          <w:sz w:val="28"/>
          <w:szCs w:val="28"/>
          <w:rtl/>
        </w:rPr>
        <w:t>20</w:t>
      </w:r>
      <w:r w:rsidRPr="00EA1C91">
        <w:rPr>
          <w:rFonts w:ascii="Sakkal Majalla" w:hAnsi="Sakkal Majalla" w:cs="Sakkal Majalla"/>
          <w:b/>
          <w:bCs/>
          <w:color w:val="000000" w:themeColor="text1"/>
          <w:sz w:val="28"/>
          <w:szCs w:val="28"/>
          <w:rtl/>
        </w:rPr>
        <w:t>): نتائج تحليل الانحدار المتعدد لأثر أبعاد التحول الرقمي على جودة تقديم خدمات الموارد البشرية</w:t>
      </w:r>
    </w:p>
    <w:tbl>
      <w:tblPr>
        <w:tblStyle w:val="GridTable4-Accent6"/>
        <w:bidiVisual/>
        <w:tblW w:w="0" w:type="auto"/>
        <w:jc w:val="center"/>
        <w:tblLook w:val="04A0" w:firstRow="1" w:lastRow="0" w:firstColumn="1" w:lastColumn="0" w:noHBand="0" w:noVBand="1"/>
      </w:tblPr>
      <w:tblGrid>
        <w:gridCol w:w="2409"/>
        <w:gridCol w:w="1807"/>
        <w:gridCol w:w="1352"/>
        <w:gridCol w:w="1816"/>
      </w:tblGrid>
      <w:tr w:rsidR="00752AD7" w:rsidRPr="00EA1C91" w14:paraId="7A7EEDC2" w14:textId="77777777" w:rsidTr="004205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DD2149"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المتغيرات المستقلة</w:t>
            </w:r>
          </w:p>
        </w:tc>
        <w:tc>
          <w:tcPr>
            <w:tcW w:w="0" w:type="auto"/>
            <w:vAlign w:val="center"/>
            <w:hideMark/>
          </w:tcPr>
          <w:p w14:paraId="4D52C662"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معاملات الانحدار</w:t>
            </w:r>
            <w:r w:rsidRPr="00EA1C91">
              <w:rPr>
                <w:rFonts w:ascii="Sakkal Majalla" w:hAnsi="Sakkal Majalla" w:cs="Sakkal Majalla"/>
                <w:color w:val="000000" w:themeColor="text1"/>
                <w:sz w:val="28"/>
                <w:szCs w:val="28"/>
              </w:rPr>
              <w:t xml:space="preserve"> B</w:t>
            </w:r>
          </w:p>
        </w:tc>
        <w:tc>
          <w:tcPr>
            <w:tcW w:w="0" w:type="auto"/>
            <w:vAlign w:val="center"/>
            <w:hideMark/>
          </w:tcPr>
          <w:p w14:paraId="7B9187C6"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قيمة اختبار</w:t>
            </w:r>
            <w:r w:rsidRPr="00EA1C91">
              <w:rPr>
                <w:rFonts w:ascii="Sakkal Majalla" w:hAnsi="Sakkal Majalla" w:cs="Sakkal Majalla"/>
                <w:color w:val="000000" w:themeColor="text1"/>
                <w:sz w:val="28"/>
                <w:szCs w:val="28"/>
              </w:rPr>
              <w:t xml:space="preserve"> T</w:t>
            </w:r>
          </w:p>
        </w:tc>
        <w:tc>
          <w:tcPr>
            <w:tcW w:w="0" w:type="auto"/>
            <w:vAlign w:val="center"/>
            <w:hideMark/>
          </w:tcPr>
          <w:p w14:paraId="19129F88"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مستوى الدلالة</w:t>
            </w:r>
            <w:r w:rsidRPr="00EA1C91">
              <w:rPr>
                <w:rFonts w:ascii="Sakkal Majalla" w:hAnsi="Sakkal Majalla" w:cs="Sakkal Majalla"/>
                <w:color w:val="000000" w:themeColor="text1"/>
                <w:sz w:val="28"/>
                <w:szCs w:val="28"/>
              </w:rPr>
              <w:t xml:space="preserve"> Sig.</w:t>
            </w:r>
          </w:p>
        </w:tc>
      </w:tr>
      <w:tr w:rsidR="00752AD7" w:rsidRPr="00EA1C91" w14:paraId="12760415"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742502"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 xml:space="preserve">(Constant) </w:t>
            </w:r>
            <w:r w:rsidRPr="00EA1C91">
              <w:rPr>
                <w:rFonts w:ascii="Sakkal Majalla" w:hAnsi="Sakkal Majalla" w:cs="Sakkal Majalla"/>
                <w:color w:val="000000" w:themeColor="text1"/>
                <w:sz w:val="28"/>
                <w:szCs w:val="28"/>
                <w:rtl/>
              </w:rPr>
              <w:t>المقدار الثابت</w:t>
            </w:r>
          </w:p>
        </w:tc>
        <w:tc>
          <w:tcPr>
            <w:tcW w:w="0" w:type="auto"/>
            <w:vAlign w:val="center"/>
            <w:hideMark/>
          </w:tcPr>
          <w:p w14:paraId="6CBCAF8A"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0.483</w:t>
            </w:r>
          </w:p>
        </w:tc>
        <w:tc>
          <w:tcPr>
            <w:tcW w:w="0" w:type="auto"/>
            <w:vAlign w:val="center"/>
            <w:hideMark/>
          </w:tcPr>
          <w:p w14:paraId="1DA73E0A"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3.247</w:t>
            </w:r>
          </w:p>
        </w:tc>
        <w:tc>
          <w:tcPr>
            <w:tcW w:w="0" w:type="auto"/>
            <w:vAlign w:val="center"/>
            <w:hideMark/>
          </w:tcPr>
          <w:p w14:paraId="3403D7AE"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0.001**</w:t>
            </w:r>
          </w:p>
        </w:tc>
      </w:tr>
      <w:tr w:rsidR="00752AD7" w:rsidRPr="00EA1C91" w14:paraId="6B351B25"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87533F"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البنية التحتية التكنولوجية</w:t>
            </w:r>
          </w:p>
        </w:tc>
        <w:tc>
          <w:tcPr>
            <w:tcW w:w="0" w:type="auto"/>
            <w:vAlign w:val="center"/>
            <w:hideMark/>
          </w:tcPr>
          <w:p w14:paraId="66918BE0"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0.264</w:t>
            </w:r>
          </w:p>
        </w:tc>
        <w:tc>
          <w:tcPr>
            <w:tcW w:w="0" w:type="auto"/>
            <w:vAlign w:val="center"/>
            <w:hideMark/>
          </w:tcPr>
          <w:p w14:paraId="78AFF11B"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4.918</w:t>
            </w:r>
          </w:p>
        </w:tc>
        <w:tc>
          <w:tcPr>
            <w:tcW w:w="0" w:type="auto"/>
            <w:vAlign w:val="center"/>
            <w:hideMark/>
          </w:tcPr>
          <w:p w14:paraId="10C185C2"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73731219"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5F5911"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المهارات الرقمية</w:t>
            </w:r>
          </w:p>
        </w:tc>
        <w:tc>
          <w:tcPr>
            <w:tcW w:w="0" w:type="auto"/>
            <w:vAlign w:val="center"/>
            <w:hideMark/>
          </w:tcPr>
          <w:p w14:paraId="37E8E07B"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0.219</w:t>
            </w:r>
          </w:p>
        </w:tc>
        <w:tc>
          <w:tcPr>
            <w:tcW w:w="0" w:type="auto"/>
            <w:vAlign w:val="center"/>
            <w:hideMark/>
          </w:tcPr>
          <w:p w14:paraId="7BF89989"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3.842</w:t>
            </w:r>
          </w:p>
        </w:tc>
        <w:tc>
          <w:tcPr>
            <w:tcW w:w="0" w:type="auto"/>
            <w:vAlign w:val="center"/>
            <w:hideMark/>
          </w:tcPr>
          <w:p w14:paraId="0B270838"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6D8327BC"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8A4D68"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القيادة الرقمية</w:t>
            </w:r>
          </w:p>
        </w:tc>
        <w:tc>
          <w:tcPr>
            <w:tcW w:w="0" w:type="auto"/>
            <w:vAlign w:val="center"/>
            <w:hideMark/>
          </w:tcPr>
          <w:p w14:paraId="74C8603A"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0.312</w:t>
            </w:r>
          </w:p>
        </w:tc>
        <w:tc>
          <w:tcPr>
            <w:tcW w:w="0" w:type="auto"/>
            <w:vAlign w:val="center"/>
            <w:hideMark/>
          </w:tcPr>
          <w:p w14:paraId="46207BEB"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5.673</w:t>
            </w:r>
          </w:p>
        </w:tc>
        <w:tc>
          <w:tcPr>
            <w:tcW w:w="0" w:type="auto"/>
            <w:vAlign w:val="center"/>
            <w:hideMark/>
          </w:tcPr>
          <w:p w14:paraId="673EC11B" w14:textId="77777777" w:rsidR="00752AD7" w:rsidRPr="00EA1C91" w:rsidRDefault="00752AD7"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0.000**</w:t>
            </w:r>
          </w:p>
        </w:tc>
      </w:tr>
      <w:tr w:rsidR="00752AD7" w:rsidRPr="00EA1C91" w14:paraId="6972FF93"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984BF5"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الثقافة التنظيمية الرقمية</w:t>
            </w:r>
          </w:p>
        </w:tc>
        <w:tc>
          <w:tcPr>
            <w:tcW w:w="0" w:type="auto"/>
            <w:vAlign w:val="center"/>
            <w:hideMark/>
          </w:tcPr>
          <w:p w14:paraId="7CA6EF29"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0.147</w:t>
            </w:r>
          </w:p>
        </w:tc>
        <w:tc>
          <w:tcPr>
            <w:tcW w:w="0" w:type="auto"/>
            <w:vAlign w:val="center"/>
            <w:hideMark/>
          </w:tcPr>
          <w:p w14:paraId="2B31ED15"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2.756</w:t>
            </w:r>
          </w:p>
        </w:tc>
        <w:tc>
          <w:tcPr>
            <w:tcW w:w="0" w:type="auto"/>
            <w:vAlign w:val="center"/>
            <w:hideMark/>
          </w:tcPr>
          <w:p w14:paraId="35611BC4"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0.006**</w:t>
            </w:r>
          </w:p>
        </w:tc>
      </w:tr>
      <w:tr w:rsidR="0042059B" w:rsidRPr="00EA1C91" w14:paraId="4418F2E9" w14:textId="77777777" w:rsidTr="0042059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C38E47"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معامل الارتباط</w:t>
            </w:r>
            <w:r w:rsidRPr="00EA1C91">
              <w:rPr>
                <w:rFonts w:ascii="Sakkal Majalla" w:hAnsi="Sakkal Majalla" w:cs="Sakkal Majalla"/>
                <w:color w:val="000000" w:themeColor="text1"/>
                <w:sz w:val="28"/>
                <w:szCs w:val="28"/>
              </w:rPr>
              <w:t xml:space="preserve"> R = 0.847</w:t>
            </w:r>
          </w:p>
        </w:tc>
        <w:tc>
          <w:tcPr>
            <w:tcW w:w="0" w:type="auto"/>
            <w:gridSpan w:val="3"/>
            <w:vAlign w:val="center"/>
            <w:hideMark/>
          </w:tcPr>
          <w:p w14:paraId="215B3BFC" w14:textId="69219BF3" w:rsidR="0042059B" w:rsidRPr="00EA1C91" w:rsidRDefault="0042059B" w:rsidP="004205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معامل التحديد</w:t>
            </w:r>
            <w:r w:rsidRPr="00EA1C91">
              <w:rPr>
                <w:rFonts w:ascii="Sakkal Majalla" w:hAnsi="Sakkal Majalla" w:cs="Sakkal Majalla"/>
                <w:color w:val="000000" w:themeColor="text1"/>
                <w:sz w:val="28"/>
                <w:szCs w:val="28"/>
              </w:rPr>
              <w:t xml:space="preserve"> R² = 0.717</w:t>
            </w:r>
          </w:p>
        </w:tc>
      </w:tr>
      <w:tr w:rsidR="0042059B" w:rsidRPr="00EA1C91" w14:paraId="341E5B79"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2BAF9C" w14:textId="77777777" w:rsidR="0042059B" w:rsidRPr="00EA1C91" w:rsidRDefault="0042059B" w:rsidP="0042059B">
            <w:pPr>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قيمة الاختبار</w:t>
            </w:r>
            <w:r w:rsidRPr="00EA1C91">
              <w:rPr>
                <w:rFonts w:ascii="Sakkal Majalla" w:hAnsi="Sakkal Majalla" w:cs="Sakkal Majalla"/>
                <w:color w:val="000000" w:themeColor="text1"/>
                <w:sz w:val="28"/>
                <w:szCs w:val="28"/>
              </w:rPr>
              <w:t xml:space="preserve"> F = 226.184</w:t>
            </w:r>
          </w:p>
        </w:tc>
        <w:tc>
          <w:tcPr>
            <w:tcW w:w="0" w:type="auto"/>
            <w:gridSpan w:val="3"/>
            <w:vAlign w:val="center"/>
            <w:hideMark/>
          </w:tcPr>
          <w:p w14:paraId="05053712" w14:textId="3A83959B" w:rsidR="0042059B" w:rsidRPr="00EA1C91" w:rsidRDefault="0042059B"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القيمة الاحتمالية</w:t>
            </w:r>
            <w:r w:rsidRPr="00EA1C91">
              <w:rPr>
                <w:rFonts w:ascii="Sakkal Majalla" w:hAnsi="Sakkal Majalla" w:cs="Sakkal Majalla"/>
                <w:color w:val="000000" w:themeColor="text1"/>
                <w:sz w:val="28"/>
                <w:szCs w:val="28"/>
              </w:rPr>
              <w:t xml:space="preserve"> Sig. F = 0.000</w:t>
            </w:r>
          </w:p>
        </w:tc>
      </w:tr>
    </w:tbl>
    <w:p w14:paraId="0BA7F1B3" w14:textId="77777777"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المصدر: من إعداد الباحث بالاعتماد على مخرجات</w:t>
      </w:r>
      <w:r w:rsidRPr="00EA1C91">
        <w:rPr>
          <w:rFonts w:ascii="Sakkal Majalla" w:hAnsi="Sakkal Majalla" w:cs="Sakkal Majalla"/>
          <w:color w:val="000000" w:themeColor="text1"/>
          <w:sz w:val="28"/>
          <w:szCs w:val="28"/>
        </w:rPr>
        <w:t xml:space="preserve"> SPSS</w:t>
      </w:r>
    </w:p>
    <w:p w14:paraId="44F0111B" w14:textId="6A14D490"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تشير نتائج تحليل الانحدار المتعدد الموضحة في الجدول (</w:t>
      </w:r>
      <w:r w:rsidR="0042059B" w:rsidRPr="00EA1C91">
        <w:rPr>
          <w:rFonts w:ascii="Sakkal Majalla" w:hAnsi="Sakkal Majalla" w:cs="Sakkal Majalla" w:hint="cs"/>
          <w:color w:val="000000" w:themeColor="text1"/>
          <w:sz w:val="28"/>
          <w:szCs w:val="28"/>
          <w:rtl/>
        </w:rPr>
        <w:t>20</w:t>
      </w:r>
      <w:r w:rsidRPr="00EA1C91">
        <w:rPr>
          <w:rFonts w:ascii="Sakkal Majalla" w:hAnsi="Sakkal Majalla" w:cs="Sakkal Majalla"/>
          <w:color w:val="000000" w:themeColor="text1"/>
          <w:sz w:val="28"/>
          <w:szCs w:val="28"/>
          <w:rtl/>
        </w:rPr>
        <w:t>) إلى وجود علاقة تأثيرية دالة إحصائيًّا بين أبعاد التحول الرقمي كمتغيرات مستقلة، وجودة تقديم خدمات الموارد البشرية كمتغير تابع</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فقد بلغ معامل التحديد</w:t>
      </w:r>
      <w:r w:rsidRPr="00EA1C91">
        <w:rPr>
          <w:rFonts w:ascii="Sakkal Majalla" w:hAnsi="Sakkal Majalla" w:cs="Sakkal Majalla"/>
          <w:color w:val="000000" w:themeColor="text1"/>
          <w:sz w:val="28"/>
          <w:szCs w:val="28"/>
        </w:rPr>
        <w:t xml:space="preserve"> (R²) </w:t>
      </w:r>
      <w:r w:rsidRPr="00EA1C91">
        <w:rPr>
          <w:rFonts w:ascii="Sakkal Majalla" w:hAnsi="Sakkal Majalla" w:cs="Sakkal Majalla"/>
          <w:color w:val="000000" w:themeColor="text1"/>
          <w:sz w:val="28"/>
          <w:szCs w:val="28"/>
          <w:rtl/>
        </w:rPr>
        <w:t>قيمة قدرها (0.717)، وهي نسبة مرتفعة تدل على أن (71.7%) من التباين في جودة تقديم خدمات الموارد البشرية لدى الشركات الخاصة في الرياض يمكن تفسيره من خلال المتغيرات الأربعة المتعلقة بالتحول الرقمي، في حين تعود النسبة المتبقية (28.3%) إلى عوامل أخرى لم تتضمنها الدراسة. كما تشير قيمة معامل الارتباط</w:t>
      </w:r>
      <w:r w:rsidRPr="00EA1C91">
        <w:rPr>
          <w:rFonts w:ascii="Sakkal Majalla" w:hAnsi="Sakkal Majalla" w:cs="Sakkal Majalla"/>
          <w:color w:val="000000" w:themeColor="text1"/>
          <w:sz w:val="28"/>
          <w:szCs w:val="28"/>
        </w:rPr>
        <w:t xml:space="preserve"> (R = 0.847) </w:t>
      </w:r>
      <w:r w:rsidRPr="00EA1C91">
        <w:rPr>
          <w:rFonts w:ascii="Sakkal Majalla" w:hAnsi="Sakkal Majalla" w:cs="Sakkal Majalla"/>
          <w:color w:val="000000" w:themeColor="text1"/>
          <w:sz w:val="28"/>
          <w:szCs w:val="28"/>
          <w:rtl/>
        </w:rPr>
        <w:t>إلى وجود ارتباط قوي بين المتغيرات المدروسة. وقد بلغت قيمة اختبار</w:t>
      </w:r>
      <w:r w:rsidRPr="00EA1C91">
        <w:rPr>
          <w:rFonts w:ascii="Sakkal Majalla" w:hAnsi="Sakkal Majalla" w:cs="Sakkal Majalla"/>
          <w:color w:val="000000" w:themeColor="text1"/>
          <w:sz w:val="28"/>
          <w:szCs w:val="28"/>
        </w:rPr>
        <w:t xml:space="preserve"> F (226.184) </w:t>
      </w:r>
      <w:r w:rsidRPr="00EA1C91">
        <w:rPr>
          <w:rFonts w:ascii="Sakkal Majalla" w:hAnsi="Sakkal Majalla" w:cs="Sakkal Majalla"/>
          <w:color w:val="000000" w:themeColor="text1"/>
          <w:sz w:val="28"/>
          <w:szCs w:val="28"/>
          <w:rtl/>
        </w:rPr>
        <w:t xml:space="preserve">بمستوى دلالة </w:t>
      </w:r>
      <w:r w:rsidRPr="00EA1C91">
        <w:rPr>
          <w:rFonts w:ascii="Sakkal Majalla" w:hAnsi="Sakkal Majalla" w:cs="Sakkal Majalla"/>
          <w:color w:val="000000" w:themeColor="text1"/>
          <w:sz w:val="28"/>
          <w:szCs w:val="28"/>
        </w:rPr>
        <w:t>(Sig. = 0.000)</w:t>
      </w:r>
      <w:r w:rsidRPr="00EA1C91">
        <w:rPr>
          <w:rFonts w:ascii="Sakkal Majalla" w:hAnsi="Sakkal Majalla" w:cs="Sakkal Majalla"/>
          <w:color w:val="000000" w:themeColor="text1"/>
          <w:sz w:val="28"/>
          <w:szCs w:val="28"/>
          <w:rtl/>
        </w:rPr>
        <w:t>، مما يُؤكد معنوية النموذج ككل</w:t>
      </w:r>
      <w:r w:rsidRPr="00EA1C91">
        <w:rPr>
          <w:rFonts w:ascii="Sakkal Majalla" w:hAnsi="Sakkal Majalla" w:cs="Sakkal Majalla"/>
          <w:color w:val="000000" w:themeColor="text1"/>
          <w:sz w:val="28"/>
          <w:szCs w:val="28"/>
        </w:rPr>
        <w:t>.</w:t>
      </w:r>
    </w:p>
    <w:p w14:paraId="48CD11AC" w14:textId="77777777"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أما على مستوى الأبعاد الفردية، فقد تبيّن أن بُعد </w:t>
      </w:r>
      <w:r w:rsidRPr="00EA1C91">
        <w:rPr>
          <w:rFonts w:ascii="Sakkal Majalla" w:hAnsi="Sakkal Majalla" w:cs="Sakkal Majalla"/>
          <w:color w:val="000000" w:themeColor="text1"/>
          <w:sz w:val="28"/>
          <w:szCs w:val="28"/>
        </w:rPr>
        <w:t>"</w:t>
      </w:r>
      <w:r w:rsidRPr="00EA1C91">
        <w:rPr>
          <w:rFonts w:ascii="Sakkal Majalla" w:hAnsi="Sakkal Majalla" w:cs="Sakkal Majalla"/>
          <w:color w:val="000000" w:themeColor="text1"/>
          <w:sz w:val="28"/>
          <w:szCs w:val="28"/>
          <w:rtl/>
        </w:rPr>
        <w:t>القيادة الرقمية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هو الأكثر تأثيرًا على جودة تقديم خدمات الموارد البشرية، حيث بلغ معامل الانحدار له</w:t>
      </w:r>
      <w:r w:rsidRPr="00EA1C91">
        <w:rPr>
          <w:rFonts w:ascii="Sakkal Majalla" w:hAnsi="Sakkal Majalla" w:cs="Sakkal Majalla"/>
          <w:color w:val="000000" w:themeColor="text1"/>
          <w:sz w:val="28"/>
          <w:szCs w:val="28"/>
        </w:rPr>
        <w:t xml:space="preserve"> (B = 0.312)</w:t>
      </w:r>
      <w:r w:rsidRPr="00EA1C91">
        <w:rPr>
          <w:rFonts w:ascii="Sakkal Majalla" w:hAnsi="Sakkal Majalla" w:cs="Sakkal Majalla"/>
          <w:color w:val="000000" w:themeColor="text1"/>
          <w:sz w:val="28"/>
          <w:szCs w:val="28"/>
          <w:rtl/>
        </w:rPr>
        <w:t>، وبلغت قيمة</w:t>
      </w:r>
      <w:r w:rsidRPr="00EA1C91">
        <w:rPr>
          <w:rFonts w:ascii="Sakkal Majalla" w:hAnsi="Sakkal Majalla" w:cs="Sakkal Majalla"/>
          <w:color w:val="000000" w:themeColor="text1"/>
          <w:sz w:val="28"/>
          <w:szCs w:val="28"/>
        </w:rPr>
        <w:t xml:space="preserve"> T (5.673) </w:t>
      </w:r>
      <w:r w:rsidRPr="00EA1C91">
        <w:rPr>
          <w:rFonts w:ascii="Sakkal Majalla" w:hAnsi="Sakkal Majalla" w:cs="Sakkal Majalla"/>
          <w:color w:val="000000" w:themeColor="text1"/>
          <w:sz w:val="28"/>
          <w:szCs w:val="28"/>
          <w:rtl/>
        </w:rPr>
        <w:t>بدلالة معنوية عالية</w:t>
      </w:r>
      <w:r w:rsidRPr="00EA1C91">
        <w:rPr>
          <w:rFonts w:ascii="Sakkal Majalla" w:hAnsi="Sakkal Majalla" w:cs="Sakkal Majalla"/>
          <w:color w:val="000000" w:themeColor="text1"/>
          <w:sz w:val="28"/>
          <w:szCs w:val="28"/>
        </w:rPr>
        <w:t xml:space="preserve"> (Sig. = 0.000). </w:t>
      </w:r>
      <w:r w:rsidRPr="00EA1C91">
        <w:rPr>
          <w:rFonts w:ascii="Sakkal Majalla" w:hAnsi="Sakkal Majalla" w:cs="Sakkal Majalla"/>
          <w:color w:val="000000" w:themeColor="text1"/>
          <w:sz w:val="28"/>
          <w:szCs w:val="28"/>
          <w:rtl/>
        </w:rPr>
        <w:t>ويؤكد ذلك الدور المحوري الذي تلعبه القيادة في توجيه عمليات التحول الرقمي ودعمها ومتابعة تنفيذها، مما ينعكس مباشرة على مستوى جودة الخدمات المقدمة. وتتفق هذه النتيجة مع ما أشارت إليه دراسة (حشكي والحرافشة، 2023) حول أهمية القيادة التحولية كمتطلب جوهري للتحول الرقمي وتعزيز الجودة الشاملة</w:t>
      </w:r>
      <w:r w:rsidRPr="00EA1C91">
        <w:rPr>
          <w:rFonts w:ascii="Sakkal Majalla" w:hAnsi="Sakkal Majalla" w:cs="Sakkal Majalla"/>
          <w:color w:val="000000" w:themeColor="text1"/>
          <w:sz w:val="28"/>
          <w:szCs w:val="28"/>
        </w:rPr>
        <w:t>.</w:t>
      </w:r>
    </w:p>
    <w:p w14:paraId="7E2BDDA7" w14:textId="77777777"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كما أظهرت النتائج أن البنية التحتية التكنولوجية </w:t>
      </w:r>
      <w:r w:rsidRPr="00EA1C91">
        <w:rPr>
          <w:rFonts w:ascii="Sakkal Majalla" w:hAnsi="Sakkal Majalla" w:cs="Sakkal Majalla"/>
          <w:color w:val="000000" w:themeColor="text1"/>
          <w:sz w:val="28"/>
          <w:szCs w:val="28"/>
        </w:rPr>
        <w:t xml:space="preserve">(B = 0.264, Sig. = 0.000) </w:t>
      </w:r>
      <w:r w:rsidRPr="00EA1C91">
        <w:rPr>
          <w:rFonts w:ascii="Sakkal Majalla" w:hAnsi="Sakkal Majalla" w:cs="Sakkal Majalla"/>
          <w:color w:val="000000" w:themeColor="text1"/>
          <w:sz w:val="28"/>
          <w:szCs w:val="28"/>
          <w:rtl/>
        </w:rPr>
        <w:t xml:space="preserve">والمهارات الرقمية </w:t>
      </w:r>
      <w:r w:rsidRPr="00EA1C91">
        <w:rPr>
          <w:rFonts w:ascii="Sakkal Majalla" w:hAnsi="Sakkal Majalla" w:cs="Sakkal Majalla"/>
          <w:color w:val="000000" w:themeColor="text1"/>
          <w:sz w:val="28"/>
          <w:szCs w:val="28"/>
        </w:rPr>
        <w:t xml:space="preserve">(B = 0.219, Sig. = 0.000) </w:t>
      </w:r>
      <w:r w:rsidRPr="00EA1C91">
        <w:rPr>
          <w:rFonts w:ascii="Sakkal Majalla" w:hAnsi="Sakkal Majalla" w:cs="Sakkal Majalla"/>
          <w:color w:val="000000" w:themeColor="text1"/>
          <w:sz w:val="28"/>
          <w:szCs w:val="28"/>
          <w:rtl/>
        </w:rPr>
        <w:t>يُسهمان أيضًا بشكل دالّ في تفسير التباين في جودة الخدمات، مما يعكس أهمية توفير بيئة تقنية متكاملة وتأهيل العاملين لاستثمارها بفاعلية. وتتوافق هذه النتيجة مع ما توصلت إليه دراسة (الشمري ودروزة، 2020) بشأن أهمية البنية التقنية والبشرية في تحسين جودة الخدمات، وكذلك دراسة</w:t>
      </w:r>
      <w:r w:rsidRPr="00EA1C91">
        <w:rPr>
          <w:rFonts w:ascii="Sakkal Majalla" w:hAnsi="Sakkal Majalla" w:cs="Sakkal Majalla"/>
          <w:color w:val="000000" w:themeColor="text1"/>
          <w:sz w:val="28"/>
          <w:szCs w:val="28"/>
        </w:rPr>
        <w:t xml:space="preserve"> (Zhang &amp; Chen, 2024) </w:t>
      </w:r>
      <w:r w:rsidRPr="00EA1C91">
        <w:rPr>
          <w:rFonts w:ascii="Sakkal Majalla" w:hAnsi="Sakkal Majalla" w:cs="Sakkal Majalla"/>
          <w:color w:val="000000" w:themeColor="text1"/>
          <w:sz w:val="28"/>
          <w:szCs w:val="28"/>
          <w:rtl/>
        </w:rPr>
        <w:t>التي أكدت أن الكفاءات الرقمية تُعدّ من المحركات الأساسية لتحول إدارة الموارد البشرية</w:t>
      </w:r>
      <w:r w:rsidRPr="00EA1C91">
        <w:rPr>
          <w:rFonts w:ascii="Sakkal Majalla" w:hAnsi="Sakkal Majalla" w:cs="Sakkal Majalla"/>
          <w:color w:val="000000" w:themeColor="text1"/>
          <w:sz w:val="28"/>
          <w:szCs w:val="28"/>
        </w:rPr>
        <w:t>.</w:t>
      </w:r>
    </w:p>
    <w:p w14:paraId="73E35EA1" w14:textId="77777777"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بينما أظهر بُعد الثقافة التنظيمية الرقمية أثرًا أقل نسبيًّا</w:t>
      </w:r>
      <w:r w:rsidRPr="00EA1C91">
        <w:rPr>
          <w:rFonts w:ascii="Sakkal Majalla" w:hAnsi="Sakkal Majalla" w:cs="Sakkal Majalla"/>
          <w:color w:val="000000" w:themeColor="text1"/>
          <w:sz w:val="28"/>
          <w:szCs w:val="28"/>
        </w:rPr>
        <w:t xml:space="preserve"> (B = 0.147) </w:t>
      </w:r>
      <w:r w:rsidRPr="00EA1C91">
        <w:rPr>
          <w:rFonts w:ascii="Sakkal Majalla" w:hAnsi="Sakkal Majalla" w:cs="Sakkal Majalla"/>
          <w:color w:val="000000" w:themeColor="text1"/>
          <w:sz w:val="28"/>
          <w:szCs w:val="28"/>
          <w:rtl/>
        </w:rPr>
        <w:t>لكنه لا يزال ذا دلالة إحصائية</w:t>
      </w:r>
      <w:r w:rsidRPr="00EA1C91">
        <w:rPr>
          <w:rFonts w:ascii="Sakkal Majalla" w:hAnsi="Sakkal Majalla" w:cs="Sakkal Majalla"/>
          <w:color w:val="000000" w:themeColor="text1"/>
          <w:sz w:val="28"/>
          <w:szCs w:val="28"/>
        </w:rPr>
        <w:t xml:space="preserve"> (Sig. = 0.006)</w:t>
      </w:r>
      <w:r w:rsidRPr="00EA1C91">
        <w:rPr>
          <w:rFonts w:ascii="Sakkal Majalla" w:hAnsi="Sakkal Majalla" w:cs="Sakkal Majalla"/>
          <w:color w:val="000000" w:themeColor="text1"/>
          <w:sz w:val="28"/>
          <w:szCs w:val="28"/>
          <w:rtl/>
        </w:rPr>
        <w:t>، ما يشير إلى أن تعزيز هذا البُعد قد يُمثّل فرصة لتحسين متكامل في منظومة جودة خدمات الموارد البشرية، خاصة أن مقاومة التغيير الثقافي تأخذ وقتًا أطول من التحول التقني</w:t>
      </w:r>
      <w:r w:rsidRPr="00EA1C91">
        <w:rPr>
          <w:rFonts w:ascii="Sakkal Majalla" w:hAnsi="Sakkal Majalla" w:cs="Sakkal Majalla"/>
          <w:color w:val="000000" w:themeColor="text1"/>
          <w:sz w:val="28"/>
          <w:szCs w:val="28"/>
        </w:rPr>
        <w:t>.</w:t>
      </w:r>
    </w:p>
    <w:p w14:paraId="73D6627F" w14:textId="432DE1C3" w:rsidR="00752AD7" w:rsidRPr="00EA1C91" w:rsidRDefault="00752AD7" w:rsidP="0042059B">
      <w:pPr>
        <w:spacing w:before="100" w:beforeAutospacing="1" w:after="100" w:afterAutospacing="1" w:line="360" w:lineRule="auto"/>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lastRenderedPageBreak/>
        <w:t>وبناءً على ذلك، تُؤكد هذه النتائج صحة الفرضية الرئيسية للدراسة</w:t>
      </w:r>
      <w:r w:rsidRPr="00EA1C91">
        <w:rPr>
          <w:rFonts w:ascii="Sakkal Majalla" w:hAnsi="Sakkal Majalla" w:cs="Sakkal Majalla"/>
          <w:b/>
          <w:bCs/>
          <w:color w:val="000000" w:themeColor="text1"/>
          <w:sz w:val="28"/>
          <w:szCs w:val="28"/>
        </w:rPr>
        <w:t>.</w:t>
      </w:r>
    </w:p>
    <w:p w14:paraId="028D9ADA" w14:textId="77777777" w:rsidR="00752AD7" w:rsidRPr="00EA1C91" w:rsidRDefault="00752AD7"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b/>
          <w:bCs/>
          <w:color w:val="000000" w:themeColor="text1"/>
          <w:sz w:val="32"/>
          <w:szCs w:val="32"/>
          <w:rtl/>
        </w:rPr>
        <w:t>اختبار الفرضيات الفرعية</w:t>
      </w:r>
    </w:p>
    <w:p w14:paraId="0D7A424A" w14:textId="77777777" w:rsidR="00752AD7" w:rsidRPr="00EA1C91" w:rsidRDefault="00752AD7" w:rsidP="0042059B">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الفرضية الفرعية الأولى</w:t>
      </w:r>
    </w:p>
    <w:p w14:paraId="264DC0FE" w14:textId="77777777"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w:t>
      </w:r>
      <w:r w:rsidRPr="00EA1C91">
        <w:rPr>
          <w:rFonts w:ascii="Sakkal Majalla" w:hAnsi="Sakkal Majalla" w:cs="Sakkal Majalla"/>
          <w:color w:val="000000" w:themeColor="text1"/>
          <w:sz w:val="28"/>
          <w:szCs w:val="28"/>
          <w:rtl/>
        </w:rPr>
        <w:t>يوجد أثر ذو دلالة إحصائية عند مستوى الدلالة</w:t>
      </w:r>
      <w:r w:rsidRPr="00EA1C91">
        <w:rPr>
          <w:rFonts w:ascii="Sakkal Majalla" w:hAnsi="Sakkal Majalla" w:cs="Sakkal Majalla"/>
          <w:color w:val="000000" w:themeColor="text1"/>
          <w:sz w:val="28"/>
          <w:szCs w:val="28"/>
        </w:rPr>
        <w:t xml:space="preserve"> (</w:t>
      </w:r>
      <w:r w:rsidRPr="00EA1C91">
        <w:rPr>
          <w:rFonts w:ascii="Cambria" w:hAnsi="Cambria" w:cs="Cambria"/>
          <w:color w:val="000000" w:themeColor="text1"/>
          <w:sz w:val="28"/>
          <w:szCs w:val="28"/>
        </w:rPr>
        <w:t>α</w:t>
      </w:r>
      <w:r w:rsidRPr="00EA1C91">
        <w:rPr>
          <w:rFonts w:ascii="Sakkal Majalla" w:hAnsi="Sakkal Majalla" w:cs="Sakkal Majalla"/>
          <w:color w:val="000000" w:themeColor="text1"/>
          <w:sz w:val="28"/>
          <w:szCs w:val="28"/>
        </w:rPr>
        <w:t xml:space="preserve">≤0.05) </w:t>
      </w:r>
      <w:r w:rsidRPr="00EA1C91">
        <w:rPr>
          <w:rFonts w:ascii="Sakkal Majalla" w:hAnsi="Sakkal Majalla" w:cs="Sakkal Majalla"/>
          <w:color w:val="000000" w:themeColor="text1"/>
          <w:sz w:val="28"/>
          <w:szCs w:val="28"/>
          <w:rtl/>
        </w:rPr>
        <w:t>للبنية التحتية التكنولوجية على جودة تقديم خدمات الموارد البشرية في الشركات الخاصة بمدينة الرياض</w:t>
      </w:r>
      <w:r w:rsidRPr="00EA1C91">
        <w:rPr>
          <w:rFonts w:ascii="Sakkal Majalla" w:hAnsi="Sakkal Majalla" w:cs="Sakkal Majalla"/>
          <w:color w:val="000000" w:themeColor="text1"/>
          <w:sz w:val="28"/>
          <w:szCs w:val="28"/>
        </w:rPr>
        <w:t>."</w:t>
      </w:r>
    </w:p>
    <w:p w14:paraId="0FF18BEB" w14:textId="77777777"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للتحقق من صحة هذا الفرض تم استخدام تحليل الانحدار الخطي البسيط</w:t>
      </w:r>
      <w:r w:rsidRPr="00EA1C91">
        <w:rPr>
          <w:rFonts w:ascii="Sakkal Majalla" w:hAnsi="Sakkal Majalla" w:cs="Sakkal Majalla"/>
          <w:color w:val="000000" w:themeColor="text1"/>
          <w:sz w:val="28"/>
          <w:szCs w:val="28"/>
        </w:rPr>
        <w:t xml:space="preserve"> (Simple Linear Regression)</w:t>
      </w:r>
      <w:r w:rsidRPr="00EA1C91">
        <w:rPr>
          <w:rFonts w:ascii="Sakkal Majalla" w:hAnsi="Sakkal Majalla" w:cs="Sakkal Majalla"/>
          <w:color w:val="000000" w:themeColor="text1"/>
          <w:sz w:val="28"/>
          <w:szCs w:val="28"/>
          <w:rtl/>
        </w:rPr>
        <w:t>، وجاءت النتائج كما هو موضح في الجدول التالي</w:t>
      </w:r>
      <w:r w:rsidRPr="00EA1C91">
        <w:rPr>
          <w:rFonts w:ascii="Sakkal Majalla" w:hAnsi="Sakkal Majalla" w:cs="Sakkal Majalla"/>
          <w:color w:val="000000" w:themeColor="text1"/>
          <w:sz w:val="28"/>
          <w:szCs w:val="28"/>
        </w:rPr>
        <w:t>:</w:t>
      </w:r>
    </w:p>
    <w:p w14:paraId="40918053" w14:textId="6B6AE985" w:rsidR="00752AD7" w:rsidRPr="00EA1C91" w:rsidRDefault="00752AD7" w:rsidP="0042059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42059B" w:rsidRPr="00EA1C91">
        <w:rPr>
          <w:rFonts w:ascii="Sakkal Majalla" w:hAnsi="Sakkal Majalla" w:cs="Sakkal Majalla" w:hint="cs"/>
          <w:b/>
          <w:bCs/>
          <w:color w:val="000000" w:themeColor="text1"/>
          <w:sz w:val="28"/>
          <w:szCs w:val="28"/>
          <w:rtl/>
        </w:rPr>
        <w:t>21</w:t>
      </w:r>
      <w:r w:rsidRPr="00EA1C91">
        <w:rPr>
          <w:rFonts w:ascii="Sakkal Majalla" w:hAnsi="Sakkal Majalla" w:cs="Sakkal Majalla"/>
          <w:b/>
          <w:bCs/>
          <w:color w:val="000000" w:themeColor="text1"/>
          <w:sz w:val="28"/>
          <w:szCs w:val="28"/>
          <w:rtl/>
        </w:rPr>
        <w:t>): تحليل الانحدار الخطي البسيط لقياس أثر البنية التحتية التكنولوجية على جودة تقديم خدمات الموارد البشرية</w:t>
      </w:r>
    </w:p>
    <w:tbl>
      <w:tblPr>
        <w:tblStyle w:val="GridTable4-Accent6"/>
        <w:bidiVisual/>
        <w:tblW w:w="8068" w:type="dxa"/>
        <w:jc w:val="center"/>
        <w:tblLook w:val="04A0" w:firstRow="1" w:lastRow="0" w:firstColumn="1" w:lastColumn="0" w:noHBand="0" w:noVBand="1"/>
      </w:tblPr>
      <w:tblGrid>
        <w:gridCol w:w="782"/>
        <w:gridCol w:w="808"/>
        <w:gridCol w:w="826"/>
        <w:gridCol w:w="380"/>
        <w:gridCol w:w="866"/>
        <w:gridCol w:w="645"/>
        <w:gridCol w:w="1040"/>
        <w:gridCol w:w="645"/>
        <w:gridCol w:w="762"/>
        <w:gridCol w:w="645"/>
        <w:gridCol w:w="742"/>
        <w:gridCol w:w="645"/>
      </w:tblGrid>
      <w:tr w:rsidR="0042059B" w:rsidRPr="00EA1C91" w14:paraId="00DDE76A" w14:textId="77777777" w:rsidTr="004205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F4D4B5"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المتغير التابع</w:t>
            </w:r>
          </w:p>
        </w:tc>
        <w:tc>
          <w:tcPr>
            <w:tcW w:w="0" w:type="auto"/>
            <w:vAlign w:val="center"/>
            <w:hideMark/>
          </w:tcPr>
          <w:p w14:paraId="5390F473"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معامل الارتباط</w:t>
            </w:r>
            <w:r w:rsidRPr="00EA1C91">
              <w:rPr>
                <w:rFonts w:ascii="Sakkal Majalla" w:hAnsi="Sakkal Majalla" w:cs="Sakkal Majalla"/>
                <w:color w:val="000000" w:themeColor="text1"/>
                <w:sz w:val="24"/>
                <w:szCs w:val="24"/>
              </w:rPr>
              <w:t xml:space="preserve"> r</w:t>
            </w:r>
          </w:p>
        </w:tc>
        <w:tc>
          <w:tcPr>
            <w:tcW w:w="0" w:type="auto"/>
            <w:vAlign w:val="center"/>
            <w:hideMark/>
          </w:tcPr>
          <w:p w14:paraId="7AFED1AA"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معامل التحديد</w:t>
            </w:r>
            <w:r w:rsidRPr="00EA1C91">
              <w:rPr>
                <w:rFonts w:ascii="Sakkal Majalla" w:hAnsi="Sakkal Majalla" w:cs="Sakkal Majalla"/>
                <w:color w:val="000000" w:themeColor="text1"/>
                <w:sz w:val="24"/>
                <w:szCs w:val="24"/>
              </w:rPr>
              <w:t xml:space="preserve"> R²</w:t>
            </w:r>
          </w:p>
        </w:tc>
        <w:tc>
          <w:tcPr>
            <w:tcW w:w="0" w:type="auto"/>
            <w:vAlign w:val="center"/>
            <w:hideMark/>
          </w:tcPr>
          <w:p w14:paraId="1CBE6A8F"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df</w:t>
            </w:r>
          </w:p>
        </w:tc>
        <w:tc>
          <w:tcPr>
            <w:tcW w:w="0" w:type="auto"/>
            <w:vAlign w:val="center"/>
            <w:hideMark/>
          </w:tcPr>
          <w:p w14:paraId="500AB6E8"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 xml:space="preserve">F </w:t>
            </w:r>
            <w:r w:rsidRPr="00EA1C91">
              <w:rPr>
                <w:rFonts w:ascii="Sakkal Majalla" w:hAnsi="Sakkal Majalla" w:cs="Sakkal Majalla"/>
                <w:color w:val="000000" w:themeColor="text1"/>
                <w:sz w:val="24"/>
                <w:szCs w:val="24"/>
                <w:rtl/>
              </w:rPr>
              <w:t>المحسوبة</w:t>
            </w:r>
          </w:p>
        </w:tc>
        <w:tc>
          <w:tcPr>
            <w:tcW w:w="0" w:type="auto"/>
            <w:vAlign w:val="center"/>
            <w:hideMark/>
          </w:tcPr>
          <w:p w14:paraId="4617BCA5"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Sig. F</w:t>
            </w:r>
          </w:p>
        </w:tc>
        <w:tc>
          <w:tcPr>
            <w:tcW w:w="0" w:type="auto"/>
            <w:vAlign w:val="center"/>
            <w:hideMark/>
          </w:tcPr>
          <w:p w14:paraId="17ACE208"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المتغير المستقل</w:t>
            </w:r>
          </w:p>
        </w:tc>
        <w:tc>
          <w:tcPr>
            <w:tcW w:w="0" w:type="auto"/>
            <w:vAlign w:val="center"/>
            <w:hideMark/>
          </w:tcPr>
          <w:p w14:paraId="5E680972"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B</w:t>
            </w:r>
          </w:p>
        </w:tc>
        <w:tc>
          <w:tcPr>
            <w:tcW w:w="0" w:type="auto"/>
            <w:vAlign w:val="center"/>
            <w:hideMark/>
          </w:tcPr>
          <w:p w14:paraId="583F51A0"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الخطأ المعياري</w:t>
            </w:r>
          </w:p>
        </w:tc>
        <w:tc>
          <w:tcPr>
            <w:tcW w:w="0" w:type="auto"/>
            <w:vAlign w:val="center"/>
            <w:hideMark/>
          </w:tcPr>
          <w:p w14:paraId="102B4098"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Beta</w:t>
            </w:r>
          </w:p>
        </w:tc>
        <w:tc>
          <w:tcPr>
            <w:tcW w:w="0" w:type="auto"/>
            <w:vAlign w:val="center"/>
            <w:hideMark/>
          </w:tcPr>
          <w:p w14:paraId="6659B60C"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T</w:t>
            </w:r>
          </w:p>
        </w:tc>
        <w:tc>
          <w:tcPr>
            <w:tcW w:w="727" w:type="dxa"/>
            <w:vAlign w:val="center"/>
            <w:hideMark/>
          </w:tcPr>
          <w:p w14:paraId="1AA9D85B" w14:textId="77777777" w:rsidR="00752AD7" w:rsidRPr="00EA1C91" w:rsidRDefault="00752AD7" w:rsidP="004205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Sig. t</w:t>
            </w:r>
          </w:p>
        </w:tc>
      </w:tr>
      <w:tr w:rsidR="0042059B" w:rsidRPr="00EA1C91" w14:paraId="01475FFA" w14:textId="77777777" w:rsidTr="004205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038481" w14:textId="77777777" w:rsidR="00752AD7" w:rsidRPr="00EA1C91" w:rsidRDefault="00752AD7" w:rsidP="0042059B">
            <w:pPr>
              <w:spacing w:before="100" w:beforeAutospacing="1" w:after="100" w:afterAutospacing="1" w:line="360" w:lineRule="auto"/>
              <w:jc w:val="center"/>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جودة خدمات</w:t>
            </w:r>
            <w:r w:rsidRPr="00EA1C91">
              <w:rPr>
                <w:rFonts w:ascii="Sakkal Majalla" w:hAnsi="Sakkal Majalla" w:cs="Sakkal Majalla"/>
                <w:color w:val="000000" w:themeColor="text1"/>
                <w:sz w:val="24"/>
                <w:szCs w:val="24"/>
              </w:rPr>
              <w:t xml:space="preserve"> HR</w:t>
            </w:r>
          </w:p>
        </w:tc>
        <w:tc>
          <w:tcPr>
            <w:tcW w:w="0" w:type="auto"/>
            <w:vAlign w:val="center"/>
            <w:hideMark/>
          </w:tcPr>
          <w:p w14:paraId="0DFF2F25"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0.612</w:t>
            </w:r>
          </w:p>
        </w:tc>
        <w:tc>
          <w:tcPr>
            <w:tcW w:w="0" w:type="auto"/>
            <w:vAlign w:val="center"/>
            <w:hideMark/>
          </w:tcPr>
          <w:p w14:paraId="11C05B10"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0.375</w:t>
            </w:r>
          </w:p>
        </w:tc>
        <w:tc>
          <w:tcPr>
            <w:tcW w:w="0" w:type="auto"/>
            <w:vAlign w:val="center"/>
            <w:hideMark/>
          </w:tcPr>
          <w:p w14:paraId="1B722645"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1</w:t>
            </w:r>
          </w:p>
        </w:tc>
        <w:tc>
          <w:tcPr>
            <w:tcW w:w="0" w:type="auto"/>
            <w:vAlign w:val="center"/>
            <w:hideMark/>
          </w:tcPr>
          <w:p w14:paraId="0532D40D"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215.856</w:t>
            </w:r>
          </w:p>
        </w:tc>
        <w:tc>
          <w:tcPr>
            <w:tcW w:w="0" w:type="auto"/>
            <w:vAlign w:val="center"/>
            <w:hideMark/>
          </w:tcPr>
          <w:p w14:paraId="09FDA5EE"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0.000</w:t>
            </w:r>
          </w:p>
        </w:tc>
        <w:tc>
          <w:tcPr>
            <w:tcW w:w="0" w:type="auto"/>
            <w:vAlign w:val="center"/>
            <w:hideMark/>
          </w:tcPr>
          <w:p w14:paraId="62D35F92"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البنية التحتية التكنولوجية</w:t>
            </w:r>
          </w:p>
        </w:tc>
        <w:tc>
          <w:tcPr>
            <w:tcW w:w="0" w:type="auto"/>
            <w:vAlign w:val="center"/>
            <w:hideMark/>
          </w:tcPr>
          <w:p w14:paraId="62064226"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0.538</w:t>
            </w:r>
          </w:p>
        </w:tc>
        <w:tc>
          <w:tcPr>
            <w:tcW w:w="0" w:type="auto"/>
            <w:vAlign w:val="center"/>
            <w:hideMark/>
          </w:tcPr>
          <w:p w14:paraId="25248B0A"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0.047</w:t>
            </w:r>
          </w:p>
        </w:tc>
        <w:tc>
          <w:tcPr>
            <w:tcW w:w="0" w:type="auto"/>
            <w:vAlign w:val="center"/>
            <w:hideMark/>
          </w:tcPr>
          <w:p w14:paraId="05F6D34E"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0.612</w:t>
            </w:r>
          </w:p>
        </w:tc>
        <w:tc>
          <w:tcPr>
            <w:tcW w:w="0" w:type="auto"/>
            <w:vAlign w:val="center"/>
            <w:hideMark/>
          </w:tcPr>
          <w:p w14:paraId="6915148D"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14.692</w:t>
            </w:r>
          </w:p>
        </w:tc>
        <w:tc>
          <w:tcPr>
            <w:tcW w:w="727" w:type="dxa"/>
            <w:vAlign w:val="center"/>
            <w:hideMark/>
          </w:tcPr>
          <w:p w14:paraId="68C24E6B" w14:textId="77777777" w:rsidR="00752AD7" w:rsidRPr="00EA1C91" w:rsidRDefault="00752AD7" w:rsidP="004205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0.000</w:t>
            </w:r>
          </w:p>
        </w:tc>
      </w:tr>
    </w:tbl>
    <w:p w14:paraId="2A39AC06" w14:textId="0DD4A132"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تُوضّح نتائج الجدول (</w:t>
      </w:r>
      <w:r w:rsidR="0042059B" w:rsidRPr="00EA1C91">
        <w:rPr>
          <w:rFonts w:ascii="Sakkal Majalla" w:hAnsi="Sakkal Majalla" w:cs="Sakkal Majalla" w:hint="cs"/>
          <w:color w:val="000000" w:themeColor="text1"/>
          <w:sz w:val="28"/>
          <w:szCs w:val="28"/>
          <w:rtl/>
        </w:rPr>
        <w:t>21</w:t>
      </w:r>
      <w:r w:rsidRPr="00EA1C91">
        <w:rPr>
          <w:rFonts w:ascii="Sakkal Majalla" w:hAnsi="Sakkal Majalla" w:cs="Sakkal Majalla"/>
          <w:color w:val="000000" w:themeColor="text1"/>
          <w:sz w:val="28"/>
          <w:szCs w:val="28"/>
          <w:rtl/>
        </w:rPr>
        <w:t xml:space="preserve">) أن معامل الارتباط </w:t>
      </w:r>
      <w:r w:rsidRPr="00EA1C91">
        <w:rPr>
          <w:rFonts w:ascii="Sakkal Majalla" w:hAnsi="Sakkal Majalla" w:cs="Sakkal Majalla"/>
          <w:color w:val="000000" w:themeColor="text1"/>
          <w:sz w:val="28"/>
          <w:szCs w:val="28"/>
        </w:rPr>
        <w:t xml:space="preserve">(r) </w:t>
      </w:r>
      <w:r w:rsidRPr="00EA1C91">
        <w:rPr>
          <w:rFonts w:ascii="Sakkal Majalla" w:hAnsi="Sakkal Majalla" w:cs="Sakkal Majalla"/>
          <w:color w:val="000000" w:themeColor="text1"/>
          <w:sz w:val="28"/>
          <w:szCs w:val="28"/>
          <w:rtl/>
        </w:rPr>
        <w:t>بلغ (0.612)، وهو ما يعكس وجود علاقة ارتباط موجبة متوسطة إلى قوية بين البنية التحتية التكنولوجية وجودة تقديم خدمات الموارد البشرية. كما بلغت قيمة معامل التحديد</w:t>
      </w:r>
      <w:r w:rsidRPr="00EA1C91">
        <w:rPr>
          <w:rFonts w:ascii="Sakkal Majalla" w:hAnsi="Sakkal Majalla" w:cs="Sakkal Majalla"/>
          <w:color w:val="000000" w:themeColor="text1"/>
          <w:sz w:val="28"/>
          <w:szCs w:val="28"/>
        </w:rPr>
        <w:t xml:space="preserve"> (R²) = (0.375)</w:t>
      </w:r>
      <w:r w:rsidRPr="00EA1C91">
        <w:rPr>
          <w:rFonts w:ascii="Sakkal Majalla" w:hAnsi="Sakkal Majalla" w:cs="Sakkal Majalla"/>
          <w:color w:val="000000" w:themeColor="text1"/>
          <w:sz w:val="28"/>
          <w:szCs w:val="28"/>
          <w:rtl/>
        </w:rPr>
        <w:t>، مما يُشير إلى أن (37.5%) من التباين في جودة خدمات الموارد البشرية يُمكن تفسيره من خلال متغير البنية التحتية التكنولوجية وحده، دون تدخّل بقية الأبعاد الأخرى</w:t>
      </w:r>
      <w:r w:rsidRPr="00EA1C91">
        <w:rPr>
          <w:rFonts w:ascii="Sakkal Majalla" w:hAnsi="Sakkal Majalla" w:cs="Sakkal Majalla"/>
          <w:color w:val="000000" w:themeColor="text1"/>
          <w:sz w:val="28"/>
          <w:szCs w:val="28"/>
        </w:rPr>
        <w:t>.</w:t>
      </w:r>
    </w:p>
    <w:p w14:paraId="0189307C" w14:textId="77777777"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وبالاطلاع على نتائج تحليل التباين</w:t>
      </w:r>
      <w:r w:rsidRPr="00EA1C91">
        <w:rPr>
          <w:rFonts w:ascii="Sakkal Majalla" w:hAnsi="Sakkal Majalla" w:cs="Sakkal Majalla"/>
          <w:color w:val="000000" w:themeColor="text1"/>
          <w:sz w:val="28"/>
          <w:szCs w:val="28"/>
        </w:rPr>
        <w:t xml:space="preserve"> (ANOVA)</w:t>
      </w:r>
      <w:r w:rsidRPr="00EA1C91">
        <w:rPr>
          <w:rFonts w:ascii="Sakkal Majalla" w:hAnsi="Sakkal Majalla" w:cs="Sakkal Majalla"/>
          <w:color w:val="000000" w:themeColor="text1"/>
          <w:sz w:val="28"/>
          <w:szCs w:val="28"/>
          <w:rtl/>
        </w:rPr>
        <w:t>، نجد أن قيمة</w:t>
      </w:r>
      <w:r w:rsidRPr="00EA1C91">
        <w:rPr>
          <w:rFonts w:ascii="Sakkal Majalla" w:hAnsi="Sakkal Majalla" w:cs="Sakkal Majalla"/>
          <w:color w:val="000000" w:themeColor="text1"/>
          <w:sz w:val="28"/>
          <w:szCs w:val="28"/>
        </w:rPr>
        <w:t xml:space="preserve"> F </w:t>
      </w:r>
      <w:r w:rsidRPr="00EA1C91">
        <w:rPr>
          <w:rFonts w:ascii="Sakkal Majalla" w:hAnsi="Sakkal Majalla" w:cs="Sakkal Majalla"/>
          <w:color w:val="000000" w:themeColor="text1"/>
          <w:sz w:val="28"/>
          <w:szCs w:val="28"/>
          <w:rtl/>
        </w:rPr>
        <w:t>المحسوبة بلغت (215.856) بمستوى دلالة</w:t>
      </w:r>
      <w:r w:rsidRPr="00EA1C91">
        <w:rPr>
          <w:rFonts w:ascii="Sakkal Majalla" w:hAnsi="Sakkal Majalla" w:cs="Sakkal Majalla"/>
          <w:color w:val="000000" w:themeColor="text1"/>
          <w:sz w:val="28"/>
          <w:szCs w:val="28"/>
        </w:rPr>
        <w:t xml:space="preserve"> (Sig. = 0.000)</w:t>
      </w:r>
      <w:r w:rsidRPr="00EA1C91">
        <w:rPr>
          <w:rFonts w:ascii="Sakkal Majalla" w:hAnsi="Sakkal Majalla" w:cs="Sakkal Majalla"/>
          <w:color w:val="000000" w:themeColor="text1"/>
          <w:sz w:val="28"/>
          <w:szCs w:val="28"/>
          <w:rtl/>
        </w:rPr>
        <w:t>، وهي قيمة دالة إحصائيًّا عند مستوى (0.01)، مما يُعزّز من دلالة النموذج ككل في تفسير الفرضية</w:t>
      </w:r>
      <w:r w:rsidRPr="00EA1C91">
        <w:rPr>
          <w:rFonts w:ascii="Sakkal Majalla" w:hAnsi="Sakkal Majalla" w:cs="Sakkal Majalla"/>
          <w:color w:val="000000" w:themeColor="text1"/>
          <w:sz w:val="28"/>
          <w:szCs w:val="28"/>
        </w:rPr>
        <w:t>.</w:t>
      </w:r>
    </w:p>
    <w:p w14:paraId="0715BCE9" w14:textId="77777777"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أما على مستوى معاملات الانحدار، فقد بلغ معامل التأثير</w:t>
      </w:r>
      <w:r w:rsidRPr="00EA1C91">
        <w:rPr>
          <w:rFonts w:ascii="Sakkal Majalla" w:hAnsi="Sakkal Majalla" w:cs="Sakkal Majalla"/>
          <w:color w:val="000000" w:themeColor="text1"/>
          <w:sz w:val="28"/>
          <w:szCs w:val="28"/>
        </w:rPr>
        <w:t xml:space="preserve"> (B = 0.538) </w:t>
      </w:r>
      <w:r w:rsidRPr="00EA1C91">
        <w:rPr>
          <w:rFonts w:ascii="Sakkal Majalla" w:hAnsi="Sakkal Majalla" w:cs="Sakkal Majalla"/>
          <w:color w:val="000000" w:themeColor="text1"/>
          <w:sz w:val="28"/>
          <w:szCs w:val="28"/>
          <w:rtl/>
        </w:rPr>
        <w:t>بقيمة</w:t>
      </w:r>
      <w:r w:rsidRPr="00EA1C91">
        <w:rPr>
          <w:rFonts w:ascii="Sakkal Majalla" w:hAnsi="Sakkal Majalla" w:cs="Sakkal Majalla"/>
          <w:color w:val="000000" w:themeColor="text1"/>
          <w:sz w:val="28"/>
          <w:szCs w:val="28"/>
        </w:rPr>
        <w:t xml:space="preserve"> (T = 14.692) </w:t>
      </w:r>
      <w:r w:rsidRPr="00EA1C91">
        <w:rPr>
          <w:rFonts w:ascii="Sakkal Majalla" w:hAnsi="Sakkal Majalla" w:cs="Sakkal Majalla"/>
          <w:color w:val="000000" w:themeColor="text1"/>
          <w:sz w:val="28"/>
          <w:szCs w:val="28"/>
          <w:rtl/>
        </w:rPr>
        <w:t>وهي دالة عند مستوى</w:t>
      </w:r>
      <w:r w:rsidRPr="00EA1C91">
        <w:rPr>
          <w:rFonts w:ascii="Sakkal Majalla" w:hAnsi="Sakkal Majalla" w:cs="Sakkal Majalla"/>
          <w:color w:val="000000" w:themeColor="text1"/>
          <w:sz w:val="28"/>
          <w:szCs w:val="28"/>
        </w:rPr>
        <w:t xml:space="preserve"> (Sig. = 0.000)</w:t>
      </w:r>
      <w:r w:rsidRPr="00EA1C91">
        <w:rPr>
          <w:rFonts w:ascii="Sakkal Majalla" w:hAnsi="Sakkal Majalla" w:cs="Sakkal Majalla"/>
          <w:color w:val="000000" w:themeColor="text1"/>
          <w:sz w:val="28"/>
          <w:szCs w:val="28"/>
          <w:rtl/>
        </w:rPr>
        <w:t>، ما يدل على أن أي زيادة بمقدار وحدة واحدة في مستوى البنية التحتية التكنولوجية تؤدي إلى زيادة بمقدار (0.538) في مستوى جودة تقديم خدمات الموارد البشرية، ضمن شروط النموذج. وتتفق هذه النتيجة مع ما توصلت إليه دراسة (بوشيخي وآخرون، 2025) حول الدور الجوهري للبنية التحتية الرقمية في تحسين جودة الخدمة العمومية، ومع نتائج دراسة (زيد، 2023) التي أكدت التأثير المعنوي للبنية التحتية التكنولوجية على المرونة الاستراتيجية</w:t>
      </w:r>
      <w:r w:rsidRPr="00EA1C91">
        <w:rPr>
          <w:rFonts w:ascii="Sakkal Majalla" w:hAnsi="Sakkal Majalla" w:cs="Sakkal Majalla"/>
          <w:color w:val="000000" w:themeColor="text1"/>
          <w:sz w:val="28"/>
          <w:szCs w:val="28"/>
        </w:rPr>
        <w:t>.</w:t>
      </w:r>
    </w:p>
    <w:p w14:paraId="6C2E9A30" w14:textId="2819759C" w:rsidR="00752AD7" w:rsidRPr="00EA1C91" w:rsidRDefault="00752AD7" w:rsidP="0042059B">
      <w:pPr>
        <w:spacing w:before="100" w:beforeAutospacing="1" w:after="100" w:afterAutospacing="1" w:line="360" w:lineRule="auto"/>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وبناءً على ذلك، تُقبل الفرضية الفرعية الأولى</w:t>
      </w:r>
      <w:r w:rsidRPr="00EA1C91">
        <w:rPr>
          <w:rFonts w:ascii="Sakkal Majalla" w:hAnsi="Sakkal Majalla" w:cs="Sakkal Majalla"/>
          <w:b/>
          <w:bCs/>
          <w:color w:val="000000" w:themeColor="text1"/>
          <w:sz w:val="28"/>
          <w:szCs w:val="28"/>
        </w:rPr>
        <w:t>.</w:t>
      </w:r>
    </w:p>
    <w:p w14:paraId="52DE163A" w14:textId="77777777" w:rsidR="00752AD7" w:rsidRPr="00EA1C91" w:rsidRDefault="00752AD7" w:rsidP="0042059B">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الفرضية الفرعية الثانية</w:t>
      </w:r>
    </w:p>
    <w:p w14:paraId="2D079367" w14:textId="77777777" w:rsidR="00752AD7" w:rsidRPr="00EA1C91" w:rsidRDefault="00752AD7" w:rsidP="004205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w:t>
      </w:r>
      <w:r w:rsidRPr="00EA1C91">
        <w:rPr>
          <w:rFonts w:ascii="Sakkal Majalla" w:hAnsi="Sakkal Majalla" w:cs="Sakkal Majalla"/>
          <w:color w:val="000000" w:themeColor="text1"/>
          <w:sz w:val="28"/>
          <w:szCs w:val="28"/>
          <w:rtl/>
        </w:rPr>
        <w:t>يوجد أثر ذو دلالة إحصائية عند مستوى الدلالة</w:t>
      </w:r>
      <w:r w:rsidRPr="00EA1C91">
        <w:rPr>
          <w:rFonts w:ascii="Sakkal Majalla" w:hAnsi="Sakkal Majalla" w:cs="Sakkal Majalla"/>
          <w:color w:val="000000" w:themeColor="text1"/>
          <w:sz w:val="28"/>
          <w:szCs w:val="28"/>
        </w:rPr>
        <w:t xml:space="preserve"> (</w:t>
      </w:r>
      <w:r w:rsidRPr="00EA1C91">
        <w:rPr>
          <w:rFonts w:ascii="Cambria" w:hAnsi="Cambria" w:cs="Cambria"/>
          <w:color w:val="000000" w:themeColor="text1"/>
          <w:sz w:val="28"/>
          <w:szCs w:val="28"/>
        </w:rPr>
        <w:t>α</w:t>
      </w:r>
      <w:r w:rsidRPr="00EA1C91">
        <w:rPr>
          <w:rFonts w:ascii="Sakkal Majalla" w:hAnsi="Sakkal Majalla" w:cs="Sakkal Majalla"/>
          <w:color w:val="000000" w:themeColor="text1"/>
          <w:sz w:val="28"/>
          <w:szCs w:val="28"/>
        </w:rPr>
        <w:t xml:space="preserve">≤0.05) </w:t>
      </w:r>
      <w:r w:rsidRPr="00EA1C91">
        <w:rPr>
          <w:rFonts w:ascii="Sakkal Majalla" w:hAnsi="Sakkal Majalla" w:cs="Sakkal Majalla"/>
          <w:color w:val="000000" w:themeColor="text1"/>
          <w:sz w:val="28"/>
          <w:szCs w:val="28"/>
          <w:rtl/>
        </w:rPr>
        <w:t>للمهارات الرقمية على جودة تقديم خدمات الموارد البشرية في الشركات الخاصة بمدينة الرياض</w:t>
      </w:r>
      <w:r w:rsidRPr="00EA1C91">
        <w:rPr>
          <w:rFonts w:ascii="Sakkal Majalla" w:hAnsi="Sakkal Majalla" w:cs="Sakkal Majalla"/>
          <w:color w:val="000000" w:themeColor="text1"/>
          <w:sz w:val="28"/>
          <w:szCs w:val="28"/>
        </w:rPr>
        <w:t>."</w:t>
      </w:r>
    </w:p>
    <w:p w14:paraId="16AE9237" w14:textId="54A7F2BA" w:rsidR="00752AD7" w:rsidRPr="00EA1C91" w:rsidRDefault="00752AD7" w:rsidP="0042059B">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42059B" w:rsidRPr="00EA1C91">
        <w:rPr>
          <w:rFonts w:ascii="Sakkal Majalla" w:hAnsi="Sakkal Majalla" w:cs="Sakkal Majalla" w:hint="cs"/>
          <w:b/>
          <w:bCs/>
          <w:color w:val="000000" w:themeColor="text1"/>
          <w:sz w:val="28"/>
          <w:szCs w:val="28"/>
          <w:rtl/>
        </w:rPr>
        <w:t>22</w:t>
      </w:r>
      <w:r w:rsidRPr="00EA1C91">
        <w:rPr>
          <w:rFonts w:ascii="Sakkal Majalla" w:hAnsi="Sakkal Majalla" w:cs="Sakkal Majalla"/>
          <w:b/>
          <w:bCs/>
          <w:color w:val="000000" w:themeColor="text1"/>
          <w:sz w:val="28"/>
          <w:szCs w:val="28"/>
          <w:rtl/>
        </w:rPr>
        <w:t>): تحليل الانحدار الخطي البسيط لقياس أثر المهارات الرقمية على جودة تقديم خدمات الموارد البشرية</w:t>
      </w:r>
    </w:p>
    <w:tbl>
      <w:tblPr>
        <w:tblStyle w:val="GridTable4-Accent6"/>
        <w:bidiVisual/>
        <w:tblW w:w="8068" w:type="dxa"/>
        <w:jc w:val="center"/>
        <w:tblLook w:val="04A0" w:firstRow="1" w:lastRow="0" w:firstColumn="1" w:lastColumn="0" w:noHBand="0" w:noVBand="1"/>
      </w:tblPr>
      <w:tblGrid>
        <w:gridCol w:w="782"/>
        <w:gridCol w:w="808"/>
        <w:gridCol w:w="826"/>
        <w:gridCol w:w="380"/>
        <w:gridCol w:w="866"/>
        <w:gridCol w:w="645"/>
        <w:gridCol w:w="783"/>
        <w:gridCol w:w="645"/>
        <w:gridCol w:w="762"/>
        <w:gridCol w:w="645"/>
        <w:gridCol w:w="742"/>
        <w:gridCol w:w="645"/>
      </w:tblGrid>
      <w:tr w:rsidR="00752AD7" w:rsidRPr="00EA1C91" w14:paraId="7C3FA1BE" w14:textId="77777777" w:rsidTr="002A5A9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2BF982" w14:textId="77777777" w:rsidR="00752AD7" w:rsidRPr="00EA1C91" w:rsidRDefault="00752AD7" w:rsidP="002A5A95">
            <w:pPr>
              <w:spacing w:before="100" w:beforeAutospacing="1" w:after="100" w:afterAutospacing="1" w:line="360" w:lineRule="auto"/>
              <w:jc w:val="center"/>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المتغير التابع</w:t>
            </w:r>
          </w:p>
        </w:tc>
        <w:tc>
          <w:tcPr>
            <w:tcW w:w="0" w:type="auto"/>
            <w:vAlign w:val="center"/>
            <w:hideMark/>
          </w:tcPr>
          <w:p w14:paraId="2C0FCC8A"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معامل الارتباط</w:t>
            </w:r>
            <w:r w:rsidRPr="00EA1C91">
              <w:rPr>
                <w:rFonts w:ascii="Sakkal Majalla" w:hAnsi="Sakkal Majalla" w:cs="Sakkal Majalla"/>
                <w:color w:val="000000" w:themeColor="text1"/>
                <w:sz w:val="24"/>
                <w:szCs w:val="24"/>
              </w:rPr>
              <w:t xml:space="preserve"> r</w:t>
            </w:r>
          </w:p>
        </w:tc>
        <w:tc>
          <w:tcPr>
            <w:tcW w:w="0" w:type="auto"/>
            <w:vAlign w:val="center"/>
            <w:hideMark/>
          </w:tcPr>
          <w:p w14:paraId="75269B94"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معامل التحديد</w:t>
            </w:r>
            <w:r w:rsidRPr="00EA1C91">
              <w:rPr>
                <w:rFonts w:ascii="Sakkal Majalla" w:hAnsi="Sakkal Majalla" w:cs="Sakkal Majalla"/>
                <w:color w:val="000000" w:themeColor="text1"/>
                <w:sz w:val="24"/>
                <w:szCs w:val="24"/>
              </w:rPr>
              <w:t xml:space="preserve"> R²</w:t>
            </w:r>
          </w:p>
        </w:tc>
        <w:tc>
          <w:tcPr>
            <w:tcW w:w="0" w:type="auto"/>
            <w:vAlign w:val="center"/>
            <w:hideMark/>
          </w:tcPr>
          <w:p w14:paraId="652B679D"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df</w:t>
            </w:r>
          </w:p>
        </w:tc>
        <w:tc>
          <w:tcPr>
            <w:tcW w:w="0" w:type="auto"/>
            <w:vAlign w:val="center"/>
            <w:hideMark/>
          </w:tcPr>
          <w:p w14:paraId="4D32CCC6"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 xml:space="preserve">F </w:t>
            </w:r>
            <w:r w:rsidRPr="00EA1C91">
              <w:rPr>
                <w:rFonts w:ascii="Sakkal Majalla" w:hAnsi="Sakkal Majalla" w:cs="Sakkal Majalla"/>
                <w:color w:val="000000" w:themeColor="text1"/>
                <w:sz w:val="24"/>
                <w:szCs w:val="24"/>
                <w:rtl/>
              </w:rPr>
              <w:t>المحسوبة</w:t>
            </w:r>
          </w:p>
        </w:tc>
        <w:tc>
          <w:tcPr>
            <w:tcW w:w="0" w:type="auto"/>
            <w:vAlign w:val="center"/>
            <w:hideMark/>
          </w:tcPr>
          <w:p w14:paraId="30E6A07F"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Sig. F</w:t>
            </w:r>
          </w:p>
        </w:tc>
        <w:tc>
          <w:tcPr>
            <w:tcW w:w="0" w:type="auto"/>
            <w:vAlign w:val="center"/>
            <w:hideMark/>
          </w:tcPr>
          <w:p w14:paraId="1AA7F670"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المتغير المستقل</w:t>
            </w:r>
          </w:p>
        </w:tc>
        <w:tc>
          <w:tcPr>
            <w:tcW w:w="0" w:type="auto"/>
            <w:vAlign w:val="center"/>
            <w:hideMark/>
          </w:tcPr>
          <w:p w14:paraId="38A5F969"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B</w:t>
            </w:r>
          </w:p>
        </w:tc>
        <w:tc>
          <w:tcPr>
            <w:tcW w:w="0" w:type="auto"/>
            <w:vAlign w:val="center"/>
            <w:hideMark/>
          </w:tcPr>
          <w:p w14:paraId="525DF900"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الخطأ المعياري</w:t>
            </w:r>
          </w:p>
        </w:tc>
        <w:tc>
          <w:tcPr>
            <w:tcW w:w="0" w:type="auto"/>
            <w:vAlign w:val="center"/>
            <w:hideMark/>
          </w:tcPr>
          <w:p w14:paraId="7A265641"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Beta</w:t>
            </w:r>
          </w:p>
        </w:tc>
        <w:tc>
          <w:tcPr>
            <w:tcW w:w="0" w:type="auto"/>
            <w:vAlign w:val="center"/>
            <w:hideMark/>
          </w:tcPr>
          <w:p w14:paraId="2BC7F2FA"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T</w:t>
            </w:r>
          </w:p>
        </w:tc>
        <w:tc>
          <w:tcPr>
            <w:tcW w:w="743" w:type="dxa"/>
            <w:vAlign w:val="center"/>
            <w:hideMark/>
          </w:tcPr>
          <w:p w14:paraId="30C121EF"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Sig. t</w:t>
            </w:r>
          </w:p>
        </w:tc>
      </w:tr>
      <w:tr w:rsidR="00752AD7" w:rsidRPr="00EA1C91" w14:paraId="3586A8D3" w14:textId="77777777" w:rsidTr="002A5A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2CE0A6" w14:textId="77777777" w:rsidR="00752AD7" w:rsidRPr="00EA1C91" w:rsidRDefault="00752AD7" w:rsidP="002A5A95">
            <w:pPr>
              <w:spacing w:before="100" w:beforeAutospacing="1" w:after="100" w:afterAutospacing="1" w:line="360" w:lineRule="auto"/>
              <w:jc w:val="center"/>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جودة خدمات</w:t>
            </w:r>
            <w:r w:rsidRPr="00EA1C91">
              <w:rPr>
                <w:rFonts w:ascii="Sakkal Majalla" w:hAnsi="Sakkal Majalla" w:cs="Sakkal Majalla"/>
                <w:color w:val="000000" w:themeColor="text1"/>
                <w:sz w:val="24"/>
                <w:szCs w:val="24"/>
              </w:rPr>
              <w:t xml:space="preserve"> HR</w:t>
            </w:r>
          </w:p>
        </w:tc>
        <w:tc>
          <w:tcPr>
            <w:tcW w:w="0" w:type="auto"/>
            <w:vAlign w:val="center"/>
            <w:hideMark/>
          </w:tcPr>
          <w:p w14:paraId="44B30610"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0.648</w:t>
            </w:r>
          </w:p>
        </w:tc>
        <w:tc>
          <w:tcPr>
            <w:tcW w:w="0" w:type="auto"/>
            <w:vAlign w:val="center"/>
            <w:hideMark/>
          </w:tcPr>
          <w:p w14:paraId="22FC71C6"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0.420</w:t>
            </w:r>
          </w:p>
        </w:tc>
        <w:tc>
          <w:tcPr>
            <w:tcW w:w="0" w:type="auto"/>
            <w:vAlign w:val="center"/>
            <w:hideMark/>
          </w:tcPr>
          <w:p w14:paraId="49A58A3A"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1</w:t>
            </w:r>
          </w:p>
        </w:tc>
        <w:tc>
          <w:tcPr>
            <w:tcW w:w="0" w:type="auto"/>
            <w:vAlign w:val="center"/>
            <w:hideMark/>
          </w:tcPr>
          <w:p w14:paraId="6EB4AFFB"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260.414</w:t>
            </w:r>
          </w:p>
        </w:tc>
        <w:tc>
          <w:tcPr>
            <w:tcW w:w="0" w:type="auto"/>
            <w:vAlign w:val="center"/>
            <w:hideMark/>
          </w:tcPr>
          <w:p w14:paraId="24D01304"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0.000</w:t>
            </w:r>
          </w:p>
        </w:tc>
        <w:tc>
          <w:tcPr>
            <w:tcW w:w="0" w:type="auto"/>
            <w:vAlign w:val="center"/>
            <w:hideMark/>
          </w:tcPr>
          <w:p w14:paraId="5D764A68"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المهارات الرقمية</w:t>
            </w:r>
          </w:p>
        </w:tc>
        <w:tc>
          <w:tcPr>
            <w:tcW w:w="0" w:type="auto"/>
            <w:vAlign w:val="center"/>
            <w:hideMark/>
          </w:tcPr>
          <w:p w14:paraId="1E115C56"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0.574</w:t>
            </w:r>
          </w:p>
        </w:tc>
        <w:tc>
          <w:tcPr>
            <w:tcW w:w="0" w:type="auto"/>
            <w:vAlign w:val="center"/>
            <w:hideMark/>
          </w:tcPr>
          <w:p w14:paraId="1B101FF1"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0.044</w:t>
            </w:r>
          </w:p>
        </w:tc>
        <w:tc>
          <w:tcPr>
            <w:tcW w:w="0" w:type="auto"/>
            <w:vAlign w:val="center"/>
            <w:hideMark/>
          </w:tcPr>
          <w:p w14:paraId="54A62C14"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0.648</w:t>
            </w:r>
          </w:p>
        </w:tc>
        <w:tc>
          <w:tcPr>
            <w:tcW w:w="0" w:type="auto"/>
            <w:vAlign w:val="center"/>
            <w:hideMark/>
          </w:tcPr>
          <w:p w14:paraId="05F5D8B4"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16.138</w:t>
            </w:r>
          </w:p>
        </w:tc>
        <w:tc>
          <w:tcPr>
            <w:tcW w:w="743" w:type="dxa"/>
            <w:vAlign w:val="center"/>
            <w:hideMark/>
          </w:tcPr>
          <w:p w14:paraId="43873846"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0.000</w:t>
            </w:r>
          </w:p>
        </w:tc>
      </w:tr>
    </w:tbl>
    <w:p w14:paraId="0A0786DD" w14:textId="7194BAB8" w:rsidR="00752AD7" w:rsidRPr="00EA1C91" w:rsidRDefault="00752AD7" w:rsidP="002A5A9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تُظهر نتائج الجدول (</w:t>
      </w:r>
      <w:r w:rsidR="002A5A95" w:rsidRPr="00EA1C91">
        <w:rPr>
          <w:rFonts w:ascii="Sakkal Majalla" w:hAnsi="Sakkal Majalla" w:cs="Sakkal Majalla" w:hint="cs"/>
          <w:color w:val="000000" w:themeColor="text1"/>
          <w:sz w:val="28"/>
          <w:szCs w:val="28"/>
          <w:rtl/>
        </w:rPr>
        <w:t>22</w:t>
      </w:r>
      <w:r w:rsidRPr="00EA1C91">
        <w:rPr>
          <w:rFonts w:ascii="Sakkal Majalla" w:hAnsi="Sakkal Majalla" w:cs="Sakkal Majalla"/>
          <w:color w:val="000000" w:themeColor="text1"/>
          <w:sz w:val="28"/>
          <w:szCs w:val="28"/>
          <w:rtl/>
        </w:rPr>
        <w:t xml:space="preserve">) أن معامل الارتباط </w:t>
      </w:r>
      <w:r w:rsidRPr="00EA1C91">
        <w:rPr>
          <w:rFonts w:ascii="Sakkal Majalla" w:hAnsi="Sakkal Majalla" w:cs="Sakkal Majalla"/>
          <w:color w:val="000000" w:themeColor="text1"/>
          <w:sz w:val="28"/>
          <w:szCs w:val="28"/>
        </w:rPr>
        <w:t xml:space="preserve">(r) </w:t>
      </w:r>
      <w:r w:rsidRPr="00EA1C91">
        <w:rPr>
          <w:rFonts w:ascii="Sakkal Majalla" w:hAnsi="Sakkal Majalla" w:cs="Sakkal Majalla"/>
          <w:color w:val="000000" w:themeColor="text1"/>
          <w:sz w:val="28"/>
          <w:szCs w:val="28"/>
          <w:rtl/>
        </w:rPr>
        <w:t>بلغ (0.648)، مما يدل على علاقة ارتباط موجبة متوسطة إلى قوية بين المهارات الرقمية وجودة خدمات الموارد البشرية. وبلغ معامل التحديد</w:t>
      </w:r>
      <w:r w:rsidRPr="00EA1C91">
        <w:rPr>
          <w:rFonts w:ascii="Sakkal Majalla" w:hAnsi="Sakkal Majalla" w:cs="Sakkal Majalla"/>
          <w:color w:val="000000" w:themeColor="text1"/>
          <w:sz w:val="28"/>
          <w:szCs w:val="28"/>
        </w:rPr>
        <w:t xml:space="preserve"> (R²) = (0.420)</w:t>
      </w:r>
      <w:r w:rsidRPr="00EA1C91">
        <w:rPr>
          <w:rFonts w:ascii="Sakkal Majalla" w:hAnsi="Sakkal Majalla" w:cs="Sakkal Majalla"/>
          <w:color w:val="000000" w:themeColor="text1"/>
          <w:sz w:val="28"/>
          <w:szCs w:val="28"/>
          <w:rtl/>
        </w:rPr>
        <w:t>، أي أن (42.0%) من التباين في جودة الخدمات يعود إلى المهارات الرقمية للعاملين. وقد بلغت قيمة</w:t>
      </w:r>
      <w:r w:rsidRPr="00EA1C91">
        <w:rPr>
          <w:rFonts w:ascii="Sakkal Majalla" w:hAnsi="Sakkal Majalla" w:cs="Sakkal Majalla"/>
          <w:color w:val="000000" w:themeColor="text1"/>
          <w:sz w:val="28"/>
          <w:szCs w:val="28"/>
        </w:rPr>
        <w:t xml:space="preserve"> F </w:t>
      </w:r>
      <w:r w:rsidRPr="00EA1C91">
        <w:rPr>
          <w:rFonts w:ascii="Sakkal Majalla" w:hAnsi="Sakkal Majalla" w:cs="Sakkal Majalla"/>
          <w:color w:val="000000" w:themeColor="text1"/>
          <w:sz w:val="28"/>
          <w:szCs w:val="28"/>
          <w:rtl/>
        </w:rPr>
        <w:t>المحسوبة (260.414) بدلالة</w:t>
      </w:r>
      <w:r w:rsidRPr="00EA1C91">
        <w:rPr>
          <w:rFonts w:ascii="Sakkal Majalla" w:hAnsi="Sakkal Majalla" w:cs="Sakkal Majalla"/>
          <w:color w:val="000000" w:themeColor="text1"/>
          <w:sz w:val="28"/>
          <w:szCs w:val="28"/>
        </w:rPr>
        <w:t xml:space="preserve"> (Sig. = 0.000)</w:t>
      </w:r>
      <w:r w:rsidRPr="00EA1C91">
        <w:rPr>
          <w:rFonts w:ascii="Sakkal Majalla" w:hAnsi="Sakkal Majalla" w:cs="Sakkal Majalla"/>
          <w:color w:val="000000" w:themeColor="text1"/>
          <w:sz w:val="28"/>
          <w:szCs w:val="28"/>
          <w:rtl/>
        </w:rPr>
        <w:t>، مما يُؤكد معنوية النموذج</w:t>
      </w:r>
      <w:r w:rsidRPr="00EA1C91">
        <w:rPr>
          <w:rFonts w:ascii="Sakkal Majalla" w:hAnsi="Sakkal Majalla" w:cs="Sakkal Majalla"/>
          <w:color w:val="000000" w:themeColor="text1"/>
          <w:sz w:val="28"/>
          <w:szCs w:val="28"/>
        </w:rPr>
        <w:t>.</w:t>
      </w:r>
    </w:p>
    <w:p w14:paraId="5DCD8873" w14:textId="77777777" w:rsidR="00752AD7" w:rsidRPr="00EA1C91" w:rsidRDefault="00752AD7" w:rsidP="002A5A9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وعلى مستوى معاملات الانحدار، بلغ معامل التأثير</w:t>
      </w:r>
      <w:r w:rsidRPr="00EA1C91">
        <w:rPr>
          <w:rFonts w:ascii="Sakkal Majalla" w:hAnsi="Sakkal Majalla" w:cs="Sakkal Majalla"/>
          <w:color w:val="000000" w:themeColor="text1"/>
          <w:sz w:val="28"/>
          <w:szCs w:val="28"/>
        </w:rPr>
        <w:t xml:space="preserve"> (B = 0.574) </w:t>
      </w:r>
      <w:r w:rsidRPr="00EA1C91">
        <w:rPr>
          <w:rFonts w:ascii="Sakkal Majalla" w:hAnsi="Sakkal Majalla" w:cs="Sakkal Majalla"/>
          <w:color w:val="000000" w:themeColor="text1"/>
          <w:sz w:val="28"/>
          <w:szCs w:val="28"/>
          <w:rtl/>
        </w:rPr>
        <w:t>بقيمة</w:t>
      </w:r>
      <w:r w:rsidRPr="00EA1C91">
        <w:rPr>
          <w:rFonts w:ascii="Sakkal Majalla" w:hAnsi="Sakkal Majalla" w:cs="Sakkal Majalla"/>
          <w:color w:val="000000" w:themeColor="text1"/>
          <w:sz w:val="28"/>
          <w:szCs w:val="28"/>
        </w:rPr>
        <w:t xml:space="preserve"> (T = 16.138) </w:t>
      </w:r>
      <w:r w:rsidRPr="00EA1C91">
        <w:rPr>
          <w:rFonts w:ascii="Sakkal Majalla" w:hAnsi="Sakkal Majalla" w:cs="Sakkal Majalla"/>
          <w:color w:val="000000" w:themeColor="text1"/>
          <w:sz w:val="28"/>
          <w:szCs w:val="28"/>
          <w:rtl/>
        </w:rPr>
        <w:t>ودلالة</w:t>
      </w:r>
      <w:r w:rsidRPr="00EA1C91">
        <w:rPr>
          <w:rFonts w:ascii="Sakkal Majalla" w:hAnsi="Sakkal Majalla" w:cs="Sakkal Majalla"/>
          <w:color w:val="000000" w:themeColor="text1"/>
          <w:sz w:val="28"/>
          <w:szCs w:val="28"/>
        </w:rPr>
        <w:t xml:space="preserve"> (Sig. = 0.000)</w:t>
      </w:r>
      <w:r w:rsidRPr="00EA1C91">
        <w:rPr>
          <w:rFonts w:ascii="Sakkal Majalla" w:hAnsi="Sakkal Majalla" w:cs="Sakkal Majalla"/>
          <w:color w:val="000000" w:themeColor="text1"/>
          <w:sz w:val="28"/>
          <w:szCs w:val="28"/>
          <w:rtl/>
        </w:rPr>
        <w:t xml:space="preserve">، مما يعني أن كل زيادة بوحدة واحدة في مستوى المهارات الرقمية تُحقّق زيادة بمقدار </w:t>
      </w:r>
      <w:r w:rsidRPr="00EA1C91">
        <w:rPr>
          <w:rFonts w:ascii="Sakkal Majalla" w:hAnsi="Sakkal Majalla" w:cs="Sakkal Majalla"/>
          <w:color w:val="000000" w:themeColor="text1"/>
          <w:sz w:val="28"/>
          <w:szCs w:val="28"/>
        </w:rPr>
        <w:t xml:space="preserve">(0.574) </w:t>
      </w:r>
      <w:r w:rsidRPr="00EA1C91">
        <w:rPr>
          <w:rFonts w:ascii="Sakkal Majalla" w:hAnsi="Sakkal Majalla" w:cs="Sakkal Majalla"/>
          <w:color w:val="000000" w:themeColor="text1"/>
          <w:sz w:val="28"/>
          <w:szCs w:val="28"/>
          <w:rtl/>
        </w:rPr>
        <w:t>في جودة خدمات الموارد البشرية. وتتسق هذه النتيجة مع ما أكدته دراسة</w:t>
      </w:r>
      <w:r w:rsidRPr="00EA1C91">
        <w:rPr>
          <w:rFonts w:ascii="Sakkal Majalla" w:hAnsi="Sakkal Majalla" w:cs="Sakkal Majalla"/>
          <w:color w:val="000000" w:themeColor="text1"/>
          <w:sz w:val="28"/>
          <w:szCs w:val="28"/>
        </w:rPr>
        <w:t xml:space="preserve"> (Hang, 2021) </w:t>
      </w:r>
      <w:r w:rsidRPr="00EA1C91">
        <w:rPr>
          <w:rFonts w:ascii="Sakkal Majalla" w:hAnsi="Sakkal Majalla" w:cs="Sakkal Majalla"/>
          <w:color w:val="000000" w:themeColor="text1"/>
          <w:sz w:val="28"/>
          <w:szCs w:val="28"/>
          <w:rtl/>
        </w:rPr>
        <w:t>حول أهمية تطوير جودة الموارد البشرية في سياق التحول الرقمي، ودراسة</w:t>
      </w:r>
      <w:r w:rsidRPr="00EA1C91">
        <w:rPr>
          <w:rFonts w:ascii="Sakkal Majalla" w:hAnsi="Sakkal Majalla" w:cs="Sakkal Majalla"/>
          <w:color w:val="000000" w:themeColor="text1"/>
          <w:sz w:val="28"/>
          <w:szCs w:val="28"/>
        </w:rPr>
        <w:t xml:space="preserve"> (Barišić et al., 2021) </w:t>
      </w:r>
      <w:r w:rsidRPr="00EA1C91">
        <w:rPr>
          <w:rFonts w:ascii="Sakkal Majalla" w:hAnsi="Sakkal Majalla" w:cs="Sakkal Majalla"/>
          <w:color w:val="000000" w:themeColor="text1"/>
          <w:sz w:val="28"/>
          <w:szCs w:val="28"/>
          <w:rtl/>
        </w:rPr>
        <w:t>التي أبرزت ضرورة تطوير المهارات الرقمية كشرط لنجاح التحول الرقمي في إدارة الموارد البشرية. كما تتوافق مع دراسة (محمد، عماد حسن، 2022) التي أظهرت وجود فروق معنوية في التحول الرقمي وفقًا للخبرة الوظيفية والمؤهل الدراسي</w:t>
      </w:r>
      <w:r w:rsidRPr="00EA1C91">
        <w:rPr>
          <w:rFonts w:ascii="Sakkal Majalla" w:hAnsi="Sakkal Majalla" w:cs="Sakkal Majalla"/>
          <w:color w:val="000000" w:themeColor="text1"/>
          <w:sz w:val="28"/>
          <w:szCs w:val="28"/>
        </w:rPr>
        <w:t>.</w:t>
      </w:r>
    </w:p>
    <w:p w14:paraId="4CE5CF4C" w14:textId="0A453020" w:rsidR="00752AD7" w:rsidRPr="00EA1C91" w:rsidRDefault="00752AD7" w:rsidP="002A5A95">
      <w:pPr>
        <w:spacing w:before="100" w:beforeAutospacing="1" w:after="100" w:afterAutospacing="1" w:line="360" w:lineRule="auto"/>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وبناءً على ذلك، تُقبل الفرضية الفرعية الثانية</w:t>
      </w:r>
      <w:r w:rsidRPr="00EA1C91">
        <w:rPr>
          <w:rFonts w:ascii="Sakkal Majalla" w:hAnsi="Sakkal Majalla" w:cs="Sakkal Majalla"/>
          <w:b/>
          <w:bCs/>
          <w:color w:val="000000" w:themeColor="text1"/>
          <w:sz w:val="28"/>
          <w:szCs w:val="28"/>
        </w:rPr>
        <w:t>.</w:t>
      </w:r>
    </w:p>
    <w:p w14:paraId="274E69EE" w14:textId="77777777" w:rsidR="00752AD7" w:rsidRPr="00EA1C91" w:rsidRDefault="00752AD7" w:rsidP="002A5A95">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الفرضية الفرعية الثالثة</w:t>
      </w:r>
    </w:p>
    <w:p w14:paraId="0642A8B4" w14:textId="77777777" w:rsidR="00752AD7" w:rsidRPr="00EA1C91" w:rsidRDefault="00752AD7" w:rsidP="002A5A9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w:t>
      </w:r>
      <w:r w:rsidRPr="00EA1C91">
        <w:rPr>
          <w:rFonts w:ascii="Sakkal Majalla" w:hAnsi="Sakkal Majalla" w:cs="Sakkal Majalla"/>
          <w:color w:val="000000" w:themeColor="text1"/>
          <w:sz w:val="28"/>
          <w:szCs w:val="28"/>
          <w:rtl/>
        </w:rPr>
        <w:t>يوجد أثر ذو دلالة إحصائية عند مستوى الدلالة</w:t>
      </w:r>
      <w:r w:rsidRPr="00EA1C91">
        <w:rPr>
          <w:rFonts w:ascii="Sakkal Majalla" w:hAnsi="Sakkal Majalla" w:cs="Sakkal Majalla"/>
          <w:color w:val="000000" w:themeColor="text1"/>
          <w:sz w:val="28"/>
          <w:szCs w:val="28"/>
        </w:rPr>
        <w:t xml:space="preserve"> (</w:t>
      </w:r>
      <w:r w:rsidRPr="00EA1C91">
        <w:rPr>
          <w:rFonts w:ascii="Cambria" w:hAnsi="Cambria" w:cs="Cambria"/>
          <w:color w:val="000000" w:themeColor="text1"/>
          <w:sz w:val="28"/>
          <w:szCs w:val="28"/>
        </w:rPr>
        <w:t>α</w:t>
      </w:r>
      <w:r w:rsidRPr="00EA1C91">
        <w:rPr>
          <w:rFonts w:ascii="Sakkal Majalla" w:hAnsi="Sakkal Majalla" w:cs="Sakkal Majalla"/>
          <w:color w:val="000000" w:themeColor="text1"/>
          <w:sz w:val="28"/>
          <w:szCs w:val="28"/>
        </w:rPr>
        <w:t xml:space="preserve">≤0.05) </w:t>
      </w:r>
      <w:r w:rsidRPr="00EA1C91">
        <w:rPr>
          <w:rFonts w:ascii="Sakkal Majalla" w:hAnsi="Sakkal Majalla" w:cs="Sakkal Majalla"/>
          <w:color w:val="000000" w:themeColor="text1"/>
          <w:sz w:val="28"/>
          <w:szCs w:val="28"/>
          <w:rtl/>
        </w:rPr>
        <w:t>للقيادة الرقمية على جودة تقديم خدمات الموارد البشرية في الشركات الخاصة بمدينة الرياض</w:t>
      </w:r>
      <w:r w:rsidRPr="00EA1C91">
        <w:rPr>
          <w:rFonts w:ascii="Sakkal Majalla" w:hAnsi="Sakkal Majalla" w:cs="Sakkal Majalla"/>
          <w:color w:val="000000" w:themeColor="text1"/>
          <w:sz w:val="28"/>
          <w:szCs w:val="28"/>
        </w:rPr>
        <w:t>."</w:t>
      </w:r>
    </w:p>
    <w:p w14:paraId="464EC1AE" w14:textId="58EB1906" w:rsidR="00752AD7" w:rsidRPr="00EA1C91" w:rsidRDefault="00752AD7" w:rsidP="002A5A95">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جدول (</w:t>
      </w:r>
      <w:r w:rsidR="002A5A95" w:rsidRPr="00EA1C91">
        <w:rPr>
          <w:rFonts w:ascii="Sakkal Majalla" w:hAnsi="Sakkal Majalla" w:cs="Sakkal Majalla" w:hint="cs"/>
          <w:b/>
          <w:bCs/>
          <w:color w:val="000000" w:themeColor="text1"/>
          <w:sz w:val="28"/>
          <w:szCs w:val="28"/>
          <w:rtl/>
        </w:rPr>
        <w:t>23</w:t>
      </w:r>
      <w:r w:rsidRPr="00EA1C91">
        <w:rPr>
          <w:rFonts w:ascii="Sakkal Majalla" w:hAnsi="Sakkal Majalla" w:cs="Sakkal Majalla"/>
          <w:b/>
          <w:bCs/>
          <w:color w:val="000000" w:themeColor="text1"/>
          <w:sz w:val="28"/>
          <w:szCs w:val="28"/>
          <w:rtl/>
        </w:rPr>
        <w:t>): تحليل الانحدار الخطي البسيط لقياس أثر القيادة الرقمية على جودة تقديم خدمات الموارد البشرية</w:t>
      </w:r>
    </w:p>
    <w:tbl>
      <w:tblPr>
        <w:tblStyle w:val="GridTable4-Accent6"/>
        <w:bidiVisual/>
        <w:tblW w:w="8068" w:type="dxa"/>
        <w:jc w:val="center"/>
        <w:tblLook w:val="04A0" w:firstRow="1" w:lastRow="0" w:firstColumn="1" w:lastColumn="0" w:noHBand="0" w:noVBand="1"/>
      </w:tblPr>
      <w:tblGrid>
        <w:gridCol w:w="782"/>
        <w:gridCol w:w="808"/>
        <w:gridCol w:w="826"/>
        <w:gridCol w:w="380"/>
        <w:gridCol w:w="866"/>
        <w:gridCol w:w="645"/>
        <w:gridCol w:w="783"/>
        <w:gridCol w:w="645"/>
        <w:gridCol w:w="762"/>
        <w:gridCol w:w="645"/>
        <w:gridCol w:w="742"/>
        <w:gridCol w:w="645"/>
      </w:tblGrid>
      <w:tr w:rsidR="00752AD7" w:rsidRPr="00EA1C91" w14:paraId="1DBA35E1" w14:textId="77777777" w:rsidTr="002A5A9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690434" w14:textId="77777777"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المتغير التابع</w:t>
            </w:r>
          </w:p>
        </w:tc>
        <w:tc>
          <w:tcPr>
            <w:tcW w:w="0" w:type="auto"/>
            <w:hideMark/>
          </w:tcPr>
          <w:p w14:paraId="15D3307C" w14:textId="77777777" w:rsidR="00752AD7" w:rsidRPr="00EA1C91" w:rsidRDefault="00752AD7" w:rsidP="00270F53">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معامل الارتباط</w:t>
            </w:r>
            <w:r w:rsidRPr="00EA1C91">
              <w:rPr>
                <w:rFonts w:ascii="Sakkal Majalla" w:hAnsi="Sakkal Majalla" w:cs="Sakkal Majalla"/>
                <w:color w:val="000000" w:themeColor="text1"/>
                <w:sz w:val="24"/>
                <w:szCs w:val="24"/>
              </w:rPr>
              <w:t xml:space="preserve"> r</w:t>
            </w:r>
          </w:p>
        </w:tc>
        <w:tc>
          <w:tcPr>
            <w:tcW w:w="0" w:type="auto"/>
            <w:hideMark/>
          </w:tcPr>
          <w:p w14:paraId="61F7C69B" w14:textId="77777777" w:rsidR="00752AD7" w:rsidRPr="00EA1C91" w:rsidRDefault="00752AD7" w:rsidP="00270F53">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معامل التحديد</w:t>
            </w:r>
            <w:r w:rsidRPr="00EA1C91">
              <w:rPr>
                <w:rFonts w:ascii="Sakkal Majalla" w:hAnsi="Sakkal Majalla" w:cs="Sakkal Majalla"/>
                <w:color w:val="000000" w:themeColor="text1"/>
                <w:sz w:val="24"/>
                <w:szCs w:val="24"/>
              </w:rPr>
              <w:t xml:space="preserve"> R²</w:t>
            </w:r>
          </w:p>
        </w:tc>
        <w:tc>
          <w:tcPr>
            <w:tcW w:w="0" w:type="auto"/>
            <w:hideMark/>
          </w:tcPr>
          <w:p w14:paraId="798B2609" w14:textId="77777777" w:rsidR="00752AD7" w:rsidRPr="00EA1C91" w:rsidRDefault="00752AD7" w:rsidP="00270F53">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df</w:t>
            </w:r>
          </w:p>
        </w:tc>
        <w:tc>
          <w:tcPr>
            <w:tcW w:w="0" w:type="auto"/>
            <w:hideMark/>
          </w:tcPr>
          <w:p w14:paraId="6A3F1F87" w14:textId="77777777" w:rsidR="00752AD7" w:rsidRPr="00EA1C91" w:rsidRDefault="00752AD7" w:rsidP="00270F53">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 xml:space="preserve">F </w:t>
            </w:r>
            <w:r w:rsidRPr="00EA1C91">
              <w:rPr>
                <w:rFonts w:ascii="Sakkal Majalla" w:hAnsi="Sakkal Majalla" w:cs="Sakkal Majalla"/>
                <w:color w:val="000000" w:themeColor="text1"/>
                <w:sz w:val="24"/>
                <w:szCs w:val="24"/>
                <w:rtl/>
              </w:rPr>
              <w:t>المحسوبة</w:t>
            </w:r>
          </w:p>
        </w:tc>
        <w:tc>
          <w:tcPr>
            <w:tcW w:w="0" w:type="auto"/>
            <w:hideMark/>
          </w:tcPr>
          <w:p w14:paraId="12A96C6A" w14:textId="77777777" w:rsidR="00752AD7" w:rsidRPr="00EA1C91" w:rsidRDefault="00752AD7" w:rsidP="00270F53">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Sig. F</w:t>
            </w:r>
          </w:p>
        </w:tc>
        <w:tc>
          <w:tcPr>
            <w:tcW w:w="0" w:type="auto"/>
            <w:hideMark/>
          </w:tcPr>
          <w:p w14:paraId="08B0E758" w14:textId="77777777" w:rsidR="00752AD7" w:rsidRPr="00EA1C91" w:rsidRDefault="00752AD7" w:rsidP="00270F53">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المتغير المستقل</w:t>
            </w:r>
          </w:p>
        </w:tc>
        <w:tc>
          <w:tcPr>
            <w:tcW w:w="0" w:type="auto"/>
            <w:hideMark/>
          </w:tcPr>
          <w:p w14:paraId="05A7BD5D" w14:textId="77777777" w:rsidR="00752AD7" w:rsidRPr="00EA1C91" w:rsidRDefault="00752AD7" w:rsidP="00270F53">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B</w:t>
            </w:r>
          </w:p>
        </w:tc>
        <w:tc>
          <w:tcPr>
            <w:tcW w:w="0" w:type="auto"/>
            <w:hideMark/>
          </w:tcPr>
          <w:p w14:paraId="0F185A93" w14:textId="77777777" w:rsidR="00752AD7" w:rsidRPr="00EA1C91" w:rsidRDefault="00752AD7" w:rsidP="00270F53">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الخطأ المعياري</w:t>
            </w:r>
          </w:p>
        </w:tc>
        <w:tc>
          <w:tcPr>
            <w:tcW w:w="0" w:type="auto"/>
            <w:hideMark/>
          </w:tcPr>
          <w:p w14:paraId="34577F50" w14:textId="77777777" w:rsidR="00752AD7" w:rsidRPr="00EA1C91" w:rsidRDefault="00752AD7" w:rsidP="00270F53">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Beta</w:t>
            </w:r>
          </w:p>
        </w:tc>
        <w:tc>
          <w:tcPr>
            <w:tcW w:w="0" w:type="auto"/>
            <w:hideMark/>
          </w:tcPr>
          <w:p w14:paraId="1BBBE599" w14:textId="77777777" w:rsidR="00752AD7" w:rsidRPr="00EA1C91" w:rsidRDefault="00752AD7" w:rsidP="00270F53">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T</w:t>
            </w:r>
          </w:p>
        </w:tc>
        <w:tc>
          <w:tcPr>
            <w:tcW w:w="743" w:type="dxa"/>
            <w:hideMark/>
          </w:tcPr>
          <w:p w14:paraId="1263E7A4" w14:textId="77777777" w:rsidR="00752AD7" w:rsidRPr="00EA1C91" w:rsidRDefault="00752AD7" w:rsidP="00270F53">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Sig. t</w:t>
            </w:r>
          </w:p>
        </w:tc>
      </w:tr>
      <w:tr w:rsidR="00752AD7" w:rsidRPr="00EA1C91" w14:paraId="3D1699ED" w14:textId="77777777" w:rsidTr="002A5A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B1AE2A" w14:textId="77777777" w:rsidR="00752AD7" w:rsidRPr="00EA1C91" w:rsidRDefault="00752AD7" w:rsidP="00270F53">
            <w:pPr>
              <w:spacing w:before="100" w:beforeAutospacing="1" w:after="100" w:afterAutospacing="1" w:line="360" w:lineRule="auto"/>
              <w:jc w:val="both"/>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lastRenderedPageBreak/>
              <w:t>جودة خدمات</w:t>
            </w:r>
            <w:r w:rsidRPr="00EA1C91">
              <w:rPr>
                <w:rFonts w:ascii="Sakkal Majalla" w:hAnsi="Sakkal Majalla" w:cs="Sakkal Majalla"/>
                <w:color w:val="000000" w:themeColor="text1"/>
                <w:sz w:val="24"/>
                <w:szCs w:val="24"/>
              </w:rPr>
              <w:t xml:space="preserve"> HR</w:t>
            </w:r>
          </w:p>
        </w:tc>
        <w:tc>
          <w:tcPr>
            <w:tcW w:w="0" w:type="auto"/>
            <w:hideMark/>
          </w:tcPr>
          <w:p w14:paraId="3A73484A" w14:textId="77777777" w:rsidR="00752AD7" w:rsidRPr="00EA1C91" w:rsidRDefault="00752AD7" w:rsidP="00270F5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0.671</w:t>
            </w:r>
          </w:p>
        </w:tc>
        <w:tc>
          <w:tcPr>
            <w:tcW w:w="0" w:type="auto"/>
            <w:hideMark/>
          </w:tcPr>
          <w:p w14:paraId="73A92036" w14:textId="77777777" w:rsidR="00752AD7" w:rsidRPr="00EA1C91" w:rsidRDefault="00752AD7" w:rsidP="00270F5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0.450</w:t>
            </w:r>
          </w:p>
        </w:tc>
        <w:tc>
          <w:tcPr>
            <w:tcW w:w="0" w:type="auto"/>
            <w:hideMark/>
          </w:tcPr>
          <w:p w14:paraId="3A45B5F2" w14:textId="77777777" w:rsidR="00752AD7" w:rsidRPr="00EA1C91" w:rsidRDefault="00752AD7" w:rsidP="00270F5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1</w:t>
            </w:r>
          </w:p>
        </w:tc>
        <w:tc>
          <w:tcPr>
            <w:tcW w:w="0" w:type="auto"/>
            <w:hideMark/>
          </w:tcPr>
          <w:p w14:paraId="1F61E859" w14:textId="77777777" w:rsidR="00752AD7" w:rsidRPr="00EA1C91" w:rsidRDefault="00752AD7" w:rsidP="00270F5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294.545</w:t>
            </w:r>
          </w:p>
        </w:tc>
        <w:tc>
          <w:tcPr>
            <w:tcW w:w="0" w:type="auto"/>
            <w:hideMark/>
          </w:tcPr>
          <w:p w14:paraId="0A1B533C" w14:textId="77777777" w:rsidR="00752AD7" w:rsidRPr="00EA1C91" w:rsidRDefault="00752AD7" w:rsidP="00270F5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0.000</w:t>
            </w:r>
          </w:p>
        </w:tc>
        <w:tc>
          <w:tcPr>
            <w:tcW w:w="0" w:type="auto"/>
            <w:hideMark/>
          </w:tcPr>
          <w:p w14:paraId="5554E16A" w14:textId="77777777" w:rsidR="00752AD7" w:rsidRPr="00EA1C91" w:rsidRDefault="00752AD7" w:rsidP="00270F5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القيادة الرقمية</w:t>
            </w:r>
          </w:p>
        </w:tc>
        <w:tc>
          <w:tcPr>
            <w:tcW w:w="0" w:type="auto"/>
            <w:hideMark/>
          </w:tcPr>
          <w:p w14:paraId="34587753" w14:textId="77777777" w:rsidR="00752AD7" w:rsidRPr="00EA1C91" w:rsidRDefault="00752AD7" w:rsidP="00270F5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0.596</w:t>
            </w:r>
          </w:p>
        </w:tc>
        <w:tc>
          <w:tcPr>
            <w:tcW w:w="0" w:type="auto"/>
            <w:hideMark/>
          </w:tcPr>
          <w:p w14:paraId="40E6807F" w14:textId="77777777" w:rsidR="00752AD7" w:rsidRPr="00EA1C91" w:rsidRDefault="00752AD7" w:rsidP="00270F5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0.042</w:t>
            </w:r>
          </w:p>
        </w:tc>
        <w:tc>
          <w:tcPr>
            <w:tcW w:w="0" w:type="auto"/>
            <w:hideMark/>
          </w:tcPr>
          <w:p w14:paraId="65DC5DB4" w14:textId="77777777" w:rsidR="00752AD7" w:rsidRPr="00EA1C91" w:rsidRDefault="00752AD7" w:rsidP="00270F5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0.671</w:t>
            </w:r>
          </w:p>
        </w:tc>
        <w:tc>
          <w:tcPr>
            <w:tcW w:w="0" w:type="auto"/>
            <w:hideMark/>
          </w:tcPr>
          <w:p w14:paraId="5203ACDD" w14:textId="77777777" w:rsidR="00752AD7" w:rsidRPr="00EA1C91" w:rsidRDefault="00752AD7" w:rsidP="00270F5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17.163</w:t>
            </w:r>
          </w:p>
        </w:tc>
        <w:tc>
          <w:tcPr>
            <w:tcW w:w="743" w:type="dxa"/>
            <w:hideMark/>
          </w:tcPr>
          <w:p w14:paraId="720B7864" w14:textId="77777777" w:rsidR="00752AD7" w:rsidRPr="00EA1C91" w:rsidRDefault="00752AD7" w:rsidP="00270F5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0.000</w:t>
            </w:r>
          </w:p>
        </w:tc>
      </w:tr>
    </w:tbl>
    <w:p w14:paraId="271BEDD8" w14:textId="58485D4B" w:rsidR="00752AD7" w:rsidRPr="00EA1C91" w:rsidRDefault="00752AD7" w:rsidP="002A5A9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تُوضّح نتائج الجدول (</w:t>
      </w:r>
      <w:r w:rsidR="002A5A95" w:rsidRPr="00EA1C91">
        <w:rPr>
          <w:rFonts w:ascii="Sakkal Majalla" w:hAnsi="Sakkal Majalla" w:cs="Sakkal Majalla" w:hint="cs"/>
          <w:color w:val="000000" w:themeColor="text1"/>
          <w:sz w:val="28"/>
          <w:szCs w:val="28"/>
          <w:rtl/>
        </w:rPr>
        <w:t>23</w:t>
      </w:r>
      <w:r w:rsidRPr="00EA1C91">
        <w:rPr>
          <w:rFonts w:ascii="Sakkal Majalla" w:hAnsi="Sakkal Majalla" w:cs="Sakkal Majalla"/>
          <w:color w:val="000000" w:themeColor="text1"/>
          <w:sz w:val="28"/>
          <w:szCs w:val="28"/>
          <w:rtl/>
        </w:rPr>
        <w:t xml:space="preserve">) أن معامل الارتباط </w:t>
      </w:r>
      <w:r w:rsidRPr="00EA1C91">
        <w:rPr>
          <w:rFonts w:ascii="Sakkal Majalla" w:hAnsi="Sakkal Majalla" w:cs="Sakkal Majalla"/>
          <w:color w:val="000000" w:themeColor="text1"/>
          <w:sz w:val="28"/>
          <w:szCs w:val="28"/>
        </w:rPr>
        <w:t xml:space="preserve">(r) </w:t>
      </w:r>
      <w:r w:rsidRPr="00EA1C91">
        <w:rPr>
          <w:rFonts w:ascii="Sakkal Majalla" w:hAnsi="Sakkal Majalla" w:cs="Sakkal Majalla"/>
          <w:color w:val="000000" w:themeColor="text1"/>
          <w:sz w:val="28"/>
          <w:szCs w:val="28"/>
          <w:rtl/>
        </w:rPr>
        <w:t>بلغ (0.671)، وهو الأعلى بين الأبعاد الأربعة، مما يُشير إلى أن القيادة الرقمية ترتبط بأقوى علاقة طردية مع جودة خدمات الموارد البشرية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وبلغ معامل التحديد</w:t>
      </w:r>
      <w:r w:rsidRPr="00EA1C91">
        <w:rPr>
          <w:rFonts w:ascii="Sakkal Majalla" w:hAnsi="Sakkal Majalla" w:cs="Sakkal Majalla"/>
          <w:color w:val="000000" w:themeColor="text1"/>
          <w:sz w:val="28"/>
          <w:szCs w:val="28"/>
        </w:rPr>
        <w:t xml:space="preserve"> (R²) = (0.450)</w:t>
      </w:r>
      <w:r w:rsidRPr="00EA1C91">
        <w:rPr>
          <w:rFonts w:ascii="Sakkal Majalla" w:hAnsi="Sakkal Majalla" w:cs="Sakkal Majalla"/>
          <w:color w:val="000000" w:themeColor="text1"/>
          <w:sz w:val="28"/>
          <w:szCs w:val="28"/>
          <w:rtl/>
        </w:rPr>
        <w:t>، أي أن (45.0%) من التباين في جودة الخدمات يُفسّره هذا البُعد منفردًا. وجاءت قيمة</w:t>
      </w:r>
      <w:r w:rsidRPr="00EA1C91">
        <w:rPr>
          <w:rFonts w:ascii="Sakkal Majalla" w:hAnsi="Sakkal Majalla" w:cs="Sakkal Majalla"/>
          <w:color w:val="000000" w:themeColor="text1"/>
          <w:sz w:val="28"/>
          <w:szCs w:val="28"/>
        </w:rPr>
        <w:t xml:space="preserve"> F </w:t>
      </w:r>
      <w:r w:rsidRPr="00EA1C91">
        <w:rPr>
          <w:rFonts w:ascii="Sakkal Majalla" w:hAnsi="Sakkal Majalla" w:cs="Sakkal Majalla"/>
          <w:color w:val="000000" w:themeColor="text1"/>
          <w:sz w:val="28"/>
          <w:szCs w:val="28"/>
          <w:rtl/>
        </w:rPr>
        <w:t>المحسوبة</w:t>
      </w:r>
      <w:r w:rsidRPr="00EA1C91">
        <w:rPr>
          <w:rFonts w:ascii="Sakkal Majalla" w:hAnsi="Sakkal Majalla" w:cs="Sakkal Majalla"/>
          <w:color w:val="000000" w:themeColor="text1"/>
          <w:sz w:val="28"/>
          <w:szCs w:val="28"/>
        </w:rPr>
        <w:t xml:space="preserve"> (294.545) </w:t>
      </w:r>
      <w:r w:rsidRPr="00EA1C91">
        <w:rPr>
          <w:rFonts w:ascii="Sakkal Majalla" w:hAnsi="Sakkal Majalla" w:cs="Sakkal Majalla"/>
          <w:color w:val="000000" w:themeColor="text1"/>
          <w:sz w:val="28"/>
          <w:szCs w:val="28"/>
          <w:rtl/>
        </w:rPr>
        <w:t>بدلالة</w:t>
      </w:r>
      <w:r w:rsidRPr="00EA1C91">
        <w:rPr>
          <w:rFonts w:ascii="Sakkal Majalla" w:hAnsi="Sakkal Majalla" w:cs="Sakkal Majalla"/>
          <w:color w:val="000000" w:themeColor="text1"/>
          <w:sz w:val="28"/>
          <w:szCs w:val="28"/>
        </w:rPr>
        <w:t xml:space="preserve"> (Sig. = 0.000)</w:t>
      </w:r>
      <w:r w:rsidRPr="00EA1C91">
        <w:rPr>
          <w:rFonts w:ascii="Sakkal Majalla" w:hAnsi="Sakkal Majalla" w:cs="Sakkal Majalla"/>
          <w:color w:val="000000" w:themeColor="text1"/>
          <w:sz w:val="28"/>
          <w:szCs w:val="28"/>
          <w:rtl/>
        </w:rPr>
        <w:t>، مما يُعزّز القوة التفسيرية للنموذج</w:t>
      </w:r>
      <w:r w:rsidRPr="00EA1C91">
        <w:rPr>
          <w:rFonts w:ascii="Sakkal Majalla" w:hAnsi="Sakkal Majalla" w:cs="Sakkal Majalla"/>
          <w:color w:val="000000" w:themeColor="text1"/>
          <w:sz w:val="28"/>
          <w:szCs w:val="28"/>
        </w:rPr>
        <w:t>.</w:t>
      </w:r>
    </w:p>
    <w:p w14:paraId="75803BA7" w14:textId="77777777" w:rsidR="00752AD7" w:rsidRPr="00EA1C91" w:rsidRDefault="00752AD7" w:rsidP="002A5A9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وقد بلغ معامل التأثير</w:t>
      </w:r>
      <w:r w:rsidRPr="00EA1C91">
        <w:rPr>
          <w:rFonts w:ascii="Sakkal Majalla" w:hAnsi="Sakkal Majalla" w:cs="Sakkal Majalla"/>
          <w:color w:val="000000" w:themeColor="text1"/>
          <w:sz w:val="28"/>
          <w:szCs w:val="28"/>
        </w:rPr>
        <w:t xml:space="preserve"> (B = 0.596) </w:t>
      </w:r>
      <w:r w:rsidRPr="00EA1C91">
        <w:rPr>
          <w:rFonts w:ascii="Sakkal Majalla" w:hAnsi="Sakkal Majalla" w:cs="Sakkal Majalla"/>
          <w:color w:val="000000" w:themeColor="text1"/>
          <w:sz w:val="28"/>
          <w:szCs w:val="28"/>
          <w:rtl/>
        </w:rPr>
        <w:t>بقيمة</w:t>
      </w:r>
      <w:r w:rsidRPr="00EA1C91">
        <w:rPr>
          <w:rFonts w:ascii="Sakkal Majalla" w:hAnsi="Sakkal Majalla" w:cs="Sakkal Majalla"/>
          <w:color w:val="000000" w:themeColor="text1"/>
          <w:sz w:val="28"/>
          <w:szCs w:val="28"/>
        </w:rPr>
        <w:t xml:space="preserve"> (T = 17.163) </w:t>
      </w:r>
      <w:r w:rsidRPr="00EA1C91">
        <w:rPr>
          <w:rFonts w:ascii="Sakkal Majalla" w:hAnsi="Sakkal Majalla" w:cs="Sakkal Majalla"/>
          <w:color w:val="000000" w:themeColor="text1"/>
          <w:sz w:val="28"/>
          <w:szCs w:val="28"/>
          <w:rtl/>
        </w:rPr>
        <w:t>ودلالة</w:t>
      </w:r>
      <w:r w:rsidRPr="00EA1C91">
        <w:rPr>
          <w:rFonts w:ascii="Sakkal Majalla" w:hAnsi="Sakkal Majalla" w:cs="Sakkal Majalla"/>
          <w:color w:val="000000" w:themeColor="text1"/>
          <w:sz w:val="28"/>
          <w:szCs w:val="28"/>
        </w:rPr>
        <w:t xml:space="preserve"> (Sig. = 0.000)</w:t>
      </w:r>
      <w:r w:rsidRPr="00EA1C91">
        <w:rPr>
          <w:rFonts w:ascii="Sakkal Majalla" w:hAnsi="Sakkal Majalla" w:cs="Sakkal Majalla"/>
          <w:color w:val="000000" w:themeColor="text1"/>
          <w:sz w:val="28"/>
          <w:szCs w:val="28"/>
          <w:rtl/>
        </w:rPr>
        <w:t>، مما يدل على أن كل ارتفاع بوحدة واحدة في مستوى القيادة الرقمية يُحقّق ارتفاعًا بمقدار (0.596) في جودة الخدمات</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 xml:space="preserve">وتتفق هذه النتيجة مع ما توصلت إليه دراسة (حسين وآخرون، 2023) حول أثر التحول الرقمي على الأداء التنظيمي، حيث أكدت أن الدعم القيادي يُعدّ عاملًا حاسمًا في نجاح مبادرات التحول الرقمي. كما تتوافق مع نتائج دراسة </w:t>
      </w:r>
      <w:r w:rsidRPr="00EA1C91">
        <w:rPr>
          <w:rFonts w:ascii="Sakkal Majalla" w:hAnsi="Sakkal Majalla" w:cs="Sakkal Majalla"/>
          <w:color w:val="000000" w:themeColor="text1"/>
          <w:sz w:val="28"/>
          <w:szCs w:val="28"/>
        </w:rPr>
        <w:t xml:space="preserve">(Demir et al., 2023) </w:t>
      </w:r>
      <w:r w:rsidRPr="00EA1C91">
        <w:rPr>
          <w:rFonts w:ascii="Sakkal Majalla" w:hAnsi="Sakkal Majalla" w:cs="Sakkal Majalla"/>
          <w:color w:val="000000" w:themeColor="text1"/>
          <w:sz w:val="28"/>
          <w:szCs w:val="28"/>
          <w:rtl/>
        </w:rPr>
        <w:t>التي أظهرت أن التحول الرقمي يؤثر على تخطيط الموارد البشرية من خلال الابتكار، وهو ما يتطلب قيادة رقمية فاعلة</w:t>
      </w:r>
      <w:r w:rsidRPr="00EA1C91">
        <w:rPr>
          <w:rFonts w:ascii="Sakkal Majalla" w:hAnsi="Sakkal Majalla" w:cs="Sakkal Majalla"/>
          <w:color w:val="000000" w:themeColor="text1"/>
          <w:sz w:val="28"/>
          <w:szCs w:val="28"/>
        </w:rPr>
        <w:t>.</w:t>
      </w:r>
    </w:p>
    <w:p w14:paraId="0B0F2C94" w14:textId="1F754B3A" w:rsidR="00752AD7" w:rsidRPr="00EA1C91" w:rsidRDefault="00752AD7" w:rsidP="002A5A95">
      <w:pPr>
        <w:spacing w:before="100" w:beforeAutospacing="1" w:after="100" w:afterAutospacing="1" w:line="360" w:lineRule="auto"/>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وبناءً على ذلك، تُقبل الفرضية الفرعية الثالثة</w:t>
      </w:r>
      <w:r w:rsidRPr="00EA1C91">
        <w:rPr>
          <w:rFonts w:ascii="Sakkal Majalla" w:hAnsi="Sakkal Majalla" w:cs="Sakkal Majalla"/>
          <w:b/>
          <w:bCs/>
          <w:color w:val="000000" w:themeColor="text1"/>
          <w:sz w:val="28"/>
          <w:szCs w:val="28"/>
        </w:rPr>
        <w:t>.</w:t>
      </w:r>
    </w:p>
    <w:p w14:paraId="602DDF6A" w14:textId="77777777" w:rsidR="00752AD7" w:rsidRPr="00EA1C91" w:rsidRDefault="00752AD7" w:rsidP="002A5A95">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الفرضية الفرعية الرابعة</w:t>
      </w:r>
    </w:p>
    <w:p w14:paraId="5AE0C172" w14:textId="77777777" w:rsidR="00752AD7" w:rsidRPr="00EA1C91" w:rsidRDefault="00752AD7" w:rsidP="002A5A9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w:t>
      </w:r>
      <w:r w:rsidRPr="00EA1C91">
        <w:rPr>
          <w:rFonts w:ascii="Sakkal Majalla" w:hAnsi="Sakkal Majalla" w:cs="Sakkal Majalla"/>
          <w:color w:val="000000" w:themeColor="text1"/>
          <w:sz w:val="28"/>
          <w:szCs w:val="28"/>
          <w:rtl/>
        </w:rPr>
        <w:t>يوجد أثر ذو دلالة إحصائية عند مستوى الدلالة</w:t>
      </w:r>
      <w:r w:rsidRPr="00EA1C91">
        <w:rPr>
          <w:rFonts w:ascii="Sakkal Majalla" w:hAnsi="Sakkal Majalla" w:cs="Sakkal Majalla"/>
          <w:color w:val="000000" w:themeColor="text1"/>
          <w:sz w:val="28"/>
          <w:szCs w:val="28"/>
        </w:rPr>
        <w:t xml:space="preserve"> (</w:t>
      </w:r>
      <w:r w:rsidRPr="00EA1C91">
        <w:rPr>
          <w:rFonts w:ascii="Cambria" w:hAnsi="Cambria" w:cs="Cambria"/>
          <w:color w:val="000000" w:themeColor="text1"/>
          <w:sz w:val="28"/>
          <w:szCs w:val="28"/>
        </w:rPr>
        <w:t>α</w:t>
      </w:r>
      <w:r w:rsidRPr="00EA1C91">
        <w:rPr>
          <w:rFonts w:ascii="Sakkal Majalla" w:hAnsi="Sakkal Majalla" w:cs="Sakkal Majalla"/>
          <w:color w:val="000000" w:themeColor="text1"/>
          <w:sz w:val="28"/>
          <w:szCs w:val="28"/>
        </w:rPr>
        <w:t xml:space="preserve">≤0.05) </w:t>
      </w:r>
      <w:r w:rsidRPr="00EA1C91">
        <w:rPr>
          <w:rFonts w:ascii="Sakkal Majalla" w:hAnsi="Sakkal Majalla" w:cs="Sakkal Majalla"/>
          <w:color w:val="000000" w:themeColor="text1"/>
          <w:sz w:val="28"/>
          <w:szCs w:val="28"/>
          <w:rtl/>
        </w:rPr>
        <w:t>للثقافة التنظيمية الرقمية على جودة تقديم خدمات الموارد البشرية في الشركات الخاصة بمدينة الرياض</w:t>
      </w:r>
      <w:r w:rsidRPr="00EA1C91">
        <w:rPr>
          <w:rFonts w:ascii="Sakkal Majalla" w:hAnsi="Sakkal Majalla" w:cs="Sakkal Majalla"/>
          <w:color w:val="000000" w:themeColor="text1"/>
          <w:sz w:val="28"/>
          <w:szCs w:val="28"/>
        </w:rPr>
        <w:t>."</w:t>
      </w:r>
    </w:p>
    <w:p w14:paraId="67C28A6B" w14:textId="77777777" w:rsidR="002A5A95" w:rsidRPr="00EA1C91" w:rsidRDefault="002A5A95">
      <w:pPr>
        <w:bidi w:val="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br w:type="page"/>
      </w:r>
    </w:p>
    <w:p w14:paraId="7B6A0761" w14:textId="2646088B" w:rsidR="00752AD7" w:rsidRPr="00EA1C91" w:rsidRDefault="00752AD7" w:rsidP="002A5A95">
      <w:pPr>
        <w:spacing w:before="100" w:beforeAutospacing="1" w:after="100" w:afterAutospacing="1" w:line="360" w:lineRule="auto"/>
        <w:jc w:val="center"/>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lastRenderedPageBreak/>
        <w:t>جدول (</w:t>
      </w:r>
      <w:r w:rsidR="002A5A95" w:rsidRPr="00EA1C91">
        <w:rPr>
          <w:rFonts w:ascii="Sakkal Majalla" w:hAnsi="Sakkal Majalla" w:cs="Sakkal Majalla" w:hint="cs"/>
          <w:b/>
          <w:bCs/>
          <w:color w:val="000000" w:themeColor="text1"/>
          <w:sz w:val="28"/>
          <w:szCs w:val="28"/>
          <w:rtl/>
        </w:rPr>
        <w:t>24</w:t>
      </w:r>
      <w:r w:rsidRPr="00EA1C91">
        <w:rPr>
          <w:rFonts w:ascii="Sakkal Majalla" w:hAnsi="Sakkal Majalla" w:cs="Sakkal Majalla"/>
          <w:b/>
          <w:bCs/>
          <w:color w:val="000000" w:themeColor="text1"/>
          <w:sz w:val="28"/>
          <w:szCs w:val="28"/>
          <w:rtl/>
        </w:rPr>
        <w:t>): تحليل الانحدار الخطي البسيط لقياس أثر الثقافة التنظيمية الرقمية على جودة تقديم خدمات الموارد البشرية</w:t>
      </w:r>
    </w:p>
    <w:tbl>
      <w:tblPr>
        <w:tblStyle w:val="GridTable4-Accent6"/>
        <w:bidiVisual/>
        <w:tblW w:w="8068" w:type="dxa"/>
        <w:jc w:val="center"/>
        <w:tblLook w:val="04A0" w:firstRow="1" w:lastRow="0" w:firstColumn="1" w:lastColumn="0" w:noHBand="0" w:noVBand="1"/>
      </w:tblPr>
      <w:tblGrid>
        <w:gridCol w:w="782"/>
        <w:gridCol w:w="808"/>
        <w:gridCol w:w="826"/>
        <w:gridCol w:w="380"/>
        <w:gridCol w:w="866"/>
        <w:gridCol w:w="645"/>
        <w:gridCol w:w="884"/>
        <w:gridCol w:w="645"/>
        <w:gridCol w:w="762"/>
        <w:gridCol w:w="645"/>
        <w:gridCol w:w="742"/>
        <w:gridCol w:w="645"/>
      </w:tblGrid>
      <w:tr w:rsidR="00752AD7" w:rsidRPr="00EA1C91" w14:paraId="4BAFA578" w14:textId="77777777" w:rsidTr="002A5A9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5" w:type="dxa"/>
            <w:vAlign w:val="center"/>
            <w:hideMark/>
          </w:tcPr>
          <w:p w14:paraId="2DAA13B1" w14:textId="77777777" w:rsidR="00752AD7" w:rsidRPr="00EA1C91" w:rsidRDefault="00752AD7" w:rsidP="002A5A95">
            <w:pPr>
              <w:spacing w:before="100" w:beforeAutospacing="1" w:after="100" w:afterAutospacing="1" w:line="360" w:lineRule="auto"/>
              <w:jc w:val="center"/>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المتغير التابع</w:t>
            </w:r>
          </w:p>
        </w:tc>
        <w:tc>
          <w:tcPr>
            <w:tcW w:w="0" w:type="auto"/>
            <w:vAlign w:val="center"/>
            <w:hideMark/>
          </w:tcPr>
          <w:p w14:paraId="70C24617"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معامل الارتباط</w:t>
            </w:r>
            <w:r w:rsidRPr="00EA1C91">
              <w:rPr>
                <w:rFonts w:ascii="Sakkal Majalla" w:hAnsi="Sakkal Majalla" w:cs="Sakkal Majalla"/>
                <w:color w:val="000000" w:themeColor="text1"/>
                <w:sz w:val="24"/>
                <w:szCs w:val="24"/>
              </w:rPr>
              <w:t xml:space="preserve"> r</w:t>
            </w:r>
          </w:p>
        </w:tc>
        <w:tc>
          <w:tcPr>
            <w:tcW w:w="0" w:type="auto"/>
            <w:vAlign w:val="center"/>
            <w:hideMark/>
          </w:tcPr>
          <w:p w14:paraId="6807C38F"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معامل التحديد</w:t>
            </w:r>
            <w:r w:rsidRPr="00EA1C91">
              <w:rPr>
                <w:rFonts w:ascii="Sakkal Majalla" w:hAnsi="Sakkal Majalla" w:cs="Sakkal Majalla"/>
                <w:color w:val="000000" w:themeColor="text1"/>
                <w:sz w:val="24"/>
                <w:szCs w:val="24"/>
              </w:rPr>
              <w:t xml:space="preserve"> R²</w:t>
            </w:r>
          </w:p>
        </w:tc>
        <w:tc>
          <w:tcPr>
            <w:tcW w:w="0" w:type="auto"/>
            <w:vAlign w:val="center"/>
            <w:hideMark/>
          </w:tcPr>
          <w:p w14:paraId="0CE631AC"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df</w:t>
            </w:r>
          </w:p>
        </w:tc>
        <w:tc>
          <w:tcPr>
            <w:tcW w:w="0" w:type="auto"/>
            <w:vAlign w:val="center"/>
            <w:hideMark/>
          </w:tcPr>
          <w:p w14:paraId="760C5C76"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 xml:space="preserve">F </w:t>
            </w:r>
            <w:r w:rsidRPr="00EA1C91">
              <w:rPr>
                <w:rFonts w:ascii="Sakkal Majalla" w:hAnsi="Sakkal Majalla" w:cs="Sakkal Majalla"/>
                <w:color w:val="000000" w:themeColor="text1"/>
                <w:sz w:val="24"/>
                <w:szCs w:val="24"/>
                <w:rtl/>
              </w:rPr>
              <w:t>المحسوبة</w:t>
            </w:r>
          </w:p>
        </w:tc>
        <w:tc>
          <w:tcPr>
            <w:tcW w:w="0" w:type="auto"/>
            <w:vAlign w:val="center"/>
            <w:hideMark/>
          </w:tcPr>
          <w:p w14:paraId="534417EC"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Sig. F</w:t>
            </w:r>
          </w:p>
        </w:tc>
        <w:tc>
          <w:tcPr>
            <w:tcW w:w="0" w:type="auto"/>
            <w:vAlign w:val="center"/>
            <w:hideMark/>
          </w:tcPr>
          <w:p w14:paraId="765698B7"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المتغير المستقل</w:t>
            </w:r>
          </w:p>
        </w:tc>
        <w:tc>
          <w:tcPr>
            <w:tcW w:w="0" w:type="auto"/>
            <w:vAlign w:val="center"/>
            <w:hideMark/>
          </w:tcPr>
          <w:p w14:paraId="732D9877"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B</w:t>
            </w:r>
          </w:p>
        </w:tc>
        <w:tc>
          <w:tcPr>
            <w:tcW w:w="0" w:type="auto"/>
            <w:vAlign w:val="center"/>
            <w:hideMark/>
          </w:tcPr>
          <w:p w14:paraId="373F1454"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الخطأ المعياري</w:t>
            </w:r>
          </w:p>
        </w:tc>
        <w:tc>
          <w:tcPr>
            <w:tcW w:w="0" w:type="auto"/>
            <w:vAlign w:val="center"/>
            <w:hideMark/>
          </w:tcPr>
          <w:p w14:paraId="09FBA12D"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Beta</w:t>
            </w:r>
          </w:p>
        </w:tc>
        <w:tc>
          <w:tcPr>
            <w:tcW w:w="0" w:type="auto"/>
            <w:vAlign w:val="center"/>
            <w:hideMark/>
          </w:tcPr>
          <w:p w14:paraId="1562F9D7"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T</w:t>
            </w:r>
          </w:p>
        </w:tc>
        <w:tc>
          <w:tcPr>
            <w:tcW w:w="737" w:type="dxa"/>
            <w:vAlign w:val="center"/>
            <w:hideMark/>
          </w:tcPr>
          <w:p w14:paraId="11177351" w14:textId="77777777" w:rsidR="00752AD7" w:rsidRPr="00EA1C91" w:rsidRDefault="00752AD7" w:rsidP="002A5A9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Sig. t</w:t>
            </w:r>
          </w:p>
        </w:tc>
      </w:tr>
      <w:tr w:rsidR="00752AD7" w:rsidRPr="00EA1C91" w14:paraId="27B329C2" w14:textId="77777777" w:rsidTr="002A5A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5" w:type="dxa"/>
            <w:vAlign w:val="center"/>
            <w:hideMark/>
          </w:tcPr>
          <w:p w14:paraId="2C6BCB88" w14:textId="77777777" w:rsidR="00752AD7" w:rsidRPr="00EA1C91" w:rsidRDefault="00752AD7" w:rsidP="002A5A95">
            <w:pPr>
              <w:spacing w:before="100" w:beforeAutospacing="1" w:after="100" w:afterAutospacing="1" w:line="360" w:lineRule="auto"/>
              <w:jc w:val="center"/>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جودة خدمات</w:t>
            </w:r>
            <w:r w:rsidRPr="00EA1C91">
              <w:rPr>
                <w:rFonts w:ascii="Sakkal Majalla" w:hAnsi="Sakkal Majalla" w:cs="Sakkal Majalla"/>
                <w:color w:val="000000" w:themeColor="text1"/>
                <w:sz w:val="24"/>
                <w:szCs w:val="24"/>
              </w:rPr>
              <w:t xml:space="preserve"> HR</w:t>
            </w:r>
          </w:p>
        </w:tc>
        <w:tc>
          <w:tcPr>
            <w:tcW w:w="0" w:type="auto"/>
            <w:vAlign w:val="center"/>
            <w:hideMark/>
          </w:tcPr>
          <w:p w14:paraId="3E6BD934"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0.593</w:t>
            </w:r>
          </w:p>
        </w:tc>
        <w:tc>
          <w:tcPr>
            <w:tcW w:w="0" w:type="auto"/>
            <w:vAlign w:val="center"/>
            <w:hideMark/>
          </w:tcPr>
          <w:p w14:paraId="4A786D97"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0.352</w:t>
            </w:r>
          </w:p>
        </w:tc>
        <w:tc>
          <w:tcPr>
            <w:tcW w:w="0" w:type="auto"/>
            <w:vAlign w:val="center"/>
            <w:hideMark/>
          </w:tcPr>
          <w:p w14:paraId="0911218F"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1</w:t>
            </w:r>
          </w:p>
        </w:tc>
        <w:tc>
          <w:tcPr>
            <w:tcW w:w="0" w:type="auto"/>
            <w:vAlign w:val="center"/>
            <w:hideMark/>
          </w:tcPr>
          <w:p w14:paraId="71412D68"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195.432</w:t>
            </w:r>
          </w:p>
        </w:tc>
        <w:tc>
          <w:tcPr>
            <w:tcW w:w="0" w:type="auto"/>
            <w:vAlign w:val="center"/>
            <w:hideMark/>
          </w:tcPr>
          <w:p w14:paraId="6C77F367"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0.000</w:t>
            </w:r>
          </w:p>
        </w:tc>
        <w:tc>
          <w:tcPr>
            <w:tcW w:w="0" w:type="auto"/>
            <w:vAlign w:val="center"/>
            <w:hideMark/>
          </w:tcPr>
          <w:p w14:paraId="50C1A3BD"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tl/>
              </w:rPr>
              <w:t>الثقافة التنظيمية الرقمية</w:t>
            </w:r>
          </w:p>
        </w:tc>
        <w:tc>
          <w:tcPr>
            <w:tcW w:w="0" w:type="auto"/>
            <w:vAlign w:val="center"/>
            <w:hideMark/>
          </w:tcPr>
          <w:p w14:paraId="2FB3641A"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0.507</w:t>
            </w:r>
          </w:p>
        </w:tc>
        <w:tc>
          <w:tcPr>
            <w:tcW w:w="0" w:type="auto"/>
            <w:vAlign w:val="center"/>
            <w:hideMark/>
          </w:tcPr>
          <w:p w14:paraId="1013F624"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0.049</w:t>
            </w:r>
          </w:p>
        </w:tc>
        <w:tc>
          <w:tcPr>
            <w:tcW w:w="0" w:type="auto"/>
            <w:vAlign w:val="center"/>
            <w:hideMark/>
          </w:tcPr>
          <w:p w14:paraId="68D67B7F"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0.593</w:t>
            </w:r>
          </w:p>
        </w:tc>
        <w:tc>
          <w:tcPr>
            <w:tcW w:w="0" w:type="auto"/>
            <w:vAlign w:val="center"/>
            <w:hideMark/>
          </w:tcPr>
          <w:p w14:paraId="074CAEBA"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13.980</w:t>
            </w:r>
          </w:p>
        </w:tc>
        <w:tc>
          <w:tcPr>
            <w:tcW w:w="737" w:type="dxa"/>
            <w:vAlign w:val="center"/>
            <w:hideMark/>
          </w:tcPr>
          <w:p w14:paraId="23D7C527" w14:textId="77777777" w:rsidR="00752AD7" w:rsidRPr="00EA1C91" w:rsidRDefault="00752AD7" w:rsidP="002A5A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EA1C91">
              <w:rPr>
                <w:rFonts w:ascii="Sakkal Majalla" w:hAnsi="Sakkal Majalla" w:cs="Sakkal Majalla"/>
                <w:color w:val="000000" w:themeColor="text1"/>
                <w:sz w:val="24"/>
                <w:szCs w:val="24"/>
              </w:rPr>
              <w:t>0.000</w:t>
            </w:r>
          </w:p>
        </w:tc>
      </w:tr>
    </w:tbl>
    <w:p w14:paraId="1F55C0FC" w14:textId="0B4940F5" w:rsidR="00752AD7" w:rsidRPr="00EA1C91" w:rsidRDefault="00752AD7" w:rsidP="002A5A9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تُبيّن نتائج الجدول (</w:t>
      </w:r>
      <w:r w:rsidR="002A5A95" w:rsidRPr="00EA1C91">
        <w:rPr>
          <w:rFonts w:ascii="Sakkal Majalla" w:hAnsi="Sakkal Majalla" w:cs="Sakkal Majalla" w:hint="cs"/>
          <w:color w:val="000000" w:themeColor="text1"/>
          <w:sz w:val="28"/>
          <w:szCs w:val="28"/>
          <w:rtl/>
        </w:rPr>
        <w:t>24</w:t>
      </w:r>
      <w:r w:rsidRPr="00EA1C91">
        <w:rPr>
          <w:rFonts w:ascii="Sakkal Majalla" w:hAnsi="Sakkal Majalla" w:cs="Sakkal Majalla"/>
          <w:color w:val="000000" w:themeColor="text1"/>
          <w:sz w:val="28"/>
          <w:szCs w:val="28"/>
          <w:rtl/>
        </w:rPr>
        <w:t xml:space="preserve">) أن معامل الارتباط </w:t>
      </w:r>
      <w:r w:rsidRPr="00EA1C91">
        <w:rPr>
          <w:rFonts w:ascii="Sakkal Majalla" w:hAnsi="Sakkal Majalla" w:cs="Sakkal Majalla"/>
          <w:color w:val="000000" w:themeColor="text1"/>
          <w:sz w:val="28"/>
          <w:szCs w:val="28"/>
        </w:rPr>
        <w:t xml:space="preserve">(r) </w:t>
      </w:r>
      <w:r w:rsidRPr="00EA1C91">
        <w:rPr>
          <w:rFonts w:ascii="Sakkal Majalla" w:hAnsi="Sakkal Majalla" w:cs="Sakkal Majalla"/>
          <w:color w:val="000000" w:themeColor="text1"/>
          <w:sz w:val="28"/>
          <w:szCs w:val="28"/>
          <w:rtl/>
        </w:rPr>
        <w:t>بلغ (0.593)، مما يدل على علاقة ارتباط موجبة متوسطة بين الثقافة التنظيمية الرقمية وجودة خدمات الموارد البشرية. وبلغ معامل التحديد</w:t>
      </w:r>
      <w:r w:rsidRPr="00EA1C91">
        <w:rPr>
          <w:rFonts w:ascii="Sakkal Majalla" w:hAnsi="Sakkal Majalla" w:cs="Sakkal Majalla"/>
          <w:color w:val="000000" w:themeColor="text1"/>
          <w:sz w:val="28"/>
          <w:szCs w:val="28"/>
        </w:rPr>
        <w:t xml:space="preserve"> (R²) = (0.352)</w:t>
      </w:r>
      <w:r w:rsidRPr="00EA1C91">
        <w:rPr>
          <w:rFonts w:ascii="Sakkal Majalla" w:hAnsi="Sakkal Majalla" w:cs="Sakkal Majalla"/>
          <w:color w:val="000000" w:themeColor="text1"/>
          <w:sz w:val="28"/>
          <w:szCs w:val="28"/>
          <w:rtl/>
        </w:rPr>
        <w:t>، أي أن (35.2%) من التباين في جودة الخدمات يعود إلى الثقافة التنظيمية الرقمية. وقد بلغت قيمة</w:t>
      </w:r>
      <w:r w:rsidRPr="00EA1C91">
        <w:rPr>
          <w:rFonts w:ascii="Sakkal Majalla" w:hAnsi="Sakkal Majalla" w:cs="Sakkal Majalla"/>
          <w:color w:val="000000" w:themeColor="text1"/>
          <w:sz w:val="28"/>
          <w:szCs w:val="28"/>
        </w:rPr>
        <w:t xml:space="preserve"> F </w:t>
      </w:r>
      <w:r w:rsidRPr="00EA1C91">
        <w:rPr>
          <w:rFonts w:ascii="Sakkal Majalla" w:hAnsi="Sakkal Majalla" w:cs="Sakkal Majalla"/>
          <w:color w:val="000000" w:themeColor="text1"/>
          <w:sz w:val="28"/>
          <w:szCs w:val="28"/>
          <w:rtl/>
        </w:rPr>
        <w:t>المحسوبة (195.432) بدلالة</w:t>
      </w:r>
      <w:r w:rsidRPr="00EA1C91">
        <w:rPr>
          <w:rFonts w:ascii="Sakkal Majalla" w:hAnsi="Sakkal Majalla" w:cs="Sakkal Majalla"/>
          <w:color w:val="000000" w:themeColor="text1"/>
          <w:sz w:val="28"/>
          <w:szCs w:val="28"/>
        </w:rPr>
        <w:t xml:space="preserve"> (Sig. = 0.000)</w:t>
      </w:r>
      <w:r w:rsidRPr="00EA1C91">
        <w:rPr>
          <w:rFonts w:ascii="Sakkal Majalla" w:hAnsi="Sakkal Majalla" w:cs="Sakkal Majalla"/>
          <w:color w:val="000000" w:themeColor="text1"/>
          <w:sz w:val="28"/>
          <w:szCs w:val="28"/>
          <w:rtl/>
        </w:rPr>
        <w:t>، مما يُؤكد معنوية النموذج</w:t>
      </w:r>
      <w:r w:rsidRPr="00EA1C91">
        <w:rPr>
          <w:rFonts w:ascii="Sakkal Majalla" w:hAnsi="Sakkal Majalla" w:cs="Sakkal Majalla"/>
          <w:color w:val="000000" w:themeColor="text1"/>
          <w:sz w:val="28"/>
          <w:szCs w:val="28"/>
        </w:rPr>
        <w:t>.</w:t>
      </w:r>
    </w:p>
    <w:p w14:paraId="2437864F" w14:textId="69A372E0" w:rsidR="00752AD7" w:rsidRPr="00EA1C91" w:rsidRDefault="00752AD7" w:rsidP="002A5A9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وعلى مستوى معاملات الانحدار، بلغ معامل التأثير</w:t>
      </w:r>
      <w:r w:rsidRPr="00EA1C91">
        <w:rPr>
          <w:rFonts w:ascii="Sakkal Majalla" w:hAnsi="Sakkal Majalla" w:cs="Sakkal Majalla"/>
          <w:color w:val="000000" w:themeColor="text1"/>
          <w:sz w:val="28"/>
          <w:szCs w:val="28"/>
        </w:rPr>
        <w:t xml:space="preserve"> (B = 0.507) </w:t>
      </w:r>
      <w:r w:rsidRPr="00EA1C91">
        <w:rPr>
          <w:rFonts w:ascii="Sakkal Majalla" w:hAnsi="Sakkal Majalla" w:cs="Sakkal Majalla"/>
          <w:color w:val="000000" w:themeColor="text1"/>
          <w:sz w:val="28"/>
          <w:szCs w:val="28"/>
          <w:rtl/>
        </w:rPr>
        <w:t>بقيمة</w:t>
      </w:r>
      <w:r w:rsidRPr="00EA1C91">
        <w:rPr>
          <w:rFonts w:ascii="Sakkal Majalla" w:hAnsi="Sakkal Majalla" w:cs="Sakkal Majalla"/>
          <w:color w:val="000000" w:themeColor="text1"/>
          <w:sz w:val="28"/>
          <w:szCs w:val="28"/>
        </w:rPr>
        <w:t xml:space="preserve"> (T = 13.980) </w:t>
      </w:r>
      <w:r w:rsidRPr="00EA1C91">
        <w:rPr>
          <w:rFonts w:ascii="Sakkal Majalla" w:hAnsi="Sakkal Majalla" w:cs="Sakkal Majalla"/>
          <w:color w:val="000000" w:themeColor="text1"/>
          <w:sz w:val="28"/>
          <w:szCs w:val="28"/>
          <w:rtl/>
        </w:rPr>
        <w:t>ودلالة</w:t>
      </w:r>
      <w:r w:rsidRPr="00EA1C91">
        <w:rPr>
          <w:rFonts w:ascii="Sakkal Majalla" w:hAnsi="Sakkal Majalla" w:cs="Sakkal Majalla"/>
          <w:color w:val="000000" w:themeColor="text1"/>
          <w:sz w:val="28"/>
          <w:szCs w:val="28"/>
        </w:rPr>
        <w:t xml:space="preserve"> (Sig. = 0.000)</w:t>
      </w:r>
      <w:r w:rsidRPr="00EA1C91">
        <w:rPr>
          <w:rFonts w:ascii="Sakkal Majalla" w:hAnsi="Sakkal Majalla" w:cs="Sakkal Majalla"/>
          <w:color w:val="000000" w:themeColor="text1"/>
          <w:sz w:val="28"/>
          <w:szCs w:val="28"/>
          <w:rtl/>
        </w:rPr>
        <w:t xml:space="preserve">، مما يعني أن كل زيادة بوحدة واحدة في مستوى الثقافة التنظيمية الرقمية تُحقّق زيادة بمقدار (0.507) في جودة خدمات الموارد البشرية. ورغم أن هذا البُعد سجّل أقل معامل تحديد بين الأبعاد الأربعة، إلا أن أثره لا يزال ذا دلالة إحصائية قوية، مما يُشير إلى أن الثقافة التنظيمية تُمثّل أرضية ضرورية وإن كانت غير كافية وحدها لتحسين جودة الخدمات. وتتفق هذه النتيجة مع ما توصلت إليه دراسة (الشمري ودروزة، 2020) حول الدور المعدّل للثقافة التنظيمية في تعزيز أثر المتغيرات المستقلة على جودة الخدمات. كما تتوافق مع دراسة </w:t>
      </w:r>
      <w:r w:rsidRPr="00EA1C91">
        <w:rPr>
          <w:rFonts w:ascii="Sakkal Majalla" w:hAnsi="Sakkal Majalla" w:cs="Sakkal Majalla"/>
          <w:color w:val="000000" w:themeColor="text1"/>
          <w:sz w:val="28"/>
          <w:szCs w:val="28"/>
        </w:rPr>
        <w:t xml:space="preserve">(Alzadjali et al., 2023) </w:t>
      </w:r>
      <w:r w:rsidRPr="00EA1C91">
        <w:rPr>
          <w:rFonts w:ascii="Sakkal Majalla" w:hAnsi="Sakkal Majalla" w:cs="Sakkal Majalla"/>
          <w:color w:val="000000" w:themeColor="text1"/>
          <w:sz w:val="28"/>
          <w:szCs w:val="28"/>
          <w:rtl/>
        </w:rPr>
        <w:t>التي أكدت أن تبنّي منظور المنظمة المتعلّمة يُعزّز جودة خدمات الموارد البشرية أثناء التحول الرقمي</w:t>
      </w:r>
      <w:r w:rsidRPr="00EA1C91">
        <w:rPr>
          <w:rFonts w:ascii="Sakkal Majalla" w:hAnsi="Sakkal Majalla" w:cs="Sakkal Majalla"/>
          <w:color w:val="000000" w:themeColor="text1"/>
          <w:sz w:val="28"/>
          <w:szCs w:val="28"/>
        </w:rPr>
        <w:t>.</w:t>
      </w:r>
      <w:r w:rsidR="002A5A95" w:rsidRPr="00EA1C91">
        <w:rPr>
          <w:rFonts w:ascii="Sakkal Majalla" w:hAnsi="Sakkal Majalla" w:cs="Sakkal Majalla" w:hint="cs"/>
          <w:color w:val="000000" w:themeColor="text1"/>
          <w:sz w:val="28"/>
          <w:szCs w:val="28"/>
          <w:rtl/>
        </w:rPr>
        <w:t xml:space="preserve"> </w:t>
      </w:r>
      <w:r w:rsidRPr="00EA1C91">
        <w:rPr>
          <w:rFonts w:ascii="Sakkal Majalla" w:hAnsi="Sakkal Majalla" w:cs="Sakkal Majalla"/>
          <w:color w:val="000000" w:themeColor="text1"/>
          <w:sz w:val="28"/>
          <w:szCs w:val="28"/>
          <w:rtl/>
        </w:rPr>
        <w:t>وبناءً على ذلك، تُقبل الفرضية الفرعية الرابعة</w:t>
      </w:r>
      <w:r w:rsidRPr="00EA1C91">
        <w:rPr>
          <w:rFonts w:ascii="Sakkal Majalla" w:hAnsi="Sakkal Majalla" w:cs="Sakkal Majalla"/>
          <w:color w:val="000000" w:themeColor="text1"/>
          <w:sz w:val="28"/>
          <w:szCs w:val="28"/>
        </w:rPr>
        <w:t>.</w:t>
      </w:r>
    </w:p>
    <w:p w14:paraId="0E7135AF" w14:textId="77777777" w:rsidR="002A5A95" w:rsidRPr="00EA1C91" w:rsidRDefault="002A5A95">
      <w:pPr>
        <w:bidi w:val="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br w:type="page"/>
      </w:r>
    </w:p>
    <w:p w14:paraId="3EAA9813" w14:textId="3E7AF762" w:rsidR="00752AD7" w:rsidRPr="00EA1C91" w:rsidRDefault="00752AD7" w:rsidP="00144F54">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65" w:name="_Toc226641466"/>
      <w:r w:rsidRPr="00EA1C91">
        <w:rPr>
          <w:rFonts w:ascii="Sakkal Majalla" w:hAnsi="Sakkal Majalla" w:cs="Sakkal Majalla"/>
          <w:b/>
          <w:bCs/>
          <w:color w:val="000000" w:themeColor="text1"/>
          <w:sz w:val="40"/>
          <w:szCs w:val="40"/>
          <w:rtl/>
        </w:rPr>
        <w:lastRenderedPageBreak/>
        <w:t>الفصل الخامس: النتائج والتوصيات</w:t>
      </w:r>
      <w:bookmarkEnd w:id="65"/>
    </w:p>
    <w:p w14:paraId="3198E160" w14:textId="682218F1" w:rsidR="00752AD7" w:rsidRPr="00EA1C91" w:rsidRDefault="00144F54" w:rsidP="00144F5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6" w:name="_Toc226641467"/>
      <w:r w:rsidRPr="00EA1C91">
        <w:rPr>
          <w:rFonts w:ascii="Sakkal Majalla" w:hAnsi="Sakkal Majalla" w:cs="Sakkal Majalla" w:hint="cs"/>
          <w:b/>
          <w:bCs/>
          <w:color w:val="000000" w:themeColor="text1"/>
          <w:sz w:val="36"/>
          <w:szCs w:val="36"/>
          <w:rtl/>
        </w:rPr>
        <w:t xml:space="preserve">1.5 </w:t>
      </w:r>
      <w:r w:rsidR="00752AD7" w:rsidRPr="00EA1C91">
        <w:rPr>
          <w:rFonts w:ascii="Sakkal Majalla" w:hAnsi="Sakkal Majalla" w:cs="Sakkal Majalla"/>
          <w:b/>
          <w:bCs/>
          <w:color w:val="000000" w:themeColor="text1"/>
          <w:sz w:val="36"/>
          <w:szCs w:val="36"/>
          <w:rtl/>
        </w:rPr>
        <w:t>تمهيد</w:t>
      </w:r>
      <w:bookmarkEnd w:id="66"/>
    </w:p>
    <w:p w14:paraId="2D936DB9" w14:textId="28D7565F" w:rsidR="00752AD7" w:rsidRPr="00EA1C91" w:rsidRDefault="00752AD7" w:rsidP="00144F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يُقدّم هذا الفصل خلاصة ما توصلت إليه الدراسة من نتائج بناءً على التحليل الإحصائي للبيانات المستقاة من (362) مفردة من العاملين في إدارات الموارد البشرية بالشركات الخاصة في مدينة الرياض، مع تفسير كل نتيجة وربطها بالدراسات السابقة ذات الصلة، ثم يُختتم بمجموعة من التوصيات العملية والعلمية المنبثقة من هذه النتائج</w:t>
      </w:r>
      <w:r w:rsidR="00144F54" w:rsidRPr="00EA1C91">
        <w:rPr>
          <w:rFonts w:ascii="Sakkal Majalla" w:hAnsi="Sakkal Majalla" w:cs="Sakkal Majalla"/>
          <w:color w:val="000000" w:themeColor="text1"/>
          <w:sz w:val="28"/>
          <w:szCs w:val="28"/>
        </w:rPr>
        <w:t>.</w:t>
      </w:r>
    </w:p>
    <w:p w14:paraId="0BE517F8" w14:textId="2BF6BEE9" w:rsidR="00752AD7" w:rsidRPr="00EA1C91" w:rsidRDefault="00144F54" w:rsidP="00144F5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7" w:name="_Toc226641468"/>
      <w:r w:rsidRPr="00EA1C91">
        <w:rPr>
          <w:rFonts w:ascii="Sakkal Majalla" w:hAnsi="Sakkal Majalla" w:cs="Sakkal Majalla" w:hint="cs"/>
          <w:b/>
          <w:bCs/>
          <w:color w:val="000000" w:themeColor="text1"/>
          <w:sz w:val="36"/>
          <w:szCs w:val="36"/>
          <w:rtl/>
        </w:rPr>
        <w:t xml:space="preserve">2.5 </w:t>
      </w:r>
      <w:r w:rsidR="00752AD7" w:rsidRPr="00EA1C91">
        <w:rPr>
          <w:rFonts w:ascii="Sakkal Majalla" w:hAnsi="Sakkal Majalla" w:cs="Sakkal Majalla"/>
          <w:b/>
          <w:bCs/>
          <w:color w:val="000000" w:themeColor="text1"/>
          <w:sz w:val="36"/>
          <w:szCs w:val="36"/>
          <w:rtl/>
        </w:rPr>
        <w:t xml:space="preserve"> نتائج الدراسة</w:t>
      </w:r>
      <w:bookmarkEnd w:id="67"/>
    </w:p>
    <w:p w14:paraId="6ED53CB0" w14:textId="13BDD284" w:rsidR="00752AD7" w:rsidRPr="00EA1C91" w:rsidRDefault="00144F54"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hint="cs"/>
          <w:b/>
          <w:bCs/>
          <w:color w:val="000000" w:themeColor="text1"/>
          <w:sz w:val="32"/>
          <w:szCs w:val="32"/>
          <w:rtl/>
        </w:rPr>
        <w:t xml:space="preserve">1. </w:t>
      </w:r>
      <w:r w:rsidR="00752AD7" w:rsidRPr="00EA1C91">
        <w:rPr>
          <w:rFonts w:ascii="Sakkal Majalla" w:hAnsi="Sakkal Majalla" w:cs="Sakkal Majalla"/>
          <w:b/>
          <w:bCs/>
          <w:color w:val="000000" w:themeColor="text1"/>
          <w:sz w:val="32"/>
          <w:szCs w:val="32"/>
          <w:rtl/>
        </w:rPr>
        <w:t>النتائج المتعلقة بمستوى التحول الرقمي</w:t>
      </w:r>
    </w:p>
    <w:p w14:paraId="0586239A" w14:textId="77777777" w:rsidR="00752AD7" w:rsidRPr="00EA1C91" w:rsidRDefault="00752AD7" w:rsidP="00144F54">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النتيجة</w:t>
      </w:r>
      <w:r w:rsidRPr="00EA1C91">
        <w:rPr>
          <w:rFonts w:ascii="Sakkal Majalla" w:hAnsi="Sakkal Majalla" w:cs="Sakkal Majalla"/>
          <w:color w:val="000000" w:themeColor="text1"/>
          <w:sz w:val="28"/>
          <w:szCs w:val="28"/>
        </w:rPr>
        <w:t xml:space="preserve"> (1): </w:t>
      </w:r>
      <w:r w:rsidRPr="00EA1C91">
        <w:rPr>
          <w:rFonts w:ascii="Sakkal Majalla" w:hAnsi="Sakkal Majalla" w:cs="Sakkal Majalla"/>
          <w:color w:val="000000" w:themeColor="text1"/>
          <w:sz w:val="28"/>
          <w:szCs w:val="28"/>
          <w:rtl/>
        </w:rPr>
        <w:t>جاء مستوى التحول الرقمي بأبعاده الأربعة مجتمعة مرتفعًا بمتوسط حسابي عام بلغ</w:t>
      </w:r>
      <w:r w:rsidRPr="00EA1C91">
        <w:rPr>
          <w:rFonts w:ascii="Sakkal Majalla" w:hAnsi="Sakkal Majalla" w:cs="Sakkal Majalla"/>
          <w:color w:val="000000" w:themeColor="text1"/>
          <w:sz w:val="28"/>
          <w:szCs w:val="28"/>
        </w:rPr>
        <w:t xml:space="preserve"> (3.69) </w:t>
      </w:r>
      <w:r w:rsidRPr="00EA1C91">
        <w:rPr>
          <w:rFonts w:ascii="Sakkal Majalla" w:hAnsi="Sakkal Majalla" w:cs="Sakkal Majalla"/>
          <w:color w:val="000000" w:themeColor="text1"/>
          <w:sz w:val="28"/>
          <w:szCs w:val="28"/>
          <w:rtl/>
        </w:rPr>
        <w:t>من أصل (5.00). ويُعزى ذلك إلى الجهود المتسارعة التي تبذلها الشركات الخاصة في الرياض للتوافق مع متطلبات رؤية المملكة 2030 التي جعلت التحول الرقمي ركيزة محورية لتطوير بيئة الأعمال وتحسين تنافسية القطاع الخاص</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وتتفق هذه النتيجة مع ما توصلت إليه دراسة (بوشيخي وآخرون، 2025) التي أكدت تنامي مستويات الرقمنة في المؤسسات العامة والخاصة كاستجابة للتوجهات الحكومية نحو التحول الرقمي الشامل</w:t>
      </w:r>
      <w:r w:rsidRPr="00EA1C91">
        <w:rPr>
          <w:rFonts w:ascii="Sakkal Majalla" w:hAnsi="Sakkal Majalla" w:cs="Sakkal Majalla"/>
          <w:color w:val="000000" w:themeColor="text1"/>
          <w:sz w:val="28"/>
          <w:szCs w:val="28"/>
        </w:rPr>
        <w:t>.</w:t>
      </w:r>
    </w:p>
    <w:p w14:paraId="06108192" w14:textId="77777777" w:rsidR="00752AD7" w:rsidRPr="00EA1C91" w:rsidRDefault="00752AD7" w:rsidP="00144F54">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النتيجة</w:t>
      </w:r>
      <w:r w:rsidRPr="00EA1C91">
        <w:rPr>
          <w:rFonts w:ascii="Sakkal Majalla" w:hAnsi="Sakkal Majalla" w:cs="Sakkal Majalla"/>
          <w:color w:val="000000" w:themeColor="text1"/>
          <w:sz w:val="28"/>
          <w:szCs w:val="28"/>
        </w:rPr>
        <w:t xml:space="preserve"> (2): </w:t>
      </w:r>
      <w:r w:rsidRPr="00EA1C91">
        <w:rPr>
          <w:rFonts w:ascii="Sakkal Majalla" w:hAnsi="Sakkal Majalla" w:cs="Sakkal Majalla"/>
          <w:color w:val="000000" w:themeColor="text1"/>
          <w:sz w:val="28"/>
          <w:szCs w:val="28"/>
          <w:rtl/>
        </w:rPr>
        <w:t xml:space="preserve">تصدّر بُعد البنية التحتية التكنولوجية ترتيب الأبعاد بمتوسط (3.77)، يليه القيادة الرقمية (3.75)، ثم الثقافة التنظيمية الرقمية (3.65)، وأخيرًا المهارات الرقمية (3.59). ويُفسَّر تقدّم البنية التحتية بكون الشركات الخاصة الكبيرة والمتوسطة في الرياض قد استثمرت بكثافة في الأنظمة والشبكات والخوادم السحابية خلال السنوات الأخيرة استجابة لمتطلبات السوق والتنظيمات الحكومية. أما تأخّر المهارات الرقمية فيكشف عن فجوة بين الاستثمار في التقنية والاستثمار في رأس </w:t>
      </w:r>
      <w:r w:rsidRPr="00EA1C91">
        <w:rPr>
          <w:rFonts w:ascii="Sakkal Majalla" w:hAnsi="Sakkal Majalla" w:cs="Sakkal Majalla"/>
          <w:color w:val="000000" w:themeColor="text1"/>
          <w:sz w:val="28"/>
          <w:szCs w:val="28"/>
          <w:rtl/>
        </w:rPr>
        <w:lastRenderedPageBreak/>
        <w:t>المال البشري القادر على توظيفها، وهو ما أكدته دراسة</w:t>
      </w:r>
      <w:r w:rsidRPr="00EA1C91">
        <w:rPr>
          <w:rFonts w:ascii="Sakkal Majalla" w:hAnsi="Sakkal Majalla" w:cs="Sakkal Majalla"/>
          <w:color w:val="000000" w:themeColor="text1"/>
          <w:sz w:val="28"/>
          <w:szCs w:val="28"/>
        </w:rPr>
        <w:t xml:space="preserve"> (Barišić et al., 2021) </w:t>
      </w:r>
      <w:r w:rsidRPr="00EA1C91">
        <w:rPr>
          <w:rFonts w:ascii="Sakkal Majalla" w:hAnsi="Sakkal Majalla" w:cs="Sakkal Majalla"/>
          <w:color w:val="000000" w:themeColor="text1"/>
          <w:sz w:val="28"/>
          <w:szCs w:val="28"/>
          <w:rtl/>
        </w:rPr>
        <w:t>التي أشارت إلى أن تطوير الكفاءات الرقمية للعاملين يُمثّل أحد أبرز التحديات المصاحبة للتحول الرقمي</w:t>
      </w:r>
      <w:r w:rsidRPr="00EA1C91">
        <w:rPr>
          <w:rFonts w:ascii="Sakkal Majalla" w:hAnsi="Sakkal Majalla" w:cs="Sakkal Majalla"/>
          <w:color w:val="000000" w:themeColor="text1"/>
          <w:sz w:val="28"/>
          <w:szCs w:val="28"/>
        </w:rPr>
        <w:t>.</w:t>
      </w:r>
    </w:p>
    <w:p w14:paraId="4247817A" w14:textId="77777777" w:rsidR="00752AD7" w:rsidRPr="00EA1C91" w:rsidRDefault="00752AD7" w:rsidP="00144F54">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النتيجة</w:t>
      </w:r>
      <w:r w:rsidRPr="00EA1C91">
        <w:rPr>
          <w:rFonts w:ascii="Sakkal Majalla" w:hAnsi="Sakkal Majalla" w:cs="Sakkal Majalla"/>
          <w:color w:val="000000" w:themeColor="text1"/>
          <w:sz w:val="28"/>
          <w:szCs w:val="28"/>
        </w:rPr>
        <w:t xml:space="preserve"> (3): </w:t>
      </w:r>
      <w:r w:rsidRPr="00EA1C91">
        <w:rPr>
          <w:rFonts w:ascii="Sakkal Majalla" w:hAnsi="Sakkal Majalla" w:cs="Sakkal Majalla"/>
          <w:color w:val="000000" w:themeColor="text1"/>
          <w:sz w:val="28"/>
          <w:szCs w:val="28"/>
          <w:rtl/>
        </w:rPr>
        <w:t>حصلت الفقرة المتعلقة ببرامج التدريب الرقمي المنتظمة على أدنى متوسط (3.43) ضمن بُعد المهارات الرقمية. ويرجع ذلك إلى أن كثيرًا من الشركات لا تزال تتعامل مع التدريب الرقمي بوصفه نشاطًا موسميًّا وليس عملية مستمرة ومنهجية، وهو ما يتوافق مع نتائج دراسة</w:t>
      </w:r>
      <w:r w:rsidRPr="00EA1C91">
        <w:rPr>
          <w:rFonts w:ascii="Sakkal Majalla" w:hAnsi="Sakkal Majalla" w:cs="Sakkal Majalla"/>
          <w:color w:val="000000" w:themeColor="text1"/>
          <w:sz w:val="28"/>
          <w:szCs w:val="28"/>
        </w:rPr>
        <w:t xml:space="preserve"> (Al-Zaqeba et al., 2025) </w:t>
      </w:r>
      <w:r w:rsidRPr="00EA1C91">
        <w:rPr>
          <w:rFonts w:ascii="Sakkal Majalla" w:hAnsi="Sakkal Majalla" w:cs="Sakkal Majalla"/>
          <w:color w:val="000000" w:themeColor="text1"/>
          <w:sz w:val="28"/>
          <w:szCs w:val="28"/>
          <w:rtl/>
        </w:rPr>
        <w:t>التي أوصت بتعزيز برامج التدريب والتطوير الرقمي كمدخل لتحسين جاهزية المنظمات للتحول الرقمي</w:t>
      </w:r>
      <w:r w:rsidRPr="00EA1C91">
        <w:rPr>
          <w:rFonts w:ascii="Sakkal Majalla" w:hAnsi="Sakkal Majalla" w:cs="Sakkal Majalla"/>
          <w:color w:val="000000" w:themeColor="text1"/>
          <w:sz w:val="28"/>
          <w:szCs w:val="28"/>
        </w:rPr>
        <w:t>.</w:t>
      </w:r>
    </w:p>
    <w:p w14:paraId="24CD3C3A" w14:textId="43629ACC" w:rsidR="00752AD7" w:rsidRPr="00EA1C91" w:rsidRDefault="00752AD7" w:rsidP="00144F54">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النتيجة</w:t>
      </w:r>
      <w:r w:rsidRPr="00EA1C91">
        <w:rPr>
          <w:rFonts w:ascii="Sakkal Majalla" w:hAnsi="Sakkal Majalla" w:cs="Sakkal Majalla"/>
          <w:color w:val="000000" w:themeColor="text1"/>
          <w:sz w:val="28"/>
          <w:szCs w:val="28"/>
        </w:rPr>
        <w:t xml:space="preserve"> (4): </w:t>
      </w:r>
      <w:r w:rsidRPr="00EA1C91">
        <w:rPr>
          <w:rFonts w:ascii="Sakkal Majalla" w:hAnsi="Sakkal Majalla" w:cs="Sakkal Majalla"/>
          <w:color w:val="000000" w:themeColor="text1"/>
          <w:sz w:val="28"/>
          <w:szCs w:val="28"/>
          <w:rtl/>
        </w:rPr>
        <w:t>سُجّل تفاوت واضح بين القيم التنظيمية المعلنة الداعمة للتقنية (متوسط 3.79) ومستوى تقبّل العاملين الفعلي للتغييرات التقنية (متوسط 3.51) ضمن بُعد الثقافة التنظيمية الرقمية. ويُفسَّر هذا التفاوت بأن مقاومة التغيير تظل ظاهرة سلوكية عميقة لا تتغير بمجرد إعلان قيم مؤسسية جديدة، بل تحتاج إلى تدخلات تغييرية ممتدة تشمل الحوافز والتوعية وإشراك العاملين في تصميم الحلول الرقمية. وتتسق هذه النتيجة مع ما أشارت إليه دراسة (الشمري ودروزة، 2020) حول الدور المعدّل للثقافة التنظيمية في تعزيز أو إعاقة تأثير المتغيرات المستقلة على جودة الخدمات</w:t>
      </w:r>
      <w:r w:rsidRPr="00EA1C91">
        <w:rPr>
          <w:rFonts w:ascii="Sakkal Majalla" w:hAnsi="Sakkal Majalla" w:cs="Sakkal Majalla"/>
          <w:color w:val="000000" w:themeColor="text1"/>
          <w:sz w:val="28"/>
          <w:szCs w:val="28"/>
        </w:rPr>
        <w:t>.</w:t>
      </w:r>
    </w:p>
    <w:p w14:paraId="708C4E5D" w14:textId="481E9D25" w:rsidR="00752AD7" w:rsidRPr="00EA1C91" w:rsidRDefault="00144F54"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hint="cs"/>
          <w:b/>
          <w:bCs/>
          <w:color w:val="000000" w:themeColor="text1"/>
          <w:sz w:val="32"/>
          <w:szCs w:val="32"/>
          <w:rtl/>
        </w:rPr>
        <w:t xml:space="preserve">2. </w:t>
      </w:r>
      <w:r w:rsidR="00752AD7" w:rsidRPr="00EA1C91">
        <w:rPr>
          <w:rFonts w:ascii="Sakkal Majalla" w:hAnsi="Sakkal Majalla" w:cs="Sakkal Majalla"/>
          <w:b/>
          <w:bCs/>
          <w:color w:val="000000" w:themeColor="text1"/>
          <w:sz w:val="32"/>
          <w:szCs w:val="32"/>
          <w:rtl/>
        </w:rPr>
        <w:t>النتائج المتعلقة بمستوى جودة تقديم خدمات الموارد البشرية</w:t>
      </w:r>
    </w:p>
    <w:p w14:paraId="51A7490F" w14:textId="77777777" w:rsidR="00752AD7" w:rsidRPr="00EA1C91" w:rsidRDefault="00752AD7" w:rsidP="00144F54">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النتيجة</w:t>
      </w:r>
      <w:r w:rsidRPr="00EA1C91">
        <w:rPr>
          <w:rFonts w:ascii="Sakkal Majalla" w:hAnsi="Sakkal Majalla" w:cs="Sakkal Majalla"/>
          <w:color w:val="000000" w:themeColor="text1"/>
          <w:sz w:val="28"/>
          <w:szCs w:val="28"/>
        </w:rPr>
        <w:t xml:space="preserve"> (5): </w:t>
      </w:r>
      <w:r w:rsidRPr="00EA1C91">
        <w:rPr>
          <w:rFonts w:ascii="Sakkal Majalla" w:hAnsi="Sakkal Majalla" w:cs="Sakkal Majalla"/>
          <w:color w:val="000000" w:themeColor="text1"/>
          <w:sz w:val="28"/>
          <w:szCs w:val="28"/>
          <w:rtl/>
        </w:rPr>
        <w:t>جاء مستوى جودة تقديم خدمات الموارد البشرية مرتفعًا بمتوسط عام بلغ (3.69). ويُعزى ذلك إلى أن الشركات المبحوثة قد قطعت شوطًا ملموسًا في رقمنة عملياتها الأساسية كالتوظيف والرواتب، مما انعكس إيجابيًّا على تصوّرات العاملين حول جودة الخدمات. وتتوافق هذه النتيجة مع ما توصلت إليه دراسة (الغباري، 2023) حول إسهام التقنيات الذكية في تحسين جودة الخدمات المقدمة، ودراسة (مبارك ورشدي، 2023) التي أكدت التأثير الإيجابي للاستجابة والاعتمادية على رضا المستفيدين</w:t>
      </w:r>
      <w:r w:rsidRPr="00EA1C91">
        <w:rPr>
          <w:rFonts w:ascii="Sakkal Majalla" w:hAnsi="Sakkal Majalla" w:cs="Sakkal Majalla"/>
          <w:color w:val="000000" w:themeColor="text1"/>
          <w:sz w:val="28"/>
          <w:szCs w:val="28"/>
        </w:rPr>
        <w:t>.</w:t>
      </w:r>
    </w:p>
    <w:p w14:paraId="19AAA748" w14:textId="77777777" w:rsidR="00752AD7" w:rsidRPr="00EA1C91" w:rsidRDefault="00752AD7" w:rsidP="00144F54">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النتيجة</w:t>
      </w:r>
      <w:r w:rsidRPr="00EA1C91">
        <w:rPr>
          <w:rFonts w:ascii="Sakkal Majalla" w:hAnsi="Sakkal Majalla" w:cs="Sakkal Majalla"/>
          <w:color w:val="000000" w:themeColor="text1"/>
          <w:sz w:val="28"/>
          <w:szCs w:val="28"/>
        </w:rPr>
        <w:t xml:space="preserve"> (6): </w:t>
      </w:r>
      <w:r w:rsidRPr="00EA1C91">
        <w:rPr>
          <w:rFonts w:ascii="Sakkal Majalla" w:hAnsi="Sakkal Majalla" w:cs="Sakkal Majalla"/>
          <w:color w:val="000000" w:themeColor="text1"/>
          <w:sz w:val="28"/>
          <w:szCs w:val="28"/>
          <w:rtl/>
        </w:rPr>
        <w:t xml:space="preserve">حصلت فقرة إسهام الأنظمة الرقمية في تقليل الأخطاء البشرية على أعلى متوسط (3.84) ضمن محور جودة الخدمات. ويُفسَّر ذلك بأن الأتمتة تُقلّص الاعتماد على الإدخال اليدوي وتُوحّد </w:t>
      </w:r>
      <w:r w:rsidRPr="00EA1C91">
        <w:rPr>
          <w:rFonts w:ascii="Sakkal Majalla" w:hAnsi="Sakkal Majalla" w:cs="Sakkal Majalla"/>
          <w:color w:val="000000" w:themeColor="text1"/>
          <w:sz w:val="28"/>
          <w:szCs w:val="28"/>
          <w:rtl/>
        </w:rPr>
        <w:lastRenderedPageBreak/>
        <w:t>الإجراءات وتحدّ من التباين البشري في تطبيقها، مما يرفع مستوى الدقة والموثوقية. وتتفق هذه النتيجة مع ما أشارت إليه دراسة (عبدالمسيح، 2022) حول الفرص التي يُتيحها التحول الرقمي في الخدمات من حيث الدقة وتقليل الهدر</w:t>
      </w:r>
      <w:r w:rsidRPr="00EA1C91">
        <w:rPr>
          <w:rFonts w:ascii="Sakkal Majalla" w:hAnsi="Sakkal Majalla" w:cs="Sakkal Majalla"/>
          <w:color w:val="000000" w:themeColor="text1"/>
          <w:sz w:val="28"/>
          <w:szCs w:val="28"/>
        </w:rPr>
        <w:t>.</w:t>
      </w:r>
    </w:p>
    <w:p w14:paraId="2FDF19DB" w14:textId="70718DA4" w:rsidR="00752AD7" w:rsidRPr="00EA1C91" w:rsidRDefault="00752AD7" w:rsidP="00144F54">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النتيجة</w:t>
      </w:r>
      <w:r w:rsidRPr="00EA1C91">
        <w:rPr>
          <w:rFonts w:ascii="Sakkal Majalla" w:hAnsi="Sakkal Majalla" w:cs="Sakkal Majalla"/>
          <w:color w:val="000000" w:themeColor="text1"/>
          <w:sz w:val="28"/>
          <w:szCs w:val="28"/>
        </w:rPr>
        <w:t xml:space="preserve"> (7): </w:t>
      </w:r>
      <w:r w:rsidRPr="00EA1C91">
        <w:rPr>
          <w:rFonts w:ascii="Sakkal Majalla" w:hAnsi="Sakkal Majalla" w:cs="Sakkal Majalla"/>
          <w:color w:val="000000" w:themeColor="text1"/>
          <w:sz w:val="28"/>
          <w:szCs w:val="28"/>
          <w:rtl/>
        </w:rPr>
        <w:t>جاءت فقرة إسهام الرقمنة في إجراءات التقييم والترقية والتطوير الوظيفي في المرتبة الأخيرة بمتوسط (3.55). ويرجع ذلك إلى أن عمليات تقييم الأداء والترقية تتضمن أبعادًا نوعية وحُكمية يصعب أتمتتها بالكامل مقارنة بعمليات الرواتب والحضور، فضلًا عن حساسية هذه العمليات وارتباطها بسياسات تنظيمية معقدة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وتتوافق هذه النتيجة مع ما أكدته دراسة</w:t>
      </w:r>
      <w:r w:rsidRPr="00EA1C91">
        <w:rPr>
          <w:rFonts w:ascii="Sakkal Majalla" w:hAnsi="Sakkal Majalla" w:cs="Sakkal Majalla"/>
          <w:color w:val="000000" w:themeColor="text1"/>
          <w:sz w:val="28"/>
          <w:szCs w:val="28"/>
        </w:rPr>
        <w:t xml:space="preserve"> (Zhang &amp; Chen, 2024) </w:t>
      </w:r>
      <w:r w:rsidRPr="00EA1C91">
        <w:rPr>
          <w:rFonts w:ascii="Sakkal Majalla" w:hAnsi="Sakkal Majalla" w:cs="Sakkal Majalla"/>
          <w:color w:val="000000" w:themeColor="text1"/>
          <w:sz w:val="28"/>
          <w:szCs w:val="28"/>
          <w:rtl/>
        </w:rPr>
        <w:t>حول التحديات التي تواجه رقمنة الممارسات النوعية في إدارة الموارد البشرية</w:t>
      </w:r>
      <w:r w:rsidRPr="00EA1C91">
        <w:rPr>
          <w:rFonts w:ascii="Sakkal Majalla" w:hAnsi="Sakkal Majalla" w:cs="Sakkal Majalla"/>
          <w:color w:val="000000" w:themeColor="text1"/>
          <w:sz w:val="28"/>
          <w:szCs w:val="28"/>
        </w:rPr>
        <w:t>.</w:t>
      </w:r>
    </w:p>
    <w:p w14:paraId="1CEFBB61" w14:textId="550BEEDD" w:rsidR="00752AD7" w:rsidRPr="00EA1C91" w:rsidRDefault="00144F54"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hint="cs"/>
          <w:b/>
          <w:bCs/>
          <w:color w:val="000000" w:themeColor="text1"/>
          <w:sz w:val="32"/>
          <w:szCs w:val="32"/>
          <w:rtl/>
        </w:rPr>
        <w:t xml:space="preserve">3. </w:t>
      </w:r>
      <w:r w:rsidR="00752AD7" w:rsidRPr="00EA1C91">
        <w:rPr>
          <w:rFonts w:ascii="Sakkal Majalla" w:hAnsi="Sakkal Majalla" w:cs="Sakkal Majalla"/>
          <w:b/>
          <w:bCs/>
          <w:color w:val="000000" w:themeColor="text1"/>
          <w:sz w:val="32"/>
          <w:szCs w:val="32"/>
          <w:rtl/>
        </w:rPr>
        <w:t>النتائج المتعلقة باختبار الفرضية الرئيسية</w:t>
      </w:r>
    </w:p>
    <w:p w14:paraId="3CCA3449" w14:textId="082C5CF8" w:rsidR="00752AD7" w:rsidRPr="00EA1C91" w:rsidRDefault="00752AD7" w:rsidP="00144F54">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النتيجة</w:t>
      </w:r>
      <w:r w:rsidRPr="00EA1C91">
        <w:rPr>
          <w:rFonts w:ascii="Sakkal Majalla" w:hAnsi="Sakkal Majalla" w:cs="Sakkal Majalla"/>
          <w:color w:val="000000" w:themeColor="text1"/>
          <w:sz w:val="28"/>
          <w:szCs w:val="28"/>
        </w:rPr>
        <w:t xml:space="preserve"> (8): </w:t>
      </w:r>
      <w:r w:rsidRPr="00EA1C91">
        <w:rPr>
          <w:rFonts w:ascii="Sakkal Majalla" w:hAnsi="Sakkal Majalla" w:cs="Sakkal Majalla"/>
          <w:color w:val="000000" w:themeColor="text1"/>
          <w:sz w:val="28"/>
          <w:szCs w:val="28"/>
          <w:rtl/>
        </w:rPr>
        <w:t>ثبت وجود أثر ذي دلالة إحصائية عند مستوى</w:t>
      </w:r>
      <w:r w:rsidRPr="00EA1C91">
        <w:rPr>
          <w:rFonts w:ascii="Sakkal Majalla" w:hAnsi="Sakkal Majalla" w:cs="Sakkal Majalla"/>
          <w:color w:val="000000" w:themeColor="text1"/>
          <w:sz w:val="28"/>
          <w:szCs w:val="28"/>
        </w:rPr>
        <w:t xml:space="preserve"> (</w:t>
      </w:r>
      <w:r w:rsidRPr="00EA1C91">
        <w:rPr>
          <w:rFonts w:ascii="Cambria" w:hAnsi="Cambria" w:cs="Cambria"/>
          <w:color w:val="000000" w:themeColor="text1"/>
          <w:sz w:val="28"/>
          <w:szCs w:val="28"/>
        </w:rPr>
        <w:t>α</w:t>
      </w:r>
      <w:r w:rsidRPr="00EA1C91">
        <w:rPr>
          <w:rFonts w:ascii="Sakkal Majalla" w:hAnsi="Sakkal Majalla" w:cs="Sakkal Majalla"/>
          <w:color w:val="000000" w:themeColor="text1"/>
          <w:sz w:val="28"/>
          <w:szCs w:val="28"/>
        </w:rPr>
        <w:t xml:space="preserve">≤0.05) </w:t>
      </w:r>
      <w:r w:rsidRPr="00EA1C91">
        <w:rPr>
          <w:rFonts w:ascii="Sakkal Majalla" w:hAnsi="Sakkal Majalla" w:cs="Sakkal Majalla"/>
          <w:color w:val="000000" w:themeColor="text1"/>
          <w:sz w:val="28"/>
          <w:szCs w:val="28"/>
          <w:rtl/>
        </w:rPr>
        <w:t>للتحول الرقمي بأبعاده الأربعة مجتمعة على جودة تقديم خدمات الموارد البشرية، حيث بلغ معامل التحديد</w:t>
      </w:r>
      <w:r w:rsidRPr="00EA1C91">
        <w:rPr>
          <w:rFonts w:ascii="Sakkal Majalla" w:hAnsi="Sakkal Majalla" w:cs="Sakkal Majalla"/>
          <w:color w:val="000000" w:themeColor="text1"/>
          <w:sz w:val="28"/>
          <w:szCs w:val="28"/>
        </w:rPr>
        <w:t xml:space="preserve"> (R² = 0.717) </w:t>
      </w:r>
      <w:r w:rsidRPr="00EA1C91">
        <w:rPr>
          <w:rFonts w:ascii="Sakkal Majalla" w:hAnsi="Sakkal Majalla" w:cs="Sakkal Majalla"/>
          <w:color w:val="000000" w:themeColor="text1"/>
          <w:sz w:val="28"/>
          <w:szCs w:val="28"/>
          <w:rtl/>
        </w:rPr>
        <w:t>وقيمة</w:t>
      </w:r>
      <w:r w:rsidRPr="00EA1C91">
        <w:rPr>
          <w:rFonts w:ascii="Sakkal Majalla" w:hAnsi="Sakkal Majalla" w:cs="Sakkal Majalla"/>
          <w:color w:val="000000" w:themeColor="text1"/>
          <w:sz w:val="28"/>
          <w:szCs w:val="28"/>
        </w:rPr>
        <w:t xml:space="preserve"> F (226.184) </w:t>
      </w:r>
      <w:r w:rsidRPr="00EA1C91">
        <w:rPr>
          <w:rFonts w:ascii="Sakkal Majalla" w:hAnsi="Sakkal Majalla" w:cs="Sakkal Majalla"/>
          <w:color w:val="000000" w:themeColor="text1"/>
          <w:sz w:val="28"/>
          <w:szCs w:val="28"/>
          <w:rtl/>
        </w:rPr>
        <w:t>بدلالة</w:t>
      </w:r>
      <w:r w:rsidRPr="00EA1C91">
        <w:rPr>
          <w:rFonts w:ascii="Sakkal Majalla" w:hAnsi="Sakkal Majalla" w:cs="Sakkal Majalla"/>
          <w:color w:val="000000" w:themeColor="text1"/>
          <w:sz w:val="28"/>
          <w:szCs w:val="28"/>
        </w:rPr>
        <w:t xml:space="preserve"> (Sig. = 0.000). </w:t>
      </w:r>
      <w:r w:rsidRPr="00EA1C91">
        <w:rPr>
          <w:rFonts w:ascii="Sakkal Majalla" w:hAnsi="Sakkal Majalla" w:cs="Sakkal Majalla"/>
          <w:color w:val="000000" w:themeColor="text1"/>
          <w:sz w:val="28"/>
          <w:szCs w:val="28"/>
          <w:rtl/>
        </w:rPr>
        <w:t>ويعني ذلك أن (71.7%) من التباين في جودة الخدمات يُفسّره النموذج المتكامل للتحول الرقمي. ويُفسَّر هذا الأثر القوي بأن التحول الرقمي لا يقتصر على إدخال التقنية فحسب، بل يُعيد تصميم العمليات ويُغيّر أنماط التفاعل بين مقدمي الخدمة والمستفيدين ويُوفّر بيانات آنية تدعم اتخاذ القرار. وتتسق هذه النتيجة مع دراسة</w:t>
      </w:r>
      <w:r w:rsidRPr="00EA1C91">
        <w:rPr>
          <w:rFonts w:ascii="Sakkal Majalla" w:hAnsi="Sakkal Majalla" w:cs="Sakkal Majalla"/>
          <w:color w:val="000000" w:themeColor="text1"/>
          <w:sz w:val="28"/>
          <w:szCs w:val="28"/>
        </w:rPr>
        <w:t xml:space="preserve"> (Teng et al., 2022) </w:t>
      </w:r>
      <w:r w:rsidRPr="00EA1C91">
        <w:rPr>
          <w:rFonts w:ascii="Sakkal Majalla" w:hAnsi="Sakkal Majalla" w:cs="Sakkal Majalla"/>
          <w:color w:val="000000" w:themeColor="text1"/>
          <w:sz w:val="28"/>
          <w:szCs w:val="28"/>
          <w:rtl/>
        </w:rPr>
        <w:t>التي أثبتت التأثير الإيجابي للتحول الرقمي على الأداء المؤسسي، ودراسة (حسين وآخرون، 2023) التي أكدت تأثيره على الأداء التنظيمي في قطاع الاتصالات المصري</w:t>
      </w:r>
      <w:r w:rsidRPr="00EA1C91">
        <w:rPr>
          <w:rFonts w:ascii="Sakkal Majalla" w:hAnsi="Sakkal Majalla" w:cs="Sakkal Majalla"/>
          <w:color w:val="000000" w:themeColor="text1"/>
          <w:sz w:val="28"/>
          <w:szCs w:val="28"/>
        </w:rPr>
        <w:t>.</w:t>
      </w:r>
    </w:p>
    <w:p w14:paraId="3444B002" w14:textId="4AA4C386" w:rsidR="00752AD7" w:rsidRPr="00EA1C91" w:rsidRDefault="00144F54" w:rsidP="00270F53">
      <w:pPr>
        <w:spacing w:before="100" w:beforeAutospacing="1" w:after="100" w:afterAutospacing="1" w:line="360" w:lineRule="auto"/>
        <w:jc w:val="both"/>
        <w:rPr>
          <w:rFonts w:ascii="Sakkal Majalla" w:hAnsi="Sakkal Majalla" w:cs="Sakkal Majalla"/>
          <w:b/>
          <w:bCs/>
          <w:color w:val="000000" w:themeColor="text1"/>
          <w:sz w:val="32"/>
          <w:szCs w:val="32"/>
        </w:rPr>
      </w:pPr>
      <w:r w:rsidRPr="00EA1C91">
        <w:rPr>
          <w:rFonts w:ascii="Sakkal Majalla" w:hAnsi="Sakkal Majalla" w:cs="Sakkal Majalla" w:hint="cs"/>
          <w:b/>
          <w:bCs/>
          <w:color w:val="000000" w:themeColor="text1"/>
          <w:sz w:val="32"/>
          <w:szCs w:val="32"/>
          <w:rtl/>
        </w:rPr>
        <w:t xml:space="preserve">4. </w:t>
      </w:r>
      <w:r w:rsidR="00752AD7" w:rsidRPr="00EA1C91">
        <w:rPr>
          <w:rFonts w:ascii="Sakkal Majalla" w:hAnsi="Sakkal Majalla" w:cs="Sakkal Majalla"/>
          <w:b/>
          <w:bCs/>
          <w:color w:val="000000" w:themeColor="text1"/>
          <w:sz w:val="32"/>
          <w:szCs w:val="32"/>
          <w:rtl/>
        </w:rPr>
        <w:t>النتائج المتعلقة بالفرضيات الفرعية</w:t>
      </w:r>
    </w:p>
    <w:p w14:paraId="4A210E40" w14:textId="77777777" w:rsidR="00752AD7" w:rsidRPr="00EA1C91" w:rsidRDefault="00752AD7" w:rsidP="00144F54">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النتيجة</w:t>
      </w:r>
      <w:r w:rsidRPr="00EA1C91">
        <w:rPr>
          <w:rFonts w:ascii="Sakkal Majalla" w:hAnsi="Sakkal Majalla" w:cs="Sakkal Majalla"/>
          <w:color w:val="000000" w:themeColor="text1"/>
          <w:sz w:val="28"/>
          <w:szCs w:val="28"/>
        </w:rPr>
        <w:t xml:space="preserve"> (9): </w:t>
      </w:r>
      <w:r w:rsidRPr="00EA1C91">
        <w:rPr>
          <w:rFonts w:ascii="Sakkal Majalla" w:hAnsi="Sakkal Majalla" w:cs="Sakkal Majalla"/>
          <w:color w:val="000000" w:themeColor="text1"/>
          <w:sz w:val="28"/>
          <w:szCs w:val="28"/>
          <w:rtl/>
        </w:rPr>
        <w:t>ثبت وجود أثر ذي دلالة إحصائية للبنية التحتية التكنولوجية على جودة خدمات الموارد البشرية</w:t>
      </w:r>
      <w:r w:rsidRPr="00EA1C91">
        <w:rPr>
          <w:rFonts w:ascii="Sakkal Majalla" w:hAnsi="Sakkal Majalla" w:cs="Sakkal Majalla"/>
          <w:color w:val="000000" w:themeColor="text1"/>
          <w:sz w:val="28"/>
          <w:szCs w:val="28"/>
        </w:rPr>
        <w:t xml:space="preserve"> (R² = 0.375, B = 0.538, Sig. = 0.000). </w:t>
      </w:r>
      <w:r w:rsidRPr="00EA1C91">
        <w:rPr>
          <w:rFonts w:ascii="Sakkal Majalla" w:hAnsi="Sakkal Majalla" w:cs="Sakkal Majalla"/>
          <w:color w:val="000000" w:themeColor="text1"/>
          <w:sz w:val="28"/>
          <w:szCs w:val="28"/>
          <w:rtl/>
        </w:rPr>
        <w:t xml:space="preserve">ويُعزى ذلك إلى أن البنية التحتية تُمثّل الأساس المادي الذي تُبنى عليه جميع التطبيقات الرقمية، فتوفّر الشبكات الآمنة والخوادم عالية الأداء </w:t>
      </w:r>
      <w:r w:rsidRPr="00EA1C91">
        <w:rPr>
          <w:rFonts w:ascii="Sakkal Majalla" w:hAnsi="Sakkal Majalla" w:cs="Sakkal Majalla"/>
          <w:color w:val="000000" w:themeColor="text1"/>
          <w:sz w:val="28"/>
          <w:szCs w:val="28"/>
          <w:rtl/>
        </w:rPr>
        <w:lastRenderedPageBreak/>
        <w:t>والأنظمة المتكاملة يُسهم مباشرة في سرعة تقديم الخدمات ودقتها وإمكانية الوصول إليها. وتتفق هذه النتيجة مع دراسة (بوشيخي وآخرون، 2025) ودراسة (زيد، 2023) اللتين أكدتا الأثر المعنوي للبنية التحتية التكنولوجية على جودة الخدمة والمرونة الاستراتيجية</w:t>
      </w:r>
      <w:r w:rsidRPr="00EA1C91">
        <w:rPr>
          <w:rFonts w:ascii="Sakkal Majalla" w:hAnsi="Sakkal Majalla" w:cs="Sakkal Majalla"/>
          <w:color w:val="000000" w:themeColor="text1"/>
          <w:sz w:val="28"/>
          <w:szCs w:val="28"/>
        </w:rPr>
        <w:t>.</w:t>
      </w:r>
    </w:p>
    <w:p w14:paraId="712C78B3" w14:textId="77777777" w:rsidR="00752AD7" w:rsidRPr="00EA1C91" w:rsidRDefault="00752AD7" w:rsidP="00144F54">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النتيجة</w:t>
      </w:r>
      <w:r w:rsidRPr="00EA1C91">
        <w:rPr>
          <w:rFonts w:ascii="Sakkal Majalla" w:hAnsi="Sakkal Majalla" w:cs="Sakkal Majalla"/>
          <w:color w:val="000000" w:themeColor="text1"/>
          <w:sz w:val="28"/>
          <w:szCs w:val="28"/>
        </w:rPr>
        <w:t xml:space="preserve"> (10): </w:t>
      </w:r>
      <w:r w:rsidRPr="00EA1C91">
        <w:rPr>
          <w:rFonts w:ascii="Sakkal Majalla" w:hAnsi="Sakkal Majalla" w:cs="Sakkal Majalla"/>
          <w:color w:val="000000" w:themeColor="text1"/>
          <w:sz w:val="28"/>
          <w:szCs w:val="28"/>
          <w:rtl/>
        </w:rPr>
        <w:t>ثبت وجود أثر ذي دلالة إحصائية للمهارات الرقمية على جودة خدمات الموارد البشرية</w:t>
      </w:r>
      <w:r w:rsidRPr="00EA1C91">
        <w:rPr>
          <w:rFonts w:ascii="Sakkal Majalla" w:hAnsi="Sakkal Majalla" w:cs="Sakkal Majalla"/>
          <w:color w:val="000000" w:themeColor="text1"/>
          <w:sz w:val="28"/>
          <w:szCs w:val="28"/>
        </w:rPr>
        <w:t xml:space="preserve"> (R² = 0.420, B = 0.574, Sig. = 0.000). </w:t>
      </w:r>
      <w:r w:rsidRPr="00EA1C91">
        <w:rPr>
          <w:rFonts w:ascii="Sakkal Majalla" w:hAnsi="Sakkal Majalla" w:cs="Sakkal Majalla"/>
          <w:color w:val="000000" w:themeColor="text1"/>
          <w:sz w:val="28"/>
          <w:szCs w:val="28"/>
          <w:rtl/>
        </w:rPr>
        <w:t>ويُفسَّر ذلك بأن امتلاك العاملين للقدرة على استخدام الأنظمة الرقمية وتحليل البيانات والتكيف مع التقنيات المستحدثة يُحوّل الاستثمار التقني إلى قيمة فعلية محسوسة في جودة الخدمة المقدمة، إذ لا قيمة للتقنية دون عنصر بشري قادر على توظيفها بكفاءة</w:t>
      </w:r>
      <w:r w:rsidRPr="00EA1C91">
        <w:rPr>
          <w:rFonts w:ascii="Sakkal Majalla" w:hAnsi="Sakkal Majalla" w:cs="Sakkal Majalla"/>
          <w:color w:val="000000" w:themeColor="text1"/>
          <w:sz w:val="28"/>
          <w:szCs w:val="28"/>
        </w:rPr>
        <w:t xml:space="preserve">. </w:t>
      </w:r>
      <w:r w:rsidRPr="00EA1C91">
        <w:rPr>
          <w:rFonts w:ascii="Sakkal Majalla" w:hAnsi="Sakkal Majalla" w:cs="Sakkal Majalla"/>
          <w:color w:val="000000" w:themeColor="text1"/>
          <w:sz w:val="28"/>
          <w:szCs w:val="28"/>
          <w:rtl/>
        </w:rPr>
        <w:t>وتتوافق هذه النتيجة مع دراسة</w:t>
      </w:r>
      <w:r w:rsidRPr="00EA1C91">
        <w:rPr>
          <w:rFonts w:ascii="Sakkal Majalla" w:hAnsi="Sakkal Majalla" w:cs="Sakkal Majalla"/>
          <w:color w:val="000000" w:themeColor="text1"/>
          <w:sz w:val="28"/>
          <w:szCs w:val="28"/>
        </w:rPr>
        <w:t xml:space="preserve"> (Hang, 2021) </w:t>
      </w:r>
      <w:r w:rsidRPr="00EA1C91">
        <w:rPr>
          <w:rFonts w:ascii="Sakkal Majalla" w:hAnsi="Sakkal Majalla" w:cs="Sakkal Majalla"/>
          <w:color w:val="000000" w:themeColor="text1"/>
          <w:sz w:val="28"/>
          <w:szCs w:val="28"/>
          <w:rtl/>
        </w:rPr>
        <w:t>ودراسة (محمد، عماد حسن، 2022) حول أهمية تطوير جودة الموارد البشرية والكفاءات المعرفية في سياق التحول الرقمي</w:t>
      </w:r>
      <w:r w:rsidRPr="00EA1C91">
        <w:rPr>
          <w:rFonts w:ascii="Sakkal Majalla" w:hAnsi="Sakkal Majalla" w:cs="Sakkal Majalla"/>
          <w:color w:val="000000" w:themeColor="text1"/>
          <w:sz w:val="28"/>
          <w:szCs w:val="28"/>
        </w:rPr>
        <w:t>.</w:t>
      </w:r>
    </w:p>
    <w:p w14:paraId="521F67DB" w14:textId="77777777" w:rsidR="00752AD7" w:rsidRPr="00EA1C91" w:rsidRDefault="00752AD7" w:rsidP="00144F54">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النتيجة</w:t>
      </w:r>
      <w:r w:rsidRPr="00EA1C91">
        <w:rPr>
          <w:rFonts w:ascii="Sakkal Majalla" w:hAnsi="Sakkal Majalla" w:cs="Sakkal Majalla"/>
          <w:color w:val="000000" w:themeColor="text1"/>
          <w:sz w:val="28"/>
          <w:szCs w:val="28"/>
        </w:rPr>
        <w:t xml:space="preserve"> (11): </w:t>
      </w:r>
      <w:r w:rsidRPr="00EA1C91">
        <w:rPr>
          <w:rFonts w:ascii="Sakkal Majalla" w:hAnsi="Sakkal Majalla" w:cs="Sakkal Majalla"/>
          <w:color w:val="000000" w:themeColor="text1"/>
          <w:sz w:val="28"/>
          <w:szCs w:val="28"/>
          <w:rtl/>
        </w:rPr>
        <w:t>ثبت وجود أثر ذي دلالة إحصائية للقيادة الرقمية على جودة خدمات الموارد البشرية</w:t>
      </w:r>
      <w:r w:rsidRPr="00EA1C91">
        <w:rPr>
          <w:rFonts w:ascii="Sakkal Majalla" w:hAnsi="Sakkal Majalla" w:cs="Sakkal Majalla"/>
          <w:color w:val="000000" w:themeColor="text1"/>
          <w:sz w:val="28"/>
          <w:szCs w:val="28"/>
        </w:rPr>
        <w:t xml:space="preserve"> (R² = 0.450, B = 0.596, Sig. = 0.000)</w:t>
      </w:r>
      <w:r w:rsidRPr="00EA1C91">
        <w:rPr>
          <w:rFonts w:ascii="Sakkal Majalla" w:hAnsi="Sakkal Majalla" w:cs="Sakkal Majalla"/>
          <w:color w:val="000000" w:themeColor="text1"/>
          <w:sz w:val="28"/>
          <w:szCs w:val="28"/>
          <w:rtl/>
        </w:rPr>
        <w:t>، وقد كان هذا البُعد الأكثر تأثيرًا بين الأبعاد الأربعة سواء في الانحدار البسيط أو المتعدد. ويرجع ذلك إلى أن القيادة الرقمية الفاعلة تُوفّر الرؤية الاستراتيجية وتُخصّص الموارد وتُزيل العقبات البيروقراطية وتُشجّع الابتكار، مما يُهيّئ بيئة مواتية لتحسين جودة الخدمات على جميع المستويات. وتتسق هذه النتيجة مع دراسة (حشكي والحرافشة، 2023) التي أبرزت دور القيادة التحولية في تعزيز إدارة الجودة الشاملة، ودراسة</w:t>
      </w:r>
      <w:r w:rsidRPr="00EA1C91">
        <w:rPr>
          <w:rFonts w:ascii="Sakkal Majalla" w:hAnsi="Sakkal Majalla" w:cs="Sakkal Majalla"/>
          <w:color w:val="000000" w:themeColor="text1"/>
          <w:sz w:val="28"/>
          <w:szCs w:val="28"/>
        </w:rPr>
        <w:t xml:space="preserve"> (Demir et al., 2023) </w:t>
      </w:r>
      <w:r w:rsidRPr="00EA1C91">
        <w:rPr>
          <w:rFonts w:ascii="Sakkal Majalla" w:hAnsi="Sakkal Majalla" w:cs="Sakkal Majalla"/>
          <w:color w:val="000000" w:themeColor="text1"/>
          <w:sz w:val="28"/>
          <w:szCs w:val="28"/>
          <w:rtl/>
        </w:rPr>
        <w:t>التي أكدت أن التحول الرقمي يؤثر على تخطيط الموارد البشرية بتوسّط الابتكار الذي تقوده القيادة</w:t>
      </w:r>
      <w:r w:rsidRPr="00EA1C91">
        <w:rPr>
          <w:rFonts w:ascii="Sakkal Majalla" w:hAnsi="Sakkal Majalla" w:cs="Sakkal Majalla"/>
          <w:color w:val="000000" w:themeColor="text1"/>
          <w:sz w:val="28"/>
          <w:szCs w:val="28"/>
        </w:rPr>
        <w:t>.</w:t>
      </w:r>
    </w:p>
    <w:p w14:paraId="19E02E14" w14:textId="77777777" w:rsidR="00752AD7" w:rsidRPr="00EA1C91" w:rsidRDefault="00752AD7" w:rsidP="00144F54">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النتيجة</w:t>
      </w:r>
      <w:r w:rsidRPr="00EA1C91">
        <w:rPr>
          <w:rFonts w:ascii="Sakkal Majalla" w:hAnsi="Sakkal Majalla" w:cs="Sakkal Majalla"/>
          <w:color w:val="000000" w:themeColor="text1"/>
          <w:sz w:val="28"/>
          <w:szCs w:val="28"/>
        </w:rPr>
        <w:t xml:space="preserve"> (12): </w:t>
      </w:r>
      <w:r w:rsidRPr="00EA1C91">
        <w:rPr>
          <w:rFonts w:ascii="Sakkal Majalla" w:hAnsi="Sakkal Majalla" w:cs="Sakkal Majalla"/>
          <w:color w:val="000000" w:themeColor="text1"/>
          <w:sz w:val="28"/>
          <w:szCs w:val="28"/>
          <w:rtl/>
        </w:rPr>
        <w:t>ثبت وجود أثر ذي دلالة إحصائية للثقافة التنظيمية الرقمية على جودة خدمات الموارد البشرية</w:t>
      </w:r>
      <w:r w:rsidRPr="00EA1C91">
        <w:rPr>
          <w:rFonts w:ascii="Sakkal Majalla" w:hAnsi="Sakkal Majalla" w:cs="Sakkal Majalla"/>
          <w:color w:val="000000" w:themeColor="text1"/>
          <w:sz w:val="28"/>
          <w:szCs w:val="28"/>
        </w:rPr>
        <w:t xml:space="preserve"> (R² = 0.352, B = 0.507, Sig. = 0.000)</w:t>
      </w:r>
      <w:r w:rsidRPr="00EA1C91">
        <w:rPr>
          <w:rFonts w:ascii="Sakkal Majalla" w:hAnsi="Sakkal Majalla" w:cs="Sakkal Majalla"/>
          <w:color w:val="000000" w:themeColor="text1"/>
          <w:sz w:val="28"/>
          <w:szCs w:val="28"/>
          <w:rtl/>
        </w:rPr>
        <w:t>، غير أنه كان الأقل تأثيرًا بين الأبعاد الأربعة. ويُفسَّر ذلك بأن الثقافة التنظيمية تُمثّل متغيرًا بطيء التغيير مقارنة بالبنية التحتية أو المهارات، إذ تتطلب تحولات في القيم والمعتقدات والسلوكيات الجماعية التي لا تتغير بسرعة استجابة لقرارات إدارية، لكنها حين تتغير تُحقّق أثرًا عميقًا ومستدامًا. وتتفق هذه النتيجة مع دراسة (الشمري ودروزة، 2020) حول الدور المعدّل للثقافة التنظيمية، ودراسة</w:t>
      </w:r>
      <w:r w:rsidRPr="00EA1C91">
        <w:rPr>
          <w:rFonts w:ascii="Sakkal Majalla" w:hAnsi="Sakkal Majalla" w:cs="Sakkal Majalla"/>
          <w:color w:val="000000" w:themeColor="text1"/>
          <w:sz w:val="28"/>
          <w:szCs w:val="28"/>
        </w:rPr>
        <w:t xml:space="preserve"> (Alzadjali et al., 2023) </w:t>
      </w:r>
      <w:r w:rsidRPr="00EA1C91">
        <w:rPr>
          <w:rFonts w:ascii="Sakkal Majalla" w:hAnsi="Sakkal Majalla" w:cs="Sakkal Majalla"/>
          <w:color w:val="000000" w:themeColor="text1"/>
          <w:sz w:val="28"/>
          <w:szCs w:val="28"/>
          <w:rtl/>
        </w:rPr>
        <w:t>التي أكدت أهمية تبنّي منظور المنظمة المتعلّمة لتعزيز جودة خدمات الموارد البشرية</w:t>
      </w:r>
      <w:r w:rsidRPr="00EA1C91">
        <w:rPr>
          <w:rFonts w:ascii="Sakkal Majalla" w:hAnsi="Sakkal Majalla" w:cs="Sakkal Majalla"/>
          <w:color w:val="000000" w:themeColor="text1"/>
          <w:sz w:val="28"/>
          <w:szCs w:val="28"/>
        </w:rPr>
        <w:t>.</w:t>
      </w:r>
    </w:p>
    <w:p w14:paraId="1D834904" w14:textId="72A856BC" w:rsidR="00752AD7" w:rsidRPr="00EA1C91" w:rsidRDefault="00144F54" w:rsidP="00144F5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8" w:name="_Toc226641469"/>
      <w:r w:rsidRPr="00EA1C91">
        <w:rPr>
          <w:rFonts w:ascii="Sakkal Majalla" w:hAnsi="Sakkal Majalla" w:cs="Sakkal Majalla" w:hint="cs"/>
          <w:b/>
          <w:bCs/>
          <w:color w:val="000000" w:themeColor="text1"/>
          <w:sz w:val="36"/>
          <w:szCs w:val="36"/>
          <w:rtl/>
        </w:rPr>
        <w:lastRenderedPageBreak/>
        <w:t xml:space="preserve">3.5 </w:t>
      </w:r>
      <w:r w:rsidR="00752AD7" w:rsidRPr="00EA1C91">
        <w:rPr>
          <w:rFonts w:ascii="Sakkal Majalla" w:hAnsi="Sakkal Majalla" w:cs="Sakkal Majalla"/>
          <w:b/>
          <w:bCs/>
          <w:color w:val="000000" w:themeColor="text1"/>
          <w:sz w:val="36"/>
          <w:szCs w:val="36"/>
          <w:rtl/>
        </w:rPr>
        <w:t xml:space="preserve"> التوصيات</w:t>
      </w:r>
      <w:bookmarkEnd w:id="68"/>
    </w:p>
    <w:p w14:paraId="5094F179" w14:textId="77777777" w:rsidR="00752AD7" w:rsidRPr="00EA1C91" w:rsidRDefault="00752AD7" w:rsidP="00270F53">
      <w:pPr>
        <w:spacing w:before="100" w:beforeAutospacing="1" w:after="100" w:afterAutospacing="1" w:line="360" w:lineRule="auto"/>
        <w:jc w:val="both"/>
        <w:rPr>
          <w:rFonts w:ascii="Sakkal Majalla" w:hAnsi="Sakkal Majalla" w:cs="Sakkal Majalla"/>
          <w:b/>
          <w:bCs/>
          <w:color w:val="000000" w:themeColor="text1"/>
          <w:sz w:val="28"/>
          <w:szCs w:val="28"/>
        </w:rPr>
      </w:pPr>
      <w:r w:rsidRPr="00EA1C91">
        <w:rPr>
          <w:rFonts w:ascii="Sakkal Majalla" w:hAnsi="Sakkal Majalla" w:cs="Sakkal Majalla"/>
          <w:b/>
          <w:bCs/>
          <w:color w:val="000000" w:themeColor="text1"/>
          <w:sz w:val="28"/>
          <w:szCs w:val="28"/>
          <w:rtl/>
        </w:rPr>
        <w:t>أ. التوصيات العملية (الموجّهة للشركات الخاصة وصانعي القرار)</w:t>
      </w:r>
    </w:p>
    <w:p w14:paraId="7D0092AF" w14:textId="77777777" w:rsidR="00752AD7" w:rsidRPr="00EA1C91" w:rsidRDefault="00752AD7" w:rsidP="00144F54">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تصميم برامج تدريب رقمي مستمرة ومنهجية لموظفي إدارات الموارد البشرية تتضمن مسارات تعلّم مُتدرّجة في استخدام الأنظمة الرقمية وأدوات تحليل البيانات والذكاء الاصطناعي، مع ربط إتمام هذه البرامج بمعايير الترقية والتقييم السنوي لضمان الاستدامة والجدّية</w:t>
      </w:r>
      <w:r w:rsidRPr="00EA1C91">
        <w:rPr>
          <w:rFonts w:ascii="Sakkal Majalla" w:hAnsi="Sakkal Majalla" w:cs="Sakkal Majalla"/>
          <w:color w:val="000000" w:themeColor="text1"/>
          <w:sz w:val="28"/>
          <w:szCs w:val="28"/>
        </w:rPr>
        <w:t>.</w:t>
      </w:r>
    </w:p>
    <w:p w14:paraId="1A083AB6" w14:textId="77777777" w:rsidR="00752AD7" w:rsidRPr="00EA1C91" w:rsidRDefault="00752AD7" w:rsidP="00144F54">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تأسيس وحدات قيادة التحول الرقمي داخل إدارات الموارد البشرية تتولّى وضع الخطط الاستراتيجية للرقمنة ومتابعة تنفيذها وقياس مؤشرات الأداء الرقمي دوريًّا، على أن ترتبط هذه الوحدات مباشرة بالإدارة العليا لضمان الدعم والتمكين</w:t>
      </w:r>
      <w:r w:rsidRPr="00EA1C91">
        <w:rPr>
          <w:rFonts w:ascii="Sakkal Majalla" w:hAnsi="Sakkal Majalla" w:cs="Sakkal Majalla"/>
          <w:color w:val="000000" w:themeColor="text1"/>
          <w:sz w:val="28"/>
          <w:szCs w:val="28"/>
        </w:rPr>
        <w:t>.</w:t>
      </w:r>
    </w:p>
    <w:p w14:paraId="48C12AC3" w14:textId="77777777" w:rsidR="00752AD7" w:rsidRPr="00EA1C91" w:rsidRDefault="00752AD7" w:rsidP="00144F54">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زيادة المخصصات المالية الموجّهة لمشاريع التحول الرقمي في الموارد البشرية، مع إعداد دراسات جدوى توضح العائد على الاستثمار لتبرير هذه المخصصات أمام مجالس الإدارات وتعزيز الالتزام القيادي بترجمة الرؤية الاستراتيجية إلى دعم مالي فعلي</w:t>
      </w:r>
      <w:r w:rsidRPr="00EA1C91">
        <w:rPr>
          <w:rFonts w:ascii="Sakkal Majalla" w:hAnsi="Sakkal Majalla" w:cs="Sakkal Majalla"/>
          <w:color w:val="000000" w:themeColor="text1"/>
          <w:sz w:val="28"/>
          <w:szCs w:val="28"/>
        </w:rPr>
        <w:t>.</w:t>
      </w:r>
    </w:p>
    <w:p w14:paraId="35926218" w14:textId="77777777" w:rsidR="00752AD7" w:rsidRPr="00EA1C91" w:rsidRDefault="00752AD7" w:rsidP="00144F54">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تطوير آليات إدارة التغيير التنظيمي للتعامل مع مقاومة العاملين للتقنيات الجديدة، وذلك من خلال إشراكهم في تصميم الحلول الرقمية واختبارها قبل التطبيق الشامل، وتقديم حوافز مادية ومعنوية للمبادرين في تبنّي التقنيات الحديثة</w:t>
      </w:r>
      <w:r w:rsidRPr="00EA1C91">
        <w:rPr>
          <w:rFonts w:ascii="Sakkal Majalla" w:hAnsi="Sakkal Majalla" w:cs="Sakkal Majalla"/>
          <w:color w:val="000000" w:themeColor="text1"/>
          <w:sz w:val="28"/>
          <w:szCs w:val="28"/>
        </w:rPr>
        <w:t>.</w:t>
      </w:r>
    </w:p>
    <w:p w14:paraId="4BC9F1BC" w14:textId="77777777" w:rsidR="00752AD7" w:rsidRPr="00EA1C91" w:rsidRDefault="00752AD7" w:rsidP="00144F54">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أتمتة عمليات تقييم الأداء والترقية والتطوير الوظيفي باستخدام أنظمة ذكية تجمع بين المعايير الكمّية والنوعية، مع الحفاظ على عنصر الحكم البشري في القرارات الحسّاسة، لسدّ الفجوة الملحوظة في رقمنة هذه العمليات مقارنة بخدمات الرواتب والتوظيف</w:t>
      </w:r>
      <w:r w:rsidRPr="00EA1C91">
        <w:rPr>
          <w:rFonts w:ascii="Sakkal Majalla" w:hAnsi="Sakkal Majalla" w:cs="Sakkal Majalla"/>
          <w:color w:val="000000" w:themeColor="text1"/>
          <w:sz w:val="28"/>
          <w:szCs w:val="28"/>
        </w:rPr>
        <w:t>.</w:t>
      </w:r>
    </w:p>
    <w:p w14:paraId="1D4B89EC" w14:textId="77777777" w:rsidR="00752AD7" w:rsidRPr="00EA1C91" w:rsidRDefault="00752AD7" w:rsidP="00144F54">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إنشاء منصات رقمية تفاعلية داخلية تُتيح للموظفين الوصول إلى جميع خدمات الموارد البشرية ذاتيًّا على مدار الساعة، مع توفير قنوات تواصل رقمية فورية (روبوتات محادثة ذكية) للرد على الاستفسارات وتلقّي الشكاوى ومعالجتها بفاعلية</w:t>
      </w:r>
      <w:r w:rsidRPr="00EA1C91">
        <w:rPr>
          <w:rFonts w:ascii="Sakkal Majalla" w:hAnsi="Sakkal Majalla" w:cs="Sakkal Majalla"/>
          <w:color w:val="000000" w:themeColor="text1"/>
          <w:sz w:val="28"/>
          <w:szCs w:val="28"/>
        </w:rPr>
        <w:t>.</w:t>
      </w:r>
    </w:p>
    <w:p w14:paraId="75F6E74A" w14:textId="77777777" w:rsidR="00752AD7" w:rsidRPr="00EA1C91" w:rsidRDefault="00752AD7" w:rsidP="00144F54">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lastRenderedPageBreak/>
        <w:t xml:space="preserve">تبنّي مؤشرات أداء رقمية </w:t>
      </w:r>
      <w:r w:rsidRPr="00EA1C91">
        <w:rPr>
          <w:rFonts w:ascii="Sakkal Majalla" w:hAnsi="Sakkal Majalla" w:cs="Sakkal Majalla"/>
          <w:color w:val="000000" w:themeColor="text1"/>
          <w:sz w:val="28"/>
          <w:szCs w:val="28"/>
        </w:rPr>
        <w:t xml:space="preserve">(Digital KPIs) </w:t>
      </w:r>
      <w:r w:rsidRPr="00EA1C91">
        <w:rPr>
          <w:rFonts w:ascii="Sakkal Majalla" w:hAnsi="Sakkal Majalla" w:cs="Sakkal Majalla"/>
          <w:color w:val="000000" w:themeColor="text1"/>
          <w:sz w:val="28"/>
          <w:szCs w:val="28"/>
          <w:rtl/>
        </w:rPr>
        <w:t>لقياس جودة خدمات الموارد البشرية بشكل دوري، تشمل مؤشرات سرعة الاستجابة ونسبة الأخطاء ومستوى رضا المستفيدين ومعدل استخدام الخدمات الرقمية، مع مقارنتها بأفضل الممارسات المحلية والدولية</w:t>
      </w:r>
      <w:r w:rsidRPr="00EA1C91">
        <w:rPr>
          <w:rFonts w:ascii="Sakkal Majalla" w:hAnsi="Sakkal Majalla" w:cs="Sakkal Majalla"/>
          <w:color w:val="000000" w:themeColor="text1"/>
          <w:sz w:val="28"/>
          <w:szCs w:val="28"/>
        </w:rPr>
        <w:t>.</w:t>
      </w:r>
    </w:p>
    <w:p w14:paraId="1C1409CE" w14:textId="77777777" w:rsidR="00752AD7" w:rsidRPr="00EA1C91" w:rsidRDefault="00752AD7" w:rsidP="00144F54">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تعزيز ثقافة التشارك المعرفي بين العاملين من خلال المنصات الرقمية الداخلية ومجتمعات الممارسة الافتراضية، بحيث تتحول إدارة الموارد البشرية إلى منظمة متعلّمة قادرة على التكيف المستمر مع المتغيرات التقنية</w:t>
      </w:r>
      <w:r w:rsidRPr="00EA1C91">
        <w:rPr>
          <w:rFonts w:ascii="Sakkal Majalla" w:hAnsi="Sakkal Majalla" w:cs="Sakkal Majalla"/>
          <w:color w:val="000000" w:themeColor="text1"/>
          <w:sz w:val="28"/>
          <w:szCs w:val="28"/>
        </w:rPr>
        <w:t>.</w:t>
      </w:r>
    </w:p>
    <w:p w14:paraId="47C8EA7E" w14:textId="77777777" w:rsidR="00752AD7" w:rsidRPr="00EA1C91" w:rsidRDefault="00752AD7" w:rsidP="00144F54">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tl/>
        </w:rPr>
        <w:t xml:space="preserve">توجيه الشركات المتوسطة بصورة خاصة نحو الاستفادة من الحلول السحابية ونماذج البرمجيات كخدمة </w:t>
      </w:r>
      <w:r w:rsidRPr="00EA1C91">
        <w:rPr>
          <w:rFonts w:ascii="Sakkal Majalla" w:hAnsi="Sakkal Majalla" w:cs="Sakkal Majalla"/>
          <w:color w:val="000000" w:themeColor="text1"/>
          <w:sz w:val="28"/>
          <w:szCs w:val="28"/>
        </w:rPr>
        <w:t xml:space="preserve">(SaaS) </w:t>
      </w:r>
      <w:r w:rsidRPr="00EA1C91">
        <w:rPr>
          <w:rFonts w:ascii="Sakkal Majalla" w:hAnsi="Sakkal Majalla" w:cs="Sakkal Majalla"/>
          <w:color w:val="000000" w:themeColor="text1"/>
          <w:sz w:val="28"/>
          <w:szCs w:val="28"/>
          <w:rtl/>
        </w:rPr>
        <w:t>التي تُتيح الوصول إلى أنظمة موارد بشرية متقدمة بتكلفة معقولة، دون الحاجة إلى استثمارات ضخمة في البنية التحتية</w:t>
      </w:r>
      <w:r w:rsidRPr="00EA1C91">
        <w:rPr>
          <w:rFonts w:ascii="Sakkal Majalla" w:hAnsi="Sakkal Majalla" w:cs="Sakkal Majalla"/>
          <w:color w:val="000000" w:themeColor="text1"/>
          <w:sz w:val="28"/>
          <w:szCs w:val="28"/>
        </w:rPr>
        <w:t>.</w:t>
      </w:r>
    </w:p>
    <w:p w14:paraId="211F6EB5" w14:textId="7D200C54" w:rsidR="00144F54" w:rsidRPr="00EA1C91" w:rsidRDefault="00144F54">
      <w:pPr>
        <w:bidi w:val="0"/>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br w:type="page"/>
      </w:r>
    </w:p>
    <w:p w14:paraId="5186005B" w14:textId="2EB96D47" w:rsidR="00144F54" w:rsidRPr="00EA1C91" w:rsidRDefault="00144F54" w:rsidP="00144F54">
      <w:pPr>
        <w:bidi w:val="0"/>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69" w:name="_Toc226641470"/>
      <w:r w:rsidRPr="00EA1C91">
        <w:rPr>
          <w:rFonts w:ascii="Sakkal Majalla" w:hAnsi="Sakkal Majalla" w:cs="Sakkal Majalla"/>
          <w:b/>
          <w:bCs/>
          <w:color w:val="000000" w:themeColor="text1"/>
          <w:sz w:val="40"/>
          <w:szCs w:val="40"/>
        </w:rPr>
        <w:lastRenderedPageBreak/>
        <w:t>Abstract</w:t>
      </w:r>
      <w:bookmarkEnd w:id="69"/>
    </w:p>
    <w:p w14:paraId="44F1246F" w14:textId="15F44B98" w:rsidR="00EA1C91" w:rsidRPr="00EA1C91" w:rsidRDefault="00EA1C91" w:rsidP="00EA1C91">
      <w:pPr>
        <w:bidi w:val="0"/>
        <w:spacing w:before="100" w:beforeAutospacing="1" w:after="100" w:afterAutospacing="1" w:line="360" w:lineRule="auto"/>
        <w:ind w:firstLine="709"/>
        <w:jc w:val="both"/>
        <w:rPr>
          <w:rFonts w:ascii="Sakkal Majalla" w:hAnsi="Sakkal Majalla" w:cs="Sakkal Majalla"/>
          <w:color w:val="000000" w:themeColor="text1"/>
          <w:sz w:val="28"/>
          <w:szCs w:val="28"/>
        </w:rPr>
      </w:pPr>
      <w:r w:rsidRPr="00EA1C91">
        <w:rPr>
          <w:rFonts w:ascii="Sakkal Majalla" w:hAnsi="Sakkal Majalla" w:cs="Sakkal Majalla"/>
          <w:color w:val="000000" w:themeColor="text1"/>
          <w:sz w:val="28"/>
          <w:szCs w:val="28"/>
        </w:rPr>
        <w:t>This study aims to measure the impact of digital transformation, with its four dimensions (technological infrastructure, digital skills, digital leadership, and digital organizational culture), on the quality of human resources service delivery in private companies in Riyadh.</w:t>
      </w:r>
      <w:r w:rsidRPr="00EA1C91">
        <w:rPr>
          <w:rFonts w:ascii="Sakkal Majalla" w:hAnsi="Sakkal Majalla" w:cs="Sakkal Majalla" w:hint="cs"/>
          <w:color w:val="000000" w:themeColor="text1"/>
          <w:sz w:val="28"/>
          <w:szCs w:val="28"/>
          <w:rtl/>
        </w:rPr>
        <w:t xml:space="preserve"> </w:t>
      </w:r>
      <w:r w:rsidRPr="00EA1C91">
        <w:rPr>
          <w:rFonts w:ascii="Sakkal Majalla" w:hAnsi="Sakkal Majalla" w:cs="Sakkal Majalla"/>
          <w:color w:val="000000" w:themeColor="text1"/>
          <w:sz w:val="28"/>
          <w:szCs w:val="28"/>
        </w:rPr>
        <w:t>The study adopted the descriptive-analytical approach, and a questionnaire was used as the main tool for collecting primary data. It was distributed to a stratified random sample of (362) employees working in human resources departments.</w:t>
      </w:r>
      <w:r w:rsidRPr="00EA1C91">
        <w:rPr>
          <w:rFonts w:ascii="Sakkal Majalla" w:hAnsi="Sakkal Majalla" w:cs="Sakkal Majalla" w:hint="cs"/>
          <w:color w:val="000000" w:themeColor="text1"/>
          <w:sz w:val="28"/>
          <w:szCs w:val="28"/>
          <w:rtl/>
        </w:rPr>
        <w:t xml:space="preserve"> </w:t>
      </w:r>
      <w:r w:rsidRPr="00EA1C91">
        <w:rPr>
          <w:rFonts w:ascii="Sakkal Majalla" w:hAnsi="Sakkal Majalla" w:cs="Sakkal Majalla"/>
          <w:color w:val="000000" w:themeColor="text1"/>
          <w:sz w:val="28"/>
          <w:szCs w:val="28"/>
        </w:rPr>
        <w:t>The data were analyzed using SPSS v.28 by applying statistical methods including arithmetic means, standard deviations, and Pearson correlation coefficient, simple and multiple linear regression analysis, T-test, and one-way analysis of variance (ANOVA).</w:t>
      </w:r>
      <w:r w:rsidRPr="00EA1C91">
        <w:rPr>
          <w:rFonts w:ascii="Sakkal Majalla" w:hAnsi="Sakkal Majalla" w:cs="Sakkal Majalla" w:hint="cs"/>
          <w:color w:val="000000" w:themeColor="text1"/>
          <w:sz w:val="28"/>
          <w:szCs w:val="28"/>
          <w:rtl/>
        </w:rPr>
        <w:t xml:space="preserve"> </w:t>
      </w:r>
      <w:r w:rsidRPr="00EA1C91">
        <w:rPr>
          <w:rFonts w:ascii="Sakkal Majalla" w:hAnsi="Sakkal Majalla" w:cs="Sakkal Majalla"/>
          <w:color w:val="000000" w:themeColor="text1"/>
          <w:sz w:val="28"/>
          <w:szCs w:val="28"/>
        </w:rPr>
        <w:t>The results showed that the level of digital transformation and the quality of human resources services were high. The combined dimensions of digital transformation explained (71.7%) of the variance in service quality. It was also found that digital leadership had the strongest impact, followed by technological infrastructure, then digital skills, and finally digital organizational culture.</w:t>
      </w:r>
      <w:r w:rsidRPr="00EA1C91">
        <w:rPr>
          <w:rFonts w:ascii="Sakkal Majalla" w:hAnsi="Sakkal Majalla" w:cs="Sakkal Majalla" w:hint="cs"/>
          <w:color w:val="000000" w:themeColor="text1"/>
          <w:sz w:val="28"/>
          <w:szCs w:val="28"/>
          <w:rtl/>
        </w:rPr>
        <w:t xml:space="preserve"> </w:t>
      </w:r>
      <w:r w:rsidRPr="00EA1C91">
        <w:rPr>
          <w:rFonts w:ascii="Sakkal Majalla" w:hAnsi="Sakkal Majalla" w:cs="Sakkal Majalla"/>
          <w:color w:val="000000" w:themeColor="text1"/>
          <w:sz w:val="28"/>
          <w:szCs w:val="28"/>
        </w:rPr>
        <w:t>The study recommended enhancing digital training programs, establishing digital transformation leadership units, and developing organizational change management mechanisms to improve the quality of human resources services.</w:t>
      </w:r>
    </w:p>
    <w:p w14:paraId="720F8C44" w14:textId="77777777" w:rsidR="00EA1C91" w:rsidRPr="00EA1C91" w:rsidRDefault="00EA1C91" w:rsidP="00EA1C91">
      <w:pPr>
        <w:bidi w:val="0"/>
        <w:spacing w:before="100" w:beforeAutospacing="1" w:after="100" w:afterAutospacing="1" w:line="360" w:lineRule="auto"/>
        <w:jc w:val="center"/>
        <w:rPr>
          <w:rFonts w:ascii="Sakkal Majalla" w:hAnsi="Sakkal Majalla" w:cs="Sakkal Majalla"/>
          <w:color w:val="000000" w:themeColor="text1"/>
          <w:sz w:val="28"/>
          <w:szCs w:val="28"/>
        </w:rPr>
      </w:pPr>
      <w:r w:rsidRPr="00EA1C91">
        <w:rPr>
          <w:rFonts w:ascii="Sakkal Majalla" w:hAnsi="Sakkal Majalla" w:cs="Sakkal Majalla"/>
          <w:b/>
          <w:bCs/>
          <w:color w:val="000000" w:themeColor="text1"/>
          <w:sz w:val="28"/>
          <w:szCs w:val="28"/>
        </w:rPr>
        <w:t>Keywords:</w:t>
      </w:r>
      <w:r w:rsidRPr="00EA1C91">
        <w:rPr>
          <w:rFonts w:ascii="Sakkal Majalla" w:hAnsi="Sakkal Majalla" w:cs="Sakkal Majalla"/>
          <w:color w:val="000000" w:themeColor="text1"/>
          <w:sz w:val="28"/>
          <w:szCs w:val="28"/>
        </w:rPr>
        <w:t xml:space="preserve"> Digital transformation, service quality, human resources, digital leadership, digital skills, private companies, Riyadh.</w:t>
      </w:r>
    </w:p>
    <w:p w14:paraId="1AA20C5F" w14:textId="13629404" w:rsidR="00144F54" w:rsidRPr="00EA1C91" w:rsidRDefault="00144F54" w:rsidP="00144F54">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4B7F29F6" w14:textId="5804C010" w:rsidR="00144F54" w:rsidRPr="00EA1C91" w:rsidRDefault="00144F54">
      <w:pPr>
        <w:bidi w:val="0"/>
        <w:rPr>
          <w:rFonts w:ascii="Sakkal Majalla" w:hAnsi="Sakkal Majalla" w:cs="Sakkal Majalla"/>
          <w:color w:val="000000" w:themeColor="text1"/>
          <w:sz w:val="28"/>
          <w:szCs w:val="28"/>
          <w:rtl/>
        </w:rPr>
      </w:pPr>
      <w:bookmarkStart w:id="70" w:name="_Toc224001041"/>
      <w:bookmarkStart w:id="71" w:name="_Toc224116819"/>
      <w:bookmarkStart w:id="72" w:name="_Toc224218410"/>
      <w:bookmarkStart w:id="73" w:name="_Toc224289536"/>
      <w:bookmarkStart w:id="74" w:name="_Toc224314317"/>
      <w:bookmarkStart w:id="75" w:name="_Toc224672118"/>
      <w:bookmarkStart w:id="76" w:name="_Toc224811269"/>
      <w:bookmarkStart w:id="77" w:name="_Toc225370756"/>
      <w:bookmarkEnd w:id="24"/>
    </w:p>
    <w:p w14:paraId="1AAFC2D8" w14:textId="2A93FE65" w:rsidR="00144F54" w:rsidRPr="00EA1C91" w:rsidRDefault="00144F54" w:rsidP="00144F54">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78" w:name="_Toc226641471"/>
      <w:r w:rsidRPr="00EA1C91">
        <w:rPr>
          <w:rFonts w:ascii="Sakkal Majalla" w:hAnsi="Sakkal Majalla" w:cs="Sakkal Majalla" w:hint="cs"/>
          <w:b/>
          <w:bCs/>
          <w:color w:val="000000" w:themeColor="text1"/>
          <w:sz w:val="40"/>
          <w:szCs w:val="40"/>
          <w:rtl/>
        </w:rPr>
        <w:lastRenderedPageBreak/>
        <w:t>قائمة المراجع</w:t>
      </w:r>
      <w:bookmarkEnd w:id="78"/>
    </w:p>
    <w:p w14:paraId="0A934023" w14:textId="36A04B93" w:rsidR="00144F54" w:rsidRPr="00EA1C91" w:rsidRDefault="00144F54" w:rsidP="00144F5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9" w:name="_Toc226641472"/>
      <w:r w:rsidRPr="00EA1C91">
        <w:rPr>
          <w:rFonts w:ascii="Sakkal Majalla" w:hAnsi="Sakkal Majalla" w:cs="Sakkal Majalla" w:hint="cs"/>
          <w:b/>
          <w:bCs/>
          <w:color w:val="000000" w:themeColor="text1"/>
          <w:sz w:val="36"/>
          <w:szCs w:val="36"/>
          <w:rtl/>
        </w:rPr>
        <w:t>المراجع العربية</w:t>
      </w:r>
      <w:bookmarkEnd w:id="79"/>
    </w:p>
    <w:p w14:paraId="730CA3AB" w14:textId="77777777" w:rsidR="00144F54"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 xml:space="preserve">برحومة، نريمان، و حابي، أحمد. (2023). أثر التحول الرقمي على ممارسات المحاسبة الإبداعية. مجلة البحوث في العلوم المالية والمحاسبية، مج8, ع1 ، 682 - 695. مسترجع من </w:t>
      </w:r>
      <w:hyperlink r:id="rId14" w:history="1">
        <w:r w:rsidRPr="00EA1C91">
          <w:rPr>
            <w:rStyle w:val="Hyperlink"/>
            <w:rFonts w:ascii="Sakkal Majalla" w:hAnsi="Sakkal Majalla" w:cs="Sakkal Majalla"/>
            <w:color w:val="000000" w:themeColor="text1"/>
            <w:sz w:val="28"/>
            <w:szCs w:val="28"/>
          </w:rPr>
          <w:t>http://search.mandumah.com/Record/1408535</w:t>
        </w:r>
      </w:hyperlink>
    </w:p>
    <w:p w14:paraId="46EFD54D" w14:textId="77777777" w:rsidR="00144F54"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 xml:space="preserve">بوشيخي، عبداللطيف، بوشيخي، عصام، و بوقديده، نجيبة نقاز. (2025). دور التحول الرقمي في جودة الخدمة العمومية في الجزائر. مجلة المعيار، مج16, ع1 ، 565 - 578. مسترجع من </w:t>
      </w:r>
      <w:hyperlink r:id="rId15" w:history="1">
        <w:r w:rsidRPr="00EA1C91">
          <w:rPr>
            <w:rStyle w:val="Hyperlink"/>
            <w:rFonts w:ascii="Sakkal Majalla" w:hAnsi="Sakkal Majalla" w:cs="Sakkal Majalla"/>
            <w:color w:val="000000" w:themeColor="text1"/>
            <w:sz w:val="28"/>
            <w:szCs w:val="28"/>
          </w:rPr>
          <w:t>http://search.mandumah.com/Record/1599144</w:t>
        </w:r>
      </w:hyperlink>
    </w:p>
    <w:p w14:paraId="79D6C050" w14:textId="77777777" w:rsidR="00144F54"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 xml:space="preserve">حسين، محمود حسين محمد، عبدالهادي، أحمد إبراهيم، و جمال، دعاء. (2023). أثر التحول الرقمي على الأداء التنظيمي: دراسة تطبيقية على الشركة المصرية للاتصالات (رسالة ماجستير غير منشورة). جامعة بنها، بنها. مسترجع من </w:t>
      </w:r>
      <w:r w:rsidRPr="00EA1C91">
        <w:rPr>
          <w:rFonts w:ascii="Sakkal Majalla" w:hAnsi="Sakkal Majalla" w:cs="Sakkal Majalla"/>
          <w:color w:val="000000" w:themeColor="text1"/>
          <w:sz w:val="28"/>
          <w:szCs w:val="28"/>
        </w:rPr>
        <w:t>http://search.mandumah.com/Record/1387611</w:t>
      </w:r>
    </w:p>
    <w:p w14:paraId="3E9CB8FF" w14:textId="77777777" w:rsidR="00144F54"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 xml:space="preserve">حشكي، أمل مصطفى خليل، و الحرافشة، مالك إبراهيم راجي. (2023). أثر متطلبات التحول الرقمي في تعزيز إدارة الجودة الشاملة في وزارة الصحة الأردنية. مجلة جامعة عمان العربية للبحوث - سلسلة البحوث الإدارية، مج8, ع1 ، 81 - 99. مسترجع من </w:t>
      </w:r>
      <w:hyperlink r:id="rId16" w:history="1">
        <w:r w:rsidRPr="00EA1C91">
          <w:rPr>
            <w:rStyle w:val="Hyperlink"/>
            <w:rFonts w:ascii="Sakkal Majalla" w:hAnsi="Sakkal Majalla" w:cs="Sakkal Majalla"/>
            <w:color w:val="000000" w:themeColor="text1"/>
            <w:sz w:val="28"/>
            <w:szCs w:val="28"/>
          </w:rPr>
          <w:t>http://search.mandumah.com/Record/1441503</w:t>
        </w:r>
      </w:hyperlink>
    </w:p>
    <w:p w14:paraId="1D71D2E6" w14:textId="77777777" w:rsidR="00144F54"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 xml:space="preserve">زيد، هلا. (2023). أثر التحول الرقمي على المرونة الاستراتيجية: دراسة تطبيقية على العاملين بشركة الخدمات التجارية البترولية "بتروتريد". مجلة العلوم التجارية والبيئية، مج2, ع2 ، 330 - 348. مسترجع من </w:t>
      </w:r>
      <w:hyperlink r:id="rId17" w:history="1">
        <w:r w:rsidRPr="00EA1C91">
          <w:rPr>
            <w:rStyle w:val="Hyperlink"/>
            <w:rFonts w:ascii="Sakkal Majalla" w:hAnsi="Sakkal Majalla" w:cs="Sakkal Majalla"/>
            <w:color w:val="000000" w:themeColor="text1"/>
            <w:sz w:val="28"/>
            <w:szCs w:val="28"/>
          </w:rPr>
          <w:t>http://search.mandumah.com/Record/1491252</w:t>
        </w:r>
      </w:hyperlink>
    </w:p>
    <w:p w14:paraId="32B4873D" w14:textId="77777777" w:rsidR="00144F54"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 xml:space="preserve">السواط، طلق عوض الله، و الحربي، ياسر ساير. (2022). أثر التحول الرقمي على كفاءة الأداء الأكاديمي: حالة دراسية لهيئة أعضاء التدريس بجامعة الملك عبدالعزيز. المجلة العربية للنشر العلمي، ع43 ، 647 - 686. مسترجع من </w:t>
      </w:r>
      <w:hyperlink r:id="rId18" w:history="1">
        <w:r w:rsidRPr="00EA1C91">
          <w:rPr>
            <w:rStyle w:val="Hyperlink"/>
            <w:rFonts w:ascii="Sakkal Majalla" w:hAnsi="Sakkal Majalla" w:cs="Sakkal Majalla"/>
            <w:color w:val="000000" w:themeColor="text1"/>
            <w:sz w:val="28"/>
            <w:szCs w:val="28"/>
          </w:rPr>
          <w:t>http://search.mandumah.com/Record/1436338</w:t>
        </w:r>
      </w:hyperlink>
    </w:p>
    <w:p w14:paraId="52B50627" w14:textId="77777777" w:rsidR="00144F54"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lastRenderedPageBreak/>
        <w:t xml:space="preserve">الشمري، جاسم محمد حسن جزاع، و دروزة، سوزان صالح رفيق. (2020). الهندسة البشرية وأثرها في جودة الخدمات: الدور المعدل للثقافة المنظمية في وزارة التجارة والصناعة في دولة الكويت (رسالة دكتوراه غير منشورة). جامعة العلوم الإسلامية العالمية، عمان. مسترجع من </w:t>
      </w:r>
      <w:hyperlink r:id="rId19" w:history="1">
        <w:r w:rsidRPr="00EA1C91">
          <w:rPr>
            <w:rStyle w:val="Hyperlink"/>
            <w:rFonts w:ascii="Sakkal Majalla" w:hAnsi="Sakkal Majalla" w:cs="Sakkal Majalla"/>
            <w:color w:val="000000" w:themeColor="text1"/>
            <w:sz w:val="28"/>
            <w:szCs w:val="28"/>
          </w:rPr>
          <w:t>http://search.mandumah.com/Record/1218862</w:t>
        </w:r>
      </w:hyperlink>
    </w:p>
    <w:p w14:paraId="05B9DB97" w14:textId="77777777" w:rsidR="00144F54"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 xml:space="preserve">عبدالمسيح، سالي سمير فهمي. (2022). أثر التحول الرقمي في الخدمات المصرفية: الفرص والتحديات: دراسة تطبيقية. أعمال مؤتمر : الجوانب القانونية والأقتصادية للتنمية المستدامة، مج2 ، القاهرة: كلية الحقوق - جامعة عين شمس، 540 - 576. مسترجع من </w:t>
      </w:r>
      <w:hyperlink r:id="rId20" w:history="1">
        <w:r w:rsidRPr="00EA1C91">
          <w:rPr>
            <w:rStyle w:val="Hyperlink"/>
            <w:rFonts w:ascii="Sakkal Majalla" w:hAnsi="Sakkal Majalla" w:cs="Sakkal Majalla"/>
            <w:color w:val="000000" w:themeColor="text1"/>
            <w:sz w:val="28"/>
            <w:szCs w:val="28"/>
          </w:rPr>
          <w:t>http://search.mandumah.com/Record/1412909</w:t>
        </w:r>
      </w:hyperlink>
    </w:p>
    <w:p w14:paraId="4629E607" w14:textId="77777777" w:rsidR="00144F54"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 xml:space="preserve">الغباري، دينا فايز محمد. (2023). دور الذكاء الاصطناعي في جودة تقديم الخدمات المصرفية والمنتجات الرقمية البنكية. المجلة القانونية، مج18, ع3 ، 1055 - 1076. مسترجع من </w:t>
      </w:r>
      <w:hyperlink r:id="rId21" w:history="1">
        <w:r w:rsidRPr="00EA1C91">
          <w:rPr>
            <w:rStyle w:val="Hyperlink"/>
            <w:rFonts w:ascii="Sakkal Majalla" w:hAnsi="Sakkal Majalla" w:cs="Sakkal Majalla"/>
            <w:color w:val="000000" w:themeColor="text1"/>
            <w:sz w:val="28"/>
            <w:szCs w:val="28"/>
          </w:rPr>
          <w:t>http://search.mandumah.com/Record/1465774</w:t>
        </w:r>
      </w:hyperlink>
    </w:p>
    <w:p w14:paraId="506A80E5" w14:textId="77777777" w:rsidR="00144F54"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 xml:space="preserve">الفضلي، على حامد كميل. (2023). أثر التحول الرقمي على تطوير النظم الضريبية: دراسة نظرية. المجلة العلمية للبحوث التجارية، س10, ع3 ، 983 - 1005. مسترجع من </w:t>
      </w:r>
      <w:hyperlink r:id="rId22" w:history="1">
        <w:r w:rsidRPr="00EA1C91">
          <w:rPr>
            <w:rStyle w:val="Hyperlink"/>
            <w:rFonts w:ascii="Sakkal Majalla" w:hAnsi="Sakkal Majalla" w:cs="Sakkal Majalla"/>
            <w:color w:val="000000" w:themeColor="text1"/>
            <w:sz w:val="28"/>
            <w:szCs w:val="28"/>
          </w:rPr>
          <w:t>http://search.mandumah.com/Record/1396930</w:t>
        </w:r>
      </w:hyperlink>
    </w:p>
    <w:p w14:paraId="20DFAFAE" w14:textId="77777777" w:rsidR="00144F54"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 xml:space="preserve">مبارك، أمير نعيم، و رشدي، أحمد سمير. (2023). أثر جودة الخدمات على رضاء العملاء بمراكز خدمات المستثمرين: دراسة ميدانية. مجلة البحوث الإدارية، مج41, ع1 ، 1 - 41. مسترجع من </w:t>
      </w:r>
      <w:hyperlink r:id="rId23" w:history="1">
        <w:r w:rsidRPr="00EA1C91">
          <w:rPr>
            <w:rStyle w:val="Hyperlink"/>
            <w:rFonts w:ascii="Sakkal Majalla" w:hAnsi="Sakkal Majalla" w:cs="Sakkal Majalla"/>
            <w:color w:val="000000" w:themeColor="text1"/>
            <w:sz w:val="28"/>
            <w:szCs w:val="28"/>
          </w:rPr>
          <w:t>http://search.mandumah.com/Record/1416245</w:t>
        </w:r>
      </w:hyperlink>
    </w:p>
    <w:p w14:paraId="40635B8F" w14:textId="77777777" w:rsidR="00144F54"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 xml:space="preserve">المحروقية، بدرية بنت حمود بن ناصر، و المحرزي، راشد بن سيف بن مصبح. (2023). جودة تقديم الخدمات الحكومية في ظل جائحة كورونا "كوفيد-19" كما يراها مقدمو الخدمة والمستفيدون منها بسلطنة عمان. مجلة العلوم التربوية، ع21 ، 191 - 229. مسترجع من </w:t>
      </w:r>
      <w:hyperlink r:id="rId24" w:history="1">
        <w:r w:rsidRPr="00EA1C91">
          <w:rPr>
            <w:rStyle w:val="Hyperlink"/>
            <w:rFonts w:ascii="Sakkal Majalla" w:hAnsi="Sakkal Majalla" w:cs="Sakkal Majalla"/>
            <w:color w:val="000000" w:themeColor="text1"/>
            <w:sz w:val="28"/>
            <w:szCs w:val="28"/>
          </w:rPr>
          <w:t>http://search.mandumah.com/Record/1381722</w:t>
        </w:r>
      </w:hyperlink>
    </w:p>
    <w:p w14:paraId="3EBC6360" w14:textId="77777777" w:rsidR="00144F54"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t xml:space="preserve">محمد، عماد حسن عبدالحفيظ أحمد. (2022). أثر إدارة المعرفة في تطبيق التحول الرقمي: دراسة تطبيقية على العاملين بالمكتبات المركزية بالجامعات المصرية. مجلة الدراسات الإنسانية والأدبية، ع27 ، 611 - 659. مسترجع من </w:t>
      </w:r>
      <w:hyperlink r:id="rId25" w:history="1">
        <w:r w:rsidRPr="00EA1C91">
          <w:rPr>
            <w:rStyle w:val="Hyperlink"/>
            <w:rFonts w:ascii="Sakkal Majalla" w:hAnsi="Sakkal Majalla" w:cs="Sakkal Majalla"/>
            <w:color w:val="000000" w:themeColor="text1"/>
            <w:sz w:val="28"/>
            <w:szCs w:val="28"/>
          </w:rPr>
          <w:t>http://search.mandumah.com/Record/1399586</w:t>
        </w:r>
      </w:hyperlink>
    </w:p>
    <w:p w14:paraId="738FFBF5" w14:textId="35543DAA" w:rsidR="005B610F" w:rsidRPr="00EA1C91" w:rsidRDefault="00144F54" w:rsidP="00144F54">
      <w:pPr>
        <w:pStyle w:val="ListParagraph"/>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A1C91">
        <w:rPr>
          <w:rFonts w:ascii="Sakkal Majalla" w:hAnsi="Sakkal Majalla" w:cs="Sakkal Majalla"/>
          <w:color w:val="000000" w:themeColor="text1"/>
          <w:sz w:val="28"/>
          <w:szCs w:val="28"/>
          <w:rtl/>
        </w:rPr>
        <w:lastRenderedPageBreak/>
        <w:t xml:space="preserve">محمد، ياسمين عبدالرحيم سيد أحمد. (2023). أثر التحول الرقمي على إنتاجية العاملين: دراسة قياسية بالتطبيق على القطاع العام بمصر. المجلة العلمية للدراسات التجارية والبيئية، مج14, ع3 ، 489 - 513. مسترجع من </w:t>
      </w:r>
      <w:hyperlink r:id="rId26" w:history="1">
        <w:r w:rsidRPr="00EA1C91">
          <w:rPr>
            <w:rStyle w:val="Hyperlink"/>
            <w:rFonts w:ascii="Sakkal Majalla" w:hAnsi="Sakkal Majalla" w:cs="Sakkal Majalla"/>
            <w:color w:val="000000" w:themeColor="text1"/>
            <w:sz w:val="28"/>
            <w:szCs w:val="28"/>
          </w:rPr>
          <w:t>http://search.mandumah.com/Record/1444136</w:t>
        </w:r>
      </w:hyperlink>
    </w:p>
    <w:bookmarkEnd w:id="70"/>
    <w:bookmarkEnd w:id="71"/>
    <w:bookmarkEnd w:id="72"/>
    <w:bookmarkEnd w:id="73"/>
    <w:bookmarkEnd w:id="74"/>
    <w:bookmarkEnd w:id="75"/>
    <w:bookmarkEnd w:id="76"/>
    <w:bookmarkEnd w:id="77"/>
    <w:p w14:paraId="626F56D2" w14:textId="3112A4F7" w:rsidR="005A243A" w:rsidRPr="00EA1C91" w:rsidRDefault="00144F54" w:rsidP="00270F53">
      <w:pPr>
        <w:pStyle w:val="ListParagraph"/>
        <w:spacing w:before="100" w:beforeAutospacing="1" w:after="100" w:afterAutospacing="1" w:line="360" w:lineRule="auto"/>
        <w:ind w:left="0"/>
        <w:contextualSpacing w:val="0"/>
        <w:jc w:val="both"/>
        <w:rPr>
          <w:rFonts w:ascii="Sakkal Majalla" w:eastAsia="Calibri" w:hAnsi="Sakkal Majalla" w:cs="Sakkal Majalla"/>
          <w:b/>
          <w:bCs/>
          <w:color w:val="000000" w:themeColor="text1"/>
          <w:sz w:val="36"/>
          <w:szCs w:val="36"/>
          <w:rtl/>
          <w:lang w:bidi="ar-EG"/>
        </w:rPr>
      </w:pPr>
      <w:r w:rsidRPr="00EA1C91">
        <w:rPr>
          <w:rFonts w:ascii="Sakkal Majalla" w:eastAsia="Calibri" w:hAnsi="Sakkal Majalla" w:cs="Sakkal Majalla"/>
          <w:b/>
          <w:bCs/>
          <w:color w:val="000000" w:themeColor="text1"/>
          <w:sz w:val="36"/>
          <w:szCs w:val="36"/>
          <w:rtl/>
          <w:lang w:bidi="ar-EG"/>
        </w:rPr>
        <w:t>المراجع الأجنبية</w:t>
      </w:r>
    </w:p>
    <w:p w14:paraId="18D3A92A" w14:textId="77777777" w:rsidR="00144F54" w:rsidRPr="00EA1C91" w:rsidRDefault="00144F54" w:rsidP="00144F54">
      <w:pPr>
        <w:pStyle w:val="ListParagraph"/>
        <w:numPr>
          <w:ilvl w:val="0"/>
          <w:numId w:val="37"/>
        </w:numPr>
        <w:bidi w:val="0"/>
        <w:spacing w:before="100" w:beforeAutospacing="1" w:after="100" w:afterAutospacing="1" w:line="360" w:lineRule="auto"/>
        <w:ind w:left="426"/>
        <w:jc w:val="both"/>
        <w:rPr>
          <w:rFonts w:ascii="Sakkal Majalla" w:eastAsia="Calibri" w:hAnsi="Sakkal Majalla" w:cs="Sakkal Majalla"/>
          <w:color w:val="000000" w:themeColor="text1"/>
          <w:sz w:val="28"/>
          <w:szCs w:val="28"/>
        </w:rPr>
      </w:pPr>
      <w:r w:rsidRPr="00EA1C91">
        <w:rPr>
          <w:rFonts w:ascii="Sakkal Majalla" w:eastAsia="Calibri" w:hAnsi="Sakkal Majalla" w:cs="Sakkal Majalla"/>
          <w:color w:val="000000" w:themeColor="text1"/>
          <w:sz w:val="28"/>
          <w:szCs w:val="28"/>
          <w:lang w:bidi="ar-EG"/>
        </w:rPr>
        <w:t>Alzadjali, A. H., Adedeji, M. J., &amp; Adwan, O. M. J. (2023). Adopting a learning organization perspective for improving human resources service quality during digital transformation. Journal of Chinese Human Resources Management, 14(3), 18-35.</w:t>
      </w:r>
    </w:p>
    <w:p w14:paraId="0B0D6FF3" w14:textId="77777777" w:rsidR="00144F54" w:rsidRPr="00EA1C91" w:rsidRDefault="00144F54" w:rsidP="00144F54">
      <w:pPr>
        <w:pStyle w:val="ListParagraph"/>
        <w:numPr>
          <w:ilvl w:val="0"/>
          <w:numId w:val="37"/>
        </w:numPr>
        <w:bidi w:val="0"/>
        <w:spacing w:before="100" w:beforeAutospacing="1" w:after="100" w:afterAutospacing="1" w:line="360" w:lineRule="auto"/>
        <w:ind w:left="426"/>
        <w:jc w:val="both"/>
        <w:rPr>
          <w:rFonts w:ascii="Sakkal Majalla" w:eastAsia="Calibri" w:hAnsi="Sakkal Majalla" w:cs="Sakkal Majalla"/>
          <w:color w:val="000000" w:themeColor="text1"/>
          <w:sz w:val="28"/>
          <w:szCs w:val="28"/>
        </w:rPr>
      </w:pPr>
      <w:r w:rsidRPr="00EA1C91">
        <w:rPr>
          <w:rFonts w:ascii="Sakkal Majalla" w:eastAsia="Calibri" w:hAnsi="Sakkal Majalla" w:cs="Sakkal Majalla"/>
          <w:color w:val="000000" w:themeColor="text1"/>
          <w:sz w:val="28"/>
          <w:szCs w:val="28"/>
        </w:rPr>
        <w:t>Al-Zaqeba, M., Alshehadeh, A. R., Jebril, I., &amp; Al-khawaja, H. (2025). The role of digital human resources management functions in enhancing digital transformation readiness. Al-Basaer Journal of Business Research, 1(1).</w:t>
      </w:r>
    </w:p>
    <w:p w14:paraId="1D8C7FE4" w14:textId="77777777" w:rsidR="00144F54" w:rsidRPr="00EA1C91" w:rsidRDefault="00144F54" w:rsidP="00144F54">
      <w:pPr>
        <w:pStyle w:val="ListParagraph"/>
        <w:numPr>
          <w:ilvl w:val="0"/>
          <w:numId w:val="37"/>
        </w:numPr>
        <w:bidi w:val="0"/>
        <w:spacing w:before="100" w:beforeAutospacing="1" w:after="100" w:afterAutospacing="1" w:line="360" w:lineRule="auto"/>
        <w:ind w:left="426"/>
        <w:jc w:val="both"/>
        <w:rPr>
          <w:rFonts w:ascii="Sakkal Majalla" w:eastAsia="Calibri" w:hAnsi="Sakkal Majalla" w:cs="Sakkal Majalla"/>
          <w:color w:val="000000" w:themeColor="text1"/>
          <w:sz w:val="28"/>
          <w:szCs w:val="28"/>
        </w:rPr>
      </w:pPr>
      <w:r w:rsidRPr="00EA1C91">
        <w:rPr>
          <w:rFonts w:ascii="Sakkal Majalla" w:eastAsia="Calibri" w:hAnsi="Sakkal Majalla" w:cs="Sakkal Majalla"/>
          <w:color w:val="000000" w:themeColor="text1"/>
          <w:sz w:val="28"/>
          <w:szCs w:val="28"/>
        </w:rPr>
        <w:t>Barišić, A. F., Barišić, J. R., &amp; Miloloža, I. (2021). Digital transformation: Challenges for human resources management. ENTRENOVA-ENTerprise REsearch InNOVAtion Journal, 7(1), 357-366.</w:t>
      </w:r>
      <w:r w:rsidRPr="00EA1C91">
        <w:rPr>
          <w:rFonts w:ascii="Sakkal Majalla" w:eastAsia="Calibri" w:hAnsi="Sakkal Majalla" w:cs="Sakkal Majalla"/>
          <w:color w:val="000000" w:themeColor="text1"/>
          <w:sz w:val="28"/>
          <w:szCs w:val="28"/>
          <w:rtl/>
        </w:rPr>
        <w:t>‏</w:t>
      </w:r>
    </w:p>
    <w:p w14:paraId="321313AA" w14:textId="77777777" w:rsidR="00144F54" w:rsidRPr="00EA1C91" w:rsidRDefault="00144F54" w:rsidP="00144F54">
      <w:pPr>
        <w:pStyle w:val="ListParagraph"/>
        <w:numPr>
          <w:ilvl w:val="0"/>
          <w:numId w:val="37"/>
        </w:numPr>
        <w:bidi w:val="0"/>
        <w:spacing w:before="100" w:beforeAutospacing="1" w:after="100" w:afterAutospacing="1" w:line="360" w:lineRule="auto"/>
        <w:ind w:left="426"/>
        <w:jc w:val="both"/>
        <w:rPr>
          <w:rFonts w:ascii="Sakkal Majalla" w:eastAsia="Calibri" w:hAnsi="Sakkal Majalla" w:cs="Sakkal Majalla"/>
          <w:color w:val="000000" w:themeColor="text1"/>
          <w:sz w:val="28"/>
          <w:szCs w:val="28"/>
        </w:rPr>
      </w:pPr>
      <w:r w:rsidRPr="00EA1C91">
        <w:rPr>
          <w:rFonts w:ascii="Sakkal Majalla" w:eastAsia="Calibri" w:hAnsi="Sakkal Majalla" w:cs="Sakkal Majalla"/>
          <w:color w:val="000000" w:themeColor="text1"/>
          <w:sz w:val="28"/>
          <w:szCs w:val="28"/>
        </w:rPr>
        <w:t>Demir, M., Yaşar, E., &amp; Demir, Ş. Ş. (2023). Digital transformation and human resources planning: the mediating role of innovation. Journal of Hospitality and Tourism Technology, 14(1), 21-36.</w:t>
      </w:r>
    </w:p>
    <w:p w14:paraId="20E61F53" w14:textId="77777777" w:rsidR="00144F54" w:rsidRPr="00EA1C91" w:rsidRDefault="00144F54" w:rsidP="00144F54">
      <w:pPr>
        <w:pStyle w:val="ListParagraph"/>
        <w:numPr>
          <w:ilvl w:val="0"/>
          <w:numId w:val="37"/>
        </w:numPr>
        <w:bidi w:val="0"/>
        <w:spacing w:before="100" w:beforeAutospacing="1" w:after="100" w:afterAutospacing="1" w:line="360" w:lineRule="auto"/>
        <w:ind w:left="426"/>
        <w:jc w:val="both"/>
        <w:rPr>
          <w:rFonts w:ascii="Sakkal Majalla" w:eastAsia="Calibri" w:hAnsi="Sakkal Majalla" w:cs="Sakkal Majalla"/>
          <w:color w:val="000000" w:themeColor="text1"/>
          <w:sz w:val="28"/>
          <w:szCs w:val="28"/>
        </w:rPr>
      </w:pPr>
      <w:r w:rsidRPr="00EA1C91">
        <w:rPr>
          <w:rFonts w:ascii="Sakkal Majalla" w:eastAsia="Calibri" w:hAnsi="Sakkal Majalla" w:cs="Sakkal Majalla"/>
          <w:color w:val="000000" w:themeColor="text1"/>
          <w:sz w:val="28"/>
          <w:szCs w:val="28"/>
        </w:rPr>
        <w:t>Hang, N. T. (2021). Universal education development to enhance the quality of human resources in the context of digital transformation and industrial revolution 4.0. The USV Annals of Economics and Public Administration, 21(1 (33)), 88-95.</w:t>
      </w:r>
      <w:r w:rsidRPr="00EA1C91">
        <w:rPr>
          <w:rFonts w:ascii="Sakkal Majalla" w:eastAsia="Calibri" w:hAnsi="Sakkal Majalla" w:cs="Sakkal Majalla"/>
          <w:color w:val="000000" w:themeColor="text1"/>
          <w:sz w:val="28"/>
          <w:szCs w:val="28"/>
          <w:rtl/>
        </w:rPr>
        <w:t>‏</w:t>
      </w:r>
    </w:p>
    <w:p w14:paraId="374C8054" w14:textId="77777777" w:rsidR="00144F54" w:rsidRPr="00EA1C91" w:rsidRDefault="00144F54" w:rsidP="00144F54">
      <w:pPr>
        <w:pStyle w:val="ListParagraph"/>
        <w:numPr>
          <w:ilvl w:val="0"/>
          <w:numId w:val="37"/>
        </w:numPr>
        <w:bidi w:val="0"/>
        <w:spacing w:before="100" w:beforeAutospacing="1" w:after="100" w:afterAutospacing="1" w:line="360" w:lineRule="auto"/>
        <w:ind w:left="426"/>
        <w:jc w:val="both"/>
        <w:rPr>
          <w:rFonts w:ascii="Sakkal Majalla" w:eastAsia="Calibri" w:hAnsi="Sakkal Majalla" w:cs="Sakkal Majalla"/>
          <w:color w:val="000000" w:themeColor="text1"/>
          <w:sz w:val="28"/>
          <w:szCs w:val="28"/>
        </w:rPr>
      </w:pPr>
      <w:r w:rsidRPr="00EA1C91">
        <w:rPr>
          <w:rFonts w:ascii="Sakkal Majalla" w:eastAsia="Calibri" w:hAnsi="Sakkal Majalla" w:cs="Sakkal Majalla"/>
          <w:color w:val="000000" w:themeColor="text1"/>
          <w:sz w:val="28"/>
          <w:szCs w:val="28"/>
        </w:rPr>
        <w:t>Purwanto, A., Purba, J. T., Bernarto, I., &amp; Sijabat, R. (2023). Investigating the role digital transformation and human resource management on the performance of the universities. International Journal of Data and Network Science, 7.</w:t>
      </w:r>
      <w:r w:rsidRPr="00EA1C91">
        <w:rPr>
          <w:rFonts w:ascii="Sakkal Majalla" w:eastAsia="Calibri" w:hAnsi="Sakkal Majalla" w:cs="Sakkal Majalla"/>
          <w:color w:val="000000" w:themeColor="text1"/>
          <w:sz w:val="28"/>
          <w:szCs w:val="28"/>
          <w:rtl/>
        </w:rPr>
        <w:t>‏</w:t>
      </w:r>
    </w:p>
    <w:p w14:paraId="0CE3F3CE" w14:textId="77777777" w:rsidR="00144F54" w:rsidRPr="00EA1C91" w:rsidRDefault="00144F54" w:rsidP="00144F54">
      <w:pPr>
        <w:pStyle w:val="ListParagraph"/>
        <w:numPr>
          <w:ilvl w:val="0"/>
          <w:numId w:val="37"/>
        </w:numPr>
        <w:bidi w:val="0"/>
        <w:spacing w:before="100" w:beforeAutospacing="1" w:after="100" w:afterAutospacing="1" w:line="360" w:lineRule="auto"/>
        <w:ind w:left="426"/>
        <w:jc w:val="both"/>
        <w:rPr>
          <w:rFonts w:ascii="Sakkal Majalla" w:eastAsia="Calibri" w:hAnsi="Sakkal Majalla" w:cs="Sakkal Majalla"/>
          <w:color w:val="000000" w:themeColor="text1"/>
          <w:sz w:val="28"/>
          <w:szCs w:val="28"/>
        </w:rPr>
      </w:pPr>
      <w:r w:rsidRPr="00EA1C91">
        <w:rPr>
          <w:rFonts w:ascii="Sakkal Majalla" w:eastAsia="Calibri" w:hAnsi="Sakkal Majalla" w:cs="Sakkal Majalla"/>
          <w:color w:val="000000" w:themeColor="text1"/>
          <w:sz w:val="28"/>
          <w:szCs w:val="28"/>
        </w:rPr>
        <w:lastRenderedPageBreak/>
        <w:t>Sharabati, A. A. A., Ali, A. A. A., Allahham, M. I., Hussein, A. A., Alheet, A. F., &amp; Mohammad, A. S. (2024). The impact of digital marketing on the performance of SMEs: An analytical study in light of modern digital transformations. Sustainability, 16(19), 8667.</w:t>
      </w:r>
    </w:p>
    <w:p w14:paraId="200CDEC9" w14:textId="77777777" w:rsidR="00144F54" w:rsidRPr="00EA1C91" w:rsidRDefault="00144F54" w:rsidP="00144F54">
      <w:pPr>
        <w:pStyle w:val="ListParagraph"/>
        <w:numPr>
          <w:ilvl w:val="0"/>
          <w:numId w:val="37"/>
        </w:numPr>
        <w:bidi w:val="0"/>
        <w:spacing w:before="100" w:beforeAutospacing="1" w:after="100" w:afterAutospacing="1" w:line="360" w:lineRule="auto"/>
        <w:ind w:left="426"/>
        <w:jc w:val="both"/>
        <w:rPr>
          <w:rFonts w:ascii="Sakkal Majalla" w:eastAsia="Calibri" w:hAnsi="Sakkal Majalla" w:cs="Sakkal Majalla"/>
          <w:color w:val="000000" w:themeColor="text1"/>
          <w:sz w:val="28"/>
          <w:szCs w:val="28"/>
          <w:rtl/>
        </w:rPr>
      </w:pPr>
      <w:r w:rsidRPr="00EA1C91">
        <w:rPr>
          <w:rFonts w:ascii="Sakkal Majalla" w:eastAsia="Calibri" w:hAnsi="Sakkal Majalla" w:cs="Sakkal Majalla"/>
          <w:color w:val="000000" w:themeColor="text1"/>
          <w:sz w:val="28"/>
          <w:szCs w:val="28"/>
        </w:rPr>
        <w:t>Teng, X., Wu, Z., &amp; Yang, F. (2022). Research on the relationship between digital transformation and performance of SMEs. Sustainability, 14(10), 6012.</w:t>
      </w:r>
      <w:r w:rsidRPr="00EA1C91">
        <w:rPr>
          <w:rFonts w:ascii="Sakkal Majalla" w:eastAsia="Calibri" w:hAnsi="Sakkal Majalla" w:cs="Sakkal Majalla"/>
          <w:color w:val="000000" w:themeColor="text1"/>
          <w:sz w:val="28"/>
          <w:szCs w:val="28"/>
          <w:rtl/>
        </w:rPr>
        <w:t>‏</w:t>
      </w:r>
    </w:p>
    <w:p w14:paraId="28CB7A4C" w14:textId="77777777" w:rsidR="00144F54" w:rsidRPr="00EA1C91" w:rsidRDefault="00144F54" w:rsidP="00144F54">
      <w:pPr>
        <w:pStyle w:val="ListParagraph"/>
        <w:numPr>
          <w:ilvl w:val="0"/>
          <w:numId w:val="37"/>
        </w:numPr>
        <w:bidi w:val="0"/>
        <w:spacing w:before="100" w:beforeAutospacing="1" w:after="100" w:afterAutospacing="1" w:line="360" w:lineRule="auto"/>
        <w:ind w:left="426"/>
        <w:jc w:val="both"/>
        <w:rPr>
          <w:rFonts w:ascii="Sakkal Majalla" w:eastAsia="Calibri" w:hAnsi="Sakkal Majalla" w:cs="Sakkal Majalla"/>
          <w:color w:val="000000" w:themeColor="text1"/>
          <w:sz w:val="28"/>
          <w:szCs w:val="28"/>
        </w:rPr>
      </w:pPr>
      <w:r w:rsidRPr="00EA1C91">
        <w:rPr>
          <w:rFonts w:ascii="Sakkal Majalla" w:eastAsia="Calibri" w:hAnsi="Sakkal Majalla" w:cs="Sakkal Majalla"/>
          <w:color w:val="000000" w:themeColor="text1"/>
          <w:sz w:val="28"/>
          <w:szCs w:val="28"/>
        </w:rPr>
        <w:t>Zhang, J., &amp; Chen, Z. (2024). Exploring human resource management digital transformation in the digital age. Journal of the knowledge economy, 15(1), 1482-1498</w:t>
      </w:r>
    </w:p>
    <w:p w14:paraId="5DAAE5F5" w14:textId="77777777" w:rsidR="00144F54" w:rsidRPr="00EA1C91" w:rsidRDefault="00144F54">
      <w:pPr>
        <w:bidi w:val="0"/>
        <w:rPr>
          <w:rFonts w:ascii="Sakkal Majalla" w:eastAsia="Calibri" w:hAnsi="Sakkal Majalla" w:cs="Sakkal Majalla"/>
          <w:color w:val="000000" w:themeColor="text1"/>
          <w:sz w:val="28"/>
          <w:szCs w:val="28"/>
          <w:rtl/>
        </w:rPr>
      </w:pPr>
      <w:r w:rsidRPr="00EA1C91">
        <w:rPr>
          <w:rFonts w:ascii="Sakkal Majalla" w:eastAsia="Calibri" w:hAnsi="Sakkal Majalla" w:cs="Sakkal Majalla"/>
          <w:color w:val="000000" w:themeColor="text1"/>
          <w:sz w:val="28"/>
          <w:szCs w:val="28"/>
          <w:rtl/>
        </w:rPr>
        <w:br w:type="page"/>
      </w:r>
    </w:p>
    <w:p w14:paraId="0044E104" w14:textId="77777777" w:rsidR="00144F54" w:rsidRPr="00EA1C91" w:rsidRDefault="00144F54" w:rsidP="00144F54">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6D791757" w14:textId="77777777" w:rsidR="00144F54" w:rsidRPr="00EA1C91" w:rsidRDefault="00144F54" w:rsidP="00144F54">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598149FC" w14:textId="77777777" w:rsidR="00144F54" w:rsidRPr="00EA1C91" w:rsidRDefault="00144F54" w:rsidP="00144F54">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64E34413" w14:textId="77777777" w:rsidR="00144F54" w:rsidRPr="00EA1C91" w:rsidRDefault="00144F54" w:rsidP="00144F54">
      <w:pPr>
        <w:spacing w:before="100" w:beforeAutospacing="1" w:after="100" w:afterAutospacing="1" w:line="360" w:lineRule="auto"/>
        <w:jc w:val="center"/>
        <w:outlineLvl w:val="0"/>
        <w:rPr>
          <w:rFonts w:ascii="Sakkal Majalla" w:eastAsia="Calibri" w:hAnsi="Sakkal Majalla" w:cs="Sakkal Majalla"/>
          <w:b/>
          <w:bCs/>
          <w:color w:val="000000" w:themeColor="text1"/>
          <w:sz w:val="170"/>
          <w:szCs w:val="170"/>
          <w:rtl/>
          <w:lang w:bidi="ar-EG"/>
        </w:rPr>
      </w:pPr>
      <w:bookmarkStart w:id="80" w:name="_Toc226641473"/>
      <w:r w:rsidRPr="00EA1C91">
        <w:rPr>
          <w:rFonts w:ascii="Sakkal Majalla" w:eastAsia="Calibri" w:hAnsi="Sakkal Majalla" w:cs="Sakkal Majalla" w:hint="cs"/>
          <w:b/>
          <w:bCs/>
          <w:color w:val="000000" w:themeColor="text1"/>
          <w:sz w:val="170"/>
          <w:szCs w:val="170"/>
          <w:rtl/>
          <w:lang w:bidi="ar-EG"/>
        </w:rPr>
        <w:t>الملاحق</w:t>
      </w:r>
      <w:bookmarkEnd w:id="80"/>
      <w:r w:rsidRPr="00EA1C91">
        <w:rPr>
          <w:rFonts w:ascii="Sakkal Majalla" w:eastAsia="Calibri" w:hAnsi="Sakkal Majalla" w:cs="Sakkal Majalla"/>
          <w:b/>
          <w:bCs/>
          <w:color w:val="000000" w:themeColor="text1"/>
          <w:sz w:val="170"/>
          <w:szCs w:val="170"/>
          <w:rtl/>
          <w:lang w:bidi="ar-EG"/>
        </w:rPr>
        <w:br/>
      </w:r>
    </w:p>
    <w:p w14:paraId="0556DA5D" w14:textId="77777777" w:rsidR="00144F54" w:rsidRPr="00EA1C91" w:rsidRDefault="00144F54">
      <w:pPr>
        <w:bidi w:val="0"/>
        <w:rPr>
          <w:rFonts w:ascii="Sakkal Majalla" w:eastAsia="Calibri" w:hAnsi="Sakkal Majalla" w:cs="Sakkal Majalla"/>
          <w:color w:val="000000" w:themeColor="text1"/>
          <w:sz w:val="28"/>
          <w:szCs w:val="28"/>
          <w:rtl/>
          <w:lang w:bidi="ar-EG"/>
        </w:rPr>
      </w:pPr>
      <w:r w:rsidRPr="00EA1C91">
        <w:rPr>
          <w:rFonts w:ascii="Sakkal Majalla" w:eastAsia="Calibri" w:hAnsi="Sakkal Majalla" w:cs="Sakkal Majalla"/>
          <w:color w:val="000000" w:themeColor="text1"/>
          <w:sz w:val="28"/>
          <w:szCs w:val="28"/>
          <w:rtl/>
          <w:lang w:bidi="ar-EG"/>
        </w:rPr>
        <w:br w:type="page"/>
      </w:r>
    </w:p>
    <w:p w14:paraId="357AEBEC" w14:textId="77777777" w:rsidR="00144F54" w:rsidRPr="00EA1C91" w:rsidRDefault="00144F54" w:rsidP="00144F54">
      <w:pPr>
        <w:spacing w:before="100" w:beforeAutospacing="1" w:after="100" w:afterAutospacing="1" w:line="360" w:lineRule="auto"/>
        <w:rPr>
          <w:rFonts w:ascii="Sakkal Majalla" w:hAnsi="Sakkal Majalla" w:cs="Sakkal Majalla"/>
          <w:b/>
          <w:bCs/>
          <w:color w:val="000000" w:themeColor="text1"/>
          <w:szCs w:val="28"/>
          <w:rtl/>
          <w:lang w:bidi="ar-EG"/>
        </w:rPr>
      </w:pPr>
      <w:bookmarkStart w:id="81" w:name="_Hlk161862590"/>
      <w:bookmarkStart w:id="82" w:name="_Hlk161872857"/>
      <w:bookmarkStart w:id="83" w:name="_Hlk162329489"/>
      <w:r w:rsidRPr="00EA1C91">
        <w:rPr>
          <w:rFonts w:cs="Sakkal Majalla"/>
          <w:b/>
          <w:bCs/>
          <w:noProof/>
          <w:color w:val="000000" w:themeColor="text1"/>
          <w:szCs w:val="28"/>
        </w:rPr>
        <w:lastRenderedPageBreak/>
        <w:drawing>
          <wp:anchor distT="0" distB="0" distL="114300" distR="114300" simplePos="0" relativeHeight="251693056" behindDoc="0" locked="0" layoutInCell="1" allowOverlap="1" wp14:anchorId="2AA86BC9" wp14:editId="313CA90F">
            <wp:simplePos x="0" y="0"/>
            <wp:positionH relativeFrom="column">
              <wp:posOffset>182699</wp:posOffset>
            </wp:positionH>
            <wp:positionV relativeFrom="paragraph">
              <wp:posOffset>454</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A1C91">
        <w:rPr>
          <w:rFonts w:cs="Sakkal Majalla"/>
          <w:b/>
          <w:bCs/>
          <w:color w:val="000000" w:themeColor="text1"/>
          <w:szCs w:val="28"/>
          <w:lang w:bidi="ar-EG"/>
        </w:rPr>
        <w:t xml:space="preserve"> </w:t>
      </w:r>
    </w:p>
    <w:p w14:paraId="47B99620" w14:textId="77777777" w:rsidR="00144F54" w:rsidRPr="00EA1C91" w:rsidRDefault="00144F54" w:rsidP="00144F54">
      <w:pPr>
        <w:spacing w:before="100" w:beforeAutospacing="1" w:after="100" w:afterAutospacing="1" w:line="360" w:lineRule="auto"/>
        <w:jc w:val="center"/>
        <w:rPr>
          <w:rFonts w:ascii="Sakkal Majalla" w:hAnsi="Sakkal Majalla" w:cs="Sakkal Majalla"/>
          <w:b/>
          <w:bCs/>
          <w:color w:val="000000" w:themeColor="text1"/>
          <w:szCs w:val="28"/>
          <w:rtl/>
        </w:rPr>
      </w:pPr>
    </w:p>
    <w:p w14:paraId="35C117DA" w14:textId="77777777" w:rsidR="00144F54" w:rsidRPr="00EA1C91" w:rsidRDefault="00144F54" w:rsidP="00144F54">
      <w:pPr>
        <w:spacing w:before="100" w:beforeAutospacing="1" w:after="100" w:afterAutospacing="1" w:line="360" w:lineRule="auto"/>
        <w:ind w:left="-6" w:hanging="11"/>
        <w:jc w:val="center"/>
        <w:outlineLvl w:val="0"/>
        <w:rPr>
          <w:rFonts w:ascii="Sakkal Majalla" w:hAnsi="Sakkal Majalla" w:cs="Sakkal Majalla"/>
          <w:b/>
          <w:bCs/>
          <w:color w:val="000000" w:themeColor="text1"/>
          <w:sz w:val="32"/>
          <w:szCs w:val="40"/>
          <w:rtl/>
        </w:rPr>
      </w:pPr>
      <w:bookmarkStart w:id="84" w:name="_Toc161199474"/>
      <w:bookmarkStart w:id="85" w:name="_Toc223618839"/>
      <w:bookmarkStart w:id="86" w:name="_Toc226641474"/>
      <w:r w:rsidRPr="00EA1C91">
        <w:rPr>
          <w:rFonts w:ascii="Sakkal Majalla" w:hAnsi="Sakkal Majalla" w:cs="Sakkal Majalla"/>
          <w:b/>
          <w:bCs/>
          <w:color w:val="000000" w:themeColor="text1"/>
          <w:sz w:val="32"/>
          <w:szCs w:val="40"/>
          <w:rtl/>
        </w:rPr>
        <w:t>استمارة استبيان</w:t>
      </w:r>
      <w:bookmarkEnd w:id="84"/>
      <w:bookmarkEnd w:id="85"/>
      <w:bookmarkEnd w:id="86"/>
    </w:p>
    <w:p w14:paraId="4BBCD1F3" w14:textId="77777777" w:rsidR="00144F54" w:rsidRPr="00EA1C91" w:rsidRDefault="00144F54" w:rsidP="00144F54">
      <w:pPr>
        <w:spacing w:before="100" w:beforeAutospacing="1" w:after="100" w:afterAutospacing="1" w:line="360" w:lineRule="auto"/>
        <w:ind w:left="-2" w:hanging="14"/>
        <w:jc w:val="center"/>
        <w:rPr>
          <w:rFonts w:ascii="Sakkal Majalla" w:hAnsi="Sakkal Majalla" w:cs="Sakkal Majalla"/>
          <w:b/>
          <w:bCs/>
          <w:color w:val="000000" w:themeColor="text1"/>
          <w:szCs w:val="36"/>
          <w:rtl/>
          <w:lang w:bidi="ar-EG"/>
        </w:rPr>
      </w:pPr>
      <w:r w:rsidRPr="00EA1C91">
        <w:rPr>
          <w:rFonts w:ascii="Sakkal Majalla" w:hAnsi="Sakkal Majalla" w:cs="Sakkal Majalla"/>
          <w:b/>
          <w:bCs/>
          <w:color w:val="000000" w:themeColor="text1"/>
          <w:szCs w:val="36"/>
          <w:rtl/>
          <w:lang w:bidi="ar-EG"/>
        </w:rPr>
        <w:t>السلام عليكم ورحمة الله وبركاته</w:t>
      </w:r>
    </w:p>
    <w:p w14:paraId="25CF2342" w14:textId="77777777" w:rsidR="00144F54" w:rsidRPr="00EA1C91" w:rsidRDefault="00144F54" w:rsidP="00144F54">
      <w:pPr>
        <w:spacing w:before="100" w:beforeAutospacing="1" w:after="100" w:afterAutospacing="1" w:line="360" w:lineRule="auto"/>
        <w:ind w:left="-2"/>
        <w:rPr>
          <w:rFonts w:ascii="Sakkal Majalla" w:hAnsi="Sakkal Majalla" w:cs="Sakkal Majalla"/>
          <w:b/>
          <w:bCs/>
          <w:color w:val="000000" w:themeColor="text1"/>
          <w:sz w:val="24"/>
          <w:szCs w:val="32"/>
          <w:rtl/>
        </w:rPr>
      </w:pPr>
      <w:r w:rsidRPr="00EA1C91">
        <w:rPr>
          <w:rFonts w:ascii="Sakkal Majalla" w:hAnsi="Sakkal Majalla" w:cs="Sakkal Majalla"/>
          <w:b/>
          <w:bCs/>
          <w:color w:val="000000" w:themeColor="text1"/>
          <w:sz w:val="24"/>
          <w:szCs w:val="32"/>
          <w:rtl/>
        </w:rPr>
        <w:t>أخي الكريم / أختي الكريمة</w:t>
      </w:r>
    </w:p>
    <w:p w14:paraId="16885580" w14:textId="77777777" w:rsidR="00144F54" w:rsidRPr="00EA1C91" w:rsidRDefault="00144F54" w:rsidP="00144F54">
      <w:pPr>
        <w:spacing w:before="100" w:beforeAutospacing="1" w:after="100" w:afterAutospacing="1" w:line="360" w:lineRule="auto"/>
        <w:ind w:left="-2"/>
        <w:rPr>
          <w:rFonts w:ascii="Sakkal Majalla" w:hAnsi="Sakkal Majalla" w:cs="Sakkal Majalla"/>
          <w:color w:val="000000" w:themeColor="text1"/>
          <w:szCs w:val="28"/>
          <w:rtl/>
        </w:rPr>
      </w:pPr>
      <w:r w:rsidRPr="00EA1C91">
        <w:rPr>
          <w:rFonts w:ascii="Sakkal Majalla" w:hAnsi="Sakkal Majalla" w:cs="Sakkal Majalla"/>
          <w:color w:val="000000" w:themeColor="text1"/>
          <w:szCs w:val="28"/>
          <w:rtl/>
        </w:rPr>
        <w:t>تحية طيبة وبعد،</w:t>
      </w:r>
    </w:p>
    <w:p w14:paraId="0744BDA9" w14:textId="46245764" w:rsidR="00144F54" w:rsidRPr="00EA1C91" w:rsidRDefault="00144F54" w:rsidP="00144F54">
      <w:pPr>
        <w:spacing w:before="100" w:beforeAutospacing="1" w:after="100" w:afterAutospacing="1" w:line="360" w:lineRule="auto"/>
        <w:ind w:left="-2" w:firstLine="708"/>
        <w:jc w:val="both"/>
        <w:rPr>
          <w:rFonts w:ascii="Sakkal Majalla" w:hAnsi="Sakkal Majalla" w:cs="Sakkal Majalla"/>
          <w:b/>
          <w:bCs/>
          <w:color w:val="000000" w:themeColor="text1"/>
          <w:szCs w:val="28"/>
          <w:rtl/>
        </w:rPr>
      </w:pPr>
      <w:r w:rsidRPr="00EA1C91">
        <w:rPr>
          <w:rFonts w:ascii="Sakkal Majalla" w:hAnsi="Sakkal Majalla" w:cs="Sakkal Majalla"/>
          <w:color w:val="000000" w:themeColor="text1"/>
          <w:szCs w:val="28"/>
          <w:rtl/>
        </w:rPr>
        <w:t xml:space="preserve">يقوم الباحثين بإجراء دراسة حول </w:t>
      </w:r>
      <w:bookmarkStart w:id="87" w:name="_Hlk159288273"/>
      <w:bookmarkStart w:id="88" w:name="_Hlk161813773"/>
      <w:r w:rsidRPr="00EA1C91">
        <w:rPr>
          <w:rFonts w:ascii="Sakkal Majalla" w:hAnsi="Sakkal Majalla" w:cs="Sakkal Majalla"/>
          <w:color w:val="000000" w:themeColor="text1"/>
          <w:szCs w:val="28"/>
          <w:rtl/>
        </w:rPr>
        <w:t xml:space="preserve">قياس </w:t>
      </w:r>
      <w:bookmarkEnd w:id="87"/>
      <w:bookmarkEnd w:id="88"/>
      <w:r w:rsidRPr="00EA1C91">
        <w:rPr>
          <w:color w:val="000000" w:themeColor="text1"/>
          <w:rtl/>
        </w:rPr>
        <w:t xml:space="preserve"> </w:t>
      </w:r>
      <w:r w:rsidRPr="00EA1C91">
        <w:rPr>
          <w:rFonts w:ascii="Sakkal Majalla" w:hAnsi="Sakkal Majalla" w:cs="Sakkal Majalla"/>
          <w:b/>
          <w:bCs/>
          <w:color w:val="000000" w:themeColor="text1"/>
          <w:szCs w:val="28"/>
          <w:rtl/>
        </w:rPr>
        <w:t>أثر التحول الرقمى على جودة تقديم خدمات الموارد البشرية دراسة ميدانية على الشركات الخاصة بمدينة الرياض</w:t>
      </w:r>
    </w:p>
    <w:p w14:paraId="732CABAC" w14:textId="77777777" w:rsidR="00144F54" w:rsidRPr="00EA1C91" w:rsidRDefault="00144F54" w:rsidP="00144F54">
      <w:pPr>
        <w:spacing w:before="100" w:beforeAutospacing="1" w:after="100" w:afterAutospacing="1" w:line="360" w:lineRule="auto"/>
        <w:ind w:left="-2" w:firstLine="708"/>
        <w:jc w:val="both"/>
        <w:rPr>
          <w:rFonts w:ascii="Sakkal Majalla" w:hAnsi="Sakkal Majalla" w:cs="Sakkal Majalla"/>
          <w:b/>
          <w:bCs/>
          <w:color w:val="000000" w:themeColor="text1"/>
          <w:szCs w:val="28"/>
          <w:lang w:bidi="ar-EG"/>
        </w:rPr>
      </w:pPr>
      <w:r w:rsidRPr="00EA1C91">
        <w:rPr>
          <w:rFonts w:ascii="Sakkal Majalla" w:hAnsi="Sakkal Majalla" w:cs="Sakkal Majalla"/>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13C2D6EE" w14:textId="77777777" w:rsidR="00144F54" w:rsidRPr="00EA1C91" w:rsidRDefault="00144F54" w:rsidP="00144F54">
      <w:pPr>
        <w:spacing w:before="100" w:beforeAutospacing="1" w:after="100" w:afterAutospacing="1" w:line="360" w:lineRule="auto"/>
        <w:ind w:left="-2" w:firstLine="708"/>
        <w:jc w:val="both"/>
        <w:rPr>
          <w:rFonts w:ascii="Sakkal Majalla" w:hAnsi="Sakkal Majalla" w:cs="Sakkal Majalla"/>
          <w:color w:val="000000" w:themeColor="text1"/>
          <w:szCs w:val="28"/>
        </w:rPr>
      </w:pPr>
      <w:r w:rsidRPr="00EA1C91">
        <w:rPr>
          <w:rFonts w:ascii="Sakkal Majalla" w:hAnsi="Sakkal Majalla" w:cs="Sakkal Majalla"/>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34BC1C3D" w14:textId="77777777" w:rsidR="00144F54" w:rsidRPr="00EA1C91" w:rsidRDefault="00144F54" w:rsidP="00144F54">
      <w:pPr>
        <w:spacing w:before="100" w:beforeAutospacing="1" w:after="100" w:afterAutospacing="1" w:line="360" w:lineRule="auto"/>
        <w:ind w:left="-2"/>
        <w:jc w:val="right"/>
        <w:rPr>
          <w:rFonts w:ascii="Sakkal Majalla" w:hAnsi="Sakkal Majalla" w:cs="Sakkal Majalla"/>
          <w:b/>
          <w:bCs/>
          <w:color w:val="000000" w:themeColor="text1"/>
          <w:sz w:val="24"/>
          <w:szCs w:val="32"/>
        </w:rPr>
      </w:pPr>
      <w:r w:rsidRPr="00EA1C91">
        <w:rPr>
          <w:rFonts w:ascii="Sakkal Majalla" w:hAnsi="Sakkal Majalla" w:cs="Sakkal Majalla"/>
          <w:b/>
          <w:bCs/>
          <w:color w:val="000000" w:themeColor="text1"/>
          <w:sz w:val="24"/>
          <w:szCs w:val="32"/>
          <w:rtl/>
        </w:rPr>
        <w:t xml:space="preserve">وتفضلوا بقبول فائق التقدير والاحترام </w:t>
      </w:r>
    </w:p>
    <w:p w14:paraId="2F941758" w14:textId="77777777" w:rsidR="00144F54" w:rsidRPr="00EA1C91" w:rsidRDefault="00144F54" w:rsidP="00144F54">
      <w:pPr>
        <w:spacing w:before="100" w:beforeAutospacing="1" w:after="100" w:afterAutospacing="1" w:line="360" w:lineRule="auto"/>
        <w:rPr>
          <w:rFonts w:ascii="Sakkal Majalla" w:hAnsi="Sakkal Majalla" w:cs="Sakkal Majalla"/>
          <w:color w:val="000000" w:themeColor="text1"/>
          <w:szCs w:val="28"/>
          <w:rtl/>
        </w:rPr>
      </w:pPr>
      <w:r w:rsidRPr="00EA1C91">
        <w:rPr>
          <w:rFonts w:ascii="Sakkal Majalla" w:hAnsi="Sakkal Majalla" w:cs="Sakkal Majalla"/>
          <w:color w:val="000000" w:themeColor="text1"/>
          <w:szCs w:val="28"/>
          <w:rtl/>
        </w:rPr>
        <w:br w:type="page"/>
      </w:r>
    </w:p>
    <w:p w14:paraId="5F5053DF" w14:textId="77777777" w:rsidR="00144F54" w:rsidRPr="00EA1C91" w:rsidRDefault="00144F54" w:rsidP="00144F54">
      <w:pPr>
        <w:spacing w:before="100" w:beforeAutospacing="1" w:after="100" w:afterAutospacing="1" w:line="360" w:lineRule="auto"/>
        <w:ind w:left="-2" w:hanging="14"/>
        <w:rPr>
          <w:rFonts w:ascii="Sakkal Majalla" w:hAnsi="Sakkal Majalla" w:cs="Sakkal Majalla"/>
          <w:b/>
          <w:bCs/>
          <w:color w:val="000000" w:themeColor="text1"/>
          <w:sz w:val="36"/>
          <w:szCs w:val="36"/>
          <w:rtl/>
        </w:rPr>
      </w:pPr>
      <w:r w:rsidRPr="00EA1C91">
        <w:rPr>
          <w:rFonts w:ascii="Sakkal Majalla" w:hAnsi="Sakkal Majalla" w:cs="Sakkal Majalla"/>
          <w:b/>
          <w:bCs/>
          <w:color w:val="000000" w:themeColor="text1"/>
          <w:sz w:val="36"/>
          <w:szCs w:val="36"/>
          <w:rtl/>
        </w:rPr>
        <w:lastRenderedPageBreak/>
        <w:t xml:space="preserve">أولا: البيــانــات الشخصية  </w:t>
      </w:r>
    </w:p>
    <w:p w14:paraId="27AE881A" w14:textId="77777777" w:rsidR="00144F54" w:rsidRPr="00EA1C91" w:rsidRDefault="00144F54" w:rsidP="00144F54">
      <w:pPr>
        <w:pStyle w:val="ListParagraph"/>
        <w:numPr>
          <w:ilvl w:val="0"/>
          <w:numId w:val="38"/>
        </w:numPr>
        <w:spacing w:before="100" w:beforeAutospacing="1" w:after="100" w:afterAutospacing="1" w:line="360" w:lineRule="auto"/>
        <w:ind w:left="423" w:hanging="374"/>
        <w:contextualSpacing w:val="0"/>
        <w:rPr>
          <w:rFonts w:ascii="Sakkal Majalla" w:hAnsi="Sakkal Majalla" w:cs="Sakkal Majalla"/>
          <w:color w:val="000000" w:themeColor="text1"/>
          <w:szCs w:val="28"/>
        </w:rPr>
      </w:pPr>
      <w:r w:rsidRPr="00EA1C91">
        <w:rPr>
          <w:rFonts w:ascii="Sakkal Majalla" w:hAnsi="Sakkal Majalla" w:cs="Sakkal Majalla"/>
          <w:b/>
          <w:bCs/>
          <w:color w:val="000000" w:themeColor="text1"/>
          <w:szCs w:val="28"/>
          <w:rtl/>
        </w:rPr>
        <w:t>النوع الاجتماعي</w:t>
      </w:r>
      <w:r w:rsidRPr="00EA1C91">
        <w:rPr>
          <w:rFonts w:ascii="Sakkal Majalla" w:hAnsi="Sakkal Majalla" w:cs="Sakkal Majalla"/>
          <w:color w:val="000000" w:themeColor="text1"/>
          <w:szCs w:val="28"/>
          <w:rtl/>
        </w:rPr>
        <w:t xml:space="preserve"> </w:t>
      </w:r>
      <w:r w:rsidRPr="00EA1C91">
        <w:rPr>
          <w:rFonts w:ascii="Sakkal Majalla" w:hAnsi="Sakkal Majalla" w:cs="Sakkal Majalla"/>
          <w:color w:val="000000" w:themeColor="text1"/>
          <w:szCs w:val="28"/>
          <w:rtl/>
        </w:rPr>
        <w:tab/>
        <w:t xml:space="preserve"> </w:t>
      </w:r>
      <w:r w:rsidRPr="00EA1C91">
        <w:rPr>
          <w:rFonts w:ascii="Sakkal Majalla" w:hAnsi="Sakkal Majalla" w:cs="Sakkal Majalla"/>
          <w:color w:val="000000" w:themeColor="text1"/>
          <w:szCs w:val="28"/>
          <w:rtl/>
        </w:rPr>
        <w:t xml:space="preserve">ذكر         </w:t>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أنثي</w:t>
      </w:r>
    </w:p>
    <w:p w14:paraId="58E7C373" w14:textId="77777777" w:rsidR="00144F54" w:rsidRPr="00EA1C91" w:rsidRDefault="00144F54" w:rsidP="00144F54">
      <w:pPr>
        <w:spacing w:before="100" w:beforeAutospacing="1" w:after="100" w:afterAutospacing="1" w:line="360" w:lineRule="auto"/>
        <w:rPr>
          <w:rFonts w:ascii="Sakkal Majalla" w:hAnsi="Sakkal Majalla" w:cs="Sakkal Majalla"/>
          <w:color w:val="000000" w:themeColor="text1"/>
          <w:szCs w:val="28"/>
          <w:rtl/>
        </w:rPr>
      </w:pPr>
    </w:p>
    <w:p w14:paraId="4E41FB87" w14:textId="5E6E3E25" w:rsidR="00144F54" w:rsidRPr="00EA1C91" w:rsidRDefault="00144F54" w:rsidP="00144F54">
      <w:pPr>
        <w:pStyle w:val="ListParagraph"/>
        <w:numPr>
          <w:ilvl w:val="0"/>
          <w:numId w:val="38"/>
        </w:numPr>
        <w:spacing w:before="100" w:beforeAutospacing="1" w:after="100" w:afterAutospacing="1" w:line="360" w:lineRule="auto"/>
        <w:ind w:left="423" w:hanging="374"/>
        <w:contextualSpacing w:val="0"/>
        <w:rPr>
          <w:rFonts w:ascii="Sakkal Majalla" w:hAnsi="Sakkal Majalla" w:cs="Sakkal Majalla"/>
          <w:color w:val="000000" w:themeColor="text1"/>
          <w:szCs w:val="28"/>
        </w:rPr>
      </w:pPr>
      <w:r w:rsidRPr="00EA1C91">
        <w:rPr>
          <w:rFonts w:ascii="Sakkal Majalla" w:hAnsi="Sakkal Majalla" w:cs="Sakkal Majalla"/>
          <w:b/>
          <w:bCs/>
          <w:color w:val="000000" w:themeColor="text1"/>
          <w:szCs w:val="28"/>
          <w:rtl/>
        </w:rPr>
        <w:t xml:space="preserve">المؤهل العلمي </w:t>
      </w:r>
      <w:r w:rsidRPr="00EA1C91">
        <w:rPr>
          <w:rFonts w:ascii="Sakkal Majalla" w:hAnsi="Sakkal Majalla" w:cs="Sakkal Majalla"/>
          <w:b/>
          <w:bCs/>
          <w:color w:val="000000" w:themeColor="text1"/>
          <w:szCs w:val="28"/>
          <w:rtl/>
        </w:rPr>
        <w:tab/>
        <w:t xml:space="preserve">  </w:t>
      </w:r>
      <w:r w:rsidRPr="00EA1C91">
        <w:rPr>
          <w:rFonts w:ascii="Sakkal Majalla" w:hAnsi="Sakkal Majalla" w:cs="Sakkal Majalla"/>
          <w:color w:val="000000" w:themeColor="text1"/>
          <w:szCs w:val="28"/>
          <w:rtl/>
        </w:rPr>
        <w:t> دبلوم</w:t>
      </w:r>
      <w:r w:rsidRPr="00EA1C91">
        <w:rPr>
          <w:rFonts w:ascii="Sakkal Majalla" w:hAnsi="Sakkal Majalla" w:cs="Sakkal Majalla" w:hint="cs"/>
          <w:color w:val="000000" w:themeColor="text1"/>
          <w:szCs w:val="28"/>
          <w:rtl/>
        </w:rPr>
        <w:t xml:space="preserve"> فأقل</w:t>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 xml:space="preserve"> </w:t>
      </w:r>
      <w:r w:rsidRPr="00EA1C91">
        <w:rPr>
          <w:rFonts w:ascii="Sakkal Majalla" w:hAnsi="Sakkal Majalla" w:cs="Sakkal Majalla"/>
          <w:color w:val="000000" w:themeColor="text1"/>
          <w:szCs w:val="28"/>
          <w:rtl/>
          <w:lang w:bidi="ar-EG"/>
        </w:rPr>
        <w:t>بكالوريوس</w:t>
      </w:r>
      <w:r w:rsidRPr="00EA1C91">
        <w:rPr>
          <w:rFonts w:ascii="Sakkal Majalla" w:hAnsi="Sakkal Majalla" w:cs="Sakkal Majalla"/>
          <w:color w:val="000000" w:themeColor="text1"/>
          <w:szCs w:val="28"/>
          <w:rtl/>
        </w:rPr>
        <w:t xml:space="preserve">  </w:t>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 ماجستير</w:t>
      </w:r>
      <w:r w:rsidRPr="00EA1C91">
        <w:rPr>
          <w:rFonts w:ascii="Sakkal Majalla" w:hAnsi="Sakkal Majalla" w:cs="Sakkal Majalla" w:hint="cs"/>
          <w:color w:val="000000" w:themeColor="text1"/>
          <w:szCs w:val="28"/>
          <w:rtl/>
        </w:rPr>
        <w:t xml:space="preserve"> فأعلى </w:t>
      </w:r>
    </w:p>
    <w:p w14:paraId="545B4155" w14:textId="77777777" w:rsidR="00144F54" w:rsidRPr="00EA1C91" w:rsidRDefault="00144F54" w:rsidP="00144F54">
      <w:pPr>
        <w:pStyle w:val="ListParagraph"/>
        <w:spacing w:before="100" w:beforeAutospacing="1" w:after="100" w:afterAutospacing="1" w:line="360" w:lineRule="auto"/>
        <w:ind w:left="423"/>
        <w:contextualSpacing w:val="0"/>
        <w:rPr>
          <w:rFonts w:ascii="Sakkal Majalla" w:hAnsi="Sakkal Majalla" w:cs="Sakkal Majalla"/>
          <w:color w:val="000000" w:themeColor="text1"/>
          <w:szCs w:val="28"/>
          <w:rtl/>
        </w:rPr>
      </w:pPr>
    </w:p>
    <w:p w14:paraId="4BE64B2C" w14:textId="77777777" w:rsidR="00144F54" w:rsidRPr="00EA1C91" w:rsidRDefault="00144F54" w:rsidP="00144F54">
      <w:pPr>
        <w:pStyle w:val="ListParagraph"/>
        <w:numPr>
          <w:ilvl w:val="0"/>
          <w:numId w:val="38"/>
        </w:numPr>
        <w:spacing w:before="100" w:beforeAutospacing="1" w:after="100" w:afterAutospacing="1" w:line="360" w:lineRule="auto"/>
        <w:ind w:left="423" w:hanging="374"/>
        <w:contextualSpacing w:val="0"/>
        <w:rPr>
          <w:rFonts w:ascii="Sakkal Majalla" w:hAnsi="Sakkal Majalla" w:cs="Sakkal Majalla"/>
          <w:color w:val="000000" w:themeColor="text1"/>
          <w:szCs w:val="28"/>
        </w:rPr>
      </w:pPr>
      <w:r w:rsidRPr="00EA1C91">
        <w:rPr>
          <w:rFonts w:ascii="Sakkal Majalla" w:hAnsi="Sakkal Majalla" w:cs="Sakkal Majalla"/>
          <w:b/>
          <w:bCs/>
          <w:color w:val="000000" w:themeColor="text1"/>
          <w:szCs w:val="28"/>
          <w:rtl/>
          <w:lang w:bidi="ar-EG"/>
        </w:rPr>
        <w:t>سنوات الخبرة</w:t>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w:t>
      </w:r>
      <w:r w:rsidRPr="00EA1C91">
        <w:rPr>
          <w:rFonts w:ascii="Sakkal Majalla" w:eastAsia="Calibri" w:hAnsi="Sakkal Majalla" w:cs="Sakkal Majalla"/>
          <w:color w:val="000000" w:themeColor="text1"/>
          <w:szCs w:val="28"/>
          <w:rtl/>
        </w:rPr>
        <w:t xml:space="preserve"> </w:t>
      </w:r>
      <w:r w:rsidRPr="00EA1C91">
        <w:rPr>
          <w:rFonts w:ascii="Sakkal Majalla" w:eastAsia="Times New Roman" w:hAnsi="Sakkal Majalla" w:cs="Sakkal Majalla"/>
          <w:color w:val="000000" w:themeColor="text1"/>
          <w:szCs w:val="28"/>
          <w14:ligatures w14:val="none"/>
        </w:rPr>
        <w:t xml:space="preserve">5 </w:t>
      </w:r>
      <w:r w:rsidRPr="00EA1C91">
        <w:rPr>
          <w:rFonts w:ascii="Sakkal Majalla" w:eastAsia="Times New Roman" w:hAnsi="Sakkal Majalla" w:cs="Sakkal Majalla"/>
          <w:color w:val="000000" w:themeColor="text1"/>
          <w:szCs w:val="28"/>
          <w:rtl/>
          <w14:ligatures w14:val="none"/>
        </w:rPr>
        <w:t>سنوات فأقل</w:t>
      </w:r>
      <w:r w:rsidRPr="00EA1C91">
        <w:rPr>
          <w:rFonts w:ascii="Sakkal Majalla" w:hAnsi="Sakkal Majalla" w:cs="Sakkal Majalla"/>
          <w:color w:val="000000" w:themeColor="text1"/>
          <w:szCs w:val="28"/>
          <w:rtl/>
          <w:lang w:bidi="ar-EG"/>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 xml:space="preserve"> </w:t>
      </w:r>
      <w:r w:rsidRPr="00EA1C91">
        <w:rPr>
          <w:rFonts w:ascii="Sakkal Majalla" w:eastAsia="Calibri" w:hAnsi="Sakkal Majalla" w:cs="Sakkal Majalla"/>
          <w:color w:val="000000" w:themeColor="text1"/>
          <w:szCs w:val="28"/>
          <w:rtl/>
          <w14:ligatures w14:val="none"/>
        </w:rPr>
        <w:t xml:space="preserve">من </w:t>
      </w:r>
      <w:r w:rsidRPr="00EA1C91">
        <w:rPr>
          <w:rFonts w:ascii="Sakkal Majalla" w:eastAsia="Times New Roman" w:hAnsi="Sakkal Majalla" w:cs="Sakkal Majalla"/>
          <w:color w:val="000000" w:themeColor="text1"/>
          <w:szCs w:val="28"/>
          <w:rtl/>
          <w14:ligatures w14:val="none"/>
        </w:rPr>
        <w:t xml:space="preserve">5 – 10 سنوات </w:t>
      </w:r>
      <w:r w:rsidRPr="00EA1C91">
        <w:rPr>
          <w:rFonts w:ascii="Sakkal Majalla" w:eastAsia="Times New Roman" w:hAnsi="Sakkal Majalla" w:cs="Sakkal Majalla"/>
          <w:color w:val="000000" w:themeColor="text1"/>
          <w:szCs w:val="28"/>
          <w:rtl/>
          <w14:ligatures w14:val="none"/>
        </w:rPr>
        <w:tab/>
      </w:r>
      <w:r w:rsidRPr="00EA1C91">
        <w:rPr>
          <w:rFonts w:ascii="Sakkal Majalla" w:eastAsia="Times New Roman" w:hAnsi="Sakkal Majalla" w:cs="Sakkal Majalla"/>
          <w:color w:val="000000" w:themeColor="text1"/>
          <w:szCs w:val="28"/>
          <w:rtl/>
          <w14:ligatures w14:val="none"/>
        </w:rPr>
        <w:tab/>
      </w:r>
      <w:r w:rsidRPr="00EA1C91">
        <w:rPr>
          <w:rFonts w:ascii="Sakkal Majalla" w:eastAsia="Times New Roman" w:hAnsi="Sakkal Majalla" w:cs="Sakkal Majalla"/>
          <w:color w:val="000000" w:themeColor="text1"/>
          <w:szCs w:val="28"/>
          <w:rtl/>
          <w14:ligatures w14:val="none"/>
        </w:rPr>
        <w:tab/>
      </w:r>
      <w:r w:rsidRPr="00EA1C91">
        <w:rPr>
          <w:rFonts w:ascii="Sakkal Majalla" w:eastAsia="Times New Roman" w:hAnsi="Sakkal Majalla" w:cs="Sakkal Majalla"/>
          <w:color w:val="000000" w:themeColor="text1"/>
          <w:szCs w:val="28"/>
          <w:rtl/>
          <w14:ligatures w14:val="none"/>
        </w:rPr>
        <w:tab/>
      </w:r>
      <w:r w:rsidRPr="00EA1C91">
        <w:rPr>
          <w:rFonts w:ascii="Sakkal Majalla" w:eastAsia="Times New Roman" w:hAnsi="Sakkal Majalla" w:cs="Sakkal Majalla"/>
          <w:color w:val="000000" w:themeColor="text1"/>
          <w:szCs w:val="28"/>
          <w:rtl/>
          <w14:ligatures w14:val="none"/>
        </w:rPr>
        <w:tab/>
      </w:r>
      <w:r w:rsidRPr="00EA1C91">
        <w:rPr>
          <w:rFonts w:ascii="Sakkal Majalla" w:hAnsi="Sakkal Majalla" w:cs="Sakkal Majalla"/>
          <w:color w:val="000000" w:themeColor="text1"/>
          <w:szCs w:val="28"/>
          <w:rtl/>
        </w:rPr>
        <w:t></w:t>
      </w:r>
      <w:r w:rsidRPr="00EA1C91">
        <w:rPr>
          <w:rFonts w:ascii="Sakkal Majalla" w:eastAsia="Calibri" w:hAnsi="Sakkal Majalla" w:cs="Sakkal Majalla"/>
          <w:color w:val="000000" w:themeColor="text1"/>
          <w:szCs w:val="28"/>
          <w:rtl/>
          <w14:ligatures w14:val="none"/>
        </w:rPr>
        <w:t xml:space="preserve">من </w:t>
      </w:r>
      <w:r w:rsidRPr="00EA1C91">
        <w:rPr>
          <w:rFonts w:ascii="Sakkal Majalla" w:eastAsia="Times New Roman" w:hAnsi="Sakkal Majalla" w:cs="Sakkal Majalla"/>
          <w:color w:val="000000" w:themeColor="text1"/>
          <w:szCs w:val="28"/>
          <w:rtl/>
          <w14:ligatures w14:val="none"/>
        </w:rPr>
        <w:t>10 – 15 سنة</w:t>
      </w:r>
      <w:r w:rsidRPr="00EA1C91">
        <w:rPr>
          <w:rFonts w:ascii="Sakkal Majalla" w:eastAsia="Times New Roman" w:hAnsi="Sakkal Majalla" w:cs="Sakkal Majalla"/>
          <w:color w:val="000000" w:themeColor="text1"/>
          <w:szCs w:val="28"/>
          <w:rtl/>
          <w14:ligatures w14:val="none"/>
        </w:rPr>
        <w:tab/>
      </w:r>
      <w:r w:rsidRPr="00EA1C91">
        <w:rPr>
          <w:rFonts w:ascii="Sakkal Majalla" w:eastAsia="Calibri" w:hAnsi="Sakkal Majalla" w:cs="Sakkal Majalla"/>
          <w:color w:val="000000" w:themeColor="text1"/>
          <w:szCs w:val="28"/>
          <w:rtl/>
        </w:rPr>
        <w:tab/>
      </w:r>
      <w:r w:rsidRPr="00EA1C91">
        <w:rPr>
          <w:rFonts w:ascii="Sakkal Majalla" w:hAnsi="Sakkal Majalla" w:cs="Sakkal Majalla"/>
          <w:color w:val="000000" w:themeColor="text1"/>
          <w:szCs w:val="28"/>
          <w:rtl/>
        </w:rPr>
        <w:t></w:t>
      </w:r>
      <w:r w:rsidRPr="00EA1C91">
        <w:rPr>
          <w:rFonts w:ascii="Sakkal Majalla" w:eastAsia="Times New Roman" w:hAnsi="Sakkal Majalla" w:cs="Sakkal Majalla"/>
          <w:color w:val="000000" w:themeColor="text1"/>
          <w:szCs w:val="28"/>
          <w:rtl/>
          <w14:ligatures w14:val="none"/>
        </w:rPr>
        <w:t>أكثر من 15 سنة</w:t>
      </w:r>
    </w:p>
    <w:p w14:paraId="6FC9AA5E" w14:textId="77777777" w:rsidR="00144F54" w:rsidRPr="00EA1C91" w:rsidRDefault="00144F54" w:rsidP="00144F54">
      <w:pPr>
        <w:pStyle w:val="ListParagraph"/>
        <w:spacing w:before="100" w:beforeAutospacing="1" w:after="100" w:afterAutospacing="1" w:line="360" w:lineRule="auto"/>
        <w:ind w:left="423"/>
        <w:contextualSpacing w:val="0"/>
        <w:rPr>
          <w:rFonts w:ascii="Sakkal Majalla" w:hAnsi="Sakkal Majalla" w:cs="Sakkal Majalla"/>
          <w:color w:val="000000" w:themeColor="text1"/>
          <w:szCs w:val="28"/>
        </w:rPr>
      </w:pPr>
    </w:p>
    <w:p w14:paraId="78FBB997" w14:textId="5CF7EC9B" w:rsidR="00144F54" w:rsidRPr="00EA1C91" w:rsidRDefault="00144F54" w:rsidP="00144F54">
      <w:pPr>
        <w:pStyle w:val="ListParagraph"/>
        <w:numPr>
          <w:ilvl w:val="0"/>
          <w:numId w:val="38"/>
        </w:numPr>
        <w:spacing w:before="100" w:beforeAutospacing="1" w:after="100" w:afterAutospacing="1" w:line="360" w:lineRule="auto"/>
        <w:ind w:left="423" w:hanging="374"/>
        <w:contextualSpacing w:val="0"/>
        <w:rPr>
          <w:rFonts w:ascii="Sakkal Majalla" w:hAnsi="Sakkal Majalla" w:cs="Sakkal Majalla"/>
          <w:color w:val="000000" w:themeColor="text1"/>
          <w:szCs w:val="28"/>
        </w:rPr>
      </w:pPr>
      <w:r w:rsidRPr="00EA1C91">
        <w:rPr>
          <w:rFonts w:ascii="Sakkal Majalla" w:hAnsi="Sakkal Majalla" w:cs="Sakkal Majalla" w:hint="cs"/>
          <w:b/>
          <w:bCs/>
          <w:color w:val="000000" w:themeColor="text1"/>
          <w:szCs w:val="28"/>
          <w:rtl/>
          <w:lang w:bidi="ar-EG"/>
        </w:rPr>
        <w:t xml:space="preserve">المستوى الوظيفي </w:t>
      </w:r>
      <w:r w:rsidRPr="00EA1C91">
        <w:rPr>
          <w:rFonts w:ascii="Sakkal Majalla" w:hAnsi="Sakkal Majalla" w:cs="Sakkal Majalla"/>
          <w:b/>
          <w:bCs/>
          <w:color w:val="000000" w:themeColor="text1"/>
          <w:szCs w:val="28"/>
          <w:rtl/>
          <w:lang w:bidi="ar-EG"/>
        </w:rPr>
        <w:tab/>
      </w:r>
      <w:r w:rsidRPr="00EA1C91">
        <w:rPr>
          <w:rFonts w:ascii="Sakkal Majalla" w:hAnsi="Sakkal Majalla" w:cs="Sakkal Majalla"/>
          <w:color w:val="000000" w:themeColor="text1"/>
          <w:szCs w:val="28"/>
          <w:rtl/>
        </w:rPr>
        <w:t></w:t>
      </w:r>
      <w:r w:rsidRPr="00EA1C91">
        <w:rPr>
          <w:rFonts w:ascii="Sakkal Majalla" w:hAnsi="Sakkal Majalla" w:cs="Sakkal Majalla" w:hint="cs"/>
          <w:color w:val="000000" w:themeColor="text1"/>
          <w:szCs w:val="28"/>
          <w:rtl/>
        </w:rPr>
        <w:t xml:space="preserve"> إدارة عليا</w:t>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w:t>
      </w:r>
      <w:r w:rsidRPr="00EA1C91">
        <w:rPr>
          <w:rFonts w:ascii="Sakkal Majalla" w:hAnsi="Sakkal Majalla" w:cs="Sakkal Majalla" w:hint="cs"/>
          <w:color w:val="000000" w:themeColor="text1"/>
          <w:szCs w:val="28"/>
          <w:rtl/>
        </w:rPr>
        <w:t xml:space="preserve"> إدارة وسطى</w:t>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w:t>
      </w:r>
      <w:r w:rsidRPr="00EA1C91">
        <w:rPr>
          <w:rFonts w:ascii="Sakkal Majalla" w:hAnsi="Sakkal Majalla" w:cs="Sakkal Majalla" w:hint="cs"/>
          <w:color w:val="000000" w:themeColor="text1"/>
          <w:szCs w:val="28"/>
          <w:rtl/>
        </w:rPr>
        <w:t xml:space="preserve"> إشرافي </w:t>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w:t>
      </w:r>
      <w:r w:rsidRPr="00EA1C91">
        <w:rPr>
          <w:rFonts w:ascii="Sakkal Majalla" w:hAnsi="Sakkal Majalla" w:cs="Sakkal Majalla" w:hint="cs"/>
          <w:color w:val="000000" w:themeColor="text1"/>
          <w:szCs w:val="28"/>
          <w:rtl/>
        </w:rPr>
        <w:t xml:space="preserve"> تنفيذي</w:t>
      </w:r>
    </w:p>
    <w:p w14:paraId="7EE29690" w14:textId="77777777" w:rsidR="00144F54" w:rsidRPr="00EA1C91" w:rsidRDefault="00144F54" w:rsidP="00144F54">
      <w:pPr>
        <w:pStyle w:val="ListParagraph"/>
        <w:spacing w:before="100" w:beforeAutospacing="1" w:after="100" w:afterAutospacing="1" w:line="360" w:lineRule="auto"/>
        <w:ind w:left="423"/>
        <w:contextualSpacing w:val="0"/>
        <w:rPr>
          <w:rFonts w:ascii="Sakkal Majalla" w:hAnsi="Sakkal Majalla" w:cs="Sakkal Majalla"/>
          <w:color w:val="000000" w:themeColor="text1"/>
          <w:szCs w:val="28"/>
        </w:rPr>
      </w:pPr>
    </w:p>
    <w:p w14:paraId="043D113E" w14:textId="307B2260" w:rsidR="00144F54" w:rsidRPr="00EA1C91" w:rsidRDefault="00144F54" w:rsidP="00144F54">
      <w:pPr>
        <w:pStyle w:val="ListParagraph"/>
        <w:numPr>
          <w:ilvl w:val="0"/>
          <w:numId w:val="38"/>
        </w:numPr>
        <w:spacing w:before="100" w:beforeAutospacing="1" w:after="100" w:afterAutospacing="1" w:line="360" w:lineRule="auto"/>
        <w:ind w:left="423" w:hanging="374"/>
        <w:contextualSpacing w:val="0"/>
        <w:rPr>
          <w:rFonts w:ascii="Sakkal Majalla" w:hAnsi="Sakkal Majalla" w:cs="Sakkal Majalla"/>
          <w:color w:val="000000" w:themeColor="text1"/>
          <w:szCs w:val="28"/>
        </w:rPr>
      </w:pPr>
      <w:r w:rsidRPr="00EA1C91">
        <w:rPr>
          <w:rFonts w:ascii="Sakkal Majalla" w:hAnsi="Sakkal Majalla" w:cs="Sakkal Majalla" w:hint="cs"/>
          <w:b/>
          <w:bCs/>
          <w:color w:val="000000" w:themeColor="text1"/>
          <w:szCs w:val="28"/>
          <w:rtl/>
          <w:lang w:bidi="ar-EG"/>
        </w:rPr>
        <w:t>حجم الشركة</w:t>
      </w:r>
      <w:r w:rsidRPr="00EA1C91">
        <w:rPr>
          <w:rFonts w:ascii="Sakkal Majalla" w:hAnsi="Sakkal Majalla" w:cs="Sakkal Majalla"/>
          <w:b/>
          <w:bCs/>
          <w:color w:val="000000" w:themeColor="text1"/>
          <w:szCs w:val="28"/>
          <w:rtl/>
          <w:lang w:bidi="ar-EG"/>
        </w:rPr>
        <w:tab/>
      </w:r>
      <w:r w:rsidRPr="00EA1C91">
        <w:rPr>
          <w:rFonts w:ascii="Sakkal Majalla" w:hAnsi="Sakkal Majalla" w:cs="Sakkal Majalla"/>
          <w:color w:val="000000" w:themeColor="text1"/>
          <w:szCs w:val="28"/>
          <w:rtl/>
        </w:rPr>
        <w:t></w:t>
      </w:r>
      <w:r w:rsidRPr="00EA1C91">
        <w:rPr>
          <w:rFonts w:ascii="Sakkal Majalla" w:hAnsi="Sakkal Majalla" w:cs="Sakkal Majalla" w:hint="cs"/>
          <w:color w:val="000000" w:themeColor="text1"/>
          <w:szCs w:val="28"/>
          <w:rtl/>
        </w:rPr>
        <w:t xml:space="preserve"> كبيرة (أكثر من 250 موظفا)</w:t>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ab/>
      </w:r>
      <w:r w:rsidRPr="00EA1C91">
        <w:rPr>
          <w:rFonts w:ascii="Sakkal Majalla" w:hAnsi="Sakkal Majalla" w:cs="Sakkal Majalla"/>
          <w:color w:val="000000" w:themeColor="text1"/>
          <w:szCs w:val="28"/>
          <w:rtl/>
        </w:rPr>
        <w:t></w:t>
      </w:r>
      <w:r w:rsidRPr="00EA1C91">
        <w:rPr>
          <w:rFonts w:ascii="Sakkal Majalla" w:hAnsi="Sakkal Majalla" w:cs="Sakkal Majalla" w:hint="cs"/>
          <w:color w:val="000000" w:themeColor="text1"/>
          <w:szCs w:val="28"/>
          <w:rtl/>
        </w:rPr>
        <w:t xml:space="preserve"> متوسطة (50 </w:t>
      </w:r>
      <w:r w:rsidRPr="00EA1C91">
        <w:rPr>
          <w:rFonts w:ascii="Sakkal Majalla" w:hAnsi="Sakkal Majalla" w:cs="Sakkal Majalla"/>
          <w:color w:val="000000" w:themeColor="text1"/>
          <w:szCs w:val="28"/>
          <w:rtl/>
        </w:rPr>
        <w:t>–</w:t>
      </w:r>
      <w:r w:rsidRPr="00EA1C91">
        <w:rPr>
          <w:rFonts w:ascii="Sakkal Majalla" w:hAnsi="Sakkal Majalla" w:cs="Sakkal Majalla" w:hint="cs"/>
          <w:color w:val="000000" w:themeColor="text1"/>
          <w:szCs w:val="28"/>
          <w:rtl/>
        </w:rPr>
        <w:t xml:space="preserve"> 250 موظفا)</w:t>
      </w:r>
    </w:p>
    <w:p w14:paraId="5CDEA309" w14:textId="77777777" w:rsidR="00144F54" w:rsidRPr="00EA1C91" w:rsidRDefault="00144F54" w:rsidP="00144F54">
      <w:pPr>
        <w:pStyle w:val="ListParagraph"/>
        <w:spacing w:before="100" w:beforeAutospacing="1" w:after="100" w:afterAutospacing="1" w:line="360" w:lineRule="auto"/>
        <w:ind w:left="423"/>
        <w:contextualSpacing w:val="0"/>
        <w:rPr>
          <w:rFonts w:ascii="Sakkal Majalla" w:hAnsi="Sakkal Majalla" w:cs="Sakkal Majalla"/>
          <w:color w:val="000000" w:themeColor="text1"/>
          <w:szCs w:val="28"/>
          <w:rtl/>
        </w:rPr>
      </w:pPr>
    </w:p>
    <w:p w14:paraId="730A0DA8" w14:textId="77777777" w:rsidR="00144F54" w:rsidRPr="00EA1C91" w:rsidRDefault="00144F54" w:rsidP="00144F54">
      <w:pPr>
        <w:pStyle w:val="ListParagraph"/>
        <w:spacing w:before="100" w:beforeAutospacing="1" w:after="100" w:afterAutospacing="1" w:line="360" w:lineRule="auto"/>
        <w:ind w:left="2880"/>
        <w:contextualSpacing w:val="0"/>
        <w:rPr>
          <w:rFonts w:ascii="Sakkal Majalla" w:hAnsi="Sakkal Majalla" w:cs="Sakkal Majalla"/>
          <w:b/>
          <w:bCs/>
          <w:color w:val="000000" w:themeColor="text1"/>
          <w:szCs w:val="28"/>
          <w:rtl/>
        </w:rPr>
      </w:pPr>
    </w:p>
    <w:p w14:paraId="63BAE269" w14:textId="77777777" w:rsidR="00144F54" w:rsidRPr="00EA1C91" w:rsidRDefault="00144F54" w:rsidP="00144F54">
      <w:pPr>
        <w:spacing w:before="100" w:beforeAutospacing="1" w:after="100" w:afterAutospacing="1" w:line="360" w:lineRule="auto"/>
        <w:rPr>
          <w:rFonts w:ascii="Sakkal Majalla" w:hAnsi="Sakkal Majalla" w:cs="Sakkal Majalla"/>
          <w:color w:val="000000" w:themeColor="text1"/>
          <w:szCs w:val="28"/>
          <w:rtl/>
        </w:rPr>
      </w:pPr>
      <w:r w:rsidRPr="00EA1C91">
        <w:rPr>
          <w:rFonts w:ascii="Sakkal Majalla" w:hAnsi="Sakkal Majalla" w:cs="Sakkal Majalla"/>
          <w:color w:val="000000" w:themeColor="text1"/>
          <w:szCs w:val="28"/>
          <w:rtl/>
        </w:rPr>
        <w:br w:type="page"/>
      </w:r>
    </w:p>
    <w:p w14:paraId="138CC411" w14:textId="77777777" w:rsidR="00144F54" w:rsidRPr="00EA1C91" w:rsidRDefault="00144F54" w:rsidP="00144F54">
      <w:pPr>
        <w:spacing w:before="100" w:beforeAutospacing="1" w:after="100" w:afterAutospacing="1" w:line="360" w:lineRule="auto"/>
        <w:ind w:left="-2" w:hanging="14"/>
        <w:rPr>
          <w:rFonts w:ascii="Sakkal Majalla" w:hAnsi="Sakkal Majalla" w:cs="Sakkal Majalla"/>
          <w:b/>
          <w:bCs/>
          <w:color w:val="000000" w:themeColor="text1"/>
          <w:sz w:val="36"/>
          <w:szCs w:val="36"/>
          <w:rtl/>
        </w:rPr>
      </w:pPr>
      <w:r w:rsidRPr="00EA1C91">
        <w:rPr>
          <w:rFonts w:ascii="Sakkal Majalla" w:hAnsi="Sakkal Majalla" w:cs="Sakkal Majalla"/>
          <w:b/>
          <w:bCs/>
          <w:color w:val="000000" w:themeColor="text1"/>
          <w:sz w:val="36"/>
          <w:szCs w:val="36"/>
          <w:rtl/>
        </w:rPr>
        <w:lastRenderedPageBreak/>
        <w:t xml:space="preserve">ثانيا محاور الاستبيان  </w:t>
      </w:r>
    </w:p>
    <w:p w14:paraId="1A4A8590" w14:textId="5116A7BA" w:rsidR="00144F54" w:rsidRPr="00EA1C91" w:rsidRDefault="00144F54" w:rsidP="00144F54">
      <w:pPr>
        <w:pStyle w:val="ListParagraph"/>
        <w:numPr>
          <w:ilvl w:val="0"/>
          <w:numId w:val="39"/>
        </w:numPr>
        <w:spacing w:before="100" w:beforeAutospacing="1" w:after="100" w:afterAutospacing="1" w:line="360" w:lineRule="auto"/>
        <w:ind w:left="281"/>
        <w:contextualSpacing w:val="0"/>
        <w:jc w:val="both"/>
        <w:rPr>
          <w:rFonts w:ascii="Sakkal Majalla" w:hAnsi="Sakkal Majalla" w:cs="Sakkal Majalla"/>
          <w:b/>
          <w:bCs/>
          <w:color w:val="000000" w:themeColor="text1"/>
          <w:sz w:val="32"/>
          <w:szCs w:val="32"/>
        </w:rPr>
      </w:pPr>
      <w:r w:rsidRPr="00EA1C91">
        <w:rPr>
          <w:rFonts w:ascii="Sakkal Majalla" w:hAnsi="Sakkal Majalla" w:cs="Sakkal Majalla"/>
          <w:b/>
          <w:bCs/>
          <w:color w:val="000000" w:themeColor="text1"/>
          <w:sz w:val="32"/>
          <w:szCs w:val="32"/>
          <w:rtl/>
        </w:rPr>
        <w:t xml:space="preserve">المحور الأول: </w:t>
      </w:r>
      <w:r w:rsidRPr="00EA1C91">
        <w:rPr>
          <w:rFonts w:ascii="Sakkal Majalla" w:eastAsia="Times New Roman" w:hAnsi="Sakkal Majalla" w:cs="Sakkal Majalla" w:hint="cs"/>
          <w:b/>
          <w:bCs/>
          <w:color w:val="000000" w:themeColor="text1"/>
          <w:sz w:val="32"/>
          <w:szCs w:val="32"/>
          <w:rtl/>
          <w:lang w:bidi="ar-JO"/>
          <w14:ligatures w14:val="none"/>
        </w:rPr>
        <w:t xml:space="preserve">التحول الرقمي </w:t>
      </w:r>
      <w:r w:rsidRPr="00EA1C91">
        <w:rPr>
          <w:rFonts w:ascii="Sakkal Majalla" w:hAnsi="Sakkal Majalla" w:cs="Sakkal Majalla"/>
          <w:b/>
          <w:bCs/>
          <w:color w:val="000000" w:themeColor="text1"/>
          <w:sz w:val="32"/>
          <w:szCs w:val="32"/>
          <w:rtl/>
        </w:rPr>
        <w:t>، ضع إشارة (</w:t>
      </w:r>
      <w:r w:rsidRPr="00EA1C91">
        <w:rPr>
          <w:rFonts w:ascii="Sakkal Majalla" w:hAnsi="Sakkal Majalla" w:cs="Sakkal Majalla"/>
          <w:b/>
          <w:bCs/>
          <w:color w:val="000000" w:themeColor="text1"/>
          <w:sz w:val="32"/>
          <w:szCs w:val="32"/>
        </w:rPr>
        <w:sym w:font="Symbol" w:char="F0D6"/>
      </w:r>
      <w:r w:rsidRPr="00EA1C91">
        <w:rPr>
          <w:rFonts w:ascii="Sakkal Majalla" w:hAnsi="Sakkal Majalla" w:cs="Sakkal Majalla"/>
          <w:b/>
          <w:bCs/>
          <w:color w:val="000000" w:themeColor="text1"/>
          <w:sz w:val="32"/>
          <w:szCs w:val="32"/>
          <w:rtl/>
        </w:rPr>
        <w:t>) في المربع المناسب لاختيارك:</w:t>
      </w:r>
    </w:p>
    <w:tbl>
      <w:tblPr>
        <w:tblStyle w:val="GridTable4-Accent6"/>
        <w:bidiVisual/>
        <w:tblW w:w="8134" w:type="dxa"/>
        <w:tblInd w:w="40" w:type="dxa"/>
        <w:tblLook w:val="04A0" w:firstRow="1" w:lastRow="0" w:firstColumn="1" w:lastColumn="0" w:noHBand="0" w:noVBand="1"/>
      </w:tblPr>
      <w:tblGrid>
        <w:gridCol w:w="3889"/>
        <w:gridCol w:w="809"/>
        <w:gridCol w:w="809"/>
        <w:gridCol w:w="797"/>
        <w:gridCol w:w="915"/>
        <w:gridCol w:w="915"/>
      </w:tblGrid>
      <w:tr w:rsidR="00EA1C91" w:rsidRPr="00EA1C91" w14:paraId="252AF402" w14:textId="77777777" w:rsidTr="00144F5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7F2A06F" w14:textId="77777777"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eastAsia="Calibri" w:hAnsi="Sakkal Majalla" w:cs="Sakkal Majalla"/>
                <w:color w:val="000000" w:themeColor="text1"/>
                <w:szCs w:val="28"/>
                <w:rtl/>
                <w14:ligatures w14:val="none"/>
              </w:rPr>
              <w:t>البعد</w:t>
            </w:r>
          </w:p>
        </w:tc>
        <w:tc>
          <w:tcPr>
            <w:tcW w:w="809" w:type="dxa"/>
            <w:vAlign w:val="center"/>
          </w:tcPr>
          <w:p w14:paraId="720181DC" w14:textId="77777777" w:rsidR="00144F54" w:rsidRPr="00EA1C91" w:rsidRDefault="00144F54" w:rsidP="00144F5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Cs w:val="28"/>
                <w:rtl/>
              </w:rPr>
              <w:t>أوافق بشدة</w:t>
            </w:r>
          </w:p>
        </w:tc>
        <w:tc>
          <w:tcPr>
            <w:tcW w:w="809" w:type="dxa"/>
            <w:vAlign w:val="center"/>
          </w:tcPr>
          <w:p w14:paraId="3EDFD653" w14:textId="77777777" w:rsidR="00144F54" w:rsidRPr="00EA1C91" w:rsidRDefault="00144F54" w:rsidP="00144F5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Cs w:val="28"/>
                <w:rtl/>
              </w:rPr>
              <w:t>أوافق</w:t>
            </w:r>
          </w:p>
        </w:tc>
        <w:tc>
          <w:tcPr>
            <w:tcW w:w="797" w:type="dxa"/>
            <w:vAlign w:val="center"/>
          </w:tcPr>
          <w:p w14:paraId="2C2DFC4E" w14:textId="77777777" w:rsidR="00144F54" w:rsidRPr="00EA1C91" w:rsidRDefault="00144F54" w:rsidP="00144F5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Cs w:val="28"/>
                <w:rtl/>
              </w:rPr>
              <w:t>محايد</w:t>
            </w:r>
          </w:p>
        </w:tc>
        <w:tc>
          <w:tcPr>
            <w:tcW w:w="915" w:type="dxa"/>
            <w:vAlign w:val="center"/>
          </w:tcPr>
          <w:p w14:paraId="7B35011E" w14:textId="77777777" w:rsidR="00144F54" w:rsidRPr="00EA1C91" w:rsidRDefault="00144F54" w:rsidP="00144F5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Cs w:val="28"/>
                <w:rtl/>
              </w:rPr>
              <w:t>معارض</w:t>
            </w:r>
          </w:p>
        </w:tc>
        <w:tc>
          <w:tcPr>
            <w:tcW w:w="915" w:type="dxa"/>
            <w:vAlign w:val="center"/>
          </w:tcPr>
          <w:p w14:paraId="3B78D25C" w14:textId="77777777" w:rsidR="00144F54" w:rsidRPr="00EA1C91" w:rsidRDefault="00144F54" w:rsidP="00144F5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rPr>
            </w:pPr>
            <w:r w:rsidRPr="00EA1C91">
              <w:rPr>
                <w:rFonts w:ascii="Sakkal Majalla" w:hAnsi="Sakkal Majalla" w:cs="Sakkal Majalla"/>
                <w:color w:val="000000" w:themeColor="text1"/>
                <w:szCs w:val="28"/>
                <w:rtl/>
              </w:rPr>
              <w:t>معارض بشدة</w:t>
            </w:r>
          </w:p>
        </w:tc>
      </w:tr>
      <w:tr w:rsidR="00EA1C91" w:rsidRPr="00EA1C91" w14:paraId="621D21E9"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61826302" w14:textId="3B93DA71" w:rsidR="00144F54" w:rsidRPr="00EA1C91" w:rsidRDefault="00144F54" w:rsidP="00144F54">
            <w:pPr>
              <w:spacing w:before="100" w:beforeAutospacing="1" w:after="100" w:afterAutospacing="1" w:line="360" w:lineRule="auto"/>
              <w:jc w:val="center"/>
              <w:rPr>
                <w:rFonts w:ascii="Sakkal Majalla" w:hAnsi="Sakkal Majalla" w:cs="Sakkal Majalla"/>
                <w:color w:val="000000" w:themeColor="text1"/>
                <w:szCs w:val="28"/>
                <w:rtl/>
              </w:rPr>
            </w:pPr>
            <w:r w:rsidRPr="00EA1C91">
              <w:rPr>
                <w:rFonts w:ascii="Sakkal Majalla" w:hAnsi="Sakkal Majalla" w:cs="Sakkal Majalla" w:hint="cs"/>
                <w:color w:val="000000" w:themeColor="text1"/>
                <w:szCs w:val="28"/>
                <w:rtl/>
              </w:rPr>
              <w:t>البنية التحتية التكنولوجية</w:t>
            </w:r>
          </w:p>
        </w:tc>
      </w:tr>
      <w:tr w:rsidR="00EA1C91" w:rsidRPr="00EA1C91" w14:paraId="62899FDE" w14:textId="77777777" w:rsidTr="00144F54">
        <w:tc>
          <w:tcPr>
            <w:cnfStyle w:val="001000000000" w:firstRow="0" w:lastRow="0" w:firstColumn="1" w:lastColumn="0" w:oddVBand="0" w:evenVBand="0" w:oddHBand="0" w:evenHBand="0" w:firstRowFirstColumn="0" w:firstRowLastColumn="0" w:lastRowFirstColumn="0" w:lastRowLastColumn="0"/>
            <w:tcW w:w="3889" w:type="dxa"/>
            <w:vAlign w:val="center"/>
          </w:tcPr>
          <w:p w14:paraId="658086D7" w14:textId="4457C26C"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تمتلك الشركة بنية تحتية تقنية حديثة تدعم تطبيقات الموارد البشرية الرقمية</w:t>
            </w:r>
          </w:p>
        </w:tc>
        <w:tc>
          <w:tcPr>
            <w:tcW w:w="809" w:type="dxa"/>
            <w:vAlign w:val="center"/>
          </w:tcPr>
          <w:p w14:paraId="0EC1C4E5"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3AAB300D"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545F38AA"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640DB8B5"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7D73E79E"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3B39F668"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245D9FF" w14:textId="75CA7E6D"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تتوفر أنظمة معلومات متكاملة تربط بين وحدات إدارة الموارد البشرية إلكترونيًّا</w:t>
            </w:r>
          </w:p>
        </w:tc>
        <w:tc>
          <w:tcPr>
            <w:tcW w:w="809" w:type="dxa"/>
            <w:vAlign w:val="center"/>
          </w:tcPr>
          <w:p w14:paraId="5CC8E04E"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2151F3EB"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60074135"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115D68FF"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4791B0D7"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2AB66C92" w14:textId="77777777" w:rsidTr="00144F54">
        <w:tc>
          <w:tcPr>
            <w:cnfStyle w:val="001000000000" w:firstRow="0" w:lastRow="0" w:firstColumn="1" w:lastColumn="0" w:oddVBand="0" w:evenVBand="0" w:oddHBand="0" w:evenHBand="0" w:firstRowFirstColumn="0" w:firstRowLastColumn="0" w:lastRowFirstColumn="0" w:lastRowLastColumn="0"/>
            <w:tcW w:w="3889" w:type="dxa"/>
            <w:vAlign w:val="center"/>
          </w:tcPr>
          <w:p w14:paraId="17F34760" w14:textId="74610997"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تتمتع الشبكات والخوادم بمستوى أمان عالٍ يحمي بيانات الموظفين والعمليات</w:t>
            </w:r>
          </w:p>
        </w:tc>
        <w:tc>
          <w:tcPr>
            <w:tcW w:w="809" w:type="dxa"/>
            <w:vAlign w:val="center"/>
          </w:tcPr>
          <w:p w14:paraId="6B05F6C7"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5ED92661"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4BA23B44"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29C88C5A"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0DBD1AB6"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3E95EAF4"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9E6B0E1" w14:textId="49B9D892"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تُجري الشركة تحديثات دورية للأجهزة والبرمجيات المستخدمة في إدارة الموارد البشرية</w:t>
            </w:r>
          </w:p>
        </w:tc>
        <w:tc>
          <w:tcPr>
            <w:tcW w:w="809" w:type="dxa"/>
            <w:vAlign w:val="center"/>
          </w:tcPr>
          <w:p w14:paraId="421C5A64"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54C48013"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11723943"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660B8971"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63A4A68A"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6AB5538F" w14:textId="77777777" w:rsidTr="00144F54">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76FD33B3" w14:textId="4E192831" w:rsidR="00144F54" w:rsidRPr="00EA1C91" w:rsidRDefault="00144F54" w:rsidP="00144F54">
            <w:pPr>
              <w:spacing w:before="100" w:beforeAutospacing="1" w:after="100" w:afterAutospacing="1" w:line="360" w:lineRule="auto"/>
              <w:jc w:val="center"/>
              <w:rPr>
                <w:rFonts w:ascii="Sakkal Majalla" w:hAnsi="Sakkal Majalla" w:cs="Sakkal Majalla"/>
                <w:color w:val="000000" w:themeColor="text1"/>
                <w:szCs w:val="28"/>
                <w:rtl/>
              </w:rPr>
            </w:pPr>
            <w:r w:rsidRPr="00EA1C91">
              <w:rPr>
                <w:rFonts w:ascii="Sakkal Majalla" w:hAnsi="Sakkal Majalla" w:cs="Sakkal Majalla" w:hint="cs"/>
                <w:color w:val="000000" w:themeColor="text1"/>
                <w:szCs w:val="28"/>
                <w:rtl/>
              </w:rPr>
              <w:t>المهارات الرقمية</w:t>
            </w:r>
          </w:p>
        </w:tc>
      </w:tr>
      <w:tr w:rsidR="00EA1C91" w:rsidRPr="00EA1C91" w14:paraId="289DCDAA"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FDF2B65" w14:textId="74BF60ED"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يمتلك العاملون في إدارة الموارد البشرية القدرة على استخدام الأنظمة الرقمية بكفاءة</w:t>
            </w:r>
          </w:p>
        </w:tc>
        <w:tc>
          <w:tcPr>
            <w:tcW w:w="809" w:type="dxa"/>
            <w:vAlign w:val="center"/>
          </w:tcPr>
          <w:p w14:paraId="2F90C15F"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5F5720C4"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2C90F571"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5024BBA7"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2C3FDA13"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69CCAC12" w14:textId="77777777" w:rsidTr="00144F54">
        <w:tc>
          <w:tcPr>
            <w:cnfStyle w:val="001000000000" w:firstRow="0" w:lastRow="0" w:firstColumn="1" w:lastColumn="0" w:oddVBand="0" w:evenVBand="0" w:oddHBand="0" w:evenHBand="0" w:firstRowFirstColumn="0" w:firstRowLastColumn="0" w:lastRowFirstColumn="0" w:lastRowLastColumn="0"/>
            <w:tcW w:w="3889" w:type="dxa"/>
            <w:vAlign w:val="center"/>
          </w:tcPr>
          <w:p w14:paraId="54E4F091" w14:textId="6CF65E14"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تُوفّر الشركة برامج تدريبية منتظمة لتطوير المهارات الرقمية لموظفي الموارد البشرية</w:t>
            </w:r>
          </w:p>
        </w:tc>
        <w:tc>
          <w:tcPr>
            <w:tcW w:w="809" w:type="dxa"/>
            <w:vAlign w:val="center"/>
          </w:tcPr>
          <w:p w14:paraId="6DEDC663"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55E0AA64"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26F5A3DC"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389BE71E"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4FFE4C94"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529FF93D"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DE3712A" w14:textId="42841A61"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يستطيع العاملون توظيف أدوات تحليل البيانات في اتخاذ القرارات المتعلقة بالموارد البشرية</w:t>
            </w:r>
          </w:p>
        </w:tc>
        <w:tc>
          <w:tcPr>
            <w:tcW w:w="809" w:type="dxa"/>
            <w:vAlign w:val="center"/>
          </w:tcPr>
          <w:p w14:paraId="197965E0"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6146018A"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55B5E9B1"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3ED30DFB"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41CC387D"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6F7D6B1C" w14:textId="77777777" w:rsidTr="00144F54">
        <w:tc>
          <w:tcPr>
            <w:cnfStyle w:val="001000000000" w:firstRow="0" w:lastRow="0" w:firstColumn="1" w:lastColumn="0" w:oddVBand="0" w:evenVBand="0" w:oddHBand="0" w:evenHBand="0" w:firstRowFirstColumn="0" w:firstRowLastColumn="0" w:lastRowFirstColumn="0" w:lastRowLastColumn="0"/>
            <w:tcW w:w="3889" w:type="dxa"/>
            <w:vAlign w:val="center"/>
          </w:tcPr>
          <w:p w14:paraId="471C9FD1" w14:textId="60F4D17B"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lastRenderedPageBreak/>
              <w:t>يتمتع العاملون بالمرونة الكافية للتكيف مع التقنيات الرقمية الجديدة المستحدثة في بيئة العمل</w:t>
            </w:r>
          </w:p>
        </w:tc>
        <w:tc>
          <w:tcPr>
            <w:tcW w:w="809" w:type="dxa"/>
            <w:vAlign w:val="center"/>
          </w:tcPr>
          <w:p w14:paraId="302BE16E"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1E73FDE6"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62E01839"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4A0E4156"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1FED5909"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7836028A"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7CAC473E" w14:textId="1D509DE6" w:rsidR="00144F54" w:rsidRPr="00EA1C91" w:rsidRDefault="00144F54" w:rsidP="00144F54">
            <w:pPr>
              <w:spacing w:before="100" w:beforeAutospacing="1" w:after="100" w:afterAutospacing="1" w:line="360" w:lineRule="auto"/>
              <w:jc w:val="center"/>
              <w:rPr>
                <w:rFonts w:ascii="Sakkal Majalla" w:hAnsi="Sakkal Majalla" w:cs="Sakkal Majalla"/>
                <w:color w:val="000000" w:themeColor="text1"/>
                <w:szCs w:val="28"/>
                <w:rtl/>
              </w:rPr>
            </w:pPr>
            <w:r w:rsidRPr="00EA1C91">
              <w:rPr>
                <w:rFonts w:ascii="Sakkal Majalla" w:hAnsi="Sakkal Majalla" w:cs="Sakkal Majalla" w:hint="cs"/>
                <w:color w:val="000000" w:themeColor="text1"/>
                <w:szCs w:val="28"/>
                <w:rtl/>
              </w:rPr>
              <w:t>القيادة الرقمية</w:t>
            </w:r>
          </w:p>
        </w:tc>
      </w:tr>
      <w:tr w:rsidR="00EA1C91" w:rsidRPr="00EA1C91" w14:paraId="209FEE10" w14:textId="77777777" w:rsidTr="00144F54">
        <w:tc>
          <w:tcPr>
            <w:cnfStyle w:val="001000000000" w:firstRow="0" w:lastRow="0" w:firstColumn="1" w:lastColumn="0" w:oddVBand="0" w:evenVBand="0" w:oddHBand="0" w:evenHBand="0" w:firstRowFirstColumn="0" w:firstRowLastColumn="0" w:lastRowFirstColumn="0" w:lastRowLastColumn="0"/>
            <w:tcW w:w="3889" w:type="dxa"/>
            <w:vAlign w:val="center"/>
          </w:tcPr>
          <w:p w14:paraId="41E27269" w14:textId="68924288"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تتبنّى القيادة العليا رؤية واضحة لتحويل عمليات الموارد البشرية رقميًّا</w:t>
            </w:r>
          </w:p>
        </w:tc>
        <w:tc>
          <w:tcPr>
            <w:tcW w:w="809" w:type="dxa"/>
            <w:vAlign w:val="center"/>
          </w:tcPr>
          <w:p w14:paraId="274C0ABD"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2B44B5B3"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05FB60FC"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17C44591"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5FAD90FC"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08C1D5CE"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4A9980A" w14:textId="4E0F577D"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تُخصّص الإدارة العليا موازنات كافية لدعم مشاريع التحول الرقمي في الموارد البشرية</w:t>
            </w:r>
          </w:p>
        </w:tc>
        <w:tc>
          <w:tcPr>
            <w:tcW w:w="809" w:type="dxa"/>
            <w:vAlign w:val="center"/>
          </w:tcPr>
          <w:p w14:paraId="493A833C"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64C97933"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203B82A7"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26101471"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51ECE95F"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799C302D" w14:textId="77777777" w:rsidTr="00144F54">
        <w:tc>
          <w:tcPr>
            <w:cnfStyle w:val="001000000000" w:firstRow="0" w:lastRow="0" w:firstColumn="1" w:lastColumn="0" w:oddVBand="0" w:evenVBand="0" w:oddHBand="0" w:evenHBand="0" w:firstRowFirstColumn="0" w:firstRowLastColumn="0" w:lastRowFirstColumn="0" w:lastRowLastColumn="0"/>
            <w:tcW w:w="3889" w:type="dxa"/>
            <w:vAlign w:val="center"/>
          </w:tcPr>
          <w:p w14:paraId="7242C3A4" w14:textId="3D9C33EC"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تُشجّع القيادة ثقافة الابتكار والتجريب في تطبيقات الموارد البشرية الإلكترونية</w:t>
            </w:r>
          </w:p>
        </w:tc>
        <w:tc>
          <w:tcPr>
            <w:tcW w:w="809" w:type="dxa"/>
            <w:vAlign w:val="center"/>
          </w:tcPr>
          <w:p w14:paraId="065866AA"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08673372"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7A2D4BEA"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36C6565B"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71EBAEC2"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12E0CD62"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4831E0C" w14:textId="2C80B296"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تُشارك القيادة العليا بفاعلية في متابعة تنفيذ خطط التحول الرقمي وتقييم نتائجها</w:t>
            </w:r>
          </w:p>
        </w:tc>
        <w:tc>
          <w:tcPr>
            <w:tcW w:w="809" w:type="dxa"/>
            <w:vAlign w:val="center"/>
          </w:tcPr>
          <w:p w14:paraId="2524702D"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01F04292"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793694CE"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3DF7A4C4"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6078BC68"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67F4E6E3" w14:textId="77777777" w:rsidTr="00144F54">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5F08997B" w14:textId="6AE3CC64" w:rsidR="00144F54" w:rsidRPr="00EA1C91" w:rsidRDefault="00144F54" w:rsidP="00144F54">
            <w:pPr>
              <w:spacing w:before="100" w:beforeAutospacing="1" w:after="100" w:afterAutospacing="1" w:line="360" w:lineRule="auto"/>
              <w:jc w:val="center"/>
              <w:rPr>
                <w:rFonts w:ascii="Sakkal Majalla" w:hAnsi="Sakkal Majalla" w:cs="Sakkal Majalla"/>
                <w:color w:val="000000" w:themeColor="text1"/>
                <w:szCs w:val="28"/>
                <w:rtl/>
              </w:rPr>
            </w:pPr>
            <w:r w:rsidRPr="00EA1C91">
              <w:rPr>
                <w:rFonts w:ascii="Sakkal Majalla" w:hAnsi="Sakkal Majalla" w:cs="Sakkal Majalla" w:hint="cs"/>
                <w:color w:val="000000" w:themeColor="text1"/>
                <w:szCs w:val="28"/>
                <w:rtl/>
              </w:rPr>
              <w:t>الثقافة التنظيمية الرقمية</w:t>
            </w:r>
          </w:p>
        </w:tc>
      </w:tr>
      <w:tr w:rsidR="00EA1C91" w:rsidRPr="00EA1C91" w14:paraId="0D426421"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603243C" w14:textId="6F672D78"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تسود بيئة العمل ثقافة تنظيمية تُشجّع على تبنّي الحلول الرقمية في عمليات الموارد البشرية</w:t>
            </w:r>
          </w:p>
        </w:tc>
        <w:tc>
          <w:tcPr>
            <w:tcW w:w="809" w:type="dxa"/>
            <w:vAlign w:val="center"/>
          </w:tcPr>
          <w:p w14:paraId="6191D36F"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326927A9"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07234C2D"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702DFC4A"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2F348796"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059CDA65" w14:textId="77777777" w:rsidTr="00144F54">
        <w:tc>
          <w:tcPr>
            <w:cnfStyle w:val="001000000000" w:firstRow="0" w:lastRow="0" w:firstColumn="1" w:lastColumn="0" w:oddVBand="0" w:evenVBand="0" w:oddHBand="0" w:evenHBand="0" w:firstRowFirstColumn="0" w:firstRowLastColumn="0" w:lastRowFirstColumn="0" w:lastRowLastColumn="0"/>
            <w:tcW w:w="3889" w:type="dxa"/>
            <w:vAlign w:val="center"/>
          </w:tcPr>
          <w:p w14:paraId="7DF557D4" w14:textId="644839E5"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يتقبّل العاملون التغييرات التقنية المصاحبة للتحول الرقمي دون مقاومة كبيرة</w:t>
            </w:r>
          </w:p>
        </w:tc>
        <w:tc>
          <w:tcPr>
            <w:tcW w:w="809" w:type="dxa"/>
            <w:vAlign w:val="center"/>
          </w:tcPr>
          <w:p w14:paraId="48375CC5"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0EEEDC0B"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7C7C49BD"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4725DD42"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12A601B9"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10083339"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67DABD0" w14:textId="41E1F636"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تُعزّز الشركة مبدأ التشارك المعرفي بين العاملين باستخدام المنصات الرقمية الداخلية</w:t>
            </w:r>
          </w:p>
        </w:tc>
        <w:tc>
          <w:tcPr>
            <w:tcW w:w="809" w:type="dxa"/>
            <w:vAlign w:val="center"/>
          </w:tcPr>
          <w:p w14:paraId="4E3547C4"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6D0F181F"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771D4901"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3986B35C"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7F9B9DF8"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3D15634F" w14:textId="77777777" w:rsidTr="00144F54">
        <w:tc>
          <w:tcPr>
            <w:cnfStyle w:val="001000000000" w:firstRow="0" w:lastRow="0" w:firstColumn="1" w:lastColumn="0" w:oddVBand="0" w:evenVBand="0" w:oddHBand="0" w:evenHBand="0" w:firstRowFirstColumn="0" w:firstRowLastColumn="0" w:lastRowFirstColumn="0" w:lastRowLastColumn="0"/>
            <w:tcW w:w="3889" w:type="dxa"/>
            <w:vAlign w:val="center"/>
          </w:tcPr>
          <w:p w14:paraId="2F8AAA07" w14:textId="14AF3E4D"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lastRenderedPageBreak/>
              <w:t>تدعم القيم التنظيمية السائدة في الشركة الانفتاح على التقنيات الحديثة والتعلم المستمر</w:t>
            </w:r>
          </w:p>
        </w:tc>
        <w:tc>
          <w:tcPr>
            <w:tcW w:w="809" w:type="dxa"/>
            <w:vAlign w:val="center"/>
          </w:tcPr>
          <w:p w14:paraId="75A99B44"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06B67FE9"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2255B908"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4DA821E6"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46296506"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bl>
    <w:p w14:paraId="7BDFA95E" w14:textId="77777777" w:rsidR="00144F54" w:rsidRPr="00EA1C91" w:rsidRDefault="00144F54" w:rsidP="00144F54">
      <w:pPr>
        <w:tabs>
          <w:tab w:val="right" w:pos="2266"/>
        </w:tabs>
        <w:spacing w:before="100" w:beforeAutospacing="1" w:after="100" w:afterAutospacing="1" w:line="360" w:lineRule="auto"/>
        <w:rPr>
          <w:rFonts w:ascii="Sakkal Majalla" w:hAnsi="Sakkal Majalla" w:cs="Sakkal Majalla"/>
          <w:b/>
          <w:bCs/>
          <w:color w:val="000000" w:themeColor="text1"/>
          <w:szCs w:val="28"/>
          <w:rtl/>
        </w:rPr>
      </w:pPr>
    </w:p>
    <w:p w14:paraId="4E7187A3" w14:textId="77777777" w:rsidR="00144F54" w:rsidRPr="00EA1C91" w:rsidRDefault="00144F54" w:rsidP="00144F54">
      <w:pPr>
        <w:tabs>
          <w:tab w:val="right" w:pos="2266"/>
        </w:tabs>
        <w:spacing w:before="100" w:beforeAutospacing="1" w:after="100" w:afterAutospacing="1" w:line="360" w:lineRule="auto"/>
        <w:rPr>
          <w:rFonts w:ascii="Sakkal Majalla" w:hAnsi="Sakkal Majalla" w:cs="Sakkal Majalla"/>
          <w:b/>
          <w:bCs/>
          <w:color w:val="000000" w:themeColor="text1"/>
          <w:szCs w:val="28"/>
          <w:rtl/>
        </w:rPr>
      </w:pPr>
      <w:r w:rsidRPr="00EA1C91">
        <w:rPr>
          <w:rFonts w:ascii="Sakkal Majalla" w:hAnsi="Sakkal Majalla" w:cs="Sakkal Majalla"/>
          <w:b/>
          <w:bCs/>
          <w:color w:val="000000" w:themeColor="text1"/>
          <w:szCs w:val="28"/>
          <w:rtl/>
        </w:rPr>
        <w:br w:type="page"/>
      </w:r>
    </w:p>
    <w:p w14:paraId="746D683B" w14:textId="637D1CDF" w:rsidR="00144F54" w:rsidRPr="00EA1C91" w:rsidRDefault="00144F54" w:rsidP="00144F54">
      <w:pPr>
        <w:pStyle w:val="ListParagraph"/>
        <w:numPr>
          <w:ilvl w:val="0"/>
          <w:numId w:val="39"/>
        </w:numPr>
        <w:spacing w:before="100" w:beforeAutospacing="1" w:after="100" w:afterAutospacing="1" w:line="360" w:lineRule="auto"/>
        <w:ind w:left="281"/>
        <w:contextualSpacing w:val="0"/>
        <w:jc w:val="both"/>
        <w:rPr>
          <w:rFonts w:ascii="Sakkal Majalla" w:hAnsi="Sakkal Majalla" w:cs="Sakkal Majalla"/>
          <w:b/>
          <w:bCs/>
          <w:color w:val="000000" w:themeColor="text1"/>
          <w:sz w:val="32"/>
          <w:szCs w:val="32"/>
        </w:rPr>
      </w:pPr>
      <w:r w:rsidRPr="00EA1C91">
        <w:rPr>
          <w:rFonts w:ascii="Sakkal Majalla" w:hAnsi="Sakkal Majalla" w:cs="Sakkal Majalla"/>
          <w:b/>
          <w:bCs/>
          <w:color w:val="000000" w:themeColor="text1"/>
          <w:sz w:val="32"/>
          <w:szCs w:val="32"/>
          <w:rtl/>
        </w:rPr>
        <w:lastRenderedPageBreak/>
        <w:t xml:space="preserve">المحور الثاني: </w:t>
      </w:r>
      <w:r w:rsidRPr="00EA1C91">
        <w:rPr>
          <w:rFonts w:ascii="Sakkal Majalla" w:hAnsi="Sakkal Majalla" w:cs="Sakkal Majalla" w:hint="cs"/>
          <w:b/>
          <w:bCs/>
          <w:color w:val="000000" w:themeColor="text1"/>
          <w:sz w:val="32"/>
          <w:szCs w:val="32"/>
          <w:rtl/>
        </w:rPr>
        <w:t>جودة تقديم خدمات الموارد البشرية</w:t>
      </w:r>
      <w:r w:rsidRPr="00EA1C91">
        <w:rPr>
          <w:rFonts w:ascii="Sakkal Majalla" w:hAnsi="Sakkal Majalla" w:cs="Sakkal Majalla"/>
          <w:b/>
          <w:bCs/>
          <w:color w:val="000000" w:themeColor="text1"/>
          <w:sz w:val="32"/>
          <w:szCs w:val="32"/>
          <w:rtl/>
        </w:rPr>
        <w:t>، ضع إشارة (</w:t>
      </w:r>
      <w:r w:rsidRPr="00EA1C91">
        <w:rPr>
          <w:rFonts w:ascii="Sakkal Majalla" w:hAnsi="Sakkal Majalla" w:cs="Sakkal Majalla"/>
          <w:b/>
          <w:bCs/>
          <w:color w:val="000000" w:themeColor="text1"/>
          <w:sz w:val="32"/>
          <w:szCs w:val="32"/>
        </w:rPr>
        <w:sym w:font="Symbol" w:char="F0D6"/>
      </w:r>
      <w:r w:rsidRPr="00EA1C91">
        <w:rPr>
          <w:rFonts w:ascii="Sakkal Majalla" w:hAnsi="Sakkal Majalla" w:cs="Sakkal Majalla"/>
          <w:b/>
          <w:bCs/>
          <w:color w:val="000000" w:themeColor="text1"/>
          <w:sz w:val="32"/>
          <w:szCs w:val="32"/>
          <w:rtl/>
        </w:rPr>
        <w:t>) في المربع المناسب لاختيارك:</w:t>
      </w:r>
    </w:p>
    <w:tbl>
      <w:tblPr>
        <w:tblStyle w:val="GridTable4-Accent6"/>
        <w:bidiVisual/>
        <w:tblW w:w="7994" w:type="dxa"/>
        <w:tblInd w:w="5" w:type="dxa"/>
        <w:tblLook w:val="04A0" w:firstRow="1" w:lastRow="0" w:firstColumn="1" w:lastColumn="0" w:noHBand="0" w:noVBand="1"/>
      </w:tblPr>
      <w:tblGrid>
        <w:gridCol w:w="3749"/>
        <w:gridCol w:w="809"/>
        <w:gridCol w:w="809"/>
        <w:gridCol w:w="797"/>
        <w:gridCol w:w="915"/>
        <w:gridCol w:w="915"/>
      </w:tblGrid>
      <w:tr w:rsidR="00EA1C91" w:rsidRPr="00EA1C91" w14:paraId="49BF5216" w14:textId="77777777" w:rsidTr="00144F5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24448E7B" w14:textId="77777777"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eastAsia="Calibri" w:hAnsi="Sakkal Majalla" w:cs="Sakkal Majalla"/>
                <w:color w:val="000000" w:themeColor="text1"/>
                <w:szCs w:val="28"/>
                <w:rtl/>
                <w14:ligatures w14:val="none"/>
              </w:rPr>
              <w:t>البعد</w:t>
            </w:r>
          </w:p>
        </w:tc>
        <w:tc>
          <w:tcPr>
            <w:tcW w:w="809" w:type="dxa"/>
            <w:vAlign w:val="center"/>
          </w:tcPr>
          <w:p w14:paraId="751ABFA6" w14:textId="77777777" w:rsidR="00144F54" w:rsidRPr="00EA1C91" w:rsidRDefault="00144F54" w:rsidP="00144F5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Cs w:val="28"/>
                <w:rtl/>
              </w:rPr>
              <w:t>أوافق بشدة</w:t>
            </w:r>
          </w:p>
        </w:tc>
        <w:tc>
          <w:tcPr>
            <w:tcW w:w="809" w:type="dxa"/>
            <w:vAlign w:val="center"/>
          </w:tcPr>
          <w:p w14:paraId="1E3741A3" w14:textId="77777777" w:rsidR="00144F54" w:rsidRPr="00EA1C91" w:rsidRDefault="00144F54" w:rsidP="00144F5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Cs w:val="28"/>
                <w:rtl/>
              </w:rPr>
              <w:t>أوافق</w:t>
            </w:r>
          </w:p>
        </w:tc>
        <w:tc>
          <w:tcPr>
            <w:tcW w:w="797" w:type="dxa"/>
            <w:vAlign w:val="center"/>
          </w:tcPr>
          <w:p w14:paraId="48DDC748" w14:textId="77777777" w:rsidR="00144F54" w:rsidRPr="00EA1C91" w:rsidRDefault="00144F54" w:rsidP="00144F5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Cs w:val="28"/>
                <w:rtl/>
              </w:rPr>
              <w:t>محايد</w:t>
            </w:r>
          </w:p>
        </w:tc>
        <w:tc>
          <w:tcPr>
            <w:tcW w:w="915" w:type="dxa"/>
            <w:vAlign w:val="center"/>
          </w:tcPr>
          <w:p w14:paraId="7F32F06A" w14:textId="77777777" w:rsidR="00144F54" w:rsidRPr="00EA1C91" w:rsidRDefault="00144F54" w:rsidP="00144F5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Cs w:val="28"/>
                <w:rtl/>
              </w:rPr>
              <w:t>معارض</w:t>
            </w:r>
          </w:p>
        </w:tc>
        <w:tc>
          <w:tcPr>
            <w:tcW w:w="915" w:type="dxa"/>
            <w:vAlign w:val="center"/>
          </w:tcPr>
          <w:p w14:paraId="603E1BDA" w14:textId="77777777" w:rsidR="00144F54" w:rsidRPr="00EA1C91" w:rsidRDefault="00144F54" w:rsidP="00144F5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rPr>
            </w:pPr>
            <w:r w:rsidRPr="00EA1C91">
              <w:rPr>
                <w:rFonts w:ascii="Sakkal Majalla" w:hAnsi="Sakkal Majalla" w:cs="Sakkal Majalla"/>
                <w:color w:val="000000" w:themeColor="text1"/>
                <w:szCs w:val="28"/>
                <w:rtl/>
              </w:rPr>
              <w:t>معارض بشدة</w:t>
            </w:r>
          </w:p>
        </w:tc>
      </w:tr>
      <w:tr w:rsidR="00EA1C91" w:rsidRPr="00EA1C91" w14:paraId="7B640A32"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24CB5447" w14:textId="17089EF6"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تُقدَّم خدمات الموارد البشرية (التوظيف، التدريب، الرواتب) بسرعة ودقة عالية</w:t>
            </w:r>
          </w:p>
        </w:tc>
        <w:tc>
          <w:tcPr>
            <w:tcW w:w="809" w:type="dxa"/>
            <w:vAlign w:val="center"/>
          </w:tcPr>
          <w:p w14:paraId="276D00A9"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1BBF1735"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0CEA0E7E"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0A3AC122"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0B0FE22A"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6799614E" w14:textId="77777777" w:rsidTr="00144F54">
        <w:tc>
          <w:tcPr>
            <w:cnfStyle w:val="001000000000" w:firstRow="0" w:lastRow="0" w:firstColumn="1" w:lastColumn="0" w:oddVBand="0" w:evenVBand="0" w:oddHBand="0" w:evenHBand="0" w:firstRowFirstColumn="0" w:firstRowLastColumn="0" w:lastRowFirstColumn="0" w:lastRowLastColumn="0"/>
            <w:tcW w:w="3749" w:type="dxa"/>
            <w:vAlign w:val="center"/>
          </w:tcPr>
          <w:p w14:paraId="74E72DBE" w14:textId="40C6F665"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تتسم إجراءات الموارد البشرية بالشفافية والوضوح لجميع الموظفين</w:t>
            </w:r>
          </w:p>
        </w:tc>
        <w:tc>
          <w:tcPr>
            <w:tcW w:w="809" w:type="dxa"/>
            <w:vAlign w:val="center"/>
          </w:tcPr>
          <w:p w14:paraId="63D2CE07"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2936D410"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37722468"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30EB8545"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56647996"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65CBE576"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36C3A1E4" w14:textId="2BE74EEB"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يستطيع الموظفون الوصول إلى خدمات الموارد البشرية إلكترونيًّا في أي وقت ومن أي مكان</w:t>
            </w:r>
          </w:p>
        </w:tc>
        <w:tc>
          <w:tcPr>
            <w:tcW w:w="809" w:type="dxa"/>
            <w:vAlign w:val="center"/>
          </w:tcPr>
          <w:p w14:paraId="0A268A5D"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0396BFCC"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49489674"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00C0B377"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7BB18F1A"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6BEDDB94" w14:textId="77777777" w:rsidTr="00144F54">
        <w:tc>
          <w:tcPr>
            <w:cnfStyle w:val="001000000000" w:firstRow="0" w:lastRow="0" w:firstColumn="1" w:lastColumn="0" w:oddVBand="0" w:evenVBand="0" w:oddHBand="0" w:evenHBand="0" w:firstRowFirstColumn="0" w:firstRowLastColumn="0" w:lastRowFirstColumn="0" w:lastRowLastColumn="0"/>
            <w:tcW w:w="3749" w:type="dxa"/>
            <w:vAlign w:val="center"/>
          </w:tcPr>
          <w:p w14:paraId="327846A9" w14:textId="63CB591F"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تُوفّر إدارة الموارد البشرية قنوات تواصل رقمية فعّالة للرد على استفسارات الموظفين</w:t>
            </w:r>
          </w:p>
        </w:tc>
        <w:tc>
          <w:tcPr>
            <w:tcW w:w="809" w:type="dxa"/>
            <w:vAlign w:val="center"/>
          </w:tcPr>
          <w:p w14:paraId="4B3B9A69"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489F7FE4"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29FA2E30"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7DCAB18A"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6409ED9F"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23DEB053"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3C4546BA" w14:textId="0B26EC9B"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تتميز خدمات الموارد البشرية بالموثوقية والالتزام بالمواعيد والإجراءات المحددة</w:t>
            </w:r>
          </w:p>
        </w:tc>
        <w:tc>
          <w:tcPr>
            <w:tcW w:w="809" w:type="dxa"/>
            <w:vAlign w:val="center"/>
          </w:tcPr>
          <w:p w14:paraId="48B721B7"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349542A5"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5D2A93A0"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456E393E"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3096CA61"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56399602" w14:textId="77777777" w:rsidTr="00144F54">
        <w:tc>
          <w:tcPr>
            <w:cnfStyle w:val="001000000000" w:firstRow="0" w:lastRow="0" w:firstColumn="1" w:lastColumn="0" w:oddVBand="0" w:evenVBand="0" w:oddHBand="0" w:evenHBand="0" w:firstRowFirstColumn="0" w:firstRowLastColumn="0" w:lastRowFirstColumn="0" w:lastRowLastColumn="0"/>
            <w:tcW w:w="3749" w:type="dxa"/>
            <w:vAlign w:val="center"/>
          </w:tcPr>
          <w:p w14:paraId="10144839" w14:textId="6F4FB0D3"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تُلبّي خدمات الموارد البشرية الرقمية احتياجات الموظفين وتوقعاتهم بشكل مُرضٍ</w:t>
            </w:r>
          </w:p>
        </w:tc>
        <w:tc>
          <w:tcPr>
            <w:tcW w:w="809" w:type="dxa"/>
            <w:vAlign w:val="center"/>
          </w:tcPr>
          <w:p w14:paraId="752359E4"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683C7FF4"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7405A4DB"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17925102"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633A7F7C"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24709F4C"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5BFD553B" w14:textId="5F3F8988"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تسعى إدارة الموارد البشرية إلى تحسين خدماتها باستمرار بناءً على ملاحظات المستفيدين</w:t>
            </w:r>
          </w:p>
        </w:tc>
        <w:tc>
          <w:tcPr>
            <w:tcW w:w="809" w:type="dxa"/>
            <w:vAlign w:val="center"/>
          </w:tcPr>
          <w:p w14:paraId="20BB9952"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57F5A3F2"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059F6DDC"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50463676"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30A426C8"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4B6F7084" w14:textId="77777777" w:rsidTr="00144F54">
        <w:tc>
          <w:tcPr>
            <w:cnfStyle w:val="001000000000" w:firstRow="0" w:lastRow="0" w:firstColumn="1" w:lastColumn="0" w:oddVBand="0" w:evenVBand="0" w:oddHBand="0" w:evenHBand="0" w:firstRowFirstColumn="0" w:firstRowLastColumn="0" w:lastRowFirstColumn="0" w:lastRowLastColumn="0"/>
            <w:tcW w:w="3749" w:type="dxa"/>
            <w:vAlign w:val="center"/>
          </w:tcPr>
          <w:p w14:paraId="7E3F79CB" w14:textId="238C226A"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تُسهم الأنظمة الرقمية في تقليل الأخطاء البشرية في معاملات الموارد البشرية</w:t>
            </w:r>
          </w:p>
        </w:tc>
        <w:tc>
          <w:tcPr>
            <w:tcW w:w="809" w:type="dxa"/>
            <w:vAlign w:val="center"/>
          </w:tcPr>
          <w:p w14:paraId="6430534F"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2CF8F390"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65A4AA6F"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792B5D55"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0FA86D22"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447DFFD6"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05C3FE9F" w14:textId="52110796"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lastRenderedPageBreak/>
              <w:t>تتعامل إدارة الموارد البشرية مع الشكاوى والمقترحات الإلكترونية بفاعلية وسرعة</w:t>
            </w:r>
          </w:p>
        </w:tc>
        <w:tc>
          <w:tcPr>
            <w:tcW w:w="809" w:type="dxa"/>
            <w:vAlign w:val="center"/>
          </w:tcPr>
          <w:p w14:paraId="4B0BC9DE"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1E4C14A7"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67C11DB0"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769CCCAA"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78648CE4"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6EBD6C46" w14:textId="77777777" w:rsidTr="00144F54">
        <w:tc>
          <w:tcPr>
            <w:cnfStyle w:val="001000000000" w:firstRow="0" w:lastRow="0" w:firstColumn="1" w:lastColumn="0" w:oddVBand="0" w:evenVBand="0" w:oddHBand="0" w:evenHBand="0" w:firstRowFirstColumn="0" w:firstRowLastColumn="0" w:lastRowFirstColumn="0" w:lastRowLastColumn="0"/>
            <w:tcW w:w="3749" w:type="dxa"/>
            <w:vAlign w:val="center"/>
          </w:tcPr>
          <w:p w14:paraId="7DA90078" w14:textId="725CDF7A"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تُوفّر إدارة الموارد البشرية تقارير إلكترونية دقيقة تُساعد في اتخاذ القرارات الإدارية</w:t>
            </w:r>
          </w:p>
        </w:tc>
        <w:tc>
          <w:tcPr>
            <w:tcW w:w="809" w:type="dxa"/>
            <w:vAlign w:val="center"/>
          </w:tcPr>
          <w:p w14:paraId="5783F1AE"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7BDB843D"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2F6D04CF"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045E3B5D"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2E18212C"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1062760C" w14:textId="77777777" w:rsidTr="00144F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27BC2192" w14:textId="6FF6514A"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تتّسم خدمات الموارد البشرية بالعدالة والمساواة في التعامل مع جميع الموظفين</w:t>
            </w:r>
          </w:p>
        </w:tc>
        <w:tc>
          <w:tcPr>
            <w:tcW w:w="809" w:type="dxa"/>
            <w:vAlign w:val="center"/>
          </w:tcPr>
          <w:p w14:paraId="7760A6CB"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51EBA1E5"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57AEBA9D"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6539EC81"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7A32F809" w14:textId="77777777" w:rsidR="00144F54" w:rsidRPr="00EA1C91" w:rsidRDefault="00144F54" w:rsidP="00144F5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EA1C91" w:rsidRPr="00EA1C91" w14:paraId="54BDDF96" w14:textId="77777777" w:rsidTr="00144F54">
        <w:tc>
          <w:tcPr>
            <w:cnfStyle w:val="001000000000" w:firstRow="0" w:lastRow="0" w:firstColumn="1" w:lastColumn="0" w:oddVBand="0" w:evenVBand="0" w:oddHBand="0" w:evenHBand="0" w:firstRowFirstColumn="0" w:firstRowLastColumn="0" w:lastRowFirstColumn="0" w:lastRowLastColumn="0"/>
            <w:tcW w:w="3749" w:type="dxa"/>
            <w:vAlign w:val="center"/>
          </w:tcPr>
          <w:p w14:paraId="1346E797" w14:textId="57997B64" w:rsidR="00144F54" w:rsidRPr="00EA1C91" w:rsidRDefault="00144F54" w:rsidP="00144F54">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EA1C91">
              <w:rPr>
                <w:rFonts w:ascii="Sakkal Majalla" w:hAnsi="Sakkal Majalla" w:cs="Sakkal Majalla"/>
                <w:color w:val="000000" w:themeColor="text1"/>
                <w:sz w:val="28"/>
                <w:szCs w:val="28"/>
                <w:rtl/>
              </w:rPr>
              <w:t>تُسهم الرقمنة في تسهيل إجراءات التقييم والترقية والتطوير الوظيفي للعاملين</w:t>
            </w:r>
          </w:p>
        </w:tc>
        <w:tc>
          <w:tcPr>
            <w:tcW w:w="809" w:type="dxa"/>
            <w:vAlign w:val="center"/>
          </w:tcPr>
          <w:p w14:paraId="222F4507"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0A77E7BA"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3501774E"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144AAFAC"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10422624" w14:textId="77777777" w:rsidR="00144F54" w:rsidRPr="00EA1C91" w:rsidRDefault="00144F54" w:rsidP="00144F5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bl>
    <w:bookmarkEnd w:id="81"/>
    <w:bookmarkEnd w:id="82"/>
    <w:p w14:paraId="6A47CA00" w14:textId="77777777" w:rsidR="00144F54" w:rsidRPr="00EA1C91" w:rsidRDefault="00144F54" w:rsidP="00144F54">
      <w:pPr>
        <w:spacing w:before="100" w:beforeAutospacing="1" w:after="100" w:afterAutospacing="1"/>
        <w:ind w:left="720"/>
        <w:jc w:val="right"/>
        <w:rPr>
          <w:rFonts w:cs="Sakkal Majalla"/>
          <w:b/>
          <w:bCs/>
          <w:color w:val="000000" w:themeColor="text1"/>
          <w:sz w:val="24"/>
          <w:szCs w:val="32"/>
          <w:rtl/>
        </w:rPr>
        <w:sectPr w:rsidR="00144F54" w:rsidRPr="00EA1C91" w:rsidSect="00270F53">
          <w:footerReference w:type="default" r:id="rId28"/>
          <w:pgSz w:w="11906" w:h="16838" w:code="9"/>
          <w:pgMar w:top="1440" w:right="1985" w:bottom="1440" w:left="1418" w:header="720" w:footer="720" w:gutter="567"/>
          <w:pgNumType w:start="1"/>
          <w:cols w:space="708"/>
          <w:bidi/>
          <w:rtlGutter/>
          <w:docGrid w:linePitch="360"/>
        </w:sectPr>
      </w:pPr>
      <w:r w:rsidRPr="00EA1C91">
        <w:rPr>
          <w:rFonts w:cs="Sakkal Majalla"/>
          <w:b/>
          <w:bCs/>
          <w:color w:val="000000" w:themeColor="text1"/>
          <w:sz w:val="24"/>
          <w:szCs w:val="32"/>
          <w:rtl/>
        </w:rPr>
        <w:t>مع خالص التقدير والاحترام</w:t>
      </w:r>
      <w:bookmarkEnd w:id="83"/>
    </w:p>
    <w:p w14:paraId="29D4231B" w14:textId="71AF7253" w:rsidR="0081623B" w:rsidRPr="00EA1C91" w:rsidRDefault="00E27D3B" w:rsidP="00144F5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A1C91">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1304FD86">
            <wp:simplePos x="0" y="0"/>
            <wp:positionH relativeFrom="column">
              <wp:posOffset>3385548</wp:posOffset>
            </wp:positionH>
            <wp:positionV relativeFrom="paragraph">
              <wp:posOffset>0</wp:posOffset>
            </wp:positionV>
            <wp:extent cx="1536065" cy="1422400"/>
            <wp:effectExtent l="0" t="0" r="6985" b="6350"/>
            <wp:wrapTight wrapText="bothSides">
              <wp:wrapPolygon edited="0">
                <wp:start x="0" y="0"/>
                <wp:lineTo x="0" y="21407"/>
                <wp:lineTo x="21430" y="21407"/>
                <wp:lineTo x="2143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36065" cy="14224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EA1C91">
        <w:rPr>
          <w:rFonts w:ascii="Sakkal Majalla" w:eastAsia="Calibri" w:hAnsi="Sakkal Majalla" w:cs="Sakkal Majalla"/>
          <w:b/>
          <w:bCs/>
          <w:color w:val="000000" w:themeColor="text1"/>
          <w:kern w:val="0"/>
          <w:sz w:val="32"/>
          <w:szCs w:val="32"/>
          <w:lang w:bidi="ar-EG"/>
          <w14:ligatures w14:val="none"/>
        </w:rPr>
        <w:t>Mid</w:t>
      </w:r>
      <w:r w:rsidR="000D353F" w:rsidRPr="00EA1C91">
        <w:rPr>
          <w:rFonts w:ascii="Sakkal Majalla" w:eastAsia="Calibri" w:hAnsi="Sakkal Majalla" w:cs="Sakkal Majalla"/>
          <w:b/>
          <w:bCs/>
          <w:color w:val="000000" w:themeColor="text1"/>
          <w:kern w:val="0"/>
          <w:sz w:val="32"/>
          <w:szCs w:val="32"/>
          <w:lang w:bidi="ar-EG"/>
          <w14:ligatures w14:val="none"/>
        </w:rPr>
        <w:t xml:space="preserve"> </w:t>
      </w:r>
      <w:r w:rsidR="0081623B" w:rsidRPr="00EA1C91">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EA1C91" w:rsidRDefault="0081623B" w:rsidP="00144F5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A1C91">
        <w:rPr>
          <w:rFonts w:ascii="Sakkal Majalla" w:eastAsia="Calibri" w:hAnsi="Sakkal Majalla" w:cs="Sakkal Majalla"/>
          <w:b/>
          <w:bCs/>
          <w:color w:val="000000" w:themeColor="text1"/>
          <w:kern w:val="0"/>
          <w:sz w:val="32"/>
          <w:szCs w:val="32"/>
          <w:lang w:bidi="ar-EG"/>
          <w14:ligatures w14:val="none"/>
        </w:rPr>
        <w:t>College of Management</w:t>
      </w:r>
    </w:p>
    <w:p w14:paraId="0479A04F" w14:textId="2A8829BF" w:rsidR="0081623B" w:rsidRPr="00EA1C91" w:rsidRDefault="00857739" w:rsidP="00EA1C9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EA1C91">
        <w:rPr>
          <w:rFonts w:ascii="Sakkal Majalla" w:eastAsia="Calibri" w:hAnsi="Sakkal Majalla" w:cs="Sakkal Majalla"/>
          <w:b/>
          <w:bCs/>
          <w:color w:val="000000" w:themeColor="text1"/>
          <w:kern w:val="0"/>
          <w:sz w:val="32"/>
          <w:szCs w:val="32"/>
          <w:lang w:bidi="ar-EG"/>
          <w14:ligatures w14:val="none"/>
        </w:rPr>
        <w:t xml:space="preserve">Department of </w:t>
      </w:r>
      <w:r w:rsidR="00EA1C91" w:rsidRPr="00EA1C91">
        <w:rPr>
          <w:rFonts w:ascii="Sakkal Majalla" w:eastAsia="Calibri" w:hAnsi="Sakkal Majalla" w:cs="Sakkal Majalla"/>
          <w:b/>
          <w:bCs/>
          <w:color w:val="000000" w:themeColor="text1"/>
          <w:kern w:val="0"/>
          <w:sz w:val="32"/>
          <w:szCs w:val="32"/>
          <w14:ligatures w14:val="none"/>
        </w:rPr>
        <w:t>Business Administration</w:t>
      </w:r>
    </w:p>
    <w:p w14:paraId="75C1A083" w14:textId="77777777" w:rsidR="00EA1C91" w:rsidRPr="00EA1C91" w:rsidRDefault="00EA1C91" w:rsidP="00EA1C91">
      <w:pPr>
        <w:bidi w:val="0"/>
        <w:spacing w:before="100" w:beforeAutospacing="1" w:after="100" w:afterAutospacing="1" w:line="360" w:lineRule="auto"/>
        <w:jc w:val="center"/>
        <w:rPr>
          <w:rFonts w:ascii="Sakkal Majalla" w:eastAsia="Calibri" w:hAnsi="Sakkal Majalla" w:cs="Sakkal Majalla"/>
          <w:color w:val="000000" w:themeColor="text1"/>
          <w:kern w:val="0"/>
          <w:sz w:val="40"/>
          <w:szCs w:val="40"/>
          <w14:ligatures w14:val="none"/>
        </w:rPr>
      </w:pPr>
      <w:r w:rsidRPr="00EA1C91">
        <w:rPr>
          <w:rFonts w:ascii="Sakkal Majalla" w:eastAsia="Calibri" w:hAnsi="Sakkal Majalla" w:cs="Sakkal Majalla"/>
          <w:b/>
          <w:bCs/>
          <w:color w:val="000000" w:themeColor="text1"/>
          <w:kern w:val="0"/>
          <w:sz w:val="40"/>
          <w:szCs w:val="40"/>
          <w14:ligatures w14:val="none"/>
        </w:rPr>
        <w:t>The Impact of Digital Transformation on the Quality of Human Resources Service Delivery: A Field Study on Private Companies in Riyadh</w:t>
      </w:r>
    </w:p>
    <w:p w14:paraId="24532F5F" w14:textId="43A9C00D" w:rsidR="000D353F" w:rsidRPr="00EA1C91" w:rsidRDefault="000D353F" w:rsidP="00EA1C9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A1C91">
        <w:rPr>
          <w:rFonts w:ascii="Sakkal Majalla" w:eastAsia="Calibri" w:hAnsi="Sakkal Majalla" w:cs="Sakkal Majalla"/>
          <w:b/>
          <w:bCs/>
          <w:color w:val="000000" w:themeColor="text1"/>
          <w:kern w:val="0"/>
          <w:sz w:val="36"/>
          <w:szCs w:val="36"/>
          <w:lang w:bidi="ar-EG"/>
          <w14:ligatures w14:val="none"/>
        </w:rPr>
        <w:t>Prepared by:</w:t>
      </w:r>
    </w:p>
    <w:p w14:paraId="2FB973BF" w14:textId="7B72EB0D" w:rsidR="0075261E" w:rsidRPr="00EA1C91" w:rsidRDefault="00EA1C91" w:rsidP="00EA1C9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EA1C91">
        <w:rPr>
          <w:rFonts w:ascii="Sakkal Majalla" w:eastAsia="Calibri" w:hAnsi="Sakkal Majalla" w:cs="Sakkal Majalla"/>
          <w:color w:val="000000" w:themeColor="text1"/>
          <w:kern w:val="0"/>
          <w:sz w:val="36"/>
          <w:szCs w:val="36"/>
          <w:lang w:bidi="ar-EG"/>
          <w14:ligatures w14:val="none"/>
        </w:rPr>
        <w:t>Abdullah S</w:t>
      </w:r>
      <w:bookmarkStart w:id="89" w:name="_GoBack"/>
      <w:bookmarkEnd w:id="89"/>
      <w:r w:rsidRPr="00EA1C91">
        <w:rPr>
          <w:rFonts w:ascii="Sakkal Majalla" w:eastAsia="Calibri" w:hAnsi="Sakkal Majalla" w:cs="Sakkal Majalla"/>
          <w:color w:val="000000" w:themeColor="text1"/>
          <w:kern w:val="0"/>
          <w:sz w:val="36"/>
          <w:szCs w:val="36"/>
          <w:lang w:bidi="ar-EG"/>
          <w14:ligatures w14:val="none"/>
        </w:rPr>
        <w:t>aad Al-Dosari</w:t>
      </w:r>
    </w:p>
    <w:p w14:paraId="7E38C557" w14:textId="186682ED" w:rsidR="00EA4D81" w:rsidRPr="00EA1C91" w:rsidRDefault="00EA4D81" w:rsidP="00EA1C9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A1C91">
        <w:rPr>
          <w:rFonts w:ascii="Sakkal Majalla" w:eastAsia="Calibri" w:hAnsi="Sakkal Majalla" w:cs="Sakkal Majalla"/>
          <w:b/>
          <w:bCs/>
          <w:color w:val="000000" w:themeColor="text1"/>
          <w:kern w:val="0"/>
          <w:sz w:val="36"/>
          <w:szCs w:val="36"/>
          <w:lang w:bidi="ar-EG"/>
          <w14:ligatures w14:val="none"/>
        </w:rPr>
        <w:t>Supervised by:</w:t>
      </w:r>
    </w:p>
    <w:p w14:paraId="62F7A90B" w14:textId="77777777" w:rsidR="00EA4D81" w:rsidRPr="00EA1C91" w:rsidRDefault="00EA4D81" w:rsidP="00EA1C9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EA1C91">
        <w:rPr>
          <w:rFonts w:ascii="Sakkal Majalla" w:eastAsia="Calibri" w:hAnsi="Sakkal Majalla" w:cs="Sakkal Majalla"/>
          <w:color w:val="000000" w:themeColor="text1"/>
          <w:kern w:val="0"/>
          <w:sz w:val="36"/>
          <w:szCs w:val="36"/>
          <w:lang w:bidi="ar-EG"/>
          <w14:ligatures w14:val="none"/>
        </w:rPr>
        <w:t>Dr. Al-Faisal Abdulhamid Mohammed Hassan</w:t>
      </w:r>
    </w:p>
    <w:p w14:paraId="521CF060" w14:textId="77777777" w:rsidR="00EA4D81" w:rsidRPr="00EA1C91" w:rsidRDefault="00EA4D81" w:rsidP="00EA1C9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EA1C91">
        <w:rPr>
          <w:rFonts w:ascii="Sakkal Majalla" w:eastAsia="Calibri" w:hAnsi="Sakkal Majalla" w:cs="Sakkal Majalla"/>
          <w:color w:val="000000" w:themeColor="text1"/>
          <w:kern w:val="0"/>
          <w:sz w:val="36"/>
          <w:szCs w:val="36"/>
          <w:lang w:bidi="ar-EG"/>
          <w14:ligatures w14:val="none"/>
        </w:rPr>
        <w:t>Dr. Fayez Jarrad</w:t>
      </w:r>
    </w:p>
    <w:p w14:paraId="6E52896B" w14:textId="05B925FC" w:rsidR="009125CE" w:rsidRPr="00EA1C91" w:rsidRDefault="0081623B" w:rsidP="00EA1C91">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EA1C91">
        <w:rPr>
          <w:rFonts w:ascii="Sakkal Majalla" w:eastAsia="Calibri" w:hAnsi="Sakkal Majalla" w:cs="Sakkal Majalla"/>
          <w:b/>
          <w:bCs/>
          <w:color w:val="000000" w:themeColor="text1"/>
          <w:kern w:val="0"/>
          <w:sz w:val="36"/>
          <w:szCs w:val="36"/>
          <w:lang w:bidi="ar-EG"/>
          <w14:ligatures w14:val="none"/>
        </w:rPr>
        <w:t>144</w:t>
      </w:r>
      <w:r w:rsidR="008C300E" w:rsidRPr="00EA1C91">
        <w:rPr>
          <w:rFonts w:ascii="Sakkal Majalla" w:eastAsia="Calibri" w:hAnsi="Sakkal Majalla" w:cs="Sakkal Majalla"/>
          <w:b/>
          <w:bCs/>
          <w:color w:val="000000" w:themeColor="text1"/>
          <w:kern w:val="0"/>
          <w:sz w:val="36"/>
          <w:szCs w:val="36"/>
          <w:lang w:bidi="ar-EG"/>
          <w14:ligatures w14:val="none"/>
        </w:rPr>
        <w:t>7</w:t>
      </w:r>
      <w:r w:rsidRPr="00EA1C91">
        <w:rPr>
          <w:rFonts w:ascii="Sakkal Majalla" w:eastAsia="Calibri" w:hAnsi="Sakkal Majalla" w:cs="Sakkal Majalla"/>
          <w:b/>
          <w:bCs/>
          <w:color w:val="000000" w:themeColor="text1"/>
          <w:kern w:val="0"/>
          <w:sz w:val="36"/>
          <w:szCs w:val="36"/>
          <w:lang w:bidi="ar-EG"/>
          <w14:ligatures w14:val="none"/>
        </w:rPr>
        <w:t>-202</w:t>
      </w:r>
      <w:r w:rsidR="00E27D3B" w:rsidRPr="00EA1C91">
        <w:rPr>
          <w:rFonts w:ascii="Sakkal Majalla" w:eastAsia="Calibri" w:hAnsi="Sakkal Majalla" w:cs="Sakkal Majalla"/>
          <w:b/>
          <w:bCs/>
          <w:color w:val="000000" w:themeColor="text1"/>
          <w:kern w:val="0"/>
          <w:sz w:val="36"/>
          <w:szCs w:val="36"/>
          <w:lang w:bidi="ar-EG"/>
          <w14:ligatures w14:val="none"/>
        </w:rPr>
        <w:t>6</w:t>
      </w:r>
    </w:p>
    <w:p w14:paraId="027BF330" w14:textId="77777777" w:rsidR="00EA1C91" w:rsidRPr="00EA1C91" w:rsidRDefault="00EA1C91">
      <w:pPr>
        <w:bidi w:val="0"/>
        <w:spacing w:before="100" w:beforeAutospacing="1" w:after="100" w:afterAutospacing="1" w:line="360" w:lineRule="auto"/>
        <w:jc w:val="center"/>
        <w:rPr>
          <w:rFonts w:ascii="Sakkal Majalla" w:hAnsi="Sakkal Majalla" w:cs="Sakkal Majalla"/>
          <w:b/>
          <w:bCs/>
          <w:color w:val="000000" w:themeColor="text1"/>
          <w:sz w:val="36"/>
          <w:szCs w:val="36"/>
        </w:rPr>
      </w:pPr>
    </w:p>
    <w:sectPr w:rsidR="00EA1C91" w:rsidRPr="00EA1C91" w:rsidSect="00270F53">
      <w:footerReference w:type="default" r:id="rId29"/>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8C8439" w14:textId="77777777" w:rsidR="000E2E28" w:rsidRDefault="000E2E28" w:rsidP="009125CE">
      <w:pPr>
        <w:spacing w:after="0" w:line="240" w:lineRule="auto"/>
      </w:pPr>
      <w:r>
        <w:separator/>
      </w:r>
    </w:p>
  </w:endnote>
  <w:endnote w:type="continuationSeparator" w:id="0">
    <w:p w14:paraId="5155BB38" w14:textId="77777777" w:rsidR="000E2E28" w:rsidRDefault="000E2E2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miri">
    <w:panose1 w:val="00000500000000000000"/>
    <w:charset w:val="00"/>
    <w:family w:val="auto"/>
    <w:pitch w:val="variable"/>
    <w:sig w:usb0="A000206F" w:usb1="80002042"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80503866"/>
      <w:docPartObj>
        <w:docPartGallery w:val="Page Numbers (Bottom of Page)"/>
        <w:docPartUnique/>
      </w:docPartObj>
    </w:sdtPr>
    <w:sdtEndPr>
      <w:rPr>
        <w:rFonts w:ascii="Sakkal Majalla" w:hAnsi="Sakkal Majalla" w:cs="Sakkal Majalla"/>
        <w:b/>
        <w:bCs/>
        <w:noProof/>
        <w:sz w:val="24"/>
        <w:szCs w:val="24"/>
      </w:rPr>
    </w:sdtEndPr>
    <w:sdtContent>
      <w:p w14:paraId="75678726" w14:textId="5E661779" w:rsidR="002A5A95" w:rsidRDefault="002A5A95">
        <w:pPr>
          <w:pStyle w:val="Footer"/>
          <w:jc w:val="center"/>
        </w:pPr>
      </w:p>
      <w:p w14:paraId="13047AE1" w14:textId="30F1B949" w:rsidR="002A5A95" w:rsidRPr="00DB4C76" w:rsidRDefault="002A5A95" w:rsidP="00DB4C76">
        <w:pPr>
          <w:pStyle w:val="Footer"/>
          <w:tabs>
            <w:tab w:val="left" w:pos="3925"/>
            <w:tab w:val="center" w:pos="3968"/>
          </w:tabs>
          <w:rPr>
            <w:rFonts w:ascii="Sakkal Majalla" w:hAnsi="Sakkal Majalla" w:cs="Sakkal Majalla"/>
            <w:b/>
            <w:bCs/>
            <w:sz w:val="24"/>
            <w:szCs w:val="24"/>
          </w:rPr>
        </w:pPr>
        <w:r>
          <w:rPr>
            <w:rFonts w:ascii="Sakkal Majalla" w:hAnsi="Sakkal Majalla" w:cs="Sakkal Majalla"/>
            <w:b/>
            <w:bCs/>
            <w:sz w:val="24"/>
            <w:szCs w:val="24"/>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40820307"/>
      <w:docPartObj>
        <w:docPartGallery w:val="Page Numbers (Bottom of Page)"/>
        <w:docPartUnique/>
      </w:docPartObj>
    </w:sdtPr>
    <w:sdtEndPr>
      <w:rPr>
        <w:rFonts w:ascii="Sakkal Majalla" w:hAnsi="Sakkal Majalla" w:cs="Sakkal Majalla"/>
        <w:b/>
        <w:bCs/>
        <w:noProof/>
        <w:sz w:val="24"/>
        <w:szCs w:val="24"/>
      </w:rPr>
    </w:sdtEndPr>
    <w:sdtContent>
      <w:p w14:paraId="5C5C60D3" w14:textId="77777777" w:rsidR="002A5A95" w:rsidRDefault="002A5A95">
        <w:pPr>
          <w:pStyle w:val="Footer"/>
          <w:jc w:val="center"/>
        </w:pPr>
        <w:r>
          <w:rPr>
            <w:noProof/>
          </w:rPr>
          <mc:AlternateContent>
            <mc:Choice Requires="wps">
              <w:drawing>
                <wp:inline distT="0" distB="0" distL="0" distR="0" wp14:anchorId="6C170497" wp14:editId="4A17FA02">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51C45A6"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5EFB5C76" w14:textId="77777777" w:rsidR="002A5A95" w:rsidRPr="00DB4C76" w:rsidRDefault="002A5A95" w:rsidP="00DB4C76">
        <w:pPr>
          <w:pStyle w:val="Footer"/>
          <w:jc w:val="center"/>
          <w:rPr>
            <w:rFonts w:ascii="Sakkal Majalla" w:hAnsi="Sakkal Majalla" w:cs="Sakkal Majalla"/>
            <w:b/>
            <w:bCs/>
            <w:sz w:val="24"/>
            <w:szCs w:val="24"/>
          </w:rPr>
        </w:pPr>
        <w:r w:rsidRPr="00DB4C76">
          <w:rPr>
            <w:rFonts w:ascii="Sakkal Majalla" w:hAnsi="Sakkal Majalla" w:cs="Sakkal Majalla"/>
            <w:b/>
            <w:bCs/>
            <w:sz w:val="24"/>
            <w:szCs w:val="24"/>
          </w:rPr>
          <w:fldChar w:fldCharType="begin"/>
        </w:r>
        <w:r w:rsidRPr="00DB4C76">
          <w:rPr>
            <w:rFonts w:ascii="Sakkal Majalla" w:hAnsi="Sakkal Majalla" w:cs="Sakkal Majalla"/>
            <w:b/>
            <w:bCs/>
            <w:sz w:val="24"/>
            <w:szCs w:val="24"/>
          </w:rPr>
          <w:instrText xml:space="preserve"> PAGE    \* MERGEFORMAT </w:instrText>
        </w:r>
        <w:r w:rsidRPr="00DB4C76">
          <w:rPr>
            <w:rFonts w:ascii="Sakkal Majalla" w:hAnsi="Sakkal Majalla" w:cs="Sakkal Majalla"/>
            <w:b/>
            <w:bCs/>
            <w:sz w:val="24"/>
            <w:szCs w:val="24"/>
          </w:rPr>
          <w:fldChar w:fldCharType="separate"/>
        </w:r>
        <w:r w:rsidR="00EA1C91">
          <w:rPr>
            <w:rFonts w:ascii="Sakkal Majalla" w:hAnsi="Sakkal Majalla" w:cs="Sakkal Majalla" w:hint="eastAsia"/>
            <w:b/>
            <w:bCs/>
            <w:noProof/>
            <w:sz w:val="24"/>
            <w:szCs w:val="24"/>
            <w:rtl/>
          </w:rPr>
          <w:t>‌ي</w:t>
        </w:r>
        <w:r w:rsidRPr="00DB4C76">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62481802"/>
      <w:docPartObj>
        <w:docPartGallery w:val="Page Numbers (Bottom of Page)"/>
        <w:docPartUnique/>
      </w:docPartObj>
    </w:sdtPr>
    <w:sdtEndPr>
      <w:rPr>
        <w:rFonts w:ascii="Sakkal Majalla" w:hAnsi="Sakkal Majalla" w:cs="Sakkal Majalla"/>
        <w:b/>
        <w:bCs/>
        <w:noProof/>
        <w:sz w:val="24"/>
        <w:szCs w:val="24"/>
      </w:rPr>
    </w:sdtEndPr>
    <w:sdtContent>
      <w:p w14:paraId="219B6F2B" w14:textId="77777777" w:rsidR="002A5A95" w:rsidRDefault="002A5A95">
        <w:pPr>
          <w:pStyle w:val="Footer"/>
          <w:jc w:val="center"/>
        </w:pPr>
        <w:r>
          <w:rPr>
            <w:noProof/>
          </w:rPr>
          <mc:AlternateContent>
            <mc:Choice Requires="wps">
              <w:drawing>
                <wp:inline distT="0" distB="0" distL="0" distR="0" wp14:anchorId="3D43CB78" wp14:editId="6CE19DCC">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788303F"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" fillcolor="black">
                  <w10:anchorlock/>
                </v:shape>
              </w:pict>
            </mc:Fallback>
          </mc:AlternateContent>
        </w:r>
      </w:p>
      <w:p w14:paraId="63047686" w14:textId="77777777" w:rsidR="002A5A95" w:rsidRPr="00DB4C76" w:rsidRDefault="002A5A95" w:rsidP="00DB4C76">
        <w:pPr>
          <w:pStyle w:val="Footer"/>
          <w:jc w:val="center"/>
          <w:rPr>
            <w:rFonts w:ascii="Sakkal Majalla" w:hAnsi="Sakkal Majalla" w:cs="Sakkal Majalla"/>
            <w:b/>
            <w:bCs/>
            <w:sz w:val="24"/>
            <w:szCs w:val="24"/>
          </w:rPr>
        </w:pPr>
        <w:r w:rsidRPr="00DB4C76">
          <w:rPr>
            <w:rFonts w:ascii="Sakkal Majalla" w:hAnsi="Sakkal Majalla" w:cs="Sakkal Majalla"/>
            <w:b/>
            <w:bCs/>
            <w:sz w:val="24"/>
            <w:szCs w:val="24"/>
          </w:rPr>
          <w:fldChar w:fldCharType="begin"/>
        </w:r>
        <w:r w:rsidRPr="00DB4C76">
          <w:rPr>
            <w:rFonts w:ascii="Sakkal Majalla" w:hAnsi="Sakkal Majalla" w:cs="Sakkal Majalla"/>
            <w:b/>
            <w:bCs/>
            <w:sz w:val="24"/>
            <w:szCs w:val="24"/>
          </w:rPr>
          <w:instrText xml:space="preserve"> PAGE    \* MERGEFORMAT </w:instrText>
        </w:r>
        <w:r w:rsidRPr="00DB4C76">
          <w:rPr>
            <w:rFonts w:ascii="Sakkal Majalla" w:hAnsi="Sakkal Majalla" w:cs="Sakkal Majalla"/>
            <w:b/>
            <w:bCs/>
            <w:sz w:val="24"/>
            <w:szCs w:val="24"/>
          </w:rPr>
          <w:fldChar w:fldCharType="separate"/>
        </w:r>
        <w:r w:rsidR="00EA1C91">
          <w:rPr>
            <w:rFonts w:ascii="Sakkal Majalla" w:hAnsi="Sakkal Majalla" w:cs="Sakkal Majalla"/>
            <w:b/>
            <w:bCs/>
            <w:noProof/>
            <w:sz w:val="24"/>
            <w:szCs w:val="24"/>
            <w:rtl/>
          </w:rPr>
          <w:t>78</w:t>
        </w:r>
        <w:r w:rsidRPr="00DB4C76">
          <w:rPr>
            <w:rFonts w:ascii="Sakkal Majalla" w:hAnsi="Sakkal Majalla" w:cs="Sakkal Majalla"/>
            <w:b/>
            <w:bCs/>
            <w:noProof/>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90945509"/>
      <w:docPartObj>
        <w:docPartGallery w:val="Page Numbers (Bottom of Page)"/>
        <w:docPartUnique/>
      </w:docPartObj>
    </w:sdtPr>
    <w:sdtEndPr>
      <w:rPr>
        <w:rFonts w:ascii="Sakkal Majalla" w:hAnsi="Sakkal Majalla" w:cs="Sakkal Majalla"/>
        <w:b/>
        <w:bCs/>
        <w:noProof/>
        <w:sz w:val="24"/>
        <w:szCs w:val="24"/>
      </w:rPr>
    </w:sdtEndPr>
    <w:sdtContent>
      <w:p w14:paraId="7F625990" w14:textId="50000BDF" w:rsidR="00144F54" w:rsidRDefault="00144F54">
        <w:pPr>
          <w:pStyle w:val="Footer"/>
          <w:jc w:val="center"/>
        </w:pPr>
      </w:p>
      <w:p w14:paraId="7B12E8D6" w14:textId="50F24DE2" w:rsidR="00144F54" w:rsidRPr="00DB4C76" w:rsidRDefault="00144F54" w:rsidP="00DB4C76">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45CEE6" w14:textId="77777777" w:rsidR="000E2E28" w:rsidRDefault="000E2E28" w:rsidP="009125CE">
      <w:pPr>
        <w:spacing w:after="0" w:line="240" w:lineRule="auto"/>
      </w:pPr>
      <w:r>
        <w:separator/>
      </w:r>
    </w:p>
  </w:footnote>
  <w:footnote w:type="continuationSeparator" w:id="0">
    <w:p w14:paraId="214A64E9" w14:textId="77777777" w:rsidR="000E2E28" w:rsidRDefault="000E2E2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4" type="#_x0000_t75" style="width:11.55pt;height:11.55pt" o:bullet="t">
        <v:imagedata r:id="rId1" o:title="msoE684"/>
      </v:shape>
    </w:pict>
  </w:numPicBullet>
  <w:abstractNum w:abstractNumId="0">
    <w:nsid w:val="00572CAB"/>
    <w:multiLevelType w:val="hybridMultilevel"/>
    <w:tmpl w:val="2CFE90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A1106"/>
    <w:multiLevelType w:val="hybridMultilevel"/>
    <w:tmpl w:val="B0ECD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6B58DC"/>
    <w:multiLevelType w:val="hybridMultilevel"/>
    <w:tmpl w:val="6FAC72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44233D"/>
    <w:multiLevelType w:val="hybridMultilevel"/>
    <w:tmpl w:val="2522D9B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16D0831"/>
    <w:multiLevelType w:val="multilevel"/>
    <w:tmpl w:val="E9D8A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3E7429"/>
    <w:multiLevelType w:val="multilevel"/>
    <w:tmpl w:val="9808F7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5A258B"/>
    <w:multiLevelType w:val="hybridMultilevel"/>
    <w:tmpl w:val="0ED4332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243068"/>
    <w:multiLevelType w:val="hybridMultilevel"/>
    <w:tmpl w:val="A5B6A9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324BF9"/>
    <w:multiLevelType w:val="hybridMultilevel"/>
    <w:tmpl w:val="CC2EA7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18505B"/>
    <w:multiLevelType w:val="multilevel"/>
    <w:tmpl w:val="D8CEE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B914EA"/>
    <w:multiLevelType w:val="multilevel"/>
    <w:tmpl w:val="02FC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8F2056"/>
    <w:multiLevelType w:val="hybridMultilevel"/>
    <w:tmpl w:val="5BE273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D437D33"/>
    <w:multiLevelType w:val="hybridMultilevel"/>
    <w:tmpl w:val="A2EE0A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791AB5"/>
    <w:multiLevelType w:val="hybridMultilevel"/>
    <w:tmpl w:val="988EF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901D8B"/>
    <w:multiLevelType w:val="hybridMultilevel"/>
    <w:tmpl w:val="475631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5B726A"/>
    <w:multiLevelType w:val="multilevel"/>
    <w:tmpl w:val="4CCE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8B27CE"/>
    <w:multiLevelType w:val="hybridMultilevel"/>
    <w:tmpl w:val="75B071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D67529"/>
    <w:multiLevelType w:val="hybridMultilevel"/>
    <w:tmpl w:val="5BDA30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F61EEC"/>
    <w:multiLevelType w:val="multilevel"/>
    <w:tmpl w:val="D0CCC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E71029C"/>
    <w:multiLevelType w:val="hybridMultilevel"/>
    <w:tmpl w:val="7828F3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3A3294"/>
    <w:multiLevelType w:val="hybridMultilevel"/>
    <w:tmpl w:val="E3A4C7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58D58C2"/>
    <w:multiLevelType w:val="hybridMultilevel"/>
    <w:tmpl w:val="B816C0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97E06AB"/>
    <w:multiLevelType w:val="hybridMultilevel"/>
    <w:tmpl w:val="F1EA21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A0E0940"/>
    <w:multiLevelType w:val="hybridMultilevel"/>
    <w:tmpl w:val="3842AE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B7A19D9"/>
    <w:multiLevelType w:val="multilevel"/>
    <w:tmpl w:val="9808F7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DAF4106"/>
    <w:multiLevelType w:val="hybridMultilevel"/>
    <w:tmpl w:val="A322D8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F6F6C96"/>
    <w:multiLevelType w:val="hybridMultilevel"/>
    <w:tmpl w:val="F30A8C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B16789"/>
    <w:multiLevelType w:val="hybridMultilevel"/>
    <w:tmpl w:val="761211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BA02FD"/>
    <w:multiLevelType w:val="multilevel"/>
    <w:tmpl w:val="C3B8F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1B02E4"/>
    <w:multiLevelType w:val="hybridMultilevel"/>
    <w:tmpl w:val="12D60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nsid w:val="69912726"/>
    <w:multiLevelType w:val="hybridMultilevel"/>
    <w:tmpl w:val="535678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B40875"/>
    <w:multiLevelType w:val="hybridMultilevel"/>
    <w:tmpl w:val="3DC8AB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134F0F"/>
    <w:multiLevelType w:val="hybridMultilevel"/>
    <w:tmpl w:val="4ADC69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BD24EF"/>
    <w:multiLevelType w:val="multilevel"/>
    <w:tmpl w:val="46C8D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8C919B7"/>
    <w:multiLevelType w:val="hybridMultilevel"/>
    <w:tmpl w:val="12D60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BCD395D"/>
    <w:multiLevelType w:val="hybridMultilevel"/>
    <w:tmpl w:val="E0E8D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F9976C3"/>
    <w:multiLevelType w:val="multilevel"/>
    <w:tmpl w:val="E8DA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
  </w:num>
  <w:num w:numId="3">
    <w:abstractNumId w:val="35"/>
  </w:num>
  <w:num w:numId="4">
    <w:abstractNumId w:val="19"/>
  </w:num>
  <w:num w:numId="5">
    <w:abstractNumId w:val="11"/>
  </w:num>
  <w:num w:numId="6">
    <w:abstractNumId w:val="16"/>
  </w:num>
  <w:num w:numId="7">
    <w:abstractNumId w:val="38"/>
  </w:num>
  <w:num w:numId="8">
    <w:abstractNumId w:val="4"/>
  </w:num>
  <w:num w:numId="9">
    <w:abstractNumId w:val="10"/>
  </w:num>
  <w:num w:numId="10">
    <w:abstractNumId w:val="29"/>
  </w:num>
  <w:num w:numId="11">
    <w:abstractNumId w:val="36"/>
  </w:num>
  <w:num w:numId="12">
    <w:abstractNumId w:val="30"/>
  </w:num>
  <w:num w:numId="13">
    <w:abstractNumId w:val="7"/>
  </w:num>
  <w:num w:numId="14">
    <w:abstractNumId w:val="20"/>
  </w:num>
  <w:num w:numId="15">
    <w:abstractNumId w:val="24"/>
  </w:num>
  <w:num w:numId="16">
    <w:abstractNumId w:val="12"/>
  </w:num>
  <w:num w:numId="17">
    <w:abstractNumId w:val="17"/>
  </w:num>
  <w:num w:numId="18">
    <w:abstractNumId w:val="9"/>
  </w:num>
  <w:num w:numId="19">
    <w:abstractNumId w:val="26"/>
  </w:num>
  <w:num w:numId="20">
    <w:abstractNumId w:val="28"/>
  </w:num>
  <w:num w:numId="21">
    <w:abstractNumId w:val="8"/>
  </w:num>
  <w:num w:numId="22">
    <w:abstractNumId w:val="3"/>
  </w:num>
  <w:num w:numId="23">
    <w:abstractNumId w:val="33"/>
  </w:num>
  <w:num w:numId="24">
    <w:abstractNumId w:val="22"/>
  </w:num>
  <w:num w:numId="25">
    <w:abstractNumId w:val="15"/>
  </w:num>
  <w:num w:numId="26">
    <w:abstractNumId w:val="32"/>
  </w:num>
  <w:num w:numId="27">
    <w:abstractNumId w:val="34"/>
  </w:num>
  <w:num w:numId="28">
    <w:abstractNumId w:val="2"/>
  </w:num>
  <w:num w:numId="29">
    <w:abstractNumId w:val="0"/>
  </w:num>
  <w:num w:numId="30">
    <w:abstractNumId w:val="21"/>
  </w:num>
  <w:num w:numId="31">
    <w:abstractNumId w:val="13"/>
  </w:num>
  <w:num w:numId="32">
    <w:abstractNumId w:val="23"/>
  </w:num>
  <w:num w:numId="33">
    <w:abstractNumId w:val="18"/>
  </w:num>
  <w:num w:numId="34">
    <w:abstractNumId w:val="25"/>
  </w:num>
  <w:num w:numId="35">
    <w:abstractNumId w:val="6"/>
  </w:num>
  <w:num w:numId="36">
    <w:abstractNumId w:val="37"/>
  </w:num>
  <w:num w:numId="37">
    <w:abstractNumId w:val="27"/>
  </w:num>
  <w:num w:numId="38">
    <w:abstractNumId w:val="5"/>
  </w:num>
  <w:num w:numId="39">
    <w:abstractNumId w:val="3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2E28"/>
    <w:rsid w:val="000E3680"/>
    <w:rsid w:val="000E503B"/>
    <w:rsid w:val="000F44B4"/>
    <w:rsid w:val="00110487"/>
    <w:rsid w:val="001138AC"/>
    <w:rsid w:val="00114794"/>
    <w:rsid w:val="0012342D"/>
    <w:rsid w:val="001306F3"/>
    <w:rsid w:val="00131E44"/>
    <w:rsid w:val="00143989"/>
    <w:rsid w:val="00144F54"/>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55EF"/>
    <w:rsid w:val="0021718D"/>
    <w:rsid w:val="00217ADA"/>
    <w:rsid w:val="00223AE0"/>
    <w:rsid w:val="002304C2"/>
    <w:rsid w:val="00234450"/>
    <w:rsid w:val="00250D99"/>
    <w:rsid w:val="00251BCA"/>
    <w:rsid w:val="0025228B"/>
    <w:rsid w:val="00256363"/>
    <w:rsid w:val="00260558"/>
    <w:rsid w:val="0026283D"/>
    <w:rsid w:val="00270F53"/>
    <w:rsid w:val="00270FB5"/>
    <w:rsid w:val="00271729"/>
    <w:rsid w:val="00274BDE"/>
    <w:rsid w:val="00275562"/>
    <w:rsid w:val="002766BC"/>
    <w:rsid w:val="00280068"/>
    <w:rsid w:val="002828EF"/>
    <w:rsid w:val="00286958"/>
    <w:rsid w:val="0029680E"/>
    <w:rsid w:val="002A32D6"/>
    <w:rsid w:val="002A365A"/>
    <w:rsid w:val="002A5A95"/>
    <w:rsid w:val="002A76B5"/>
    <w:rsid w:val="002B1274"/>
    <w:rsid w:val="002C04F8"/>
    <w:rsid w:val="002C205F"/>
    <w:rsid w:val="002C212F"/>
    <w:rsid w:val="002C21BB"/>
    <w:rsid w:val="002C5EE0"/>
    <w:rsid w:val="002D0190"/>
    <w:rsid w:val="002D30A7"/>
    <w:rsid w:val="002D3120"/>
    <w:rsid w:val="002D5C0C"/>
    <w:rsid w:val="002E166D"/>
    <w:rsid w:val="002E36BC"/>
    <w:rsid w:val="002E4629"/>
    <w:rsid w:val="002F16A4"/>
    <w:rsid w:val="002F5FA3"/>
    <w:rsid w:val="0030011E"/>
    <w:rsid w:val="00301731"/>
    <w:rsid w:val="00301C63"/>
    <w:rsid w:val="00303BF8"/>
    <w:rsid w:val="00304304"/>
    <w:rsid w:val="0031075C"/>
    <w:rsid w:val="00310B47"/>
    <w:rsid w:val="00311651"/>
    <w:rsid w:val="00315D0C"/>
    <w:rsid w:val="00323FD3"/>
    <w:rsid w:val="00333A26"/>
    <w:rsid w:val="00336F42"/>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1FBB"/>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04331"/>
    <w:rsid w:val="004130C0"/>
    <w:rsid w:val="00413CBD"/>
    <w:rsid w:val="00413DF8"/>
    <w:rsid w:val="00413F36"/>
    <w:rsid w:val="004163C7"/>
    <w:rsid w:val="0042059B"/>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8330A"/>
    <w:rsid w:val="00491EAB"/>
    <w:rsid w:val="004A035D"/>
    <w:rsid w:val="004A1755"/>
    <w:rsid w:val="004A345A"/>
    <w:rsid w:val="004B118D"/>
    <w:rsid w:val="004B1EF3"/>
    <w:rsid w:val="004B352F"/>
    <w:rsid w:val="004C0303"/>
    <w:rsid w:val="004C202F"/>
    <w:rsid w:val="004C3BAD"/>
    <w:rsid w:val="004C4331"/>
    <w:rsid w:val="004D1DC4"/>
    <w:rsid w:val="004D23E7"/>
    <w:rsid w:val="004D6581"/>
    <w:rsid w:val="004D6B08"/>
    <w:rsid w:val="004E0760"/>
    <w:rsid w:val="004E07E7"/>
    <w:rsid w:val="004E439C"/>
    <w:rsid w:val="004F1444"/>
    <w:rsid w:val="004F2475"/>
    <w:rsid w:val="004F3AF6"/>
    <w:rsid w:val="00513B3A"/>
    <w:rsid w:val="005146DA"/>
    <w:rsid w:val="0051585E"/>
    <w:rsid w:val="00522010"/>
    <w:rsid w:val="0052581D"/>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2FBB"/>
    <w:rsid w:val="00597F74"/>
    <w:rsid w:val="005A243A"/>
    <w:rsid w:val="005A4FB6"/>
    <w:rsid w:val="005A755A"/>
    <w:rsid w:val="005B112C"/>
    <w:rsid w:val="005B2F92"/>
    <w:rsid w:val="005B5824"/>
    <w:rsid w:val="005B610F"/>
    <w:rsid w:val="005B7D85"/>
    <w:rsid w:val="005D0E3A"/>
    <w:rsid w:val="005D25AE"/>
    <w:rsid w:val="005D2620"/>
    <w:rsid w:val="005D5DB7"/>
    <w:rsid w:val="005E37C2"/>
    <w:rsid w:val="005E4AF3"/>
    <w:rsid w:val="005E6509"/>
    <w:rsid w:val="005F2722"/>
    <w:rsid w:val="006020A6"/>
    <w:rsid w:val="006044AD"/>
    <w:rsid w:val="006112DD"/>
    <w:rsid w:val="0061146E"/>
    <w:rsid w:val="00613CE3"/>
    <w:rsid w:val="00617C5B"/>
    <w:rsid w:val="006215F2"/>
    <w:rsid w:val="00625CAD"/>
    <w:rsid w:val="0062761F"/>
    <w:rsid w:val="00633F50"/>
    <w:rsid w:val="006344B4"/>
    <w:rsid w:val="00642229"/>
    <w:rsid w:val="00643AF4"/>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1B6"/>
    <w:rsid w:val="006B07CD"/>
    <w:rsid w:val="006B3A4B"/>
    <w:rsid w:val="006B40EF"/>
    <w:rsid w:val="006B4F02"/>
    <w:rsid w:val="006C3A4B"/>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097D"/>
    <w:rsid w:val="00731DC0"/>
    <w:rsid w:val="00741B9A"/>
    <w:rsid w:val="00745B8C"/>
    <w:rsid w:val="007501C6"/>
    <w:rsid w:val="0075261E"/>
    <w:rsid w:val="007526FA"/>
    <w:rsid w:val="00752AD7"/>
    <w:rsid w:val="0075485F"/>
    <w:rsid w:val="00754DB9"/>
    <w:rsid w:val="00755053"/>
    <w:rsid w:val="00756A6F"/>
    <w:rsid w:val="00757802"/>
    <w:rsid w:val="00760A35"/>
    <w:rsid w:val="00761868"/>
    <w:rsid w:val="00766D40"/>
    <w:rsid w:val="007739B3"/>
    <w:rsid w:val="007753A5"/>
    <w:rsid w:val="00775634"/>
    <w:rsid w:val="00780E8F"/>
    <w:rsid w:val="0078216A"/>
    <w:rsid w:val="007874FA"/>
    <w:rsid w:val="00791E1F"/>
    <w:rsid w:val="00792A28"/>
    <w:rsid w:val="007A7A94"/>
    <w:rsid w:val="007A7CF1"/>
    <w:rsid w:val="007B0AEC"/>
    <w:rsid w:val="007B0E54"/>
    <w:rsid w:val="007B2139"/>
    <w:rsid w:val="007B3150"/>
    <w:rsid w:val="007B51D9"/>
    <w:rsid w:val="007C06CD"/>
    <w:rsid w:val="007C170D"/>
    <w:rsid w:val="007C3859"/>
    <w:rsid w:val="007C3D97"/>
    <w:rsid w:val="007C6908"/>
    <w:rsid w:val="007D2C05"/>
    <w:rsid w:val="007D443E"/>
    <w:rsid w:val="007E0AD8"/>
    <w:rsid w:val="007E1C53"/>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06"/>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05C"/>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055F"/>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9F7A93"/>
    <w:rsid w:val="00A02DBC"/>
    <w:rsid w:val="00A057D1"/>
    <w:rsid w:val="00A10072"/>
    <w:rsid w:val="00A10B45"/>
    <w:rsid w:val="00A1279C"/>
    <w:rsid w:val="00A130CC"/>
    <w:rsid w:val="00A13C6F"/>
    <w:rsid w:val="00A15287"/>
    <w:rsid w:val="00A15584"/>
    <w:rsid w:val="00A16431"/>
    <w:rsid w:val="00A23992"/>
    <w:rsid w:val="00A23F5C"/>
    <w:rsid w:val="00A245B2"/>
    <w:rsid w:val="00A2564F"/>
    <w:rsid w:val="00A30D10"/>
    <w:rsid w:val="00A31A25"/>
    <w:rsid w:val="00A348C1"/>
    <w:rsid w:val="00A3547E"/>
    <w:rsid w:val="00A35B21"/>
    <w:rsid w:val="00A370C9"/>
    <w:rsid w:val="00A372D1"/>
    <w:rsid w:val="00A40ADE"/>
    <w:rsid w:val="00A44EBE"/>
    <w:rsid w:val="00A4659A"/>
    <w:rsid w:val="00A50745"/>
    <w:rsid w:val="00A5397A"/>
    <w:rsid w:val="00A53CB9"/>
    <w:rsid w:val="00A55EF3"/>
    <w:rsid w:val="00A57461"/>
    <w:rsid w:val="00A71BCE"/>
    <w:rsid w:val="00A74F76"/>
    <w:rsid w:val="00A823EC"/>
    <w:rsid w:val="00A840CF"/>
    <w:rsid w:val="00A86E11"/>
    <w:rsid w:val="00A97576"/>
    <w:rsid w:val="00AA005F"/>
    <w:rsid w:val="00AA5B5B"/>
    <w:rsid w:val="00AA79E9"/>
    <w:rsid w:val="00AB0A70"/>
    <w:rsid w:val="00AB3E18"/>
    <w:rsid w:val="00AB41F1"/>
    <w:rsid w:val="00AB5A3B"/>
    <w:rsid w:val="00AB6A7C"/>
    <w:rsid w:val="00AD0E94"/>
    <w:rsid w:val="00AD722B"/>
    <w:rsid w:val="00AE261A"/>
    <w:rsid w:val="00AE3C7A"/>
    <w:rsid w:val="00AF24F6"/>
    <w:rsid w:val="00AF31BE"/>
    <w:rsid w:val="00AF46DF"/>
    <w:rsid w:val="00AF49EF"/>
    <w:rsid w:val="00B00E95"/>
    <w:rsid w:val="00B04BD9"/>
    <w:rsid w:val="00B05F9C"/>
    <w:rsid w:val="00B134E7"/>
    <w:rsid w:val="00B13E94"/>
    <w:rsid w:val="00B15A9E"/>
    <w:rsid w:val="00B16D15"/>
    <w:rsid w:val="00B31E1F"/>
    <w:rsid w:val="00B346DF"/>
    <w:rsid w:val="00B36FBC"/>
    <w:rsid w:val="00B4269F"/>
    <w:rsid w:val="00B44182"/>
    <w:rsid w:val="00B467CC"/>
    <w:rsid w:val="00B52312"/>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93326"/>
    <w:rsid w:val="00B9343C"/>
    <w:rsid w:val="00BA0E1B"/>
    <w:rsid w:val="00BA1572"/>
    <w:rsid w:val="00BA1B67"/>
    <w:rsid w:val="00BA3D6A"/>
    <w:rsid w:val="00BA5817"/>
    <w:rsid w:val="00BB1144"/>
    <w:rsid w:val="00BB3514"/>
    <w:rsid w:val="00BB4C84"/>
    <w:rsid w:val="00BC24EE"/>
    <w:rsid w:val="00BC454D"/>
    <w:rsid w:val="00BC61BD"/>
    <w:rsid w:val="00BD03D1"/>
    <w:rsid w:val="00BD0DBF"/>
    <w:rsid w:val="00BD5077"/>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1039"/>
    <w:rsid w:val="00C32E49"/>
    <w:rsid w:val="00C35B07"/>
    <w:rsid w:val="00C35BBA"/>
    <w:rsid w:val="00C4349E"/>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1372"/>
    <w:rsid w:val="00D1454F"/>
    <w:rsid w:val="00D216C5"/>
    <w:rsid w:val="00D22171"/>
    <w:rsid w:val="00D274B5"/>
    <w:rsid w:val="00D27733"/>
    <w:rsid w:val="00D27AED"/>
    <w:rsid w:val="00D30845"/>
    <w:rsid w:val="00D3210F"/>
    <w:rsid w:val="00D32470"/>
    <w:rsid w:val="00D417B5"/>
    <w:rsid w:val="00D4565B"/>
    <w:rsid w:val="00D50306"/>
    <w:rsid w:val="00D5353E"/>
    <w:rsid w:val="00D5653F"/>
    <w:rsid w:val="00D57D04"/>
    <w:rsid w:val="00D60743"/>
    <w:rsid w:val="00D6569C"/>
    <w:rsid w:val="00D764F3"/>
    <w:rsid w:val="00D86584"/>
    <w:rsid w:val="00D921FA"/>
    <w:rsid w:val="00D92BC0"/>
    <w:rsid w:val="00D92F77"/>
    <w:rsid w:val="00D965B5"/>
    <w:rsid w:val="00DA0EBA"/>
    <w:rsid w:val="00DA1C1B"/>
    <w:rsid w:val="00DA3C05"/>
    <w:rsid w:val="00DA4EAA"/>
    <w:rsid w:val="00DA61E2"/>
    <w:rsid w:val="00DB1F25"/>
    <w:rsid w:val="00DB43B3"/>
    <w:rsid w:val="00DB4C76"/>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DF7C11"/>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0E41"/>
    <w:rsid w:val="00E43E62"/>
    <w:rsid w:val="00E452A2"/>
    <w:rsid w:val="00E46C38"/>
    <w:rsid w:val="00E50B03"/>
    <w:rsid w:val="00E51360"/>
    <w:rsid w:val="00E53564"/>
    <w:rsid w:val="00E552BA"/>
    <w:rsid w:val="00E63450"/>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0959"/>
    <w:rsid w:val="00E92B8F"/>
    <w:rsid w:val="00E97126"/>
    <w:rsid w:val="00EA15E2"/>
    <w:rsid w:val="00EA1C91"/>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20200"/>
    <w:rsid w:val="00F30BD7"/>
    <w:rsid w:val="00F310F2"/>
    <w:rsid w:val="00F33937"/>
    <w:rsid w:val="00F3442D"/>
    <w:rsid w:val="00F41C99"/>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3364"/>
    <w:rsid w:val="00FB4F4E"/>
    <w:rsid w:val="00FB6F4B"/>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055"/>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4-Accent5">
    <w:name w:val="Grid Table 4 Accent 5"/>
    <w:basedOn w:val="TableNormal"/>
    <w:uiPriority w:val="49"/>
    <w:rsid w:val="00B00E95"/>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msonormal0">
    <w:name w:val="msonormal"/>
    <w:basedOn w:val="Normal"/>
    <w:rsid w:val="00752A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5Dark-Accent6">
    <w:name w:val="Grid Table 5 Dark Accent 6"/>
    <w:basedOn w:val="TableNormal"/>
    <w:uiPriority w:val="50"/>
    <w:rsid w:val="00270F53"/>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6">
    <w:name w:val="Grid Table 4 Accent 6"/>
    <w:basedOn w:val="TableNormal"/>
    <w:uiPriority w:val="49"/>
    <w:rsid w:val="00270F53"/>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144F54"/>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0932398">
      <w:bodyDiv w:val="1"/>
      <w:marLeft w:val="0"/>
      <w:marRight w:val="0"/>
      <w:marTop w:val="0"/>
      <w:marBottom w:val="0"/>
      <w:divBdr>
        <w:top w:val="none" w:sz="0" w:space="0" w:color="auto"/>
        <w:left w:val="none" w:sz="0" w:space="0" w:color="auto"/>
        <w:bottom w:val="none" w:sz="0" w:space="0" w:color="auto"/>
        <w:right w:val="none" w:sz="0" w:space="0" w:color="auto"/>
      </w:divBdr>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626679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3412721">
      <w:bodyDiv w:val="1"/>
      <w:marLeft w:val="0"/>
      <w:marRight w:val="0"/>
      <w:marTop w:val="0"/>
      <w:marBottom w:val="0"/>
      <w:divBdr>
        <w:top w:val="none" w:sz="0" w:space="0" w:color="auto"/>
        <w:left w:val="none" w:sz="0" w:space="0" w:color="auto"/>
        <w:bottom w:val="none" w:sz="0" w:space="0" w:color="auto"/>
        <w:right w:val="none" w:sz="0" w:space="0" w:color="auto"/>
      </w:divBdr>
      <w:divsChild>
        <w:div w:id="352077056">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964226">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892148">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910126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5391799">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2930884">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1799">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6957679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8713999">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015381">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833561">
      <w:bodyDiv w:val="1"/>
      <w:marLeft w:val="0"/>
      <w:marRight w:val="0"/>
      <w:marTop w:val="0"/>
      <w:marBottom w:val="0"/>
      <w:divBdr>
        <w:top w:val="none" w:sz="0" w:space="0" w:color="auto"/>
        <w:left w:val="none" w:sz="0" w:space="0" w:color="auto"/>
        <w:bottom w:val="none" w:sz="0" w:space="0" w:color="auto"/>
        <w:right w:val="none" w:sz="0" w:space="0" w:color="auto"/>
      </w:divBdr>
    </w:div>
    <w:div w:id="736899624">
      <w:bodyDiv w:val="1"/>
      <w:marLeft w:val="0"/>
      <w:marRight w:val="0"/>
      <w:marTop w:val="0"/>
      <w:marBottom w:val="0"/>
      <w:divBdr>
        <w:top w:val="none" w:sz="0" w:space="0" w:color="auto"/>
        <w:left w:val="none" w:sz="0" w:space="0" w:color="auto"/>
        <w:bottom w:val="none" w:sz="0" w:space="0" w:color="auto"/>
        <w:right w:val="none" w:sz="0" w:space="0" w:color="auto"/>
      </w:divBdr>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55382031">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361193">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38105575">
      <w:bodyDiv w:val="1"/>
      <w:marLeft w:val="0"/>
      <w:marRight w:val="0"/>
      <w:marTop w:val="0"/>
      <w:marBottom w:val="0"/>
      <w:divBdr>
        <w:top w:val="none" w:sz="0" w:space="0" w:color="auto"/>
        <w:left w:val="none" w:sz="0" w:space="0" w:color="auto"/>
        <w:bottom w:val="none" w:sz="0" w:space="0" w:color="auto"/>
        <w:right w:val="none" w:sz="0" w:space="0" w:color="auto"/>
      </w:divBdr>
    </w:div>
    <w:div w:id="95587252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5490828">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1485026">
      <w:bodyDiv w:val="1"/>
      <w:marLeft w:val="0"/>
      <w:marRight w:val="0"/>
      <w:marTop w:val="0"/>
      <w:marBottom w:val="0"/>
      <w:divBdr>
        <w:top w:val="none" w:sz="0" w:space="0" w:color="auto"/>
        <w:left w:val="none" w:sz="0" w:space="0" w:color="auto"/>
        <w:bottom w:val="none" w:sz="0" w:space="0" w:color="auto"/>
        <w:right w:val="none" w:sz="0" w:space="0" w:color="auto"/>
      </w:divBdr>
      <w:divsChild>
        <w:div w:id="1942759971">
          <w:marLeft w:val="0"/>
          <w:marRight w:val="0"/>
          <w:marTop w:val="0"/>
          <w:marBottom w:val="0"/>
          <w:divBdr>
            <w:top w:val="none" w:sz="0" w:space="0" w:color="auto"/>
            <w:left w:val="none" w:sz="0" w:space="0" w:color="auto"/>
            <w:bottom w:val="none" w:sz="0" w:space="0" w:color="auto"/>
            <w:right w:val="none" w:sz="0" w:space="0" w:color="auto"/>
          </w:divBdr>
        </w:div>
        <w:div w:id="898396388">
          <w:marLeft w:val="0"/>
          <w:marRight w:val="0"/>
          <w:marTop w:val="0"/>
          <w:marBottom w:val="0"/>
          <w:divBdr>
            <w:top w:val="none" w:sz="0" w:space="0" w:color="auto"/>
            <w:left w:val="none" w:sz="0" w:space="0" w:color="auto"/>
            <w:bottom w:val="none" w:sz="0" w:space="0" w:color="auto"/>
            <w:right w:val="none" w:sz="0" w:space="0" w:color="auto"/>
          </w:divBdr>
        </w:div>
        <w:div w:id="125861040">
          <w:marLeft w:val="0"/>
          <w:marRight w:val="0"/>
          <w:marTop w:val="0"/>
          <w:marBottom w:val="0"/>
          <w:divBdr>
            <w:top w:val="none" w:sz="0" w:space="0" w:color="auto"/>
            <w:left w:val="none" w:sz="0" w:space="0" w:color="auto"/>
            <w:bottom w:val="none" w:sz="0" w:space="0" w:color="auto"/>
            <w:right w:val="none" w:sz="0" w:space="0" w:color="auto"/>
          </w:divBdr>
        </w:div>
        <w:div w:id="1367217316">
          <w:marLeft w:val="0"/>
          <w:marRight w:val="0"/>
          <w:marTop w:val="0"/>
          <w:marBottom w:val="0"/>
          <w:divBdr>
            <w:top w:val="none" w:sz="0" w:space="0" w:color="auto"/>
            <w:left w:val="none" w:sz="0" w:space="0" w:color="auto"/>
            <w:bottom w:val="none" w:sz="0" w:space="0" w:color="auto"/>
            <w:right w:val="none" w:sz="0" w:space="0" w:color="auto"/>
          </w:divBdr>
        </w:div>
        <w:div w:id="1068117354">
          <w:marLeft w:val="0"/>
          <w:marRight w:val="0"/>
          <w:marTop w:val="0"/>
          <w:marBottom w:val="0"/>
          <w:divBdr>
            <w:top w:val="none" w:sz="0" w:space="0" w:color="auto"/>
            <w:left w:val="none" w:sz="0" w:space="0" w:color="auto"/>
            <w:bottom w:val="none" w:sz="0" w:space="0" w:color="auto"/>
            <w:right w:val="none" w:sz="0" w:space="0" w:color="auto"/>
          </w:divBdr>
        </w:div>
        <w:div w:id="462701313">
          <w:marLeft w:val="0"/>
          <w:marRight w:val="0"/>
          <w:marTop w:val="0"/>
          <w:marBottom w:val="0"/>
          <w:divBdr>
            <w:top w:val="none" w:sz="0" w:space="0" w:color="auto"/>
            <w:left w:val="none" w:sz="0" w:space="0" w:color="auto"/>
            <w:bottom w:val="none" w:sz="0" w:space="0" w:color="auto"/>
            <w:right w:val="none" w:sz="0" w:space="0" w:color="auto"/>
          </w:divBdr>
        </w:div>
        <w:div w:id="727535742">
          <w:marLeft w:val="0"/>
          <w:marRight w:val="0"/>
          <w:marTop w:val="0"/>
          <w:marBottom w:val="0"/>
          <w:divBdr>
            <w:top w:val="none" w:sz="0" w:space="0" w:color="auto"/>
            <w:left w:val="none" w:sz="0" w:space="0" w:color="auto"/>
            <w:bottom w:val="none" w:sz="0" w:space="0" w:color="auto"/>
            <w:right w:val="none" w:sz="0" w:space="0" w:color="auto"/>
          </w:divBdr>
        </w:div>
        <w:div w:id="917784279">
          <w:marLeft w:val="0"/>
          <w:marRight w:val="0"/>
          <w:marTop w:val="0"/>
          <w:marBottom w:val="0"/>
          <w:divBdr>
            <w:top w:val="none" w:sz="0" w:space="0" w:color="auto"/>
            <w:left w:val="none" w:sz="0" w:space="0" w:color="auto"/>
            <w:bottom w:val="none" w:sz="0" w:space="0" w:color="auto"/>
            <w:right w:val="none" w:sz="0" w:space="0" w:color="auto"/>
          </w:divBdr>
        </w:div>
        <w:div w:id="1091051725">
          <w:marLeft w:val="0"/>
          <w:marRight w:val="0"/>
          <w:marTop w:val="0"/>
          <w:marBottom w:val="0"/>
          <w:divBdr>
            <w:top w:val="none" w:sz="0" w:space="0" w:color="auto"/>
            <w:left w:val="none" w:sz="0" w:space="0" w:color="auto"/>
            <w:bottom w:val="none" w:sz="0" w:space="0" w:color="auto"/>
            <w:right w:val="none" w:sz="0" w:space="0" w:color="auto"/>
          </w:divBdr>
        </w:div>
        <w:div w:id="1460490979">
          <w:marLeft w:val="0"/>
          <w:marRight w:val="0"/>
          <w:marTop w:val="0"/>
          <w:marBottom w:val="0"/>
          <w:divBdr>
            <w:top w:val="none" w:sz="0" w:space="0" w:color="auto"/>
            <w:left w:val="none" w:sz="0" w:space="0" w:color="auto"/>
            <w:bottom w:val="none" w:sz="0" w:space="0" w:color="auto"/>
            <w:right w:val="none" w:sz="0" w:space="0" w:color="auto"/>
          </w:divBdr>
        </w:div>
        <w:div w:id="1262452525">
          <w:marLeft w:val="0"/>
          <w:marRight w:val="0"/>
          <w:marTop w:val="0"/>
          <w:marBottom w:val="0"/>
          <w:divBdr>
            <w:top w:val="none" w:sz="0" w:space="0" w:color="auto"/>
            <w:left w:val="none" w:sz="0" w:space="0" w:color="auto"/>
            <w:bottom w:val="none" w:sz="0" w:space="0" w:color="auto"/>
            <w:right w:val="none" w:sz="0" w:space="0" w:color="auto"/>
          </w:divBdr>
        </w:div>
        <w:div w:id="1721511811">
          <w:marLeft w:val="0"/>
          <w:marRight w:val="0"/>
          <w:marTop w:val="0"/>
          <w:marBottom w:val="0"/>
          <w:divBdr>
            <w:top w:val="none" w:sz="0" w:space="0" w:color="auto"/>
            <w:left w:val="none" w:sz="0" w:space="0" w:color="auto"/>
            <w:bottom w:val="none" w:sz="0" w:space="0" w:color="auto"/>
            <w:right w:val="none" w:sz="0" w:space="0" w:color="auto"/>
          </w:divBdr>
        </w:div>
        <w:div w:id="1212185869">
          <w:marLeft w:val="0"/>
          <w:marRight w:val="0"/>
          <w:marTop w:val="0"/>
          <w:marBottom w:val="0"/>
          <w:divBdr>
            <w:top w:val="none" w:sz="0" w:space="0" w:color="auto"/>
            <w:left w:val="none" w:sz="0" w:space="0" w:color="auto"/>
            <w:bottom w:val="none" w:sz="0" w:space="0" w:color="auto"/>
            <w:right w:val="none" w:sz="0" w:space="0" w:color="auto"/>
          </w:divBdr>
        </w:div>
        <w:div w:id="1408066806">
          <w:marLeft w:val="0"/>
          <w:marRight w:val="0"/>
          <w:marTop w:val="0"/>
          <w:marBottom w:val="0"/>
          <w:divBdr>
            <w:top w:val="none" w:sz="0" w:space="0" w:color="auto"/>
            <w:left w:val="none" w:sz="0" w:space="0" w:color="auto"/>
            <w:bottom w:val="none" w:sz="0" w:space="0" w:color="auto"/>
            <w:right w:val="none" w:sz="0" w:space="0" w:color="auto"/>
          </w:divBdr>
        </w:div>
      </w:divsChild>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5656273">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291280177">
      <w:bodyDiv w:val="1"/>
      <w:marLeft w:val="0"/>
      <w:marRight w:val="0"/>
      <w:marTop w:val="0"/>
      <w:marBottom w:val="0"/>
      <w:divBdr>
        <w:top w:val="none" w:sz="0" w:space="0" w:color="auto"/>
        <w:left w:val="none" w:sz="0" w:space="0" w:color="auto"/>
        <w:bottom w:val="none" w:sz="0" w:space="0" w:color="auto"/>
        <w:right w:val="none" w:sz="0" w:space="0" w:color="auto"/>
      </w:divBdr>
    </w:div>
    <w:div w:id="131657047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099536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6352762">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34016850">
      <w:bodyDiv w:val="1"/>
      <w:marLeft w:val="0"/>
      <w:marRight w:val="0"/>
      <w:marTop w:val="0"/>
      <w:marBottom w:val="0"/>
      <w:divBdr>
        <w:top w:val="none" w:sz="0" w:space="0" w:color="auto"/>
        <w:left w:val="none" w:sz="0" w:space="0" w:color="auto"/>
        <w:bottom w:val="none" w:sz="0" w:space="0" w:color="auto"/>
        <w:right w:val="none" w:sz="0" w:space="0" w:color="auto"/>
      </w:divBdr>
      <w:divsChild>
        <w:div w:id="84693874">
          <w:marLeft w:val="0"/>
          <w:marRight w:val="0"/>
          <w:marTop w:val="0"/>
          <w:marBottom w:val="0"/>
          <w:divBdr>
            <w:top w:val="none" w:sz="0" w:space="0" w:color="auto"/>
            <w:left w:val="none" w:sz="0" w:space="0" w:color="auto"/>
            <w:bottom w:val="none" w:sz="0" w:space="0" w:color="auto"/>
            <w:right w:val="none" w:sz="0" w:space="0" w:color="auto"/>
          </w:divBdr>
          <w:divsChild>
            <w:div w:id="1282492371">
              <w:marLeft w:val="0"/>
              <w:marRight w:val="0"/>
              <w:marTop w:val="0"/>
              <w:marBottom w:val="0"/>
              <w:divBdr>
                <w:top w:val="none" w:sz="0" w:space="0" w:color="auto"/>
                <w:left w:val="none" w:sz="0" w:space="0" w:color="auto"/>
                <w:bottom w:val="none" w:sz="0" w:space="0" w:color="auto"/>
                <w:right w:val="none" w:sz="0" w:space="0" w:color="auto"/>
              </w:divBdr>
              <w:divsChild>
                <w:div w:id="1877041027">
                  <w:marLeft w:val="0"/>
                  <w:marRight w:val="0"/>
                  <w:marTop w:val="0"/>
                  <w:marBottom w:val="0"/>
                  <w:divBdr>
                    <w:top w:val="none" w:sz="0" w:space="0" w:color="auto"/>
                    <w:left w:val="none" w:sz="0" w:space="0" w:color="auto"/>
                    <w:bottom w:val="none" w:sz="0" w:space="0" w:color="auto"/>
                    <w:right w:val="none" w:sz="0" w:space="0" w:color="auto"/>
                  </w:divBdr>
                  <w:divsChild>
                    <w:div w:id="1087384762">
                      <w:marLeft w:val="0"/>
                      <w:marRight w:val="0"/>
                      <w:marTop w:val="0"/>
                      <w:marBottom w:val="0"/>
                      <w:divBdr>
                        <w:top w:val="none" w:sz="0" w:space="0" w:color="auto"/>
                        <w:left w:val="none" w:sz="0" w:space="0" w:color="auto"/>
                        <w:bottom w:val="none" w:sz="0" w:space="0" w:color="auto"/>
                        <w:right w:val="none" w:sz="0" w:space="0" w:color="auto"/>
                      </w:divBdr>
                      <w:divsChild>
                        <w:div w:id="1989354927">
                          <w:marLeft w:val="0"/>
                          <w:marRight w:val="0"/>
                          <w:marTop w:val="0"/>
                          <w:marBottom w:val="0"/>
                          <w:divBdr>
                            <w:top w:val="none" w:sz="0" w:space="0" w:color="auto"/>
                            <w:left w:val="none" w:sz="0" w:space="0" w:color="auto"/>
                            <w:bottom w:val="none" w:sz="0" w:space="0" w:color="auto"/>
                            <w:right w:val="none" w:sz="0" w:space="0" w:color="auto"/>
                          </w:divBdr>
                          <w:divsChild>
                            <w:div w:id="2037072080">
                              <w:marLeft w:val="0"/>
                              <w:marRight w:val="0"/>
                              <w:marTop w:val="0"/>
                              <w:marBottom w:val="0"/>
                              <w:divBdr>
                                <w:top w:val="none" w:sz="0" w:space="0" w:color="auto"/>
                                <w:left w:val="none" w:sz="0" w:space="0" w:color="auto"/>
                                <w:bottom w:val="none" w:sz="0" w:space="0" w:color="auto"/>
                                <w:right w:val="none" w:sz="0" w:space="0" w:color="auto"/>
                              </w:divBdr>
                              <w:divsChild>
                                <w:div w:id="125038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2742">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798444">
      <w:bodyDiv w:val="1"/>
      <w:marLeft w:val="0"/>
      <w:marRight w:val="0"/>
      <w:marTop w:val="0"/>
      <w:marBottom w:val="0"/>
      <w:divBdr>
        <w:top w:val="none" w:sz="0" w:space="0" w:color="auto"/>
        <w:left w:val="none" w:sz="0" w:space="0" w:color="auto"/>
        <w:bottom w:val="none" w:sz="0" w:space="0" w:color="auto"/>
        <w:right w:val="none" w:sz="0" w:space="0" w:color="auto"/>
      </w:divBdr>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0291216">
      <w:bodyDiv w:val="1"/>
      <w:marLeft w:val="0"/>
      <w:marRight w:val="0"/>
      <w:marTop w:val="0"/>
      <w:marBottom w:val="0"/>
      <w:divBdr>
        <w:top w:val="none" w:sz="0" w:space="0" w:color="auto"/>
        <w:left w:val="none" w:sz="0" w:space="0" w:color="auto"/>
        <w:bottom w:val="none" w:sz="0" w:space="0" w:color="auto"/>
        <w:right w:val="none" w:sz="0" w:space="0" w:color="auto"/>
      </w:divBdr>
      <w:divsChild>
        <w:div w:id="2038697640">
          <w:marLeft w:val="0"/>
          <w:marRight w:val="0"/>
          <w:marTop w:val="0"/>
          <w:marBottom w:val="0"/>
          <w:divBdr>
            <w:top w:val="none" w:sz="0" w:space="0" w:color="auto"/>
            <w:left w:val="none" w:sz="0" w:space="0" w:color="auto"/>
            <w:bottom w:val="none" w:sz="0" w:space="0" w:color="auto"/>
            <w:right w:val="none" w:sz="0" w:space="0" w:color="auto"/>
          </w:divBdr>
        </w:div>
        <w:div w:id="1244149446">
          <w:marLeft w:val="0"/>
          <w:marRight w:val="0"/>
          <w:marTop w:val="0"/>
          <w:marBottom w:val="0"/>
          <w:divBdr>
            <w:top w:val="none" w:sz="0" w:space="0" w:color="auto"/>
            <w:left w:val="none" w:sz="0" w:space="0" w:color="auto"/>
            <w:bottom w:val="none" w:sz="0" w:space="0" w:color="auto"/>
            <w:right w:val="none" w:sz="0" w:space="0" w:color="auto"/>
          </w:divBdr>
        </w:div>
        <w:div w:id="1203903439">
          <w:marLeft w:val="0"/>
          <w:marRight w:val="0"/>
          <w:marTop w:val="0"/>
          <w:marBottom w:val="0"/>
          <w:divBdr>
            <w:top w:val="none" w:sz="0" w:space="0" w:color="auto"/>
            <w:left w:val="none" w:sz="0" w:space="0" w:color="auto"/>
            <w:bottom w:val="none" w:sz="0" w:space="0" w:color="auto"/>
            <w:right w:val="none" w:sz="0" w:space="0" w:color="auto"/>
          </w:divBdr>
        </w:div>
        <w:div w:id="25251548">
          <w:marLeft w:val="0"/>
          <w:marRight w:val="0"/>
          <w:marTop w:val="0"/>
          <w:marBottom w:val="0"/>
          <w:divBdr>
            <w:top w:val="none" w:sz="0" w:space="0" w:color="auto"/>
            <w:left w:val="none" w:sz="0" w:space="0" w:color="auto"/>
            <w:bottom w:val="none" w:sz="0" w:space="0" w:color="auto"/>
            <w:right w:val="none" w:sz="0" w:space="0" w:color="auto"/>
          </w:divBdr>
        </w:div>
        <w:div w:id="117144210">
          <w:marLeft w:val="0"/>
          <w:marRight w:val="0"/>
          <w:marTop w:val="0"/>
          <w:marBottom w:val="0"/>
          <w:divBdr>
            <w:top w:val="none" w:sz="0" w:space="0" w:color="auto"/>
            <w:left w:val="none" w:sz="0" w:space="0" w:color="auto"/>
            <w:bottom w:val="none" w:sz="0" w:space="0" w:color="auto"/>
            <w:right w:val="none" w:sz="0" w:space="0" w:color="auto"/>
          </w:divBdr>
        </w:div>
        <w:div w:id="1420365771">
          <w:marLeft w:val="0"/>
          <w:marRight w:val="0"/>
          <w:marTop w:val="0"/>
          <w:marBottom w:val="0"/>
          <w:divBdr>
            <w:top w:val="none" w:sz="0" w:space="0" w:color="auto"/>
            <w:left w:val="none" w:sz="0" w:space="0" w:color="auto"/>
            <w:bottom w:val="none" w:sz="0" w:space="0" w:color="auto"/>
            <w:right w:val="none" w:sz="0" w:space="0" w:color="auto"/>
          </w:divBdr>
        </w:div>
        <w:div w:id="1841504651">
          <w:marLeft w:val="0"/>
          <w:marRight w:val="0"/>
          <w:marTop w:val="0"/>
          <w:marBottom w:val="0"/>
          <w:divBdr>
            <w:top w:val="none" w:sz="0" w:space="0" w:color="auto"/>
            <w:left w:val="none" w:sz="0" w:space="0" w:color="auto"/>
            <w:bottom w:val="none" w:sz="0" w:space="0" w:color="auto"/>
            <w:right w:val="none" w:sz="0" w:space="0" w:color="auto"/>
          </w:divBdr>
        </w:div>
        <w:div w:id="503129253">
          <w:marLeft w:val="0"/>
          <w:marRight w:val="0"/>
          <w:marTop w:val="0"/>
          <w:marBottom w:val="0"/>
          <w:divBdr>
            <w:top w:val="none" w:sz="0" w:space="0" w:color="auto"/>
            <w:left w:val="none" w:sz="0" w:space="0" w:color="auto"/>
            <w:bottom w:val="none" w:sz="0" w:space="0" w:color="auto"/>
            <w:right w:val="none" w:sz="0" w:space="0" w:color="auto"/>
          </w:divBdr>
        </w:div>
        <w:div w:id="1341081685">
          <w:marLeft w:val="0"/>
          <w:marRight w:val="0"/>
          <w:marTop w:val="0"/>
          <w:marBottom w:val="0"/>
          <w:divBdr>
            <w:top w:val="none" w:sz="0" w:space="0" w:color="auto"/>
            <w:left w:val="none" w:sz="0" w:space="0" w:color="auto"/>
            <w:bottom w:val="none" w:sz="0" w:space="0" w:color="auto"/>
            <w:right w:val="none" w:sz="0" w:space="0" w:color="auto"/>
          </w:divBdr>
        </w:div>
        <w:div w:id="2070688647">
          <w:marLeft w:val="0"/>
          <w:marRight w:val="0"/>
          <w:marTop w:val="0"/>
          <w:marBottom w:val="0"/>
          <w:divBdr>
            <w:top w:val="none" w:sz="0" w:space="0" w:color="auto"/>
            <w:left w:val="none" w:sz="0" w:space="0" w:color="auto"/>
            <w:bottom w:val="none" w:sz="0" w:space="0" w:color="auto"/>
            <w:right w:val="none" w:sz="0" w:space="0" w:color="auto"/>
          </w:divBdr>
        </w:div>
        <w:div w:id="650334376">
          <w:marLeft w:val="0"/>
          <w:marRight w:val="0"/>
          <w:marTop w:val="0"/>
          <w:marBottom w:val="0"/>
          <w:divBdr>
            <w:top w:val="none" w:sz="0" w:space="0" w:color="auto"/>
            <w:left w:val="none" w:sz="0" w:space="0" w:color="auto"/>
            <w:bottom w:val="none" w:sz="0" w:space="0" w:color="auto"/>
            <w:right w:val="none" w:sz="0" w:space="0" w:color="auto"/>
          </w:divBdr>
        </w:div>
        <w:div w:id="291597631">
          <w:marLeft w:val="0"/>
          <w:marRight w:val="0"/>
          <w:marTop w:val="0"/>
          <w:marBottom w:val="0"/>
          <w:divBdr>
            <w:top w:val="none" w:sz="0" w:space="0" w:color="auto"/>
            <w:left w:val="none" w:sz="0" w:space="0" w:color="auto"/>
            <w:bottom w:val="none" w:sz="0" w:space="0" w:color="auto"/>
            <w:right w:val="none" w:sz="0" w:space="0" w:color="auto"/>
          </w:divBdr>
        </w:div>
      </w:divsChild>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2979400">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4116082">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0730296">
      <w:bodyDiv w:val="1"/>
      <w:marLeft w:val="0"/>
      <w:marRight w:val="0"/>
      <w:marTop w:val="0"/>
      <w:marBottom w:val="0"/>
      <w:divBdr>
        <w:top w:val="none" w:sz="0" w:space="0" w:color="auto"/>
        <w:left w:val="none" w:sz="0" w:space="0" w:color="auto"/>
        <w:bottom w:val="none" w:sz="0" w:space="0" w:color="auto"/>
        <w:right w:val="none" w:sz="0" w:space="0" w:color="auto"/>
      </w:divBdr>
      <w:divsChild>
        <w:div w:id="568805948">
          <w:marLeft w:val="0"/>
          <w:marRight w:val="0"/>
          <w:marTop w:val="0"/>
          <w:marBottom w:val="0"/>
          <w:divBdr>
            <w:top w:val="none" w:sz="0" w:space="0" w:color="auto"/>
            <w:left w:val="none" w:sz="0" w:space="0" w:color="auto"/>
            <w:bottom w:val="none" w:sz="0" w:space="0" w:color="auto"/>
            <w:right w:val="none" w:sz="0" w:space="0" w:color="auto"/>
          </w:divBdr>
          <w:divsChild>
            <w:div w:id="679284754">
              <w:marLeft w:val="0"/>
              <w:marRight w:val="0"/>
              <w:marTop w:val="0"/>
              <w:marBottom w:val="0"/>
              <w:divBdr>
                <w:top w:val="none" w:sz="0" w:space="0" w:color="auto"/>
                <w:left w:val="none" w:sz="0" w:space="0" w:color="auto"/>
                <w:bottom w:val="none" w:sz="0" w:space="0" w:color="auto"/>
                <w:right w:val="none" w:sz="0" w:space="0" w:color="auto"/>
              </w:divBdr>
              <w:divsChild>
                <w:div w:id="114712397">
                  <w:marLeft w:val="0"/>
                  <w:marRight w:val="0"/>
                  <w:marTop w:val="0"/>
                  <w:marBottom w:val="0"/>
                  <w:divBdr>
                    <w:top w:val="none" w:sz="0" w:space="0" w:color="auto"/>
                    <w:left w:val="none" w:sz="0" w:space="0" w:color="auto"/>
                    <w:bottom w:val="none" w:sz="0" w:space="0" w:color="auto"/>
                    <w:right w:val="none" w:sz="0" w:space="0" w:color="auto"/>
                  </w:divBdr>
                  <w:divsChild>
                    <w:div w:id="205609410">
                      <w:marLeft w:val="0"/>
                      <w:marRight w:val="0"/>
                      <w:marTop w:val="0"/>
                      <w:marBottom w:val="0"/>
                      <w:divBdr>
                        <w:top w:val="none" w:sz="0" w:space="0" w:color="auto"/>
                        <w:left w:val="none" w:sz="0" w:space="0" w:color="auto"/>
                        <w:bottom w:val="none" w:sz="0" w:space="0" w:color="auto"/>
                        <w:right w:val="none" w:sz="0" w:space="0" w:color="auto"/>
                      </w:divBdr>
                      <w:divsChild>
                        <w:div w:id="1094861082">
                          <w:marLeft w:val="0"/>
                          <w:marRight w:val="0"/>
                          <w:marTop w:val="0"/>
                          <w:marBottom w:val="0"/>
                          <w:divBdr>
                            <w:top w:val="none" w:sz="0" w:space="0" w:color="auto"/>
                            <w:left w:val="none" w:sz="0" w:space="0" w:color="auto"/>
                            <w:bottom w:val="none" w:sz="0" w:space="0" w:color="auto"/>
                            <w:right w:val="none" w:sz="0" w:space="0" w:color="auto"/>
                          </w:divBdr>
                          <w:divsChild>
                            <w:div w:id="1015184021">
                              <w:marLeft w:val="0"/>
                              <w:marRight w:val="0"/>
                              <w:marTop w:val="0"/>
                              <w:marBottom w:val="0"/>
                              <w:divBdr>
                                <w:top w:val="none" w:sz="0" w:space="0" w:color="auto"/>
                                <w:left w:val="none" w:sz="0" w:space="0" w:color="auto"/>
                                <w:bottom w:val="none" w:sz="0" w:space="0" w:color="auto"/>
                                <w:right w:val="none" w:sz="0" w:space="0" w:color="auto"/>
                              </w:divBdr>
                              <w:divsChild>
                                <w:div w:id="93097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hyperlink" Target="http://search.mandumah.com/Record/1436338" TargetMode="External"/><Relationship Id="rId26" Type="http://schemas.openxmlformats.org/officeDocument/2006/relationships/hyperlink" Target="http://search.mandumah.com/Record/1444136" TargetMode="External"/><Relationship Id="rId3" Type="http://schemas.openxmlformats.org/officeDocument/2006/relationships/styles" Target="styles.xml"/><Relationship Id="rId21" Type="http://schemas.openxmlformats.org/officeDocument/2006/relationships/hyperlink" Target="http://search.mandumah.com/Record/146577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arch.mandumah.com/Record/1491252" TargetMode="External"/><Relationship Id="rId25" Type="http://schemas.openxmlformats.org/officeDocument/2006/relationships/hyperlink" Target="http://search.mandumah.com/Record/1399586" TargetMode="External"/><Relationship Id="rId2" Type="http://schemas.openxmlformats.org/officeDocument/2006/relationships/numbering" Target="numbering.xml"/><Relationship Id="rId16" Type="http://schemas.openxmlformats.org/officeDocument/2006/relationships/hyperlink" Target="http://search.mandumah.com/Record/1441503" TargetMode="External"/><Relationship Id="rId20" Type="http://schemas.openxmlformats.org/officeDocument/2006/relationships/hyperlink" Target="http://search.mandumah.com/Record/1412909"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381722" TargetMode="External"/><Relationship Id="rId5" Type="http://schemas.openxmlformats.org/officeDocument/2006/relationships/webSettings" Target="webSettings.xml"/><Relationship Id="rId15" Type="http://schemas.openxmlformats.org/officeDocument/2006/relationships/hyperlink" Target="http://search.mandumah.com/Record/1599144" TargetMode="External"/><Relationship Id="rId23" Type="http://schemas.openxmlformats.org/officeDocument/2006/relationships/hyperlink" Target="http://search.mandumah.com/Record/1416245" TargetMode="External"/><Relationship Id="rId28"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hyperlink" Target="http://search.mandumah.com/Record/121886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arch.mandumah.com/Record/1408535" TargetMode="External"/><Relationship Id="rId22" Type="http://schemas.openxmlformats.org/officeDocument/2006/relationships/hyperlink" Target="http://search.mandumah.com/Record/1396930" TargetMode="External"/><Relationship Id="rId27" Type="http://schemas.openxmlformats.org/officeDocument/2006/relationships/image" Target="media/image6.pn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90722E-A202-4686-A067-21EE7B068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104</Pages>
  <Words>20614</Words>
  <Characters>117502</Characters>
  <Application>Microsoft Office Word</Application>
  <DocSecurity>0</DocSecurity>
  <Lines>979</Lines>
  <Paragraphs>275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137841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2026-04-03T18:40:00Z</cp:lastPrinted>
  <dcterms:created xsi:type="dcterms:W3CDTF">2026-04-09T13:44:00Z</dcterms:created>
  <dcterms:modified xsi:type="dcterms:W3CDTF">2026-04-09T13:44:00Z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