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920F402" w:rsidR="009125CE" w:rsidRPr="004B172A" w:rsidRDefault="00991F39" w:rsidP="00991F3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B172A">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83F0775">
            <wp:simplePos x="0" y="0"/>
            <wp:positionH relativeFrom="margin">
              <wp:posOffset>90170</wp:posOffset>
            </wp:positionH>
            <wp:positionV relativeFrom="margin">
              <wp:posOffset>-274320</wp:posOffset>
            </wp:positionV>
            <wp:extent cx="1715770"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5770"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4B172A">
        <w:rPr>
          <w:rFonts w:ascii="Sakkal Majalla" w:hAnsi="Sakkal Majalla" w:cs="Sakkal Majalla"/>
          <w:b/>
          <w:bCs/>
          <w:color w:val="000000" w:themeColor="text1"/>
          <w:sz w:val="32"/>
          <w:szCs w:val="32"/>
          <w:rtl/>
          <w:lang w:bidi="ar-EG"/>
        </w:rPr>
        <w:t xml:space="preserve">جامعة ميدأوشن </w:t>
      </w:r>
    </w:p>
    <w:p w14:paraId="1E957002" w14:textId="21014781" w:rsidR="00F546CE" w:rsidRPr="004B172A" w:rsidRDefault="009125CE" w:rsidP="00991F3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B172A">
        <w:rPr>
          <w:rFonts w:ascii="Sakkal Majalla" w:hAnsi="Sakkal Majalla" w:cs="Sakkal Majalla"/>
          <w:b/>
          <w:bCs/>
          <w:color w:val="000000" w:themeColor="text1"/>
          <w:sz w:val="32"/>
          <w:szCs w:val="32"/>
          <w:rtl/>
          <w:lang w:bidi="ar-EG"/>
        </w:rPr>
        <w:t xml:space="preserve">كلية </w:t>
      </w:r>
      <w:r w:rsidR="008C42C1" w:rsidRPr="004B172A">
        <w:rPr>
          <w:rFonts w:ascii="Sakkal Majalla" w:hAnsi="Sakkal Majalla" w:cs="Sakkal Majalla"/>
          <w:b/>
          <w:bCs/>
          <w:color w:val="000000" w:themeColor="text1"/>
          <w:sz w:val="32"/>
          <w:szCs w:val="32"/>
          <w:rtl/>
          <w:lang w:bidi="ar-EG"/>
        </w:rPr>
        <w:t>الإدارة</w:t>
      </w:r>
      <w:r w:rsidRPr="004B172A">
        <w:rPr>
          <w:rFonts w:ascii="Sakkal Majalla" w:hAnsi="Sakkal Majalla" w:cs="Sakkal Majalla"/>
          <w:b/>
          <w:bCs/>
          <w:color w:val="000000" w:themeColor="text1"/>
          <w:sz w:val="32"/>
          <w:szCs w:val="32"/>
          <w:rtl/>
          <w:lang w:bidi="ar-EG"/>
        </w:rPr>
        <w:t xml:space="preserve"> </w:t>
      </w:r>
    </w:p>
    <w:p w14:paraId="0A25F43C" w14:textId="7D31E9FC" w:rsidR="008C7BB4" w:rsidRPr="004B172A" w:rsidRDefault="00A23F0B" w:rsidP="00991F3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B172A">
        <w:rPr>
          <w:rFonts w:ascii="Sakkal Majalla" w:hAnsi="Sakkal Majalla" w:cs="Sakkal Majalla"/>
          <w:b/>
          <w:bCs/>
          <w:color w:val="000000" w:themeColor="text1"/>
          <w:sz w:val="32"/>
          <w:szCs w:val="32"/>
          <w:rtl/>
          <w:lang w:bidi="ar-EG"/>
        </w:rPr>
        <w:t xml:space="preserve">ماجستير </w:t>
      </w:r>
      <w:r w:rsidR="00295BBE" w:rsidRPr="004B172A">
        <w:rPr>
          <w:rFonts w:ascii="Sakkal Majalla" w:hAnsi="Sakkal Majalla" w:cs="Sakkal Majalla"/>
          <w:b/>
          <w:bCs/>
          <w:color w:val="000000" w:themeColor="text1"/>
          <w:sz w:val="32"/>
          <w:szCs w:val="32"/>
          <w:rtl/>
          <w:lang w:bidi="ar-EG"/>
        </w:rPr>
        <w:t>إدارة</w:t>
      </w:r>
      <w:r w:rsidR="003A5136" w:rsidRPr="004B172A">
        <w:rPr>
          <w:rFonts w:ascii="Sakkal Majalla" w:hAnsi="Sakkal Majalla" w:cs="Sakkal Majalla"/>
          <w:b/>
          <w:bCs/>
          <w:color w:val="000000" w:themeColor="text1"/>
          <w:sz w:val="32"/>
          <w:szCs w:val="32"/>
          <w:rtl/>
          <w:lang w:bidi="ar-EG"/>
        </w:rPr>
        <w:t xml:space="preserve"> ال</w:t>
      </w:r>
      <w:r w:rsidR="00BC2DEB" w:rsidRPr="004B172A">
        <w:rPr>
          <w:rFonts w:ascii="Sakkal Majalla" w:hAnsi="Sakkal Majalla" w:cs="Sakkal Majalla"/>
          <w:b/>
          <w:bCs/>
          <w:color w:val="000000" w:themeColor="text1"/>
          <w:sz w:val="32"/>
          <w:szCs w:val="32"/>
          <w:rtl/>
          <w:lang w:bidi="ar-EG"/>
        </w:rPr>
        <w:t>مشاريع</w:t>
      </w:r>
      <w:r w:rsidR="00534DA5" w:rsidRPr="004B172A">
        <w:rPr>
          <w:rFonts w:ascii="Sakkal Majalla" w:hAnsi="Sakkal Majalla" w:cs="Sakkal Majalla"/>
          <w:b/>
          <w:bCs/>
          <w:color w:val="000000" w:themeColor="text1"/>
          <w:sz w:val="32"/>
          <w:szCs w:val="32"/>
          <w:rtl/>
          <w:lang w:bidi="ar-EG"/>
        </w:rPr>
        <w:t xml:space="preserve"> </w:t>
      </w:r>
      <w:r w:rsidR="003A5136" w:rsidRPr="004B172A">
        <w:rPr>
          <w:rFonts w:ascii="Sakkal Majalla" w:hAnsi="Sakkal Majalla" w:cs="Sakkal Majalla"/>
          <w:b/>
          <w:bCs/>
          <w:color w:val="000000" w:themeColor="text1"/>
          <w:sz w:val="32"/>
          <w:szCs w:val="32"/>
          <w:rtl/>
          <w:lang w:bidi="ar-EG"/>
        </w:rPr>
        <w:t xml:space="preserve"> </w:t>
      </w:r>
      <w:r w:rsidR="00566BCE" w:rsidRPr="004B172A">
        <w:rPr>
          <w:rFonts w:ascii="Sakkal Majalla" w:hAnsi="Sakkal Majalla" w:cs="Sakkal Majalla"/>
          <w:b/>
          <w:bCs/>
          <w:color w:val="000000" w:themeColor="text1"/>
          <w:sz w:val="32"/>
          <w:szCs w:val="32"/>
          <w:rtl/>
          <w:lang w:bidi="ar-EG"/>
        </w:rPr>
        <w:t xml:space="preserve"> </w:t>
      </w:r>
    </w:p>
    <w:p w14:paraId="60587FC6" w14:textId="77777777" w:rsidR="002F6D22" w:rsidRPr="004B172A" w:rsidRDefault="002F6D22" w:rsidP="00991F3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B172A">
        <w:rPr>
          <w:rFonts w:ascii="Sakkal Majalla" w:hAnsi="Sakkal Majalla" w:cs="Sakkal Majalla"/>
          <w:b/>
          <w:bCs/>
          <w:color w:val="000000" w:themeColor="text1"/>
          <w:sz w:val="40"/>
          <w:szCs w:val="40"/>
          <w:rtl/>
          <w:lang w:bidi="ar-EG"/>
        </w:rPr>
        <w:t>أثر تبني تقنيات التحول المستدام على نجاح المشاريع في ضوء رؤية المملكة 2030.</w:t>
      </w:r>
    </w:p>
    <w:p w14:paraId="751A7E65" w14:textId="3E2AAFBD" w:rsidR="009125CE" w:rsidRPr="004B172A" w:rsidRDefault="009125CE" w:rsidP="00991F3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B172A">
        <w:rPr>
          <w:rFonts w:ascii="Sakkal Majalla" w:hAnsi="Sakkal Majalla" w:cs="Sakkal Majalla"/>
          <w:b/>
          <w:bCs/>
          <w:color w:val="000000" w:themeColor="text1"/>
          <w:sz w:val="36"/>
          <w:szCs w:val="36"/>
          <w:rtl/>
          <w:lang w:bidi="ar-EG"/>
        </w:rPr>
        <w:t>إعداد الطالب/</w:t>
      </w:r>
    </w:p>
    <w:p w14:paraId="5B229C45" w14:textId="77777777" w:rsidR="003A5136" w:rsidRPr="004B172A" w:rsidRDefault="003A5136" w:rsidP="00991F39">
      <w:pPr>
        <w:spacing w:before="100" w:beforeAutospacing="1" w:after="100" w:afterAutospacing="1" w:line="360" w:lineRule="auto"/>
        <w:jc w:val="center"/>
        <w:rPr>
          <w:rFonts w:ascii="Sakkal Majalla" w:hAnsi="Sakkal Majalla" w:cs="Sakkal Majalla"/>
          <w:color w:val="000000" w:themeColor="text1"/>
          <w:sz w:val="36"/>
          <w:szCs w:val="36"/>
          <w:rtl/>
        </w:rPr>
      </w:pPr>
    </w:p>
    <w:p w14:paraId="63FD577A" w14:textId="77777777" w:rsidR="003A5136" w:rsidRPr="004B172A" w:rsidRDefault="003A5136" w:rsidP="00991F39">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9D1E2F9" w:rsidR="009125CE" w:rsidRPr="004B172A" w:rsidRDefault="009125CE" w:rsidP="00991F3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B172A">
        <w:rPr>
          <w:rFonts w:ascii="Sakkal Majalla" w:hAnsi="Sakkal Majalla" w:cs="Sakkal Majalla"/>
          <w:b/>
          <w:bCs/>
          <w:color w:val="000000" w:themeColor="text1"/>
          <w:sz w:val="36"/>
          <w:szCs w:val="36"/>
          <w:rtl/>
          <w:lang w:bidi="ar-EG"/>
        </w:rPr>
        <w:t>إشراف/</w:t>
      </w:r>
    </w:p>
    <w:p w14:paraId="39900BA8" w14:textId="220D48EF" w:rsidR="00D32470" w:rsidRPr="004B172A" w:rsidRDefault="00BA5817" w:rsidP="00991F3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B172A">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72B3AFD2" w:rsidR="000A06E6" w:rsidRPr="004B172A" w:rsidRDefault="000A06E6" w:rsidP="00991F3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B172A">
        <w:rPr>
          <w:rFonts w:ascii="Sakkal Majalla" w:eastAsia="Calibri" w:hAnsi="Sakkal Majalla" w:cs="Sakkal Majalla"/>
          <w:color w:val="000000" w:themeColor="text1"/>
          <w:kern w:val="0"/>
          <w:sz w:val="36"/>
          <w:szCs w:val="36"/>
          <w:rtl/>
          <w:lang w:bidi="ar-EG"/>
          <w14:ligatures w14:val="none"/>
        </w:rPr>
        <w:t>د.فايز جراد</w:t>
      </w:r>
    </w:p>
    <w:p w14:paraId="05DD91B1" w14:textId="750DC8A0" w:rsidR="00377D51" w:rsidRPr="004B172A" w:rsidRDefault="009125CE" w:rsidP="00991F3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B172A">
        <w:rPr>
          <w:rFonts w:ascii="Sakkal Majalla" w:hAnsi="Sakkal Majalla" w:cs="Sakkal Majalla"/>
          <w:b/>
          <w:bCs/>
          <w:color w:val="000000" w:themeColor="text1"/>
          <w:sz w:val="36"/>
          <w:szCs w:val="36"/>
          <w:rtl/>
          <w:lang w:bidi="ar-EG"/>
        </w:rPr>
        <w:t>العام الدراسي:</w:t>
      </w:r>
    </w:p>
    <w:p w14:paraId="47FCDD2B" w14:textId="77777777" w:rsidR="00991F39" w:rsidRPr="004B172A" w:rsidRDefault="00991F39" w:rsidP="00991F39">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991F39" w:rsidRPr="004B172A" w:rsidSect="00991F39">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4B172A">
        <w:rPr>
          <w:rFonts w:ascii="Sakkal Majalla" w:hAnsi="Sakkal Majalla" w:cs="Sakkal Majalla" w:hint="cs"/>
          <w:color w:val="000000" w:themeColor="text1"/>
          <w:sz w:val="36"/>
          <w:szCs w:val="36"/>
          <w:rtl/>
          <w:lang w:bidi="ar-EG"/>
        </w:rPr>
        <w:t xml:space="preserve">1447 </w:t>
      </w:r>
      <w:r w:rsidRPr="004B172A">
        <w:rPr>
          <w:rFonts w:ascii="Sakkal Majalla" w:hAnsi="Sakkal Majalla" w:cs="Sakkal Majalla"/>
          <w:color w:val="000000" w:themeColor="text1"/>
          <w:sz w:val="36"/>
          <w:szCs w:val="36"/>
          <w:rtl/>
          <w:lang w:bidi="ar-EG"/>
        </w:rPr>
        <w:t>–</w:t>
      </w:r>
      <w:r w:rsidRPr="004B172A">
        <w:rPr>
          <w:rFonts w:ascii="Sakkal Majalla" w:hAnsi="Sakkal Majalla" w:cs="Sakkal Majalla" w:hint="cs"/>
          <w:color w:val="000000" w:themeColor="text1"/>
          <w:sz w:val="36"/>
          <w:szCs w:val="36"/>
          <w:rtl/>
          <w:lang w:bidi="ar-EG"/>
        </w:rPr>
        <w:t xml:space="preserve"> 2026</w:t>
      </w:r>
    </w:p>
    <w:p w14:paraId="3C867C20" w14:textId="71B807C1" w:rsidR="00956AAB" w:rsidRPr="004B172A" w:rsidRDefault="00991F39" w:rsidP="00991F39">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23792513"/>
      <w:r w:rsidRPr="004B172A">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1"/>
    </w:p>
    <w:p w14:paraId="484A6994" w14:textId="6F01707D" w:rsidR="00956AAB" w:rsidRPr="004B172A" w:rsidRDefault="00991F39" w:rsidP="00991F3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792514"/>
      <w:r w:rsidRPr="004B172A">
        <w:rPr>
          <w:rFonts w:ascii="Sakkal Majalla" w:hAnsi="Sakkal Majalla" w:cs="Sakkal Majalla" w:hint="cs"/>
          <w:b/>
          <w:bCs/>
          <w:color w:val="000000" w:themeColor="text1"/>
          <w:sz w:val="36"/>
          <w:szCs w:val="36"/>
          <w:rtl/>
          <w:lang w:bidi="ar-EG"/>
        </w:rPr>
        <w:t>1.1 المقدمة</w:t>
      </w:r>
      <w:bookmarkEnd w:id="2"/>
    </w:p>
    <w:p w14:paraId="52CF093D" w14:textId="77777777" w:rsidR="00D826E8" w:rsidRPr="004B172A" w:rsidRDefault="00D826E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Toc212069523"/>
      <w:bookmarkStart w:id="4" w:name="_Hlk172151144"/>
      <w:bookmarkStart w:id="5" w:name="_Toc169790489"/>
      <w:bookmarkEnd w:id="0"/>
      <w:r w:rsidRPr="004B172A">
        <w:rPr>
          <w:rFonts w:ascii="Sakkal Majalla" w:hAnsi="Sakkal Majalla" w:cs="Sakkal Majalla"/>
          <w:color w:val="000000" w:themeColor="text1"/>
          <w:sz w:val="28"/>
          <w:szCs w:val="28"/>
          <w:rtl/>
        </w:rPr>
        <w:t>تسعى المملكة العربية السعودية من خلال رؤية 2030 إلى تحقيق تحول شامل في مختلف القطاعات الاقتصادية والإدارية عبر تبنّي تقنيات التحول المستدام التي تمزج بين التحول الرقمي ومبادئ التنمية المستدامة. يمثل هذا الاتجاه ركيزة أساسية في تعزيز الكفاءة والابتكار وتحقيق التوازن بين الأهداف الاقتصادية والاجتماعية والبيئية، إذ أكدت نتائج دراسة (</w:t>
      </w:r>
      <w:r w:rsidRPr="004B172A">
        <w:rPr>
          <w:rFonts w:ascii="Sakkal Majalla" w:hAnsi="Sakkal Majalla" w:cs="Sakkal Majalla"/>
          <w:color w:val="000000" w:themeColor="text1"/>
          <w:sz w:val="28"/>
          <w:szCs w:val="28"/>
        </w:rPr>
        <w:t>Alhusseini &amp; Abuanza, 2024</w:t>
      </w:r>
      <w:r w:rsidRPr="004B172A">
        <w:rPr>
          <w:rFonts w:ascii="Sakkal Majalla" w:hAnsi="Sakkal Majalla" w:cs="Sakkal Majalla"/>
          <w:color w:val="000000" w:themeColor="text1"/>
          <w:sz w:val="28"/>
          <w:szCs w:val="28"/>
          <w:rtl/>
        </w:rPr>
        <w:t>) أن التحول الرقمي يسهم بفاعلية في تحقيق الأهداف التنموية من خلال تحسين الكفاءة التشغيلية وزيادة الشفافية في مؤسسات القطاع الحكومي، مما يعزز جودة الأداء ويقود إلى استدامة المشاريع. (</w:t>
      </w:r>
      <w:r w:rsidRPr="004B172A">
        <w:rPr>
          <w:rFonts w:ascii="Sakkal Majalla" w:hAnsi="Sakkal Majalla" w:cs="Sakkal Majalla"/>
          <w:color w:val="000000" w:themeColor="text1"/>
          <w:sz w:val="28"/>
          <w:szCs w:val="28"/>
        </w:rPr>
        <w:t>Alhusseini &amp; Abuanza, 2024</w:t>
      </w:r>
      <w:r w:rsidRPr="004B172A">
        <w:rPr>
          <w:rFonts w:ascii="Sakkal Majalla" w:hAnsi="Sakkal Majalla" w:cs="Sakkal Majalla"/>
          <w:color w:val="000000" w:themeColor="text1"/>
          <w:sz w:val="28"/>
          <w:szCs w:val="28"/>
          <w:rtl/>
        </w:rPr>
        <w:t>)</w:t>
      </w:r>
    </w:p>
    <w:p w14:paraId="4AC8EA7B" w14:textId="77777777" w:rsidR="00D826E8" w:rsidRPr="004B172A" w:rsidRDefault="00D826E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يُعد التحول المستدام أحد المفاهيم الحديثة لتحقيق الاستدامة المؤسسية، إذ يقوم على الدمج بين التقنيات الرقمية والبيئية لتحقيق الاستخدام الأمثل للموارد ورفع كفاءة الأداء الاقتصادي والاجتماعي. وأوضحت دراسة (موسى وقمو، 2023) أن العائد الديموغرافي والتحول الرقمي يسهمان بشكل إيجابي في تحفيز النمو الاقتصادي المستدام على المدى الطويل في الدول الناشئة، ما يعكس أهمية الرقمنة كأداة استراتيجية لتحقيق التنمية الشاملة والمستدامة. (موسى وقمو، 2023)</w:t>
      </w:r>
    </w:p>
    <w:p w14:paraId="3F8427C3" w14:textId="77777777" w:rsidR="00D826E8" w:rsidRPr="004B172A" w:rsidRDefault="00D826E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كما بينت دراسة (الشربتلي وآخرون، 2025) أن تطبيق مفاهيم إدارة الجودة الشاملة في ظل التحول الرقمي يعزز الأداء المؤسسي والابتكار، مما يساعد المنظمات على التكيف مع التغيرات الرقمية السريعة وضمان استدامتها من خلال دمج أدوات الرقمنة في أنظمة الجودة والإدارة. في المقابل، أشار (رابحي، 2022) إلى أن القيادة الرقمية تمثل عاملاً محورياً في إنجاح التحول الرقمي لما تمتلكه من مهارات تقنية وقدرة على الابتكار والتغيير الإيجابي داخل بيئات العمل الحديثة. (الشربتلي وآخرون، 2025؛ رابحي، 2022)</w:t>
      </w:r>
    </w:p>
    <w:p w14:paraId="40305351" w14:textId="77777777" w:rsidR="00D826E8" w:rsidRPr="004B172A" w:rsidRDefault="00D826E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lastRenderedPageBreak/>
        <w:t>وأوضحت دراسة (</w:t>
      </w:r>
      <w:r w:rsidRPr="004B172A">
        <w:rPr>
          <w:rFonts w:ascii="Sakkal Majalla" w:hAnsi="Sakkal Majalla" w:cs="Sakkal Majalla"/>
          <w:color w:val="000000" w:themeColor="text1"/>
          <w:sz w:val="28"/>
          <w:szCs w:val="28"/>
        </w:rPr>
        <w:t>Kılıç, 2025</w:t>
      </w:r>
      <w:r w:rsidRPr="004B172A">
        <w:rPr>
          <w:rFonts w:ascii="Sakkal Majalla" w:hAnsi="Sakkal Majalla" w:cs="Sakkal Majalla"/>
          <w:color w:val="000000" w:themeColor="text1"/>
          <w:sz w:val="28"/>
          <w:szCs w:val="28"/>
          <w:rtl/>
        </w:rPr>
        <w:t>) أن مشاريع رؤية 2030 مثل "نيوم" و"البحر الأحمر" تُعد نموذجاً متكاملاً لتطبيق مفهوم التحول المستدام الذي يجمع بين الابتكار، والتقنيات الحديثة، والاستدامة البيئية، مما يعزز الدور الجيوسياسي والاقتصادي للمملكة. كما أشارت دراسة (</w:t>
      </w:r>
      <w:r w:rsidRPr="004B172A">
        <w:rPr>
          <w:rFonts w:ascii="Sakkal Majalla" w:hAnsi="Sakkal Majalla" w:cs="Sakkal Majalla"/>
          <w:color w:val="000000" w:themeColor="text1"/>
          <w:sz w:val="28"/>
          <w:szCs w:val="28"/>
        </w:rPr>
        <w:t>Raza, 2025</w:t>
      </w:r>
      <w:r w:rsidRPr="004B172A">
        <w:rPr>
          <w:rFonts w:ascii="Sakkal Majalla" w:hAnsi="Sakkal Majalla" w:cs="Sakkal Majalla"/>
          <w:color w:val="000000" w:themeColor="text1"/>
          <w:sz w:val="28"/>
          <w:szCs w:val="28"/>
          <w:rtl/>
        </w:rPr>
        <w:t>) إلى أن التحول الرقمي في قطاع السياحة السعودي يسهم في رفع الكفاءة التشغيلية وتحسين تجربة الزوار والحفاظ على البيئة، مؤكدة أن الابتكار الرقمي يُعد ركيزة رئيسية لتحقيق أهداف التنمية المستدامة. (</w:t>
      </w:r>
      <w:r w:rsidRPr="004B172A">
        <w:rPr>
          <w:rFonts w:ascii="Sakkal Majalla" w:hAnsi="Sakkal Majalla" w:cs="Sakkal Majalla"/>
          <w:color w:val="000000" w:themeColor="text1"/>
          <w:sz w:val="28"/>
          <w:szCs w:val="28"/>
        </w:rPr>
        <w:t>Kılıç, 2025</w:t>
      </w:r>
      <w:r w:rsidRPr="004B172A">
        <w:rPr>
          <w:rFonts w:ascii="Sakkal Majalla" w:hAnsi="Sakkal Majalla" w:cs="Sakkal Majalla"/>
          <w:color w:val="000000" w:themeColor="text1"/>
          <w:sz w:val="28"/>
          <w:szCs w:val="28"/>
          <w:rtl/>
        </w:rPr>
        <w:t xml:space="preserve">؛ </w:t>
      </w:r>
      <w:r w:rsidRPr="004B172A">
        <w:rPr>
          <w:rFonts w:ascii="Sakkal Majalla" w:hAnsi="Sakkal Majalla" w:cs="Sakkal Majalla"/>
          <w:color w:val="000000" w:themeColor="text1"/>
          <w:sz w:val="28"/>
          <w:szCs w:val="28"/>
        </w:rPr>
        <w:t>Raza, 2025</w:t>
      </w:r>
      <w:r w:rsidRPr="004B172A">
        <w:rPr>
          <w:rFonts w:ascii="Sakkal Majalla" w:hAnsi="Sakkal Majalla" w:cs="Sakkal Majalla"/>
          <w:color w:val="000000" w:themeColor="text1"/>
          <w:sz w:val="28"/>
          <w:szCs w:val="28"/>
          <w:rtl/>
        </w:rPr>
        <w:t>)</w:t>
      </w:r>
    </w:p>
    <w:p w14:paraId="7C32AB58" w14:textId="77777777" w:rsidR="00D826E8" w:rsidRPr="004B172A" w:rsidRDefault="00D826E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بناءً على ما سبق، تسعى هذه الدراسة إلى تحليل أثر تبنّي تقنيات التحول المستدام بأبعادها (الرقمية، البيئية، والابتكارية) على نجاح المشاريع في ضوء رؤية المملكة 2030، من خلال توضيح مدى إسهام هذه التقنيات في رفع كفاءة الأداء وتحقيق الاستدامة الاقتصادية والاجتماعية وضمان استمرارية المشاريع في ظل التحولات الوطنية نحو اقتصاد رقمي مستدام. (الهيتي، 2022؛ </w:t>
      </w:r>
      <w:r w:rsidRPr="004B172A">
        <w:rPr>
          <w:rFonts w:ascii="Sakkal Majalla" w:hAnsi="Sakkal Majalla" w:cs="Sakkal Majalla"/>
          <w:color w:val="000000" w:themeColor="text1"/>
          <w:sz w:val="28"/>
          <w:szCs w:val="28"/>
        </w:rPr>
        <w:t>Alqahtani et al., 2024</w:t>
      </w:r>
      <w:r w:rsidRPr="004B172A">
        <w:rPr>
          <w:rFonts w:ascii="Sakkal Majalla" w:hAnsi="Sakkal Majalla" w:cs="Sakkal Majalla"/>
          <w:color w:val="000000" w:themeColor="text1"/>
          <w:sz w:val="28"/>
          <w:szCs w:val="28"/>
          <w:rtl/>
        </w:rPr>
        <w:t>)</w:t>
      </w:r>
    </w:p>
    <w:p w14:paraId="2DDFA228" w14:textId="251435EC" w:rsidR="00991F39" w:rsidRPr="004B172A" w:rsidRDefault="00991F39" w:rsidP="00991F3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2069524"/>
      <w:bookmarkStart w:id="7" w:name="_Toc223792515"/>
      <w:bookmarkEnd w:id="3"/>
      <w:bookmarkEnd w:id="4"/>
      <w:r w:rsidRPr="004B172A">
        <w:rPr>
          <w:rFonts w:ascii="Sakkal Majalla" w:hAnsi="Sakkal Majalla" w:cs="Sakkal Majalla"/>
          <w:b/>
          <w:bCs/>
          <w:color w:val="000000" w:themeColor="text1"/>
          <w:sz w:val="36"/>
          <w:szCs w:val="36"/>
          <w:rtl/>
        </w:rPr>
        <w:t>2.1 مشكلة الدراسة</w:t>
      </w:r>
      <w:bookmarkEnd w:id="7"/>
    </w:p>
    <w:p w14:paraId="43A91927" w14:textId="078CCCFF" w:rsidR="009F3C4E" w:rsidRPr="004B172A" w:rsidRDefault="009F3C4E"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شهدت المملكة العربية السعودية خلال السنوات الأخيرة تحولات اقتصادية وتنموية غير مسبوقة في إطار رؤية المملكة 2030، التي ركزت على تنويع مصادر الدخل وتعزيز الاستدامة في مختلف القطاعات من خلال تبنّي تقنيات التحول الرقمي والمستدام</w:t>
      </w:r>
      <w:r w:rsidR="00BC2DEB" w:rsidRPr="004B172A">
        <w:rPr>
          <w:rFonts w:ascii="Sakkal Majalla" w:hAnsi="Sakkal Majalla" w:cs="Sakkal Majalla"/>
          <w:color w:val="000000" w:themeColor="text1"/>
          <w:sz w:val="28"/>
          <w:szCs w:val="28"/>
          <w:rtl/>
        </w:rPr>
        <w:t xml:space="preserve">، </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وقد أظهرت نتائج دراسة </w:t>
      </w:r>
      <w:r w:rsidRPr="004B172A">
        <w:rPr>
          <w:rFonts w:ascii="Sakkal Majalla" w:hAnsi="Sakkal Majalla" w:cs="Sakkal Majalla"/>
          <w:color w:val="000000" w:themeColor="text1"/>
          <w:sz w:val="28"/>
          <w:szCs w:val="28"/>
        </w:rPr>
        <w:t xml:space="preserve">(Alhusseini &amp; Abuanza, 2024) </w:t>
      </w:r>
      <w:r w:rsidRPr="004B172A">
        <w:rPr>
          <w:rFonts w:ascii="Sakkal Majalla" w:hAnsi="Sakkal Majalla" w:cs="Sakkal Majalla"/>
          <w:color w:val="000000" w:themeColor="text1"/>
          <w:sz w:val="28"/>
          <w:szCs w:val="28"/>
          <w:rtl/>
        </w:rPr>
        <w:t>أن التحول الرقمي أسهم بشكل مباشر في تحقيق الأهداف التنموية للقطاع الحكومي عبر تحسين الكفاءة التشغيلية ورفع مستوى الشفافية، إلا أن بعض المشاريع لا تزال تواجه تحديات في دمج مفاهيم الاستدامة البيئية والاجتماعية ضمن منظومة التحول الرقمي، ما يثير الحاجة إلى دراسة العلاقة بين التحول المستدام ونجاح المشاريع بشكل متكامل</w:t>
      </w:r>
      <w:r w:rsidRPr="004B172A">
        <w:rPr>
          <w:rFonts w:ascii="Sakkal Majalla" w:hAnsi="Sakkal Majalla" w:cs="Sakkal Majalla"/>
          <w:color w:val="000000" w:themeColor="text1"/>
          <w:sz w:val="28"/>
          <w:szCs w:val="28"/>
        </w:rPr>
        <w:t>. (Alhusseini &amp; Abuanza, 2024)</w:t>
      </w:r>
    </w:p>
    <w:p w14:paraId="4936CFD9" w14:textId="15C623C0" w:rsidR="009F3C4E" w:rsidRPr="004B172A" w:rsidRDefault="009F3C4E"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من ناحية أخرى، أوضحت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موسى وقمو، 2023</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أن التحول الرقمي يسهم في تحقيق النمو الاقتصادي المستدام في الدول الناشئة، إلا أن ضعف البنية التحتية الرقمية والتفاوت في تبنّي التقنيات الحديثة يحدّ من فعالية هذا الدور في تحقيق التنمية الشاملة. وهو ما يتطلب من المؤسسات السعودية </w:t>
      </w:r>
      <w:r w:rsidRPr="004B172A">
        <w:rPr>
          <w:rFonts w:ascii="Sakkal Majalla" w:hAnsi="Sakkal Majalla" w:cs="Sakkal Majalla"/>
          <w:color w:val="000000" w:themeColor="text1"/>
          <w:sz w:val="28"/>
          <w:szCs w:val="28"/>
          <w:rtl/>
        </w:rPr>
        <w:lastRenderedPageBreak/>
        <w:t>إعادة النظر في مدى جاهزيتها لتبنّي تقنيات التحول المستدام كمدخل استراتيجي لتحقيق الأثر الاقتصادي والبيئي والاجتماعي المنشود</w:t>
      </w:r>
      <w:r w:rsidR="00BC2DEB" w:rsidRPr="004B172A">
        <w:rPr>
          <w:rFonts w:ascii="Sakkal Majalla" w:hAnsi="Sakkal Majalla" w:cs="Sakkal Majalla"/>
          <w:color w:val="000000" w:themeColor="text1"/>
          <w:sz w:val="28"/>
          <w:szCs w:val="28"/>
          <w:rtl/>
        </w:rPr>
        <w:t>.</w:t>
      </w:r>
    </w:p>
    <w:p w14:paraId="56D09A23" w14:textId="345DE065" w:rsidR="009F3C4E" w:rsidRPr="004B172A" w:rsidRDefault="009F3C4E"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كما بيّنت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الشربتلي وآخرون، 2025</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نجاح المنظمات في بيئة التحول الرقمي يعتمد بدرجة كبيرة على تطبيق مفاهيم الجودة الشاملة والتطوير المستمر، والتي ترتبط ارتباطاً وثيقاً بالاستدامة المؤسسية. غير أن غياب التكامل بين التحول الرقمي والاستدامة قد يؤدي إلى ضعف في تحقيق كفاءة الأداء واستدامة المشاريع على المدى الطويل</w:t>
      </w:r>
      <w:r w:rsidRPr="004B172A">
        <w:rPr>
          <w:rFonts w:ascii="Sakkal Majalla" w:hAnsi="Sakkal Majalla" w:cs="Sakkal Majalla"/>
          <w:color w:val="000000" w:themeColor="text1"/>
          <w:sz w:val="28"/>
          <w:szCs w:val="28"/>
        </w:rPr>
        <w:t xml:space="preserve">. </w:t>
      </w:r>
    </w:p>
    <w:p w14:paraId="1BB6168C" w14:textId="2786820E" w:rsidR="009F3C4E" w:rsidRPr="004B172A" w:rsidRDefault="009F3C4E"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وأكدت دراسة </w:t>
      </w:r>
      <w:r w:rsidRPr="004B172A">
        <w:rPr>
          <w:rFonts w:ascii="Sakkal Majalla" w:hAnsi="Sakkal Majalla" w:cs="Sakkal Majalla"/>
          <w:color w:val="000000" w:themeColor="text1"/>
          <w:sz w:val="28"/>
          <w:szCs w:val="28"/>
        </w:rPr>
        <w:t xml:space="preserve">(Kılıç, 2025) </w:t>
      </w:r>
      <w:r w:rsidRPr="004B172A">
        <w:rPr>
          <w:rFonts w:ascii="Sakkal Majalla" w:hAnsi="Sakkal Majalla" w:cs="Sakkal Majalla"/>
          <w:color w:val="000000" w:themeColor="text1"/>
          <w:sz w:val="28"/>
          <w:szCs w:val="28"/>
          <w:rtl/>
        </w:rPr>
        <w:t>على أن المشاريع الكبرى مثل نيوم والبحر الأحمر تمثل نموذجاً رائداً للتحول المستدام الذي يدمج بين التقنيات الحديثة والاستدامة البيئية والاقتصادية، مما يعزز نجاح المشاريع ويعيد صياغة الدور التنموي للمملكة. ومع ذلك، تختلف مستويات تبنّي هذا النموذج بين المشاريع والمؤسسات، مما يجعل دراسة أثر تبنّي تقنيات التحول المستدام على نجاح المشاريع ذات أهمية علمية وعملية</w:t>
      </w:r>
      <w:r w:rsidR="00BC2DEB" w:rsidRPr="004B172A">
        <w:rPr>
          <w:rFonts w:ascii="Sakkal Majalla" w:hAnsi="Sakkal Majalla" w:cs="Sakkal Majalla"/>
          <w:color w:val="000000" w:themeColor="text1"/>
          <w:sz w:val="28"/>
          <w:szCs w:val="28"/>
          <w:rtl/>
        </w:rPr>
        <w:t>.</w:t>
      </w:r>
    </w:p>
    <w:p w14:paraId="338BA691" w14:textId="79041597" w:rsidR="009F3C4E" w:rsidRPr="004B172A" w:rsidRDefault="009F3C4E"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وفي السياق ذاته، أشارت دراسة </w:t>
      </w:r>
      <w:r w:rsidRPr="004B172A">
        <w:rPr>
          <w:rFonts w:ascii="Sakkal Majalla" w:hAnsi="Sakkal Majalla" w:cs="Sakkal Majalla"/>
          <w:color w:val="000000" w:themeColor="text1"/>
          <w:sz w:val="28"/>
          <w:szCs w:val="28"/>
        </w:rPr>
        <w:t xml:space="preserve">(Raza, 2025) </w:t>
      </w:r>
      <w:r w:rsidRPr="004B172A">
        <w:rPr>
          <w:rFonts w:ascii="Sakkal Majalla" w:hAnsi="Sakkal Majalla" w:cs="Sakkal Majalla"/>
          <w:color w:val="000000" w:themeColor="text1"/>
          <w:sz w:val="28"/>
          <w:szCs w:val="28"/>
          <w:rtl/>
        </w:rPr>
        <w:t>إلى أن الرقمنة المستدامة في قطاع السياحة ساهمت في تحسين الكفاءة التشغيلية وتعزيز التنمية البيئية والثقافية، إلا أن نجاح هذه الجهود يعتمد على وجود بنية رقمية قوية وثقافة تنظيمية تدعم الابتكار والاستدامة. وهذا يثير تساؤلاً محورياً حول مدى قدرة المؤسسات السعودية على تحقيق التوازن بين التحول الرقمي والاستدامة البيئية لضمان نجاح مشاريعها في ضوء رؤية المملكة 2030</w:t>
      </w:r>
      <w:r w:rsidR="00BC2DEB" w:rsidRPr="004B172A">
        <w:rPr>
          <w:rFonts w:ascii="Sakkal Majalla" w:hAnsi="Sakkal Majalla" w:cs="Sakkal Majalla"/>
          <w:color w:val="000000" w:themeColor="text1"/>
          <w:sz w:val="28"/>
          <w:szCs w:val="28"/>
          <w:rtl/>
        </w:rPr>
        <w:t>.</w:t>
      </w:r>
    </w:p>
    <w:p w14:paraId="0F81DAE0" w14:textId="3CC6C893" w:rsidR="009F3C4E" w:rsidRPr="004B172A" w:rsidRDefault="009F3C4E"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وعليه، تتمثل مشكلة الدراسة في السؤال الرئيس الآتي</w:t>
      </w:r>
      <w:r w:rsidR="00991F39" w:rsidRPr="004B172A">
        <w:rPr>
          <w:rFonts w:ascii="Sakkal Majalla" w:hAnsi="Sakkal Majalla" w:cs="Sakkal Majalla"/>
          <w:color w:val="000000" w:themeColor="text1"/>
          <w:sz w:val="28"/>
          <w:szCs w:val="28"/>
        </w:rPr>
        <w:t>:</w:t>
      </w:r>
      <w:r w:rsidR="00991F39" w:rsidRPr="004B172A">
        <w:rPr>
          <w:rFonts w:ascii="Sakkal Majalla" w:hAnsi="Sakkal Majalla" w:cs="Sakkal Majalla" w:hint="cs"/>
          <w:color w:val="000000" w:themeColor="text1"/>
          <w:sz w:val="28"/>
          <w:szCs w:val="28"/>
          <w:rtl/>
        </w:rPr>
        <w:t xml:space="preserve"> </w:t>
      </w:r>
      <w:r w:rsidRPr="004B172A">
        <w:rPr>
          <w:rFonts w:ascii="Sakkal Majalla" w:hAnsi="Sakkal Majalla" w:cs="Sakkal Majalla"/>
          <w:color w:val="000000" w:themeColor="text1"/>
          <w:sz w:val="28"/>
          <w:szCs w:val="28"/>
          <w:rtl/>
        </w:rPr>
        <w:t>إلى أي مدى يؤثر تبنّي تقنيات التحول المستدام بأبعادها (الرقمية، البيئية، والابتكارية) على نجاح المشاريع في ضوء رؤية المملكة العربية السعودية 2030؟</w:t>
      </w:r>
    </w:p>
    <w:p w14:paraId="58EF5CC3" w14:textId="41680356" w:rsidR="00991F39" w:rsidRPr="004B172A" w:rsidRDefault="00991F39" w:rsidP="00991F39">
      <w:pPr>
        <w:spacing w:line="360" w:lineRule="auto"/>
        <w:outlineLvl w:val="1"/>
        <w:rPr>
          <w:rFonts w:ascii="Sakkal Majalla" w:hAnsi="Sakkal Majalla" w:cs="Sakkal Majalla"/>
          <w:b/>
          <w:bCs/>
          <w:color w:val="000000" w:themeColor="text1"/>
          <w:sz w:val="36"/>
          <w:szCs w:val="36"/>
          <w:rtl/>
        </w:rPr>
      </w:pPr>
      <w:bookmarkStart w:id="8" w:name="_Toc169790490"/>
      <w:bookmarkEnd w:id="5"/>
      <w:bookmarkEnd w:id="6"/>
      <w:r w:rsidRPr="004B172A">
        <w:rPr>
          <w:rFonts w:ascii="Sakkal Majalla" w:hAnsi="Sakkal Majalla" w:cs="Sakkal Majalla"/>
          <w:b/>
          <w:bCs/>
          <w:color w:val="000000" w:themeColor="text1"/>
          <w:sz w:val="36"/>
          <w:szCs w:val="36"/>
          <w:rtl/>
        </w:rPr>
        <w:br w:type="page"/>
      </w:r>
      <w:bookmarkStart w:id="9" w:name="_Toc223792516"/>
      <w:r w:rsidRPr="004B172A">
        <w:rPr>
          <w:rFonts w:ascii="Sakkal Majalla" w:hAnsi="Sakkal Majalla" w:cs="Sakkal Majalla" w:hint="cs"/>
          <w:b/>
          <w:bCs/>
          <w:color w:val="000000" w:themeColor="text1"/>
          <w:sz w:val="36"/>
          <w:szCs w:val="36"/>
          <w:rtl/>
        </w:rPr>
        <w:lastRenderedPageBreak/>
        <w:t xml:space="preserve">3.1 </w:t>
      </w:r>
      <w:r w:rsidRPr="004B172A">
        <w:rPr>
          <w:rFonts w:ascii="Sakkal Majalla" w:hAnsi="Sakkal Majalla" w:cs="Sakkal Majalla"/>
          <w:b/>
          <w:bCs/>
          <w:color w:val="000000" w:themeColor="text1"/>
          <w:sz w:val="36"/>
          <w:szCs w:val="36"/>
          <w:rtl/>
        </w:rPr>
        <w:t>أهمية الدراسة:</w:t>
      </w:r>
      <w:bookmarkEnd w:id="9"/>
    </w:p>
    <w:p w14:paraId="1EE72FAC" w14:textId="40083867" w:rsidR="00AF46DF" w:rsidRPr="004B172A" w:rsidRDefault="00AF46DF" w:rsidP="00991F39">
      <w:pPr>
        <w:pStyle w:val="NormalWeb"/>
        <w:bidi/>
        <w:spacing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B172A">
        <w:rPr>
          <w:rFonts w:ascii="Sakkal Majalla" w:hAnsi="Sakkal Majalla" w:cs="Sakkal Majalla"/>
          <w:b/>
          <w:bCs/>
          <w:color w:val="000000" w:themeColor="text1"/>
          <w:sz w:val="28"/>
          <w:szCs w:val="28"/>
          <w:rtl/>
        </w:rPr>
        <w:t>فيما يل</w:t>
      </w:r>
      <w:r w:rsidR="00DD6BEA" w:rsidRPr="004B172A">
        <w:rPr>
          <w:rFonts w:ascii="Sakkal Majalla" w:hAnsi="Sakkal Majalla" w:cs="Sakkal Majalla"/>
          <w:b/>
          <w:bCs/>
          <w:color w:val="000000" w:themeColor="text1"/>
          <w:sz w:val="28"/>
          <w:szCs w:val="28"/>
          <w:rtl/>
        </w:rPr>
        <w:t>ي</w:t>
      </w:r>
      <w:r w:rsidR="000125CD" w:rsidRPr="004B172A">
        <w:rPr>
          <w:rFonts w:ascii="Sakkal Majalla" w:hAnsi="Sakkal Majalla" w:cs="Sakkal Majalla"/>
          <w:b/>
          <w:bCs/>
          <w:color w:val="000000" w:themeColor="text1"/>
          <w:sz w:val="28"/>
          <w:szCs w:val="28"/>
          <w:rtl/>
        </w:rPr>
        <w:t>:</w:t>
      </w:r>
    </w:p>
    <w:p w14:paraId="22B45B1B" w14:textId="77777777" w:rsidR="002133A6" w:rsidRPr="004B172A" w:rsidRDefault="002133A6"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أولًا: الأهمية العلمية</w:t>
      </w:r>
      <w:r w:rsidRPr="004B172A">
        <w:rPr>
          <w:rFonts w:ascii="Sakkal Majalla" w:hAnsi="Sakkal Majalla" w:cs="Sakkal Majalla"/>
          <w:b/>
          <w:bCs/>
          <w:color w:val="000000" w:themeColor="text1"/>
          <w:sz w:val="32"/>
          <w:szCs w:val="32"/>
        </w:rPr>
        <w:t>:</w:t>
      </w:r>
    </w:p>
    <w:p w14:paraId="1B892212" w14:textId="77777777" w:rsidR="003610C7" w:rsidRPr="004B172A" w:rsidRDefault="003610C7" w:rsidP="00C86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تُسهم الدراسة في إثراء المعرفة النظرية المتعلقة بمفهوم التحول المستدام من خلال دمج البعدين الرقمي والبيئي في إطار واحد يهدف إلى دعم نجاح المشاريع في ضوء رؤية المملكة 2030.</w:t>
      </w:r>
    </w:p>
    <w:p w14:paraId="77A85BEB" w14:textId="77777777" w:rsidR="003610C7" w:rsidRPr="004B172A" w:rsidRDefault="003610C7" w:rsidP="00C86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تُعد من الدراسات الحديثة التي تربط بين التحول المستدام ونجاح المشاريع في البيئة السعودية، مما يفتح آفاقاً جديدة للبحث الأكاديمي في مجال إدارة المشاريع المستدامة.</w:t>
      </w:r>
    </w:p>
    <w:p w14:paraId="45ED55A2" w14:textId="77777777" w:rsidR="003610C7" w:rsidRPr="004B172A" w:rsidRDefault="003610C7" w:rsidP="00C86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توفر الدراسة إطاراً علمياً متكاملاً لقياس أثر تبني تقنيات التحول المستدام من خلال تحديد أبعادها الرقمية، البيئية، والابتكارية، وهو ما يسهم في تطوير أدوات القياس في البحوث المستقبلية.</w:t>
      </w:r>
    </w:p>
    <w:p w14:paraId="05A4C7A8" w14:textId="77777777" w:rsidR="003610C7" w:rsidRPr="004B172A" w:rsidRDefault="003610C7" w:rsidP="00C86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تُبرز العلاقة بين التحول الرقمي والاستدامة المؤسسية، وتؤكد أهمية بناء نموذج علمي يوضح كيف يمكن للتكنولوجيا أن تكون وسيلة لتحقيق التنمية المستدامة لا مجرد أداة تشغيلية.</w:t>
      </w:r>
    </w:p>
    <w:p w14:paraId="7C31D467" w14:textId="77777777" w:rsidR="003610C7" w:rsidRPr="004B172A" w:rsidRDefault="003610C7" w:rsidP="00C86296">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تدعم هذه الدراسة الأدبيات السابقة التي تناولت قضايا التحول الرقمي وجودة الأداء المؤسسي، لكنها تتفرد بتركيزها على البعد التكاملي للتحول المستدام بوصفه عاملاً مؤثراً في نجاح المشاريع الوطنية</w:t>
      </w:r>
    </w:p>
    <w:p w14:paraId="438FFA96" w14:textId="1B433415" w:rsidR="002133A6" w:rsidRPr="004B172A" w:rsidRDefault="003610C7"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w:t>
      </w:r>
      <w:r w:rsidR="002133A6" w:rsidRPr="004B172A">
        <w:rPr>
          <w:rFonts w:ascii="Sakkal Majalla" w:hAnsi="Sakkal Majalla" w:cs="Sakkal Majalla"/>
          <w:b/>
          <w:bCs/>
          <w:color w:val="000000" w:themeColor="text1"/>
          <w:sz w:val="32"/>
          <w:szCs w:val="32"/>
          <w:rtl/>
        </w:rPr>
        <w:t>ثانيًا: الأهمية العملية</w:t>
      </w:r>
      <w:r w:rsidR="002133A6" w:rsidRPr="004B172A">
        <w:rPr>
          <w:rFonts w:ascii="Sakkal Majalla" w:hAnsi="Sakkal Majalla" w:cs="Sakkal Majalla"/>
          <w:b/>
          <w:bCs/>
          <w:color w:val="000000" w:themeColor="text1"/>
          <w:sz w:val="32"/>
          <w:szCs w:val="32"/>
        </w:rPr>
        <w:t>:</w:t>
      </w:r>
    </w:p>
    <w:p w14:paraId="1A993F0B" w14:textId="64791759" w:rsidR="003610C7" w:rsidRPr="004B172A" w:rsidRDefault="003610C7" w:rsidP="00C8629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0" w:name="_Toc212069525"/>
      <w:r w:rsidRPr="004B172A">
        <w:rPr>
          <w:rFonts w:ascii="Sakkal Majalla" w:hAnsi="Sakkal Majalla" w:cs="Sakkal Majalla"/>
          <w:color w:val="000000" w:themeColor="text1"/>
          <w:sz w:val="28"/>
          <w:szCs w:val="28"/>
          <w:rtl/>
        </w:rPr>
        <w:t>تساعد نتائج الدراسة صنّاع القرار ومديري المشاريع في فهم أثر تبنّي تقنيات التحول المستدام على كفاءة تنفيذ المشاريع وتحقيق أهداف رؤية المملكة 2030</w:t>
      </w:r>
      <w:r w:rsidRPr="004B172A">
        <w:rPr>
          <w:rFonts w:ascii="Sakkal Majalla" w:hAnsi="Sakkal Majalla" w:cs="Sakkal Majalla"/>
          <w:color w:val="000000" w:themeColor="text1"/>
          <w:sz w:val="28"/>
          <w:szCs w:val="28"/>
        </w:rPr>
        <w:t>.</w:t>
      </w:r>
    </w:p>
    <w:p w14:paraId="04144937" w14:textId="686BCF38" w:rsidR="003610C7" w:rsidRPr="004B172A" w:rsidRDefault="003610C7" w:rsidP="00C8629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تقدم الدراسة مؤشرات عملية يمكن اعتمادها لتقييم مدى جاهزية المؤسسات لتبنّي تقنيات التحول المستدام وتحديد الثغرات في تطبيقه</w:t>
      </w:r>
      <w:r w:rsidRPr="004B172A">
        <w:rPr>
          <w:rFonts w:ascii="Sakkal Majalla" w:hAnsi="Sakkal Majalla" w:cs="Sakkal Majalla"/>
          <w:color w:val="000000" w:themeColor="text1"/>
          <w:sz w:val="28"/>
          <w:szCs w:val="28"/>
        </w:rPr>
        <w:t>.</w:t>
      </w:r>
    </w:p>
    <w:p w14:paraId="194969A5" w14:textId="0AF97B00" w:rsidR="003610C7" w:rsidRPr="004B172A" w:rsidRDefault="003610C7" w:rsidP="00C8629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تمكّن الجهات الحكومية والخاصة من تطوير استراتيجيات فاعلة لدمج مفاهيم الاستدامة والرقمنة في إدارة المشاريع بما يحقق التوازن بين الكفاءة الاقتصادية والمسؤولية البيئية</w:t>
      </w:r>
      <w:r w:rsidRPr="004B172A">
        <w:rPr>
          <w:rFonts w:ascii="Sakkal Majalla" w:hAnsi="Sakkal Majalla" w:cs="Sakkal Majalla"/>
          <w:color w:val="000000" w:themeColor="text1"/>
          <w:sz w:val="28"/>
          <w:szCs w:val="28"/>
        </w:rPr>
        <w:t>.</w:t>
      </w:r>
    </w:p>
    <w:p w14:paraId="3066AE4B" w14:textId="1FF078CF" w:rsidR="003610C7" w:rsidRPr="004B172A" w:rsidRDefault="003610C7" w:rsidP="00C8629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تساهم في رفع مستوى الوعي المؤسسي بأهمية التحول المستدام كخيار استراتيجي لتحسين الأداء وضمان استمرارية المشاريع في ظل المنافسة العالمية</w:t>
      </w:r>
      <w:r w:rsidRPr="004B172A">
        <w:rPr>
          <w:rFonts w:ascii="Sakkal Majalla" w:hAnsi="Sakkal Majalla" w:cs="Sakkal Majalla"/>
          <w:color w:val="000000" w:themeColor="text1"/>
          <w:sz w:val="28"/>
          <w:szCs w:val="28"/>
        </w:rPr>
        <w:t>.</w:t>
      </w:r>
    </w:p>
    <w:p w14:paraId="6E39346E" w14:textId="67574D73" w:rsidR="003610C7" w:rsidRPr="004B172A" w:rsidRDefault="003610C7" w:rsidP="00C8629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تدعم متخذي القرار في صياغة سياسات وطنية تعزز التحول المستدام من خلال الاستثمار في التكنولوجيا الخضراء وبناء الكفاءات البشرية القادرة على قيادة التغيير المستقبلي</w:t>
      </w:r>
      <w:r w:rsidRPr="004B172A">
        <w:rPr>
          <w:rFonts w:ascii="Sakkal Majalla" w:hAnsi="Sakkal Majalla" w:cs="Sakkal Majalla"/>
          <w:color w:val="000000" w:themeColor="text1"/>
          <w:sz w:val="28"/>
          <w:szCs w:val="28"/>
        </w:rPr>
        <w:t>.</w:t>
      </w:r>
    </w:p>
    <w:p w14:paraId="6851143F" w14:textId="101FCCFC" w:rsidR="00991F39" w:rsidRPr="004B172A" w:rsidRDefault="00991F39" w:rsidP="00991F3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1"/>
      <w:bookmarkStart w:id="12" w:name="_Toc223792517"/>
      <w:bookmarkEnd w:id="8"/>
      <w:bookmarkEnd w:id="10"/>
      <w:r w:rsidRPr="004B172A">
        <w:rPr>
          <w:rFonts w:ascii="Sakkal Majalla" w:hAnsi="Sakkal Majalla" w:cs="Sakkal Majalla"/>
          <w:b/>
          <w:bCs/>
          <w:color w:val="000000" w:themeColor="text1"/>
          <w:sz w:val="36"/>
          <w:szCs w:val="36"/>
          <w:rtl/>
        </w:rPr>
        <w:t>4.1 أهداف الدراسة:</w:t>
      </w:r>
      <w:bookmarkEnd w:id="12"/>
    </w:p>
    <w:p w14:paraId="09AB8DAE" w14:textId="3C717CA5" w:rsidR="002133A6" w:rsidRPr="004B172A" w:rsidRDefault="002133A6"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هدفت هذه الدراسة إلى </w:t>
      </w:r>
      <w:r w:rsidR="00E149CA" w:rsidRPr="004B172A">
        <w:rPr>
          <w:rFonts w:ascii="Sakkal Majalla" w:hAnsi="Sakkal Majalla" w:cs="Sakkal Majalla"/>
          <w:color w:val="000000" w:themeColor="text1"/>
          <w:sz w:val="28"/>
          <w:szCs w:val="28"/>
          <w:rtl/>
        </w:rPr>
        <w:t>التعرف على أثر تبنّي تقنيات التحول المستدام بأبعادها (الرقمية، البيئية، والابتكارية) على نجاح المشاريع في ضوء رؤية المملكة العربية السعودية 2030</w:t>
      </w:r>
      <w:r w:rsidRPr="004B172A">
        <w:rPr>
          <w:rFonts w:ascii="Sakkal Majalla" w:hAnsi="Sakkal Majalla" w:cs="Sakkal Majalla"/>
          <w:color w:val="000000" w:themeColor="text1"/>
          <w:sz w:val="28"/>
          <w:szCs w:val="28"/>
          <w:rtl/>
        </w:rPr>
        <w:t xml:space="preserve"> وتتفرع من هذا الهدف العام عدة أهداف فرعية، وهي</w:t>
      </w:r>
      <w:r w:rsidRPr="004B172A">
        <w:rPr>
          <w:rFonts w:ascii="Sakkal Majalla" w:hAnsi="Sakkal Majalla" w:cs="Sakkal Majalla"/>
          <w:color w:val="000000" w:themeColor="text1"/>
          <w:sz w:val="28"/>
          <w:szCs w:val="28"/>
        </w:rPr>
        <w:t>:</w:t>
      </w:r>
    </w:p>
    <w:p w14:paraId="008F8FAF" w14:textId="274C4A18" w:rsidR="00E149CA" w:rsidRPr="004B172A" w:rsidRDefault="00E149CA" w:rsidP="00C8629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3" w:name="_Toc212069526"/>
      <w:r w:rsidRPr="004B172A">
        <w:rPr>
          <w:rFonts w:ascii="Sakkal Majalla" w:hAnsi="Sakkal Majalla" w:cs="Sakkal Majalla"/>
          <w:color w:val="000000" w:themeColor="text1"/>
          <w:sz w:val="28"/>
          <w:szCs w:val="28"/>
          <w:rtl/>
        </w:rPr>
        <w:t>تحليل أثر التحول الرقمي على نجاح المشاريع من حيث الكفاءة التشغيلية وجودة الأداء</w:t>
      </w:r>
      <w:r w:rsidRPr="004B172A">
        <w:rPr>
          <w:rFonts w:ascii="Sakkal Majalla" w:hAnsi="Sakkal Majalla" w:cs="Sakkal Majalla"/>
          <w:color w:val="000000" w:themeColor="text1"/>
          <w:sz w:val="28"/>
          <w:szCs w:val="28"/>
        </w:rPr>
        <w:t>.</w:t>
      </w:r>
    </w:p>
    <w:p w14:paraId="1E87CC0C" w14:textId="34C34234" w:rsidR="00E149CA" w:rsidRPr="004B172A" w:rsidRDefault="00E149CA" w:rsidP="00C8629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دراسة أثر التحول البيئي على تحقيق الاستدامة في المشاريع الوطنية</w:t>
      </w:r>
      <w:r w:rsidRPr="004B172A">
        <w:rPr>
          <w:rFonts w:ascii="Sakkal Majalla" w:hAnsi="Sakkal Majalla" w:cs="Sakkal Majalla"/>
          <w:color w:val="000000" w:themeColor="text1"/>
          <w:sz w:val="28"/>
          <w:szCs w:val="28"/>
        </w:rPr>
        <w:t>.</w:t>
      </w:r>
    </w:p>
    <w:p w14:paraId="5AABA6ED" w14:textId="41CF834E" w:rsidR="00E149CA" w:rsidRPr="004B172A" w:rsidRDefault="00E149CA" w:rsidP="00C8629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تحديد دور الابتكار التقني في تعزيز فاعلية المشاريع وضمان استمراريتها</w:t>
      </w:r>
      <w:r w:rsidRPr="004B172A">
        <w:rPr>
          <w:rFonts w:ascii="Sakkal Majalla" w:hAnsi="Sakkal Majalla" w:cs="Sakkal Majalla"/>
          <w:color w:val="000000" w:themeColor="text1"/>
          <w:sz w:val="28"/>
          <w:szCs w:val="28"/>
        </w:rPr>
        <w:t>.</w:t>
      </w:r>
    </w:p>
    <w:p w14:paraId="062FAAC7" w14:textId="50ED2CF0" w:rsidR="00E149CA" w:rsidRPr="004B172A" w:rsidRDefault="00E149CA" w:rsidP="00C8629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اقتراح نموذج متكامل يوضح العلاقة بين تبنّي تقنيات التحول المستدام ونجاح المشاريع في بيئة رؤية المملكة 2030</w:t>
      </w:r>
      <w:r w:rsidRPr="004B172A">
        <w:rPr>
          <w:rFonts w:ascii="Sakkal Majalla" w:hAnsi="Sakkal Majalla" w:cs="Sakkal Majalla"/>
          <w:color w:val="000000" w:themeColor="text1"/>
          <w:sz w:val="28"/>
          <w:szCs w:val="28"/>
        </w:rPr>
        <w:t>.</w:t>
      </w:r>
    </w:p>
    <w:p w14:paraId="6F35B3B8" w14:textId="57CA337A" w:rsidR="00991F39" w:rsidRPr="004B172A" w:rsidRDefault="00991F39" w:rsidP="00991F3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3792518"/>
      <w:bookmarkEnd w:id="11"/>
      <w:bookmarkEnd w:id="13"/>
      <w:r w:rsidRPr="004B172A">
        <w:rPr>
          <w:rFonts w:ascii="Sakkal Majalla" w:hAnsi="Sakkal Majalla" w:cs="Sakkal Majalla"/>
          <w:b/>
          <w:bCs/>
          <w:color w:val="000000" w:themeColor="text1"/>
          <w:sz w:val="36"/>
          <w:szCs w:val="36"/>
          <w:rtl/>
        </w:rPr>
        <w:t>5.1 تساؤلات الدراسة</w:t>
      </w:r>
      <w:bookmarkEnd w:id="14"/>
    </w:p>
    <w:p w14:paraId="313CC904" w14:textId="77777777" w:rsidR="00827D26" w:rsidRPr="004B172A" w:rsidRDefault="00A327F6"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ال</w:t>
      </w:r>
      <w:r w:rsidR="002133A6" w:rsidRPr="004B172A">
        <w:rPr>
          <w:rFonts w:ascii="Sakkal Majalla" w:hAnsi="Sakkal Majalla" w:cs="Sakkal Majalla"/>
          <w:color w:val="000000" w:themeColor="text1"/>
          <w:sz w:val="28"/>
          <w:szCs w:val="28"/>
          <w:rtl/>
        </w:rPr>
        <w:t>سؤال الدراسة الرئيسي</w:t>
      </w:r>
      <w:r w:rsidR="002133A6" w:rsidRPr="004B172A">
        <w:rPr>
          <w:rFonts w:ascii="Sakkal Majalla" w:hAnsi="Sakkal Majalla" w:cs="Sakkal Majalla"/>
          <w:color w:val="000000" w:themeColor="text1"/>
          <w:sz w:val="28"/>
          <w:szCs w:val="28"/>
        </w:rPr>
        <w:t>:</w:t>
      </w:r>
      <w:r w:rsidRPr="004B172A">
        <w:rPr>
          <w:rFonts w:ascii="Sakkal Majalla" w:hAnsi="Sakkal Majalla" w:cs="Sakkal Majalla"/>
          <w:color w:val="000000" w:themeColor="text1"/>
          <w:sz w:val="28"/>
          <w:szCs w:val="28"/>
          <w:rtl/>
        </w:rPr>
        <w:t xml:space="preserve"> </w:t>
      </w:r>
      <w:r w:rsidR="00827D26" w:rsidRPr="004B172A">
        <w:rPr>
          <w:rFonts w:ascii="Sakkal Majalla" w:hAnsi="Sakkal Majalla" w:cs="Sakkal Majalla"/>
          <w:color w:val="000000" w:themeColor="text1"/>
          <w:sz w:val="28"/>
          <w:szCs w:val="28"/>
          <w:rtl/>
        </w:rPr>
        <w:t>إلى أي مدى يؤثر تبنّي تقنيات التحول المستدام بأبعادها (الرقمية، البيئية، والابتكارية) على نجاح المشاريع في ضوء رؤية المملكة العربية السعودية 2030؟</w:t>
      </w:r>
    </w:p>
    <w:p w14:paraId="28858177" w14:textId="08BC0C9E" w:rsidR="002133A6" w:rsidRPr="004B172A" w:rsidRDefault="00A327F6"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وتتفرع منه عدة أسئلة فرعية:</w:t>
      </w:r>
    </w:p>
    <w:p w14:paraId="09C89EB6" w14:textId="77777777" w:rsidR="00827D26" w:rsidRPr="004B172A" w:rsidRDefault="00827D26" w:rsidP="00C8629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ما أثر التحول الرقمي على نجاح المشاريع في ضوء رؤية المملكة 2030؟</w:t>
      </w:r>
    </w:p>
    <w:p w14:paraId="707D5540" w14:textId="77777777" w:rsidR="00827D26" w:rsidRPr="004B172A" w:rsidRDefault="00827D26" w:rsidP="00C8629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ما أثر التحول البيئي على تحقيق الاستدامة ونجاح المشاريع؟</w:t>
      </w:r>
    </w:p>
    <w:p w14:paraId="133C6DBE" w14:textId="77777777" w:rsidR="00827D26" w:rsidRPr="004B172A" w:rsidRDefault="00827D26" w:rsidP="00C8629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ما أثر الابتكار التقني على فاعلية المشاريع واستمراريتها؟</w:t>
      </w:r>
    </w:p>
    <w:p w14:paraId="104ABE4F" w14:textId="77777777" w:rsidR="00827D26" w:rsidRPr="004B172A" w:rsidRDefault="00827D26" w:rsidP="00C86296">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كيف يمكن لتكامل أبعاد التحول المستدام أن يعزز من كفاءة ونجاح المشاريع الوطنية؟</w:t>
      </w:r>
    </w:p>
    <w:p w14:paraId="64E65332" w14:textId="0412758C" w:rsidR="00991F39" w:rsidRPr="004B172A" w:rsidRDefault="00991F39" w:rsidP="00991F3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499"/>
      <w:r w:rsidRPr="004B172A">
        <w:rPr>
          <w:rFonts w:ascii="Sakkal Majalla" w:hAnsi="Sakkal Majalla" w:cs="Sakkal Majalla"/>
          <w:b/>
          <w:bCs/>
          <w:color w:val="000000" w:themeColor="text1"/>
          <w:sz w:val="36"/>
          <w:szCs w:val="36"/>
          <w:rtl/>
        </w:rPr>
        <w:t xml:space="preserve">   </w:t>
      </w:r>
      <w:bookmarkStart w:id="16" w:name="_Toc223792519"/>
      <w:r w:rsidRPr="004B172A">
        <w:rPr>
          <w:rFonts w:ascii="Sakkal Majalla" w:hAnsi="Sakkal Majalla" w:cs="Sakkal Majalla"/>
          <w:b/>
          <w:bCs/>
          <w:color w:val="000000" w:themeColor="text1"/>
          <w:sz w:val="36"/>
          <w:szCs w:val="36"/>
          <w:rtl/>
        </w:rPr>
        <w:t>6.1  فروض الدراسة:</w:t>
      </w:r>
      <w:bookmarkEnd w:id="16"/>
    </w:p>
    <w:p w14:paraId="4FD8ACC2" w14:textId="24842040" w:rsidR="00681671" w:rsidRPr="004B172A" w:rsidRDefault="00681671" w:rsidP="00991F3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4B172A">
        <w:rPr>
          <w:rFonts w:ascii="Sakkal Majalla" w:hAnsi="Sakkal Majalla" w:cs="Sakkal Majalla"/>
          <w:b/>
          <w:bCs/>
          <w:color w:val="000000" w:themeColor="text1"/>
          <w:sz w:val="28"/>
          <w:szCs w:val="28"/>
          <w:rtl/>
        </w:rPr>
        <w:t>لتحقيق أهداف الدراسة والإجابة على تساؤلاتها يمكن  صياغة</w:t>
      </w:r>
      <w:r w:rsidRPr="004B172A">
        <w:rPr>
          <w:rFonts w:ascii="Sakkal Majalla" w:hAnsi="Sakkal Majalla" w:cs="Sakkal Majalla"/>
          <w:b/>
          <w:bCs/>
          <w:color w:val="000000" w:themeColor="text1"/>
          <w:sz w:val="28"/>
          <w:szCs w:val="28"/>
          <w:rtl/>
          <w:lang w:bidi="ar-JO"/>
        </w:rPr>
        <w:t xml:space="preserve"> </w:t>
      </w:r>
      <w:r w:rsidRPr="004B172A">
        <w:rPr>
          <w:rFonts w:ascii="Sakkal Majalla" w:hAnsi="Sakkal Majalla" w:cs="Sakkal Majalla"/>
          <w:b/>
          <w:bCs/>
          <w:color w:val="000000" w:themeColor="text1"/>
          <w:sz w:val="28"/>
          <w:szCs w:val="28"/>
          <w:rtl/>
        </w:rPr>
        <w:t>الفرضيات التالية:</w:t>
      </w:r>
    </w:p>
    <w:p w14:paraId="48424FAE" w14:textId="77777777" w:rsidR="00827D26" w:rsidRPr="004B172A" w:rsidRDefault="002133A6" w:rsidP="00991F39">
      <w:pPr>
        <w:spacing w:before="100" w:beforeAutospacing="1" w:after="100" w:afterAutospacing="1" w:line="360" w:lineRule="auto"/>
        <w:ind w:firstLine="706"/>
        <w:jc w:val="both"/>
        <w:rPr>
          <w:rStyle w:val="Strong"/>
          <w:rFonts w:ascii="Sakkal Majalla" w:hAnsi="Sakkal Majalla" w:cs="Sakkal Majalla"/>
          <w:b w:val="0"/>
          <w:bCs w:val="0"/>
          <w:color w:val="000000" w:themeColor="text1"/>
          <w:sz w:val="28"/>
          <w:szCs w:val="28"/>
          <w:rtl/>
        </w:rPr>
      </w:pPr>
      <w:r w:rsidRPr="004B172A">
        <w:rPr>
          <w:rStyle w:val="Strong"/>
          <w:rFonts w:ascii="Sakkal Majalla" w:hAnsi="Sakkal Majalla" w:cs="Sakkal Majalla"/>
          <w:b w:val="0"/>
          <w:bCs w:val="0"/>
          <w:color w:val="000000" w:themeColor="text1"/>
          <w:sz w:val="28"/>
          <w:szCs w:val="28"/>
          <w:rtl/>
        </w:rPr>
        <w:t>الفرضية الرئيسة</w:t>
      </w:r>
      <w:r w:rsidRPr="004B172A">
        <w:rPr>
          <w:rStyle w:val="Strong"/>
          <w:rFonts w:ascii="Sakkal Majalla" w:hAnsi="Sakkal Majalla" w:cs="Sakkal Majalla"/>
          <w:b w:val="0"/>
          <w:bCs w:val="0"/>
          <w:color w:val="000000" w:themeColor="text1"/>
          <w:sz w:val="28"/>
          <w:szCs w:val="28"/>
        </w:rPr>
        <w:t>:</w:t>
      </w:r>
      <w:r w:rsidR="00A327F6" w:rsidRPr="004B172A">
        <w:rPr>
          <w:rFonts w:ascii="Sakkal Majalla" w:hAnsi="Sakkal Majalla" w:cs="Sakkal Majalla"/>
          <w:color w:val="000000" w:themeColor="text1"/>
          <w:sz w:val="28"/>
          <w:szCs w:val="28"/>
          <w:rtl/>
        </w:rPr>
        <w:t xml:space="preserve"> </w:t>
      </w:r>
      <w:r w:rsidR="00827D26" w:rsidRPr="004B172A">
        <w:rPr>
          <w:rFonts w:ascii="Sakkal Majalla" w:hAnsi="Sakkal Majalla" w:cs="Sakkal Majalla"/>
          <w:color w:val="000000" w:themeColor="text1"/>
          <w:sz w:val="28"/>
          <w:szCs w:val="28"/>
          <w:rtl/>
        </w:rPr>
        <w:t>لا يوجد أثر ذو دلالة إحصائية عند مستوى دلالة</w:t>
      </w:r>
      <w:r w:rsidR="00827D26" w:rsidRPr="004B172A">
        <w:rPr>
          <w:rFonts w:ascii="Sakkal Majalla" w:hAnsi="Sakkal Majalla" w:cs="Sakkal Majalla"/>
          <w:color w:val="000000" w:themeColor="text1"/>
          <w:sz w:val="28"/>
          <w:szCs w:val="28"/>
        </w:rPr>
        <w:t xml:space="preserve"> (</w:t>
      </w:r>
      <w:r w:rsidR="00827D26" w:rsidRPr="004B172A">
        <w:rPr>
          <w:rFonts w:ascii="Cambria" w:hAnsi="Cambria" w:cs="Cambria"/>
          <w:color w:val="000000" w:themeColor="text1"/>
          <w:sz w:val="28"/>
          <w:szCs w:val="28"/>
        </w:rPr>
        <w:t>α</w:t>
      </w:r>
      <w:r w:rsidR="00827D26" w:rsidRPr="004B172A">
        <w:rPr>
          <w:rFonts w:ascii="Sakkal Majalla" w:hAnsi="Sakkal Majalla" w:cs="Sakkal Majalla"/>
          <w:color w:val="000000" w:themeColor="text1"/>
          <w:sz w:val="28"/>
          <w:szCs w:val="28"/>
        </w:rPr>
        <w:t xml:space="preserve"> ≤ 0.05) </w:t>
      </w:r>
      <w:r w:rsidR="00827D26" w:rsidRPr="004B172A">
        <w:rPr>
          <w:rFonts w:ascii="Sakkal Majalla" w:hAnsi="Sakkal Majalla" w:cs="Sakkal Majalla"/>
          <w:color w:val="000000" w:themeColor="text1"/>
          <w:sz w:val="28"/>
          <w:szCs w:val="28"/>
          <w:rtl/>
        </w:rPr>
        <w:t>لتبنّي تقنيات التحول المستدام بأبعادها (الرقمية، البيئية، والابتكارية) على نجاح المشاريع في ضوء رؤية المملكة العربية السعودية 2030</w:t>
      </w:r>
      <w:r w:rsidR="00827D26" w:rsidRPr="004B172A">
        <w:rPr>
          <w:rFonts w:ascii="Sakkal Majalla" w:hAnsi="Sakkal Majalla" w:cs="Sakkal Majalla"/>
          <w:color w:val="000000" w:themeColor="text1"/>
          <w:sz w:val="28"/>
          <w:szCs w:val="28"/>
        </w:rPr>
        <w:t>.</w:t>
      </w:r>
    </w:p>
    <w:p w14:paraId="763A6DA7" w14:textId="1E268ED5" w:rsidR="002133A6" w:rsidRPr="004B172A" w:rsidRDefault="002133A6" w:rsidP="00991F39">
      <w:pPr>
        <w:spacing w:before="100" w:beforeAutospacing="1" w:after="100" w:afterAutospacing="1" w:line="360" w:lineRule="auto"/>
        <w:jc w:val="both"/>
        <w:rPr>
          <w:rFonts w:ascii="Sakkal Majalla" w:hAnsi="Sakkal Majalla" w:cs="Sakkal Majalla"/>
          <w:color w:val="000000" w:themeColor="text1"/>
          <w:sz w:val="32"/>
          <w:szCs w:val="32"/>
        </w:rPr>
      </w:pPr>
      <w:r w:rsidRPr="004B172A">
        <w:rPr>
          <w:rStyle w:val="Strong"/>
          <w:rFonts w:ascii="Sakkal Majalla" w:hAnsi="Sakkal Majalla" w:cs="Sakkal Majalla"/>
          <w:color w:val="000000" w:themeColor="text1"/>
          <w:sz w:val="32"/>
          <w:szCs w:val="32"/>
          <w:rtl/>
        </w:rPr>
        <w:t>الفرضيات الفرعية</w:t>
      </w:r>
      <w:r w:rsidRPr="004B172A">
        <w:rPr>
          <w:rStyle w:val="Strong"/>
          <w:rFonts w:ascii="Sakkal Majalla" w:hAnsi="Sakkal Majalla" w:cs="Sakkal Majalla"/>
          <w:color w:val="000000" w:themeColor="text1"/>
          <w:sz w:val="32"/>
          <w:szCs w:val="32"/>
        </w:rPr>
        <w:t>:</w:t>
      </w:r>
    </w:p>
    <w:p w14:paraId="22E6D7F9" w14:textId="77777777" w:rsidR="00827D26" w:rsidRPr="004B172A" w:rsidRDefault="00827D26" w:rsidP="00C86296">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7" w:name="_Toc169790500"/>
      <w:bookmarkStart w:id="18" w:name="_Toc212069528"/>
      <w:bookmarkEnd w:id="15"/>
      <w:r w:rsidRPr="004B172A">
        <w:rPr>
          <w:rFonts w:ascii="Sakkal Majalla" w:hAnsi="Sakkal Majalla" w:cs="Sakkal Majalla"/>
          <w:color w:val="000000" w:themeColor="text1"/>
          <w:sz w:val="28"/>
          <w:szCs w:val="28"/>
          <w:rtl/>
        </w:rPr>
        <w:t>لا يوجد أثر ذو دلالة إحصائية عند مستوى دلالة</w:t>
      </w:r>
      <w:r w:rsidRPr="004B172A">
        <w:rPr>
          <w:rFonts w:ascii="Sakkal Majalla" w:hAnsi="Sakkal Majalla" w:cs="Sakkal Majalla"/>
          <w:color w:val="000000" w:themeColor="text1"/>
          <w:sz w:val="28"/>
          <w:szCs w:val="28"/>
        </w:rPr>
        <w:t xml:space="preserve"> (</w:t>
      </w:r>
      <w:r w:rsidRPr="004B172A">
        <w:rPr>
          <w:rFonts w:ascii="Cambria" w:hAnsi="Cambria" w:cs="Cambria"/>
          <w:color w:val="000000" w:themeColor="text1"/>
          <w:sz w:val="28"/>
          <w:szCs w:val="28"/>
        </w:rPr>
        <w:t>α</w:t>
      </w:r>
      <w:r w:rsidRPr="004B172A">
        <w:rPr>
          <w:rFonts w:ascii="Sakkal Majalla" w:hAnsi="Sakkal Majalla" w:cs="Sakkal Majalla"/>
          <w:color w:val="000000" w:themeColor="text1"/>
          <w:sz w:val="28"/>
          <w:szCs w:val="28"/>
        </w:rPr>
        <w:t xml:space="preserve"> ≤ 0.05) </w:t>
      </w:r>
      <w:r w:rsidRPr="004B172A">
        <w:rPr>
          <w:rFonts w:ascii="Sakkal Majalla" w:hAnsi="Sakkal Majalla" w:cs="Sakkal Majalla"/>
          <w:color w:val="000000" w:themeColor="text1"/>
          <w:sz w:val="28"/>
          <w:szCs w:val="28"/>
          <w:rtl/>
        </w:rPr>
        <w:t>لأبعاد التحول الرقمي على نجاح المشاريع</w:t>
      </w:r>
      <w:r w:rsidRPr="004B172A">
        <w:rPr>
          <w:rFonts w:ascii="Sakkal Majalla" w:hAnsi="Sakkal Majalla" w:cs="Sakkal Majalla"/>
          <w:color w:val="000000" w:themeColor="text1"/>
          <w:sz w:val="28"/>
          <w:szCs w:val="28"/>
        </w:rPr>
        <w:t>.</w:t>
      </w:r>
    </w:p>
    <w:p w14:paraId="0CF8206F" w14:textId="77777777" w:rsidR="00827D26" w:rsidRPr="004B172A" w:rsidRDefault="00827D26" w:rsidP="00C86296">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لا يوجد أثر ذو دلالة إحصائية عند مستوى دلالة</w:t>
      </w:r>
      <w:r w:rsidRPr="004B172A">
        <w:rPr>
          <w:rFonts w:ascii="Sakkal Majalla" w:hAnsi="Sakkal Majalla" w:cs="Sakkal Majalla"/>
          <w:color w:val="000000" w:themeColor="text1"/>
          <w:sz w:val="28"/>
          <w:szCs w:val="28"/>
        </w:rPr>
        <w:t xml:space="preserve"> (</w:t>
      </w:r>
      <w:r w:rsidRPr="004B172A">
        <w:rPr>
          <w:rFonts w:ascii="Cambria" w:hAnsi="Cambria" w:cs="Cambria"/>
          <w:color w:val="000000" w:themeColor="text1"/>
          <w:sz w:val="28"/>
          <w:szCs w:val="28"/>
        </w:rPr>
        <w:t>α</w:t>
      </w:r>
      <w:r w:rsidRPr="004B172A">
        <w:rPr>
          <w:rFonts w:ascii="Sakkal Majalla" w:hAnsi="Sakkal Majalla" w:cs="Sakkal Majalla"/>
          <w:color w:val="000000" w:themeColor="text1"/>
          <w:sz w:val="28"/>
          <w:szCs w:val="28"/>
        </w:rPr>
        <w:t xml:space="preserve"> ≤ 0.05) </w:t>
      </w:r>
      <w:r w:rsidRPr="004B172A">
        <w:rPr>
          <w:rFonts w:ascii="Sakkal Majalla" w:hAnsi="Sakkal Majalla" w:cs="Sakkal Majalla"/>
          <w:color w:val="000000" w:themeColor="text1"/>
          <w:sz w:val="28"/>
          <w:szCs w:val="28"/>
          <w:rtl/>
        </w:rPr>
        <w:t>لأبعاد التحول البيئي على نجاح المشاريع</w:t>
      </w:r>
      <w:r w:rsidRPr="004B172A">
        <w:rPr>
          <w:rFonts w:ascii="Sakkal Majalla" w:hAnsi="Sakkal Majalla" w:cs="Sakkal Majalla"/>
          <w:color w:val="000000" w:themeColor="text1"/>
          <w:sz w:val="28"/>
          <w:szCs w:val="28"/>
        </w:rPr>
        <w:t>.</w:t>
      </w:r>
    </w:p>
    <w:p w14:paraId="260105E9" w14:textId="77777777" w:rsidR="00827D26" w:rsidRPr="004B172A" w:rsidRDefault="00827D26" w:rsidP="00C86296">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لا يوجد أثر ذو دلالة إحصائية عند مستوى دلالة</w:t>
      </w:r>
      <w:r w:rsidRPr="004B172A">
        <w:rPr>
          <w:rFonts w:ascii="Sakkal Majalla" w:hAnsi="Sakkal Majalla" w:cs="Sakkal Majalla"/>
          <w:color w:val="000000" w:themeColor="text1"/>
          <w:sz w:val="28"/>
          <w:szCs w:val="28"/>
        </w:rPr>
        <w:t xml:space="preserve"> (</w:t>
      </w:r>
      <w:r w:rsidRPr="004B172A">
        <w:rPr>
          <w:rFonts w:ascii="Cambria" w:hAnsi="Cambria" w:cs="Cambria"/>
          <w:color w:val="000000" w:themeColor="text1"/>
          <w:sz w:val="28"/>
          <w:szCs w:val="28"/>
        </w:rPr>
        <w:t>α</w:t>
      </w:r>
      <w:r w:rsidRPr="004B172A">
        <w:rPr>
          <w:rFonts w:ascii="Sakkal Majalla" w:hAnsi="Sakkal Majalla" w:cs="Sakkal Majalla"/>
          <w:color w:val="000000" w:themeColor="text1"/>
          <w:sz w:val="28"/>
          <w:szCs w:val="28"/>
        </w:rPr>
        <w:t xml:space="preserve"> ≤ 0.05) </w:t>
      </w:r>
      <w:r w:rsidRPr="004B172A">
        <w:rPr>
          <w:rFonts w:ascii="Sakkal Majalla" w:hAnsi="Sakkal Majalla" w:cs="Sakkal Majalla"/>
          <w:color w:val="000000" w:themeColor="text1"/>
          <w:sz w:val="28"/>
          <w:szCs w:val="28"/>
          <w:rtl/>
        </w:rPr>
        <w:t>لأبعاد الابتكار التقني على نجاح المشاريع</w:t>
      </w:r>
      <w:r w:rsidRPr="004B172A">
        <w:rPr>
          <w:rFonts w:ascii="Sakkal Majalla" w:hAnsi="Sakkal Majalla" w:cs="Sakkal Majalla"/>
          <w:color w:val="000000" w:themeColor="text1"/>
          <w:sz w:val="28"/>
          <w:szCs w:val="28"/>
        </w:rPr>
        <w:t>.</w:t>
      </w:r>
    </w:p>
    <w:p w14:paraId="104C8F58" w14:textId="77777777" w:rsidR="00827D26" w:rsidRPr="004B172A" w:rsidRDefault="00827D26" w:rsidP="00C86296">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لا يوجد أثر ذو دلالة إحصائية عند مستوى دلالة</w:t>
      </w:r>
      <w:r w:rsidRPr="004B172A">
        <w:rPr>
          <w:rFonts w:ascii="Sakkal Majalla" w:hAnsi="Sakkal Majalla" w:cs="Sakkal Majalla"/>
          <w:color w:val="000000" w:themeColor="text1"/>
          <w:sz w:val="28"/>
          <w:szCs w:val="28"/>
        </w:rPr>
        <w:t xml:space="preserve"> (</w:t>
      </w:r>
      <w:r w:rsidRPr="004B172A">
        <w:rPr>
          <w:rFonts w:ascii="Cambria" w:hAnsi="Cambria" w:cs="Cambria"/>
          <w:color w:val="000000" w:themeColor="text1"/>
          <w:sz w:val="28"/>
          <w:szCs w:val="28"/>
        </w:rPr>
        <w:t>α</w:t>
      </w:r>
      <w:r w:rsidRPr="004B172A">
        <w:rPr>
          <w:rFonts w:ascii="Sakkal Majalla" w:hAnsi="Sakkal Majalla" w:cs="Sakkal Majalla"/>
          <w:color w:val="000000" w:themeColor="text1"/>
          <w:sz w:val="28"/>
          <w:szCs w:val="28"/>
        </w:rPr>
        <w:t xml:space="preserve"> ≤ 0.05) </w:t>
      </w:r>
      <w:r w:rsidRPr="004B172A">
        <w:rPr>
          <w:rFonts w:ascii="Sakkal Majalla" w:hAnsi="Sakkal Majalla" w:cs="Sakkal Majalla"/>
          <w:color w:val="000000" w:themeColor="text1"/>
          <w:sz w:val="28"/>
          <w:szCs w:val="28"/>
          <w:rtl/>
        </w:rPr>
        <w:t>لتكامل أبعاد التحول المستدام مجتمعة على نجاح المشاريع</w:t>
      </w:r>
      <w:r w:rsidRPr="004B172A">
        <w:rPr>
          <w:rFonts w:ascii="Sakkal Majalla" w:hAnsi="Sakkal Majalla" w:cs="Sakkal Majalla"/>
          <w:color w:val="000000" w:themeColor="text1"/>
          <w:sz w:val="28"/>
          <w:szCs w:val="28"/>
        </w:rPr>
        <w:t>.</w:t>
      </w:r>
    </w:p>
    <w:p w14:paraId="6C7CECFF" w14:textId="0B59FCC8" w:rsidR="00991F39" w:rsidRPr="004B172A" w:rsidRDefault="00991F39" w:rsidP="00991F39">
      <w:pPr>
        <w:outlineLvl w:val="1"/>
        <w:rPr>
          <w:rFonts w:ascii="Sakkal Majalla" w:hAnsi="Sakkal Majalla" w:cs="Sakkal Majalla"/>
          <w:b/>
          <w:bCs/>
          <w:color w:val="000000" w:themeColor="text1"/>
          <w:sz w:val="36"/>
          <w:szCs w:val="36"/>
          <w:rtl/>
        </w:rPr>
      </w:pPr>
      <w:bookmarkStart w:id="19" w:name="_Toc170243312"/>
      <w:bookmarkEnd w:id="17"/>
      <w:bookmarkEnd w:id="18"/>
      <w:r w:rsidRPr="004B172A">
        <w:rPr>
          <w:rFonts w:ascii="Sakkal Majalla" w:hAnsi="Sakkal Majalla" w:cs="Sakkal Majalla"/>
          <w:b/>
          <w:bCs/>
          <w:color w:val="000000" w:themeColor="text1"/>
          <w:sz w:val="36"/>
          <w:szCs w:val="36"/>
          <w:rtl/>
        </w:rPr>
        <w:br w:type="page"/>
      </w:r>
      <w:bookmarkStart w:id="20" w:name="_Toc223792520"/>
      <w:r w:rsidRPr="004B172A">
        <w:rPr>
          <w:rFonts w:ascii="Sakkal Majalla" w:hAnsi="Sakkal Majalla" w:cs="Sakkal Majalla" w:hint="cs"/>
          <w:b/>
          <w:bCs/>
          <w:color w:val="000000" w:themeColor="text1"/>
          <w:sz w:val="36"/>
          <w:szCs w:val="36"/>
          <w:rtl/>
        </w:rPr>
        <w:lastRenderedPageBreak/>
        <w:t xml:space="preserve">7.1 </w:t>
      </w:r>
      <w:r w:rsidRPr="004B172A">
        <w:rPr>
          <w:rFonts w:ascii="Sakkal Majalla" w:hAnsi="Sakkal Majalla" w:cs="Sakkal Majalla"/>
          <w:b/>
          <w:bCs/>
          <w:color w:val="000000" w:themeColor="text1"/>
          <w:sz w:val="36"/>
          <w:szCs w:val="36"/>
          <w:rtl/>
        </w:rPr>
        <w:t>الدراسات السابقة:</w:t>
      </w:r>
      <w:bookmarkEnd w:id="20"/>
    </w:p>
    <w:p w14:paraId="4EE18D03" w14:textId="2AFFB4D0" w:rsidR="00D76CFA" w:rsidRPr="004B172A" w:rsidRDefault="000C6F6B"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B172A">
        <w:rPr>
          <w:rFonts w:ascii="Sakkal Majalla" w:hAnsi="Sakkal Majalla" w:cs="Sakkal Majalla"/>
          <w:b/>
          <w:bCs/>
          <w:color w:val="000000" w:themeColor="text1"/>
          <w:sz w:val="28"/>
          <w:szCs w:val="28"/>
          <w:rtl/>
        </w:rPr>
        <w:t>دراسة</w:t>
      </w:r>
      <w:r w:rsidR="003A5136" w:rsidRPr="004B172A">
        <w:rPr>
          <w:rFonts w:ascii="Sakkal Majalla" w:hAnsi="Sakkal Majalla" w:cs="Sakkal Majalla"/>
          <w:b/>
          <w:bCs/>
          <w:color w:val="000000" w:themeColor="text1"/>
          <w:sz w:val="28"/>
          <w:szCs w:val="28"/>
          <w:rtl/>
        </w:rPr>
        <w:t>(</w:t>
      </w:r>
      <w:r w:rsidR="00D31D3C" w:rsidRPr="004B172A">
        <w:rPr>
          <w:rFonts w:ascii="Sakkal Majalla" w:hAnsi="Sakkal Majalla" w:cs="Sakkal Majalla"/>
          <w:b/>
          <w:bCs/>
          <w:color w:val="000000" w:themeColor="text1"/>
          <w:sz w:val="28"/>
          <w:szCs w:val="28"/>
          <w:rtl/>
        </w:rPr>
        <w:t>موسى وقمو</w:t>
      </w:r>
      <w:r w:rsidR="003A5136" w:rsidRPr="004B172A">
        <w:rPr>
          <w:rFonts w:ascii="Sakkal Majalla" w:hAnsi="Sakkal Majalla" w:cs="Sakkal Majalla"/>
          <w:b/>
          <w:bCs/>
          <w:color w:val="000000" w:themeColor="text1"/>
          <w:sz w:val="28"/>
          <w:szCs w:val="28"/>
          <w:rtl/>
        </w:rPr>
        <w:t>،</w:t>
      </w:r>
      <w:r w:rsidR="00D31D3C" w:rsidRPr="004B172A">
        <w:rPr>
          <w:rFonts w:ascii="Sakkal Majalla" w:hAnsi="Sakkal Majalla" w:cs="Sakkal Majalla"/>
          <w:b/>
          <w:bCs/>
          <w:color w:val="000000" w:themeColor="text1"/>
          <w:sz w:val="28"/>
          <w:szCs w:val="28"/>
          <w:rtl/>
        </w:rPr>
        <w:t>2023</w:t>
      </w:r>
      <w:r w:rsidR="003A5136" w:rsidRPr="004B172A">
        <w:rPr>
          <w:rFonts w:ascii="Sakkal Majalla" w:hAnsi="Sakkal Majalla" w:cs="Sakkal Majalla"/>
          <w:b/>
          <w:bCs/>
          <w:color w:val="000000" w:themeColor="text1"/>
          <w:sz w:val="28"/>
          <w:szCs w:val="28"/>
          <w:rtl/>
        </w:rPr>
        <w:t>)</w:t>
      </w:r>
    </w:p>
    <w:p w14:paraId="0DE1BA7A"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هدفت الدراسة إلى التعرف على أثر العائد الديموغرافي والتحول الرقمي بأبعادهما (العائد الديموغرافي، التحول الرقمي) على تحقيق النمو الاقتصادي المستدام في الدول الناشئة، وذلك خلال الفترة من </w:t>
      </w:r>
      <w:r w:rsidRPr="004B172A">
        <w:rPr>
          <w:rFonts w:ascii="Sakkal Majalla" w:hAnsi="Sakkal Majalla" w:cs="Sakkal Majalla"/>
          <w:color w:val="000000" w:themeColor="text1"/>
          <w:sz w:val="28"/>
          <w:szCs w:val="28"/>
        </w:rPr>
        <w:t xml:space="preserve">1995 </w:t>
      </w:r>
      <w:r w:rsidRPr="004B172A">
        <w:rPr>
          <w:rFonts w:ascii="Sakkal Majalla" w:hAnsi="Sakkal Majalla" w:cs="Sakkal Majalla"/>
          <w:color w:val="000000" w:themeColor="text1"/>
          <w:sz w:val="28"/>
          <w:szCs w:val="28"/>
          <w:rtl/>
        </w:rPr>
        <w:t>إلى 2021</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الكمي التحليلي بالاعتماد على نموذج وسط المجموعة المعزز</w:t>
      </w:r>
      <w:r w:rsidRPr="004B172A">
        <w:rPr>
          <w:rFonts w:ascii="Sakkal Majalla" w:hAnsi="Sakkal Majalla" w:cs="Sakkal Majalla"/>
          <w:color w:val="000000" w:themeColor="text1"/>
          <w:sz w:val="28"/>
          <w:szCs w:val="28"/>
        </w:rPr>
        <w:t xml:space="preserve"> (AMG) </w:t>
      </w:r>
      <w:r w:rsidRPr="004B172A">
        <w:rPr>
          <w:rFonts w:ascii="Sakkal Majalla" w:hAnsi="Sakkal Majalla" w:cs="Sakkal Majalla"/>
          <w:color w:val="000000" w:themeColor="text1"/>
          <w:sz w:val="28"/>
          <w:szCs w:val="28"/>
          <w:rtl/>
        </w:rPr>
        <w:t xml:space="preserve">لتحليل بيانات البانل الخاصة بـ </w:t>
      </w:r>
      <w:r w:rsidRPr="004B172A">
        <w:rPr>
          <w:rFonts w:ascii="Sakkal Majalla" w:hAnsi="Sakkal Majalla" w:cs="Sakkal Majalla"/>
          <w:color w:val="000000" w:themeColor="text1"/>
          <w:sz w:val="28"/>
          <w:szCs w:val="28"/>
        </w:rPr>
        <w:t xml:space="preserve">21 </w:t>
      </w:r>
      <w:r w:rsidRPr="004B172A">
        <w:rPr>
          <w:rFonts w:ascii="Sakkal Majalla" w:hAnsi="Sakkal Majalla" w:cs="Sakkal Majalla"/>
          <w:color w:val="000000" w:themeColor="text1"/>
          <w:sz w:val="28"/>
          <w:szCs w:val="28"/>
          <w:rtl/>
        </w:rPr>
        <w:t>اقتصاداً ناشئاً</w:t>
      </w:r>
      <w:r w:rsidRPr="004B172A">
        <w:rPr>
          <w:rFonts w:ascii="Sakkal Majalla" w:hAnsi="Sakkal Majalla" w:cs="Sakkal Majalla"/>
          <w:color w:val="000000" w:themeColor="text1"/>
          <w:sz w:val="28"/>
          <w:szCs w:val="28"/>
        </w:rPr>
        <w:t>.</w:t>
      </w:r>
    </w:p>
    <w:p w14:paraId="27BB86E8"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العائد الديموغرافي والتحول الرقمي يسهمان بشكل إيجابي في تحفيز النمو الاقتصادي المستدام على المدى الطويل في اقتصاديات الدول الناشئة. كما أظهرت النتائج أن الاستفادة من فرص العائد الديموغرافي وتبني تقنيات الرقمنة يعززان الأداء الاقتصادي في ظل التحول نحو الاقتصاد الرقمي</w:t>
      </w:r>
      <w:r w:rsidRPr="004B172A">
        <w:rPr>
          <w:rFonts w:ascii="Sakkal Majalla" w:hAnsi="Sakkal Majalla" w:cs="Sakkal Majalla"/>
          <w:color w:val="000000" w:themeColor="text1"/>
          <w:sz w:val="28"/>
          <w:szCs w:val="28"/>
        </w:rPr>
        <w:t>.</w:t>
      </w:r>
    </w:p>
    <w:p w14:paraId="603328AD"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صياغة سياسات فعّالة تستهدف تعظيم الاستفادة من العائد الديموغرافي وتسريع وتيرة التحول الرقمي من أجل تحقيق نمو اقتصادي مستدام وشامل في الدول الناشئة</w:t>
      </w:r>
      <w:r w:rsidRPr="004B172A">
        <w:rPr>
          <w:rFonts w:ascii="Sakkal Majalla" w:hAnsi="Sakkal Majalla" w:cs="Sakkal Majalla"/>
          <w:color w:val="000000" w:themeColor="text1"/>
          <w:sz w:val="28"/>
          <w:szCs w:val="28"/>
        </w:rPr>
        <w:t>.</w:t>
      </w:r>
    </w:p>
    <w:p w14:paraId="3A6BC9BD" w14:textId="0F07DB5C" w:rsidR="00A81B3B" w:rsidRPr="004B172A" w:rsidRDefault="000C6F6B"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172A">
        <w:rPr>
          <w:rFonts w:ascii="Sakkal Majalla" w:hAnsi="Sakkal Majalla" w:cs="Sakkal Majalla"/>
          <w:b/>
          <w:bCs/>
          <w:color w:val="000000" w:themeColor="text1"/>
          <w:sz w:val="28"/>
          <w:szCs w:val="28"/>
          <w:rtl/>
        </w:rPr>
        <w:t>دراسة</w:t>
      </w:r>
      <w:r w:rsidR="00A81B3B" w:rsidRPr="004B172A">
        <w:rPr>
          <w:rFonts w:ascii="Sakkal Majalla" w:hAnsi="Sakkal Majalla" w:cs="Sakkal Majalla"/>
          <w:b/>
          <w:bCs/>
          <w:color w:val="000000" w:themeColor="text1"/>
          <w:sz w:val="28"/>
          <w:szCs w:val="28"/>
          <w:rtl/>
        </w:rPr>
        <w:t xml:space="preserve">  </w:t>
      </w:r>
      <w:r w:rsidR="003A5136" w:rsidRPr="004B172A">
        <w:rPr>
          <w:rFonts w:ascii="Sakkal Majalla" w:hAnsi="Sakkal Majalla" w:cs="Sakkal Majalla"/>
          <w:b/>
          <w:bCs/>
          <w:color w:val="000000" w:themeColor="text1"/>
          <w:sz w:val="28"/>
          <w:szCs w:val="28"/>
          <w:rtl/>
        </w:rPr>
        <w:t>(</w:t>
      </w:r>
      <w:r w:rsidR="00017410" w:rsidRPr="004B172A">
        <w:rPr>
          <w:rFonts w:ascii="Sakkal Majalla" w:hAnsi="Sakkal Majalla" w:cs="Sakkal Majalla"/>
          <w:b/>
          <w:bCs/>
          <w:color w:val="000000" w:themeColor="text1"/>
          <w:sz w:val="28"/>
          <w:szCs w:val="28"/>
          <w:rtl/>
        </w:rPr>
        <w:t>دموش</w:t>
      </w:r>
      <w:r w:rsidR="003A5136" w:rsidRPr="004B172A">
        <w:rPr>
          <w:rFonts w:ascii="Sakkal Majalla" w:hAnsi="Sakkal Majalla" w:cs="Sakkal Majalla"/>
          <w:b/>
          <w:bCs/>
          <w:color w:val="000000" w:themeColor="text1"/>
          <w:sz w:val="28"/>
          <w:szCs w:val="28"/>
          <w:rtl/>
        </w:rPr>
        <w:t>،</w:t>
      </w:r>
      <w:r w:rsidR="00017410" w:rsidRPr="004B172A">
        <w:rPr>
          <w:rFonts w:ascii="Sakkal Majalla" w:hAnsi="Sakkal Majalla" w:cs="Sakkal Majalla"/>
          <w:b/>
          <w:bCs/>
          <w:color w:val="000000" w:themeColor="text1"/>
          <w:sz w:val="28"/>
          <w:szCs w:val="28"/>
          <w:rtl/>
        </w:rPr>
        <w:t>2023</w:t>
      </w:r>
      <w:r w:rsidR="003A5136" w:rsidRPr="004B172A">
        <w:rPr>
          <w:rFonts w:ascii="Sakkal Majalla" w:hAnsi="Sakkal Majalla" w:cs="Sakkal Majalla"/>
          <w:b/>
          <w:bCs/>
          <w:color w:val="000000" w:themeColor="text1"/>
          <w:sz w:val="28"/>
          <w:szCs w:val="28"/>
          <w:rtl/>
        </w:rPr>
        <w:t xml:space="preserve">) </w:t>
      </w:r>
    </w:p>
    <w:p w14:paraId="52FD57A4"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أثر مختبرات التصنيع الرقمي المستدام بأبعادها (الابتكار، التصنيع الرقمي، وتقنيات الثورة الصناعية الرابعة) على تفعيل الأدوار التنموية للمكتبات العمومية في الفضاء المجتمعي العربي</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الوثائقي والمنهج التحليلي من خلال مراجعة الأدبيات والدراسات والتقارير المرتبطة بمختبرات التصنيع الرقمي، وتحليل التجارب المطبقة في المكتبات الأمريكية والكندية لاستخلاص أهم المبادئ والآليات التي تضمن نجاح هذه المختبرات داخل المكتبات العربية</w:t>
      </w:r>
      <w:r w:rsidRPr="004B172A">
        <w:rPr>
          <w:rFonts w:ascii="Sakkal Majalla" w:hAnsi="Sakkal Majalla" w:cs="Sakkal Majalla"/>
          <w:color w:val="000000" w:themeColor="text1"/>
          <w:sz w:val="28"/>
          <w:szCs w:val="28"/>
        </w:rPr>
        <w:t>.</w:t>
      </w:r>
    </w:p>
    <w:p w14:paraId="5C181528"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وتوصلت النتائج إلى أن مختبرات التصنيع الرقمي تمثل فرصة استراتيجية لتحويل المكتبات العمومية من فضاءات استهلاك معرفي إلى فضاءات إنتاج وتجريب وإبداع، تسهم في تحقيق الأهداف الإنمائية المستدامة وتعزيز مكانة المكتبات الاقتصادية والاجتماعية والبيئية</w:t>
      </w:r>
      <w:r w:rsidRPr="004B172A">
        <w:rPr>
          <w:rFonts w:ascii="Sakkal Majalla" w:hAnsi="Sakkal Majalla" w:cs="Sakkal Majalla"/>
          <w:color w:val="000000" w:themeColor="text1"/>
          <w:sz w:val="28"/>
          <w:szCs w:val="28"/>
        </w:rPr>
        <w:t>.</w:t>
      </w:r>
    </w:p>
    <w:p w14:paraId="22F07806"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تبني نموذج عربي لمختبرات التصنيع الرقمي داخل المكتبات العمومية، مع توفير البنية التحتية التقنية والتدريب اللازم للعاملين، بما يضمن الانتقال من منطق الاستهلاك إلى منطق الإنتاج المعرفي والثقافي، وتعزيز دور المكتبات في التنمية المستدامة</w:t>
      </w:r>
      <w:r w:rsidRPr="004B172A">
        <w:rPr>
          <w:rFonts w:ascii="Sakkal Majalla" w:hAnsi="Sakkal Majalla" w:cs="Sakkal Majalla"/>
          <w:color w:val="000000" w:themeColor="text1"/>
          <w:sz w:val="28"/>
          <w:szCs w:val="28"/>
        </w:rPr>
        <w:t>.</w:t>
      </w:r>
    </w:p>
    <w:p w14:paraId="528B88EA" w14:textId="54A78B46" w:rsidR="00D76CFA" w:rsidRPr="004B172A" w:rsidRDefault="000C6F6B" w:rsidP="00C86296">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B172A">
        <w:rPr>
          <w:rFonts w:ascii="Sakkal Majalla" w:hAnsi="Sakkal Majalla" w:cs="Sakkal Majalla"/>
          <w:b/>
          <w:bCs/>
          <w:color w:val="000000" w:themeColor="text1"/>
          <w:sz w:val="28"/>
          <w:szCs w:val="28"/>
          <w:rtl/>
        </w:rPr>
        <w:t>دراسة</w:t>
      </w:r>
      <w:r w:rsidR="00D76CFA" w:rsidRPr="004B172A">
        <w:rPr>
          <w:rFonts w:ascii="Sakkal Majalla" w:eastAsia="Times New Roman" w:hAnsi="Sakkal Majalla" w:cs="Sakkal Majalla"/>
          <w:b/>
          <w:bCs/>
          <w:color w:val="000000" w:themeColor="text1"/>
          <w:kern w:val="0"/>
          <w:sz w:val="28"/>
          <w:szCs w:val="28"/>
          <w14:ligatures w14:val="none"/>
        </w:rPr>
        <w:t xml:space="preserve"> </w:t>
      </w:r>
      <w:r w:rsidR="003E7EFA" w:rsidRPr="004B172A">
        <w:rPr>
          <w:rFonts w:ascii="Sakkal Majalla" w:eastAsia="Times New Roman" w:hAnsi="Sakkal Majalla" w:cs="Sakkal Majalla"/>
          <w:b/>
          <w:bCs/>
          <w:color w:val="000000" w:themeColor="text1"/>
          <w:kern w:val="0"/>
          <w:sz w:val="28"/>
          <w:szCs w:val="28"/>
          <w:rtl/>
          <w14:ligatures w14:val="none"/>
        </w:rPr>
        <w:t>(</w:t>
      </w:r>
      <w:r w:rsidR="002C4369" w:rsidRPr="004B172A">
        <w:rPr>
          <w:rFonts w:ascii="Sakkal Majalla" w:eastAsia="Times New Roman" w:hAnsi="Sakkal Majalla" w:cs="Sakkal Majalla"/>
          <w:b/>
          <w:bCs/>
          <w:color w:val="000000" w:themeColor="text1"/>
          <w:kern w:val="0"/>
          <w:sz w:val="28"/>
          <w:szCs w:val="28"/>
          <w:rtl/>
          <w14:ligatures w14:val="none"/>
        </w:rPr>
        <w:t xml:space="preserve">الشربتلى واخرون </w:t>
      </w:r>
      <w:r w:rsidR="003E7EFA" w:rsidRPr="004B172A">
        <w:rPr>
          <w:rFonts w:ascii="Sakkal Majalla" w:eastAsia="Times New Roman" w:hAnsi="Sakkal Majalla" w:cs="Sakkal Majalla"/>
          <w:b/>
          <w:bCs/>
          <w:color w:val="000000" w:themeColor="text1"/>
          <w:kern w:val="0"/>
          <w:sz w:val="28"/>
          <w:szCs w:val="28"/>
          <w:rtl/>
          <w14:ligatures w14:val="none"/>
        </w:rPr>
        <w:t>،</w:t>
      </w:r>
      <w:r w:rsidR="002C4369" w:rsidRPr="004B172A">
        <w:rPr>
          <w:rFonts w:ascii="Sakkal Majalla" w:eastAsia="Times New Roman" w:hAnsi="Sakkal Majalla" w:cs="Sakkal Majalla"/>
          <w:b/>
          <w:bCs/>
          <w:color w:val="000000" w:themeColor="text1"/>
          <w:kern w:val="0"/>
          <w:sz w:val="28"/>
          <w:szCs w:val="28"/>
          <w:rtl/>
          <w14:ligatures w14:val="none"/>
        </w:rPr>
        <w:t>2025</w:t>
      </w:r>
      <w:r w:rsidR="003E7EFA" w:rsidRPr="004B172A">
        <w:rPr>
          <w:rFonts w:ascii="Sakkal Majalla" w:eastAsia="Times New Roman" w:hAnsi="Sakkal Majalla" w:cs="Sakkal Majalla"/>
          <w:b/>
          <w:bCs/>
          <w:color w:val="000000" w:themeColor="text1"/>
          <w:kern w:val="0"/>
          <w:sz w:val="28"/>
          <w:szCs w:val="28"/>
          <w:rtl/>
          <w14:ligatures w14:val="none"/>
        </w:rPr>
        <w:t>)</w:t>
      </w:r>
    </w:p>
    <w:p w14:paraId="5DD4E959"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أثر استخدام أسلوب إدارة الجودة الشاملة بأبعاده (التحسين المستمر، التركيز على العميل، المشاركة الفعالة للموظفين) على استدامة منظمات الأعمال في ضوء التحول الرقمي</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الوصفي التحليلي لتوضيح العلاقة بين إدارة الجودة الشاملة والتحول الرقمي، واستكشاف كيفية دمج مبادئ الجودة الشاملة مع تقنيات التحول الرقمي لتحقيق أهداف الاستدامة المؤسسية</w:t>
      </w:r>
      <w:r w:rsidRPr="004B172A">
        <w:rPr>
          <w:rFonts w:ascii="Sakkal Majalla" w:hAnsi="Sakkal Majalla" w:cs="Sakkal Majalla"/>
          <w:color w:val="000000" w:themeColor="text1"/>
          <w:sz w:val="28"/>
          <w:szCs w:val="28"/>
        </w:rPr>
        <w:t>.</w:t>
      </w:r>
    </w:p>
    <w:p w14:paraId="4C08DA44" w14:textId="77777777" w:rsidR="00830AB4"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تطبيق مفاهيم إدارة الجودة الشاملة يسهم بفاعلية في تحسين الأداء المؤسسي والابتكار، مما يعزز قدرة المنظمات على التكيف مع التغيرات الرقمية وضمان استدامتها على المدى الطويل</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كما أظهرت النتائج أن التحول الرقمي يعزز فعالية مبادئ الجودة الشاملة من خلال تسهيل جمع وتحليل البيانات ودعم اتخاذ القرارات الاستراتيجية لتحقيق الاستدامة</w:t>
      </w:r>
      <w:r w:rsidRPr="004B172A">
        <w:rPr>
          <w:rFonts w:ascii="Sakkal Majalla" w:hAnsi="Sakkal Majalla" w:cs="Sakkal Majalla"/>
          <w:color w:val="000000" w:themeColor="text1"/>
          <w:sz w:val="28"/>
          <w:szCs w:val="28"/>
        </w:rPr>
        <w:t>.</w:t>
      </w:r>
    </w:p>
    <w:p w14:paraId="2F36CE71" w14:textId="0C6C03CE" w:rsidR="003E7EFA" w:rsidRPr="004B172A" w:rsidRDefault="00830AB4"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بـ تعزيز التدريب المستمر للعاملين على مبادئ الجودة الشاملة وأدوات التحول الرقمي، وتطوير استراتيجيات واضحة لدمج التقنيات الرقمية في أنظمة إدارة الجودة، إلى جانب بناء ثقافة مؤسسية داعمة للجودة والابتكار، وتطبيق مقاييس أداء متكاملة تركز على الجودة والاستدامة، وتعزيز التعاون مع الشركاء والموردين الملتزمين بمعايير الجودة والاستدامة لضمان تحقيق الأهداف بشكل مستدام .</w:t>
      </w:r>
    </w:p>
    <w:p w14:paraId="05CBACBA" w14:textId="6A424463" w:rsidR="00D76CFA" w:rsidRPr="004B172A" w:rsidRDefault="00E3001E" w:rsidP="00C86296">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4B172A">
        <w:rPr>
          <w:rFonts w:ascii="Sakkal Majalla" w:hAnsi="Sakkal Majalla" w:cs="Sakkal Majalla"/>
          <w:b/>
          <w:bCs/>
          <w:color w:val="000000" w:themeColor="text1"/>
          <w:sz w:val="28"/>
          <w:szCs w:val="28"/>
          <w:rtl/>
        </w:rPr>
        <w:lastRenderedPageBreak/>
        <w:t>دراسة</w:t>
      </w:r>
      <w:r w:rsidR="003E7EFA" w:rsidRPr="004B172A">
        <w:rPr>
          <w:rFonts w:ascii="Sakkal Majalla" w:eastAsia="Times New Roman" w:hAnsi="Sakkal Majalla" w:cs="Sakkal Majalla"/>
          <w:b/>
          <w:bCs/>
          <w:color w:val="000000" w:themeColor="text1"/>
          <w:kern w:val="0"/>
          <w:sz w:val="28"/>
          <w:szCs w:val="28"/>
          <w:rtl/>
          <w:lang w:bidi="ar-EG"/>
          <w14:ligatures w14:val="none"/>
        </w:rPr>
        <w:t>(</w:t>
      </w:r>
      <w:r w:rsidR="00CE1690" w:rsidRPr="004B172A">
        <w:rPr>
          <w:rFonts w:ascii="Sakkal Majalla" w:eastAsia="Times New Roman" w:hAnsi="Sakkal Majalla" w:cs="Sakkal Majalla"/>
          <w:b/>
          <w:bCs/>
          <w:color w:val="000000" w:themeColor="text1"/>
          <w:kern w:val="0"/>
          <w:sz w:val="28"/>
          <w:szCs w:val="28"/>
          <w:rtl/>
          <w:lang w:bidi="ar-EG"/>
          <w14:ligatures w14:val="none"/>
        </w:rPr>
        <w:t>سليمان</w:t>
      </w:r>
      <w:r w:rsidR="000A4D31" w:rsidRPr="004B172A">
        <w:rPr>
          <w:rFonts w:ascii="Sakkal Majalla" w:eastAsia="Times New Roman" w:hAnsi="Sakkal Majalla" w:cs="Sakkal Majalla"/>
          <w:b/>
          <w:bCs/>
          <w:color w:val="000000" w:themeColor="text1"/>
          <w:kern w:val="0"/>
          <w:sz w:val="28"/>
          <w:szCs w:val="28"/>
          <w:rtl/>
          <w:lang w:bidi="ar-EG"/>
          <w14:ligatures w14:val="none"/>
        </w:rPr>
        <w:t xml:space="preserve"> واخرون</w:t>
      </w:r>
      <w:r w:rsidR="003E7EFA" w:rsidRPr="004B172A">
        <w:rPr>
          <w:rFonts w:ascii="Sakkal Majalla" w:eastAsia="Times New Roman" w:hAnsi="Sakkal Majalla" w:cs="Sakkal Majalla"/>
          <w:b/>
          <w:bCs/>
          <w:color w:val="000000" w:themeColor="text1"/>
          <w:kern w:val="0"/>
          <w:sz w:val="28"/>
          <w:szCs w:val="28"/>
          <w:rtl/>
          <w:lang w:bidi="ar-EG"/>
          <w14:ligatures w14:val="none"/>
        </w:rPr>
        <w:t>،</w:t>
      </w:r>
      <w:r w:rsidR="00CE1690" w:rsidRPr="004B172A">
        <w:rPr>
          <w:rFonts w:ascii="Sakkal Majalla" w:eastAsia="Times New Roman" w:hAnsi="Sakkal Majalla" w:cs="Sakkal Majalla"/>
          <w:b/>
          <w:bCs/>
          <w:color w:val="000000" w:themeColor="text1"/>
          <w:kern w:val="0"/>
          <w:sz w:val="28"/>
          <w:szCs w:val="28"/>
          <w:rtl/>
          <w:lang w:bidi="ar-EG"/>
          <w14:ligatures w14:val="none"/>
        </w:rPr>
        <w:t>2023</w:t>
      </w:r>
      <w:r w:rsidR="003E7EFA" w:rsidRPr="004B172A">
        <w:rPr>
          <w:rFonts w:ascii="Sakkal Majalla" w:eastAsia="Times New Roman" w:hAnsi="Sakkal Majalla" w:cs="Sakkal Majalla"/>
          <w:b/>
          <w:bCs/>
          <w:color w:val="000000" w:themeColor="text1"/>
          <w:kern w:val="0"/>
          <w:sz w:val="28"/>
          <w:szCs w:val="28"/>
          <w:rtl/>
          <w:lang w:bidi="ar-EG"/>
          <w14:ligatures w14:val="none"/>
        </w:rPr>
        <w:t>)</w:t>
      </w:r>
    </w:p>
    <w:p w14:paraId="19E2B9DC"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أثر تبني مبادئ التسويق الأخضر بأبعاده (الاستخدام الفعّال للموارد الطبيعية، توعية المستهلكين، وتطوير التقنيات الصديقة للبيئة) على تحقيق الأداء المستدام في شركات الأعمال الرائدة، وذلك من خلال دراسة حالتي شركتي باتاغونيا وتيسلا كنموذجين لتطبيق استراتيجيات التسويق الأخضر</w:t>
      </w:r>
      <w:r w:rsidRPr="004B172A">
        <w:rPr>
          <w:rFonts w:ascii="Sakkal Majalla" w:hAnsi="Sakkal Majalla" w:cs="Sakkal Majalla"/>
          <w:color w:val="000000" w:themeColor="text1"/>
          <w:sz w:val="28"/>
          <w:szCs w:val="28"/>
        </w:rPr>
        <w:t>.</w:t>
      </w:r>
    </w:p>
    <w:p w14:paraId="2A00DBFA"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استخدمت الدراسة المنهج الوصفي التحليلي لاستعراض وتحليل التجارب الرائدة لهاتين الشركتين في دمج مبادئ التسويق الأخضر ضمن استراتيجياتهما التشغيلية والتسويقية، مع التركيز على الآليات التي استخدمتاها لمواجهة التحديات البيئية والتنافسية</w:t>
      </w:r>
      <w:r w:rsidRPr="004B172A">
        <w:rPr>
          <w:rFonts w:ascii="Sakkal Majalla" w:hAnsi="Sakkal Majalla" w:cs="Sakkal Majalla"/>
          <w:color w:val="000000" w:themeColor="text1"/>
          <w:sz w:val="28"/>
          <w:szCs w:val="28"/>
        </w:rPr>
        <w:t>.</w:t>
      </w:r>
    </w:p>
    <w:p w14:paraId="7E03E25A"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تطبيق مبادئ التسويق الأخضر يسهم في تعزيز الصورة الذهنية الإيجابية للشركات وتحقيق ميزة تنافسية مستدامة، كما يعزز الثقة والولاء لدى المستهلكين ويدعم التحول نحو ممارسات إنتاج واستهلاك مسؤولة بيئياً</w:t>
      </w:r>
      <w:r w:rsidRPr="004B172A">
        <w:rPr>
          <w:rFonts w:ascii="Sakkal Majalla" w:hAnsi="Sakkal Majalla" w:cs="Sakkal Majalla"/>
          <w:color w:val="000000" w:themeColor="text1"/>
          <w:sz w:val="28"/>
          <w:szCs w:val="28"/>
        </w:rPr>
        <w:t>.</w:t>
      </w:r>
    </w:p>
    <w:p w14:paraId="760FA368"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تشجيع المؤسسات في الدول النامية على تبني استراتيجيات التسويق الأخضر، وتطوير سياسات داعمة للابتكار البيئي، وتعزيز وعي المستهلكين بأهمية المنتجات الصديقة للبيئة لتحقيق تنمية اقتصادية مستدامة</w:t>
      </w:r>
      <w:r w:rsidRPr="004B172A">
        <w:rPr>
          <w:rFonts w:ascii="Sakkal Majalla" w:hAnsi="Sakkal Majalla" w:cs="Sakkal Majalla"/>
          <w:color w:val="000000" w:themeColor="text1"/>
          <w:sz w:val="28"/>
          <w:szCs w:val="28"/>
        </w:rPr>
        <w:t>.</w:t>
      </w:r>
    </w:p>
    <w:p w14:paraId="17D116C0" w14:textId="674DF861" w:rsidR="00D76CFA" w:rsidRPr="004B172A" w:rsidRDefault="00E3001E"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دراسة</w:t>
      </w:r>
      <w:r w:rsidR="00A81B3B" w:rsidRPr="004B172A">
        <w:rPr>
          <w:rFonts w:ascii="Sakkal Majalla" w:eastAsia="Times New Roman" w:hAnsi="Sakkal Majalla" w:cs="Sakkal Majalla"/>
          <w:b/>
          <w:bCs/>
          <w:color w:val="000000" w:themeColor="text1"/>
          <w:kern w:val="0"/>
          <w:sz w:val="28"/>
          <w:szCs w:val="28"/>
          <w14:ligatures w14:val="none"/>
        </w:rPr>
        <w:t xml:space="preserve"> </w:t>
      </w:r>
      <w:r w:rsidR="003E7EFA" w:rsidRPr="004B172A">
        <w:rPr>
          <w:rFonts w:ascii="Sakkal Majalla" w:hAnsi="Sakkal Majalla" w:cs="Sakkal Majalla"/>
          <w:b/>
          <w:bCs/>
          <w:color w:val="000000" w:themeColor="text1"/>
          <w:sz w:val="28"/>
          <w:szCs w:val="28"/>
          <w:rtl/>
        </w:rPr>
        <w:t>(</w:t>
      </w:r>
      <w:r w:rsidR="00326DE3" w:rsidRPr="004B172A">
        <w:rPr>
          <w:rFonts w:ascii="Sakkal Majalla" w:hAnsi="Sakkal Majalla" w:cs="Sakkal Majalla"/>
          <w:b/>
          <w:bCs/>
          <w:color w:val="000000" w:themeColor="text1"/>
          <w:sz w:val="28"/>
          <w:szCs w:val="28"/>
          <w:rtl/>
        </w:rPr>
        <w:t xml:space="preserve">فحل </w:t>
      </w:r>
      <w:r w:rsidR="003E7EFA" w:rsidRPr="004B172A">
        <w:rPr>
          <w:rFonts w:ascii="Sakkal Majalla" w:hAnsi="Sakkal Majalla" w:cs="Sakkal Majalla"/>
          <w:b/>
          <w:bCs/>
          <w:color w:val="000000" w:themeColor="text1"/>
          <w:sz w:val="28"/>
          <w:szCs w:val="28"/>
          <w:rtl/>
        </w:rPr>
        <w:t>،202</w:t>
      </w:r>
      <w:r w:rsidR="00326DE3" w:rsidRPr="004B172A">
        <w:rPr>
          <w:rFonts w:ascii="Sakkal Majalla" w:hAnsi="Sakkal Majalla" w:cs="Sakkal Majalla"/>
          <w:b/>
          <w:bCs/>
          <w:color w:val="000000" w:themeColor="text1"/>
          <w:sz w:val="28"/>
          <w:szCs w:val="28"/>
          <w:rtl/>
        </w:rPr>
        <w:t>2</w:t>
      </w:r>
      <w:r w:rsidR="003E7EFA" w:rsidRPr="004B172A">
        <w:rPr>
          <w:rFonts w:ascii="Sakkal Majalla" w:hAnsi="Sakkal Majalla" w:cs="Sakkal Majalla"/>
          <w:b/>
          <w:bCs/>
          <w:color w:val="000000" w:themeColor="text1"/>
          <w:sz w:val="28"/>
          <w:szCs w:val="28"/>
          <w:rtl/>
        </w:rPr>
        <w:t>)</w:t>
      </w:r>
    </w:p>
    <w:p w14:paraId="099F6805"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هدفت الدراسة إلى التعرف على أثر استهلاك الطاقة المتجددة بأبعاده (إجمالي إنتاج الطاقة من المصادر المتجددة، والاستثمار في الطاقة الشمسية، والسياسات الداعمة للطاقة النظيفة) على النمو الاقتصادي المستدام في المملكة المغربية خلال الفترة </w:t>
      </w:r>
      <w:r w:rsidRPr="004B172A">
        <w:rPr>
          <w:rFonts w:ascii="Sakkal Majalla" w:hAnsi="Sakkal Majalla" w:cs="Sakkal Majalla"/>
          <w:color w:val="000000" w:themeColor="text1"/>
          <w:sz w:val="28"/>
          <w:szCs w:val="28"/>
        </w:rPr>
        <w:t xml:space="preserve">2011–2020. </w:t>
      </w:r>
      <w:r w:rsidRPr="004B172A">
        <w:rPr>
          <w:rFonts w:ascii="Sakkal Majalla" w:hAnsi="Sakkal Majalla" w:cs="Sakkal Majalla"/>
          <w:color w:val="000000" w:themeColor="text1"/>
          <w:sz w:val="28"/>
          <w:szCs w:val="28"/>
          <w:rtl/>
        </w:rPr>
        <w:t>استخدمت الدراسة المنهج الكمي التحليلي بالاعتماد على بيانات السلاسل الزمنية لكل من إجمالي إنتاج الطاقة المتجددة كمتغير مستقل ونصيب الفرد من الناتج المحلي الإجمالي كمتغير تابع</w:t>
      </w:r>
      <w:r w:rsidRPr="004B172A">
        <w:rPr>
          <w:rFonts w:ascii="Sakkal Majalla" w:hAnsi="Sakkal Majalla" w:cs="Sakkal Majalla"/>
          <w:color w:val="000000" w:themeColor="text1"/>
          <w:sz w:val="28"/>
          <w:szCs w:val="28"/>
        </w:rPr>
        <w:t>.</w:t>
      </w:r>
    </w:p>
    <w:p w14:paraId="43664063"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وتوصلت النتائج إلى أن المملكة المغربية استثمرت بجدية في مشاريع الطاقة المتجددة، خاصة الطاقة الشمسية، مما انعكس إيجاباً على تحقيق النمو الاقتصادي المستدام</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كما أظهرت النتائج أن إجمالي استهلاك الطاقة المتجددة يفسر 67% من التغيرات في نصيب الفرد من الناتج المحلي الإجمالي، في حين أن </w:t>
      </w:r>
      <w:r w:rsidRPr="004B172A">
        <w:rPr>
          <w:rFonts w:ascii="Sakkal Majalla" w:hAnsi="Sakkal Majalla" w:cs="Sakkal Majalla"/>
          <w:color w:val="000000" w:themeColor="text1"/>
          <w:sz w:val="28"/>
          <w:szCs w:val="28"/>
        </w:rPr>
        <w:t xml:space="preserve">33% </w:t>
      </w:r>
      <w:r w:rsidRPr="004B172A">
        <w:rPr>
          <w:rFonts w:ascii="Sakkal Majalla" w:hAnsi="Sakkal Majalla" w:cs="Sakkal Majalla"/>
          <w:color w:val="000000" w:themeColor="text1"/>
          <w:sz w:val="28"/>
          <w:szCs w:val="28"/>
          <w:rtl/>
        </w:rPr>
        <w:t>من التغيرات تعزى لعوامل أخرى خارج النموذج، وأن العلاقة بين المتغيرين طردية، حيث إن زيادة إنتاج الطاقة المتجددة بوحدة واحدة تؤدي إلى ارتفاع نصيب الفرد من الناتج المحلي الإجمالي بنسبة 12</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خلال مدة الدراسة</w:t>
      </w:r>
      <w:r w:rsidRPr="004B172A">
        <w:rPr>
          <w:rFonts w:ascii="Sakkal Majalla" w:hAnsi="Sakkal Majalla" w:cs="Sakkal Majalla"/>
          <w:color w:val="000000" w:themeColor="text1"/>
          <w:sz w:val="28"/>
          <w:szCs w:val="28"/>
        </w:rPr>
        <w:t>.</w:t>
      </w:r>
    </w:p>
    <w:p w14:paraId="44C0F520"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تشجيع البحث والتطوير في تقنيات الطاقة المتجددة، ونشر ثقافة التحول نحو الطاقة النظيفة، إضافة إلى فتح المجال أمام الاستثمارات في قطاع الطاقة المتجددة لما لذلك من دور في توفير الموارد المالية ودعم التنمية الاقتصادية المستدامة في المغرب والدول العربية</w:t>
      </w:r>
      <w:r w:rsidRPr="004B172A">
        <w:rPr>
          <w:rFonts w:ascii="Sakkal Majalla" w:hAnsi="Sakkal Majalla" w:cs="Sakkal Majalla"/>
          <w:color w:val="000000" w:themeColor="text1"/>
          <w:sz w:val="28"/>
          <w:szCs w:val="28"/>
        </w:rPr>
        <w:t>.</w:t>
      </w:r>
    </w:p>
    <w:p w14:paraId="1592023C" w14:textId="0E499E1F" w:rsidR="00D76CFA" w:rsidRPr="004B172A" w:rsidRDefault="00E3001E" w:rsidP="00C86296">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B172A">
        <w:rPr>
          <w:rFonts w:ascii="Sakkal Majalla" w:hAnsi="Sakkal Majalla" w:cs="Sakkal Majalla"/>
          <w:b/>
          <w:bCs/>
          <w:color w:val="000000" w:themeColor="text1"/>
          <w:sz w:val="28"/>
          <w:szCs w:val="28"/>
          <w:rtl/>
        </w:rPr>
        <w:t>دراسة</w:t>
      </w:r>
      <w:r w:rsidR="00AC2C5E" w:rsidRPr="004B172A">
        <w:rPr>
          <w:rFonts w:ascii="Sakkal Majalla" w:hAnsi="Sakkal Majalla" w:cs="Sakkal Majalla"/>
          <w:b/>
          <w:bCs/>
          <w:color w:val="000000" w:themeColor="text1"/>
          <w:sz w:val="28"/>
          <w:szCs w:val="28"/>
        </w:rPr>
        <w:t xml:space="preserve"> </w:t>
      </w:r>
      <w:r w:rsidR="003E7EFA" w:rsidRPr="004B172A">
        <w:rPr>
          <w:rFonts w:ascii="Sakkal Majalla" w:eastAsia="Times New Roman" w:hAnsi="Sakkal Majalla" w:cs="Sakkal Majalla"/>
          <w:b/>
          <w:bCs/>
          <w:color w:val="000000" w:themeColor="text1"/>
          <w:kern w:val="0"/>
          <w:sz w:val="28"/>
          <w:szCs w:val="28"/>
          <w:rtl/>
          <w14:ligatures w14:val="none"/>
        </w:rPr>
        <w:t>(</w:t>
      </w:r>
      <w:r w:rsidR="007F6DA4" w:rsidRPr="004B172A">
        <w:rPr>
          <w:rFonts w:ascii="Sakkal Majalla" w:eastAsia="Times New Roman" w:hAnsi="Sakkal Majalla" w:cs="Sakkal Majalla"/>
          <w:b/>
          <w:bCs/>
          <w:color w:val="000000" w:themeColor="text1"/>
          <w:kern w:val="0"/>
          <w:sz w:val="28"/>
          <w:szCs w:val="28"/>
          <w:rtl/>
          <w14:ligatures w14:val="none"/>
        </w:rPr>
        <w:t xml:space="preserve">الهيتى </w:t>
      </w:r>
      <w:r w:rsidR="003E7EFA" w:rsidRPr="004B172A">
        <w:rPr>
          <w:rFonts w:ascii="Sakkal Majalla" w:eastAsia="Times New Roman" w:hAnsi="Sakkal Majalla" w:cs="Sakkal Majalla"/>
          <w:b/>
          <w:bCs/>
          <w:color w:val="000000" w:themeColor="text1"/>
          <w:kern w:val="0"/>
          <w:sz w:val="28"/>
          <w:szCs w:val="28"/>
          <w:rtl/>
          <w14:ligatures w14:val="none"/>
        </w:rPr>
        <w:t>،</w:t>
      </w:r>
      <w:r w:rsidR="007F6DA4" w:rsidRPr="004B172A">
        <w:rPr>
          <w:rFonts w:ascii="Sakkal Majalla" w:eastAsia="Times New Roman" w:hAnsi="Sakkal Majalla" w:cs="Sakkal Majalla"/>
          <w:b/>
          <w:bCs/>
          <w:color w:val="000000" w:themeColor="text1"/>
          <w:kern w:val="0"/>
          <w:sz w:val="28"/>
          <w:szCs w:val="28"/>
          <w:rtl/>
          <w14:ligatures w14:val="none"/>
        </w:rPr>
        <w:t>2022</w:t>
      </w:r>
      <w:r w:rsidR="003E7EFA" w:rsidRPr="004B172A">
        <w:rPr>
          <w:rFonts w:ascii="Sakkal Majalla" w:eastAsia="Times New Roman" w:hAnsi="Sakkal Majalla" w:cs="Sakkal Majalla"/>
          <w:b/>
          <w:bCs/>
          <w:color w:val="000000" w:themeColor="text1"/>
          <w:kern w:val="0"/>
          <w:sz w:val="28"/>
          <w:szCs w:val="28"/>
          <w:rtl/>
          <w14:ligatures w14:val="none"/>
        </w:rPr>
        <w:t>)</w:t>
      </w:r>
    </w:p>
    <w:p w14:paraId="043BC572"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أثر النمو الاقتصادي المستدام بأبعاده (تنويع الاقتصاد غير النفطي، دعم المنشآت الصغيرة والمتوسطة، الاستثمار في التكنولوجيا والذكاء الاصطناعي، وتمكين المرأة في سوق العمل) على تعزيز الاقتصاد الوطني في المملكة العربية السعودية في ضوء رؤية المملكة 2030</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الوصفي التحليلي لتحليل واقع الاقتصاد السعودي ومكامن قوته وتحدياته، بالاعتماد على مؤشرات التنافسية العالمية والتقارير الاقتصادية الدولية</w:t>
      </w:r>
      <w:r w:rsidRPr="004B172A">
        <w:rPr>
          <w:rFonts w:ascii="Sakkal Majalla" w:hAnsi="Sakkal Majalla" w:cs="Sakkal Majalla"/>
          <w:color w:val="000000" w:themeColor="text1"/>
          <w:sz w:val="28"/>
          <w:szCs w:val="28"/>
        </w:rPr>
        <w:t>.</w:t>
      </w:r>
    </w:p>
    <w:p w14:paraId="041262BC"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الاقتصاد السعودي يتمتع بموقع تنافسي قوي إقليمياً وعالمياً، إذ يحتل المرتبة الأولى عالمياً في الاتصال بالطرق والثانية في حوكمة المساهمين واستجابة الحكومة للتغيير</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كما أظهرت النتائج أن تحقيق النمو الاقتصادي المستدام يتطلب تعزيز التنويع الاقتصادي وتوسيع الاستثمارات في القطاعات غير النفطية، خصوصاً الترفيه، السياحة، والتقنيات الرقمية، بما يسهم في توفير فرص العمل اللائق وتحقيق أهداف التنمية المستدامة 2030</w:t>
      </w:r>
      <w:r w:rsidRPr="004B172A">
        <w:rPr>
          <w:rFonts w:ascii="Sakkal Majalla" w:hAnsi="Sakkal Majalla" w:cs="Sakkal Majalla"/>
          <w:color w:val="000000" w:themeColor="text1"/>
          <w:sz w:val="28"/>
          <w:szCs w:val="28"/>
        </w:rPr>
        <w:t>.</w:t>
      </w:r>
    </w:p>
    <w:p w14:paraId="5062823D" w14:textId="77777777" w:rsidR="002328EB" w:rsidRPr="004B172A" w:rsidRDefault="002328EB"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وأوصت الدراسة بضرورة الاستمرار في دعم برامج التحول الرقمي وتوطين التقنيات الحديثة، وتحفيز مشاركة المرأة في سوق العمل، إضافة إلى تمكين المنشآت الصغيرة والمتوسطة كمحرك رئيس للنمو المستدام، بما يعزز قدرة الاقتصاد السعودي على مواكبة متغيرات الثورة الصناعية الرابعة</w:t>
      </w:r>
      <w:r w:rsidRPr="004B172A">
        <w:rPr>
          <w:rFonts w:ascii="Sakkal Majalla" w:hAnsi="Sakkal Majalla" w:cs="Sakkal Majalla"/>
          <w:color w:val="000000" w:themeColor="text1"/>
          <w:sz w:val="28"/>
          <w:szCs w:val="28"/>
        </w:rPr>
        <w:t>.</w:t>
      </w:r>
    </w:p>
    <w:p w14:paraId="56502684" w14:textId="089A88EB" w:rsidR="00D76CFA" w:rsidRPr="004B172A" w:rsidRDefault="00E3001E"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 xml:space="preserve">دراسة </w:t>
      </w:r>
      <w:r w:rsidR="003E7EFA" w:rsidRPr="004B172A">
        <w:rPr>
          <w:rFonts w:ascii="Sakkal Majalla" w:hAnsi="Sakkal Majalla" w:cs="Sakkal Majalla"/>
          <w:b/>
          <w:bCs/>
          <w:color w:val="000000" w:themeColor="text1"/>
          <w:sz w:val="28"/>
          <w:szCs w:val="28"/>
          <w:rtl/>
        </w:rPr>
        <w:t>(</w:t>
      </w:r>
      <w:r w:rsidR="000B4C87" w:rsidRPr="004B172A">
        <w:rPr>
          <w:rFonts w:ascii="Sakkal Majalla" w:hAnsi="Sakkal Majalla" w:cs="Sakkal Majalla"/>
          <w:b/>
          <w:bCs/>
          <w:color w:val="000000" w:themeColor="text1"/>
          <w:sz w:val="28"/>
          <w:szCs w:val="28"/>
          <w:rtl/>
        </w:rPr>
        <w:t>عبدالنبى والعتيبى ،2021</w:t>
      </w:r>
      <w:r w:rsidR="003E7EFA" w:rsidRPr="004B172A">
        <w:rPr>
          <w:rFonts w:ascii="Sakkal Majalla" w:hAnsi="Sakkal Majalla" w:cs="Sakkal Majalla"/>
          <w:b/>
          <w:bCs/>
          <w:color w:val="000000" w:themeColor="text1"/>
          <w:sz w:val="28"/>
          <w:szCs w:val="28"/>
          <w:rtl/>
        </w:rPr>
        <w:t>)</w:t>
      </w:r>
    </w:p>
    <w:p w14:paraId="6E3F26B5"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دور الابتكار والإبداع بأبعاده (الابتكار الإداري، الإبداع التنظيمي، التطوير المستمر، وتبني الأفكار الجديدة) على نجاح إدارة المشاريع في وكالة التوطين بقطاع العمل بوزارة الموارد البشرية والتنمية الاجتماعية في المملكة العربية السعودية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الوصفي التحليلي، وتم جمع البيانات من جميع العاملين في وكالة التوطين وعددهم</w:t>
      </w:r>
      <w:r w:rsidRPr="004B172A">
        <w:rPr>
          <w:rFonts w:ascii="Sakkal Majalla" w:hAnsi="Sakkal Majalla" w:cs="Sakkal Majalla"/>
          <w:color w:val="000000" w:themeColor="text1"/>
          <w:sz w:val="28"/>
          <w:szCs w:val="28"/>
        </w:rPr>
        <w:t xml:space="preserve"> (128) </w:t>
      </w:r>
      <w:r w:rsidRPr="004B172A">
        <w:rPr>
          <w:rFonts w:ascii="Sakkal Majalla" w:hAnsi="Sakkal Majalla" w:cs="Sakkal Majalla"/>
          <w:color w:val="000000" w:themeColor="text1"/>
          <w:sz w:val="28"/>
          <w:szCs w:val="28"/>
          <w:rtl/>
        </w:rPr>
        <w:t xml:space="preserve">من خلال استبانة وُزعت واستُردت بنسبة استجابة بلغت </w:t>
      </w:r>
      <w:r w:rsidRPr="004B172A">
        <w:rPr>
          <w:rFonts w:ascii="Sakkal Majalla" w:hAnsi="Sakkal Majalla" w:cs="Sakkal Majalla"/>
          <w:color w:val="000000" w:themeColor="text1"/>
          <w:sz w:val="28"/>
          <w:szCs w:val="28"/>
        </w:rPr>
        <w:t>100%.</w:t>
      </w:r>
    </w:p>
    <w:p w14:paraId="07BCD7B5"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الابتكار والإبداع الإداري يسهمان بفاعلية في تطوير القدرة الابتكارية للوكالة من خلال تقديم منتجات جديدة وتحسين الأداء السوقي عبر استقطاب الموارد البشرية المؤهلة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كما بينت النتائج أن وكالة التوطين تتبنى ممارسات ابتكارية في تخطيط المشاريع وتنفيذها ومتابعتها، إضافة إلى التجديد المستمر في الهيكلة التنظيمية وأساليب العمل، مما يؤدي إلى تحسين إدارة الموارد البشرية وجودة المشاريع</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وأكدت الدراسة أن المشاريع ذات الطابع الابتكاري تتميز بسمة التفرد مما يزيد فرص نجاحها</w:t>
      </w:r>
      <w:r w:rsidRPr="004B172A">
        <w:rPr>
          <w:rFonts w:ascii="Sakkal Majalla" w:hAnsi="Sakkal Majalla" w:cs="Sakkal Majalla"/>
          <w:color w:val="000000" w:themeColor="text1"/>
          <w:sz w:val="28"/>
          <w:szCs w:val="28"/>
        </w:rPr>
        <w:t>.</w:t>
      </w:r>
    </w:p>
    <w:p w14:paraId="72ABE83C"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تعزيز ثقافة الابتكار والإبداع المؤسسي، وتشجيع التعاون والتطوير في المشاريع الصغيرة والمتوسطة، مع التركيز على تحفيز العاملين على التفكير الإبداعي وتبني أساليب إدارية مبتكرة تسهم في رفع كفاءة الأداء وضمان نجاح المشاريع المستقبلية</w:t>
      </w:r>
      <w:r w:rsidRPr="004B172A">
        <w:rPr>
          <w:rFonts w:ascii="Sakkal Majalla" w:hAnsi="Sakkal Majalla" w:cs="Sakkal Majalla"/>
          <w:color w:val="000000" w:themeColor="text1"/>
          <w:sz w:val="28"/>
          <w:szCs w:val="28"/>
        </w:rPr>
        <w:t>.</w:t>
      </w:r>
    </w:p>
    <w:p w14:paraId="60B5132A" w14:textId="42112820" w:rsidR="00D76CFA" w:rsidRPr="004B172A" w:rsidRDefault="00E3001E"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دراسة</w:t>
      </w:r>
      <w:r w:rsidR="000A4D31" w:rsidRPr="004B172A">
        <w:rPr>
          <w:rFonts w:ascii="Sakkal Majalla" w:hAnsi="Sakkal Majalla" w:cs="Sakkal Majalla"/>
          <w:b/>
          <w:bCs/>
          <w:color w:val="000000" w:themeColor="text1"/>
          <w:sz w:val="28"/>
          <w:szCs w:val="28"/>
          <w:rtl/>
        </w:rPr>
        <w:t xml:space="preserve"> (</w:t>
      </w:r>
      <w:r w:rsidR="009D3ED5" w:rsidRPr="004B172A">
        <w:rPr>
          <w:rFonts w:ascii="Sakkal Majalla" w:hAnsi="Sakkal Majalla" w:cs="Sakkal Majalla"/>
          <w:b/>
          <w:bCs/>
          <w:color w:val="000000" w:themeColor="text1"/>
          <w:sz w:val="28"/>
          <w:szCs w:val="28"/>
        </w:rPr>
        <w:t xml:space="preserve"> </w:t>
      </w:r>
      <w:r w:rsidR="009D3ED5" w:rsidRPr="004B172A">
        <w:rPr>
          <w:rFonts w:ascii="Sakkal Majalla" w:hAnsi="Sakkal Majalla" w:cs="Sakkal Majalla"/>
          <w:b/>
          <w:bCs/>
          <w:color w:val="000000" w:themeColor="text1"/>
          <w:sz w:val="28"/>
          <w:szCs w:val="28"/>
          <w:rtl/>
          <w:lang w:bidi="ar-EG"/>
        </w:rPr>
        <w:t>الشوابكة واخرون ،2020</w:t>
      </w:r>
      <w:r w:rsidR="000A4D31" w:rsidRPr="004B172A">
        <w:rPr>
          <w:rFonts w:ascii="Sakkal Majalla" w:hAnsi="Sakkal Majalla" w:cs="Sakkal Majalla"/>
          <w:b/>
          <w:bCs/>
          <w:color w:val="000000" w:themeColor="text1"/>
          <w:sz w:val="28"/>
          <w:szCs w:val="28"/>
          <w:rtl/>
        </w:rPr>
        <w:t>)</w:t>
      </w:r>
    </w:p>
    <w:p w14:paraId="132B01A4"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هدفت الدراسة إلى التعرف على أثر التوجهات الاستراتيجية بأبعادها (القيادة الاستراتيجية، التخطيط الاستراتيجي، إدارة التغيير، واستشراف المستقبل) على نجاح المشاريع في مركز الملك عبدالله الثاني للتصميم والتطوير، مع بيان الدور الوسيط لرأس المال الفكري بأبعاده (رأس المال البشري، رأس </w:t>
      </w:r>
      <w:r w:rsidRPr="004B172A">
        <w:rPr>
          <w:rFonts w:ascii="Sakkal Majalla" w:hAnsi="Sakkal Majalla" w:cs="Sakkal Majalla"/>
          <w:color w:val="000000" w:themeColor="text1"/>
          <w:sz w:val="28"/>
          <w:szCs w:val="28"/>
          <w:rtl/>
        </w:rPr>
        <w:lastRenderedPageBreak/>
        <w:t xml:space="preserve">المال الهيكلي، رأس المال العلاقي). استخدمت الدراسة المنهج الوصفي التحليلي، واعتمدت على الاستبانة كأداة رئيسة لجمع البيانات من عينة ملائمة مكونة من 134 مفردة، تم استرجاع </w:t>
      </w:r>
      <w:r w:rsidRPr="004B172A">
        <w:rPr>
          <w:rFonts w:ascii="Sakkal Majalla" w:hAnsi="Sakkal Majalla" w:cs="Sakkal Majalla"/>
          <w:color w:val="000000" w:themeColor="text1"/>
          <w:sz w:val="28"/>
          <w:szCs w:val="28"/>
        </w:rPr>
        <w:t xml:space="preserve">119 </w:t>
      </w:r>
      <w:r w:rsidRPr="004B172A">
        <w:rPr>
          <w:rFonts w:ascii="Sakkal Majalla" w:hAnsi="Sakkal Majalla" w:cs="Sakkal Majalla"/>
          <w:color w:val="000000" w:themeColor="text1"/>
          <w:sz w:val="28"/>
          <w:szCs w:val="28"/>
          <w:rtl/>
        </w:rPr>
        <w:t xml:space="preserve">استبانة، وكان </w:t>
      </w:r>
      <w:r w:rsidRPr="004B172A">
        <w:rPr>
          <w:rFonts w:ascii="Sakkal Majalla" w:hAnsi="Sakkal Majalla" w:cs="Sakkal Majalla"/>
          <w:color w:val="000000" w:themeColor="text1"/>
          <w:sz w:val="28"/>
          <w:szCs w:val="28"/>
        </w:rPr>
        <w:t xml:space="preserve">112 </w:t>
      </w:r>
      <w:r w:rsidRPr="004B172A">
        <w:rPr>
          <w:rFonts w:ascii="Sakkal Majalla" w:hAnsi="Sakkal Majalla" w:cs="Sakkal Majalla"/>
          <w:color w:val="000000" w:themeColor="text1"/>
          <w:sz w:val="28"/>
          <w:szCs w:val="28"/>
          <w:rtl/>
        </w:rPr>
        <w:t>منها صالحة للتحليل الإحصائي</w:t>
      </w:r>
      <w:r w:rsidRPr="004B172A">
        <w:rPr>
          <w:rFonts w:ascii="Sakkal Majalla" w:hAnsi="Sakkal Majalla" w:cs="Sakkal Majalla"/>
          <w:color w:val="000000" w:themeColor="text1"/>
          <w:sz w:val="28"/>
          <w:szCs w:val="28"/>
        </w:rPr>
        <w:t>.</w:t>
      </w:r>
    </w:p>
    <w:p w14:paraId="73EAA2C7"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واستخدمت الدراسة مجموعة من الأساليب الإحصائية مثل المتوسطات الحسابية والانحرافات المعيارية وتحليل الانحدار المتعدد والبسيط وتحليل المسار لاختبار فرضياتها</w:t>
      </w:r>
      <w:r w:rsidRPr="004B172A">
        <w:rPr>
          <w:rFonts w:ascii="Sakkal Majalla" w:hAnsi="Sakkal Majalla" w:cs="Sakkal Majalla"/>
          <w:color w:val="000000" w:themeColor="text1"/>
          <w:sz w:val="28"/>
          <w:szCs w:val="28"/>
        </w:rPr>
        <w:t>.</w:t>
      </w:r>
    </w:p>
    <w:p w14:paraId="0B73A0F6"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وجود أثر ذو دلالة إحصائية للتوجهات الاستراتيجية في نجاح المشاريع من خلال الدور الوسيط لرأس المال الفكري، مما يدل على أن تعزيز رأس المال الفكري يسهم في رفع كفاءة وفعالية المشاريع الاستراتيجية داخل المركز</w:t>
      </w:r>
      <w:r w:rsidRPr="004B172A">
        <w:rPr>
          <w:rFonts w:ascii="Sakkal Majalla" w:hAnsi="Sakkal Majalla" w:cs="Sakkal Majalla"/>
          <w:color w:val="000000" w:themeColor="text1"/>
          <w:sz w:val="28"/>
          <w:szCs w:val="28"/>
        </w:rPr>
        <w:t>.</w:t>
      </w:r>
    </w:p>
    <w:p w14:paraId="6DF2A9CC"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تهيئة مناخ تنظيمي محفز يدعم نجاح المشاريع، وتحديث الخطط والاستراتيجيات التسويقية بشكل مستمر، مع الاهتمام بتطوير واستدامة رأس المال الفكري بما يتناسب مع المتغيرات البيئية والتكنولوجية الحديثة لتحقيق استمرارية النجاح المؤسسي</w:t>
      </w:r>
      <w:r w:rsidRPr="004B172A">
        <w:rPr>
          <w:rFonts w:ascii="Sakkal Majalla" w:hAnsi="Sakkal Majalla" w:cs="Sakkal Majalla"/>
          <w:color w:val="000000" w:themeColor="text1"/>
          <w:sz w:val="28"/>
          <w:szCs w:val="28"/>
        </w:rPr>
        <w:t>.</w:t>
      </w:r>
    </w:p>
    <w:p w14:paraId="3BFFE4E8" w14:textId="22CF1BA0" w:rsidR="00D76CFA" w:rsidRPr="004B172A" w:rsidRDefault="00AC2C5E"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 xml:space="preserve">دراسة </w:t>
      </w:r>
      <w:r w:rsidR="000A4D31" w:rsidRPr="004B172A">
        <w:rPr>
          <w:rFonts w:ascii="Sakkal Majalla" w:hAnsi="Sakkal Majalla" w:cs="Sakkal Majalla"/>
          <w:b/>
          <w:bCs/>
          <w:color w:val="000000" w:themeColor="text1"/>
          <w:sz w:val="28"/>
          <w:szCs w:val="28"/>
          <w:rtl/>
        </w:rPr>
        <w:t>(</w:t>
      </w:r>
      <w:r w:rsidR="003324D3" w:rsidRPr="004B172A">
        <w:rPr>
          <w:rFonts w:ascii="Sakkal Majalla" w:hAnsi="Sakkal Majalla" w:cs="Sakkal Majalla"/>
          <w:b/>
          <w:bCs/>
          <w:color w:val="000000" w:themeColor="text1"/>
          <w:sz w:val="28"/>
          <w:szCs w:val="28"/>
          <w:rtl/>
          <w:lang w:bidi="ar-EG"/>
        </w:rPr>
        <w:t xml:space="preserve"> العزاوى والجبورى ،2022</w:t>
      </w:r>
      <w:r w:rsidR="000A4D31" w:rsidRPr="004B172A">
        <w:rPr>
          <w:rFonts w:ascii="Sakkal Majalla" w:hAnsi="Sakkal Majalla" w:cs="Sakkal Majalla"/>
          <w:b/>
          <w:bCs/>
          <w:color w:val="000000" w:themeColor="text1"/>
          <w:sz w:val="28"/>
          <w:szCs w:val="28"/>
          <w:rtl/>
        </w:rPr>
        <w:t>)</w:t>
      </w:r>
    </w:p>
    <w:p w14:paraId="023FE13C"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معايير نجاح إدارة المشاريع بأبعادها (الوقت، الكلفة، الجودة، وكفاءة الموارد البشرية) في مصنع المحاليل الوريدية بمحافظة نينوى، بوصفها أحد الركائز الأساسية في ديمومة المنظمة وضمان استمراريتها</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الوصفي التحليلي للتعامل مع المعطيات النظرية والميدانية، وشمل مجتمع البحث جميع العاملين في المصنع وعددهم (99) فرداً من مختلف المستويات الإدارية، حيث تم توزيع الاستبانة عليهم واسترجاعها بنسبة 100</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وكانت جميعها صالحة للتحليل الإحصائي</w:t>
      </w:r>
      <w:r w:rsidRPr="004B172A">
        <w:rPr>
          <w:rFonts w:ascii="Sakkal Majalla" w:hAnsi="Sakkal Majalla" w:cs="Sakkal Majalla"/>
          <w:color w:val="000000" w:themeColor="text1"/>
          <w:sz w:val="28"/>
          <w:szCs w:val="28"/>
        </w:rPr>
        <w:t>.</w:t>
      </w:r>
    </w:p>
    <w:p w14:paraId="67B076AA"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وتوصلت النتائج إلى أن المنظمة المبحوثة تتميز بمستويات عالية من تطبيق معايير نجاح إدارة المشاريع، وهو ما أكدته نسبة الاتفاق المرتفعة بين المستجيبين، مما يشير إلى وجود خطط وسياسات </w:t>
      </w:r>
      <w:r w:rsidRPr="004B172A">
        <w:rPr>
          <w:rFonts w:ascii="Sakkal Majalla" w:hAnsi="Sakkal Majalla" w:cs="Sakkal Majalla"/>
          <w:color w:val="000000" w:themeColor="text1"/>
          <w:sz w:val="28"/>
          <w:szCs w:val="28"/>
          <w:rtl/>
        </w:rPr>
        <w:lastRenderedPageBreak/>
        <w:t>واضحة وعالية الجودة يتم تنفيذها بشكل دوري ومنتظم، الأمر الذي يعزز فعالية إدارة المشاريع واستدامة الأداء التنظيمي</w:t>
      </w:r>
      <w:r w:rsidRPr="004B172A">
        <w:rPr>
          <w:rFonts w:ascii="Sakkal Majalla" w:hAnsi="Sakkal Majalla" w:cs="Sakkal Majalla"/>
          <w:color w:val="000000" w:themeColor="text1"/>
          <w:sz w:val="28"/>
          <w:szCs w:val="28"/>
        </w:rPr>
        <w:t>.</w:t>
      </w:r>
    </w:p>
    <w:p w14:paraId="77C5369E" w14:textId="77777777" w:rsidR="002E3257" w:rsidRPr="004B172A" w:rsidRDefault="002E3257"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تخصيص جزء من ميزانية المشروع لتأهيل الكوادر الهندسية والإدارية المسؤولة عن إدارة المشاريع، لضمان إنجازها ضمن الحدود الزمنية والمالية المتفق عليها وبالجودة المطلوبة، إضافة إلى الاستمرار في تطوير نظم وإجراءات إدارة المشاريع بما يدعم تحقيق أهداف المنظمة واستمراريتها التنافسية</w:t>
      </w:r>
      <w:r w:rsidRPr="004B172A">
        <w:rPr>
          <w:rFonts w:ascii="Sakkal Majalla" w:hAnsi="Sakkal Majalla" w:cs="Sakkal Majalla"/>
          <w:color w:val="000000" w:themeColor="text1"/>
          <w:sz w:val="28"/>
          <w:szCs w:val="28"/>
        </w:rPr>
        <w:t>.</w:t>
      </w:r>
    </w:p>
    <w:p w14:paraId="16F52A90" w14:textId="1E4C7B61" w:rsidR="00D76CFA" w:rsidRPr="004B172A" w:rsidRDefault="00AC2C5E" w:rsidP="00C86296">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4B172A">
        <w:rPr>
          <w:rFonts w:ascii="Sakkal Majalla" w:hAnsi="Sakkal Majalla" w:cs="Sakkal Majalla"/>
          <w:b/>
          <w:bCs/>
          <w:color w:val="000000" w:themeColor="text1"/>
          <w:sz w:val="28"/>
          <w:szCs w:val="28"/>
          <w:rtl/>
        </w:rPr>
        <w:t>دراسة</w:t>
      </w:r>
      <w:r w:rsidR="00956AAB" w:rsidRPr="004B172A">
        <w:rPr>
          <w:rFonts w:ascii="Sakkal Majalla" w:eastAsia="Times New Roman" w:hAnsi="Sakkal Majalla" w:cs="Sakkal Majalla"/>
          <w:b/>
          <w:bCs/>
          <w:color w:val="000000" w:themeColor="text1"/>
          <w:kern w:val="0"/>
          <w:sz w:val="28"/>
          <w:szCs w:val="28"/>
          <w:rtl/>
          <w14:ligatures w14:val="none"/>
        </w:rPr>
        <w:t xml:space="preserve"> </w:t>
      </w:r>
      <w:r w:rsidR="000A4D31" w:rsidRPr="004B172A">
        <w:rPr>
          <w:rFonts w:ascii="Sakkal Majalla" w:eastAsia="Times New Roman" w:hAnsi="Sakkal Majalla" w:cs="Sakkal Majalla"/>
          <w:b/>
          <w:bCs/>
          <w:color w:val="000000" w:themeColor="text1"/>
          <w:kern w:val="0"/>
          <w:sz w:val="28"/>
          <w:szCs w:val="28"/>
          <w:rtl/>
          <w14:ligatures w14:val="none"/>
        </w:rPr>
        <w:t>(</w:t>
      </w:r>
      <w:r w:rsidR="00314CCC" w:rsidRPr="004B172A">
        <w:rPr>
          <w:rFonts w:ascii="Sakkal Majalla" w:eastAsia="Times New Roman" w:hAnsi="Sakkal Majalla" w:cs="Sakkal Majalla"/>
          <w:b/>
          <w:bCs/>
          <w:color w:val="000000" w:themeColor="text1"/>
          <w:kern w:val="0"/>
          <w:sz w:val="28"/>
          <w:szCs w:val="28"/>
          <w:rtl/>
          <w:lang w:bidi="ar-EG"/>
          <w14:ligatures w14:val="none"/>
        </w:rPr>
        <w:t>رابحى ،2022 )</w:t>
      </w:r>
    </w:p>
    <w:p w14:paraId="47DFE2FE" w14:textId="77777777" w:rsidR="00EE5512" w:rsidRPr="004B172A" w:rsidRDefault="00EE5512"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دور القيادة الرقمية بأبعادها (الكفاءة التكنولوجية، القدرة على التكيف مع التغيير، الابتكار في بيئة العمل، واتخاذ القرار المبني على البيانات) في إنجاح مشاريع التحول الرقمي داخل المؤسسات في ظل تطور تكنولوجيا المعلومات والاتصال</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الوصفي التحليلي لبيان الفروق الجوهرية بين القيادة الرقمية والقيادة التقليدية، وتحليل أثر المهارات القيادية الرقمية في تحقيق أهداف التحول الرقمي المؤسسي</w:t>
      </w:r>
      <w:r w:rsidRPr="004B172A">
        <w:rPr>
          <w:rFonts w:ascii="Sakkal Majalla" w:hAnsi="Sakkal Majalla" w:cs="Sakkal Majalla"/>
          <w:color w:val="000000" w:themeColor="text1"/>
          <w:sz w:val="28"/>
          <w:szCs w:val="28"/>
        </w:rPr>
        <w:t>.</w:t>
      </w:r>
    </w:p>
    <w:p w14:paraId="7314115F" w14:textId="77777777" w:rsidR="00EE5512" w:rsidRPr="004B172A" w:rsidRDefault="00EE5512"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نجاح عملية التحول الرقمي يتطلب قيادة رقمية تمتلك مهارات عالية في إدارة التكنولوجيا والتواصل الرقمي والابتكار، وأن القيادة الرقمية تمثل عاملاً محورياً في تعزيز الكفاءة المؤسسية وتحقيق الميزة التنافسية من خلال توجيه فرق العمل نحو استغلال التقنيات الحديثة لتحقيق الأهداف الاستراتيجية للمؤسسة</w:t>
      </w:r>
      <w:r w:rsidRPr="004B172A">
        <w:rPr>
          <w:rFonts w:ascii="Sakkal Majalla" w:hAnsi="Sakkal Majalla" w:cs="Sakkal Majalla"/>
          <w:color w:val="000000" w:themeColor="text1"/>
          <w:sz w:val="28"/>
          <w:szCs w:val="28"/>
        </w:rPr>
        <w:t>.</w:t>
      </w:r>
    </w:p>
    <w:p w14:paraId="63EB6751" w14:textId="77777777" w:rsidR="00EE5512" w:rsidRPr="004B172A" w:rsidRDefault="00EE5512"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تطوير برامج تدريبية لتنمية المهارات القيادية الرقمية، وتبني سياسات داعمة للابتكار والتحول الرقمي، إلى جانب تعزيز ثقافة رقمية مؤسسية تشجع على التغيير المستمر لضمان استدامة نجاح مشاريع التحول الرقمي في المؤسسات</w:t>
      </w:r>
      <w:r w:rsidRPr="004B172A">
        <w:rPr>
          <w:rFonts w:ascii="Sakkal Majalla" w:hAnsi="Sakkal Majalla" w:cs="Sakkal Majalla"/>
          <w:color w:val="000000" w:themeColor="text1"/>
          <w:sz w:val="28"/>
          <w:szCs w:val="28"/>
        </w:rPr>
        <w:t>.</w:t>
      </w:r>
    </w:p>
    <w:p w14:paraId="596ECAE3" w14:textId="6D4D2637" w:rsidR="00D76CFA" w:rsidRPr="004B172A" w:rsidRDefault="00A81B3B"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B172A">
        <w:rPr>
          <w:rFonts w:ascii="Sakkal Majalla" w:hAnsi="Sakkal Majalla" w:cs="Sakkal Majalla"/>
          <w:b/>
          <w:bCs/>
          <w:color w:val="000000" w:themeColor="text1"/>
          <w:sz w:val="28"/>
          <w:szCs w:val="28"/>
          <w:rtl/>
        </w:rPr>
        <w:t xml:space="preserve">دراسة </w:t>
      </w:r>
      <w:r w:rsidR="00956AAB" w:rsidRPr="004B172A">
        <w:rPr>
          <w:rFonts w:ascii="Sakkal Majalla" w:hAnsi="Sakkal Majalla" w:cs="Sakkal Majalla"/>
          <w:b/>
          <w:bCs/>
          <w:color w:val="000000" w:themeColor="text1"/>
          <w:sz w:val="28"/>
          <w:szCs w:val="28"/>
          <w:rtl/>
        </w:rPr>
        <w:t xml:space="preserve"> </w:t>
      </w:r>
      <w:r w:rsidR="000A4D31" w:rsidRPr="004B172A">
        <w:rPr>
          <w:rFonts w:ascii="Sakkal Majalla" w:hAnsi="Sakkal Majalla" w:cs="Sakkal Majalla"/>
          <w:b/>
          <w:bCs/>
          <w:color w:val="000000" w:themeColor="text1"/>
          <w:sz w:val="28"/>
          <w:szCs w:val="28"/>
          <w:rtl/>
        </w:rPr>
        <w:t>(</w:t>
      </w:r>
      <w:r w:rsidR="003C1455" w:rsidRPr="004B172A">
        <w:rPr>
          <w:rFonts w:ascii="Sakkal Majalla" w:hAnsi="Sakkal Majalla" w:cs="Sakkal Majalla"/>
          <w:b/>
          <w:bCs/>
          <w:color w:val="000000" w:themeColor="text1"/>
          <w:sz w:val="28"/>
          <w:szCs w:val="28"/>
          <w:rtl/>
        </w:rPr>
        <w:t>رابحى ،2024</w:t>
      </w:r>
      <w:r w:rsidR="000A4D31" w:rsidRPr="004B172A">
        <w:rPr>
          <w:rFonts w:ascii="Sakkal Majalla" w:hAnsi="Sakkal Majalla" w:cs="Sakkal Majalla"/>
          <w:b/>
          <w:bCs/>
          <w:color w:val="000000" w:themeColor="text1"/>
          <w:sz w:val="28"/>
          <w:szCs w:val="28"/>
          <w:rtl/>
        </w:rPr>
        <w:t>)</w:t>
      </w:r>
    </w:p>
    <w:p w14:paraId="3FA437C7" w14:textId="77777777" w:rsidR="00EE5512" w:rsidRPr="004B172A" w:rsidRDefault="00EE5512"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هدفت الدراسة إلى التعرف على أثر متغيرات التغيير الثقافي بأبعادها (التغيير الفني أو التكنولوجي، التغيير السلوكي، التغيير البيئي، التغيير الهيكلي، والتغيير الوظيفي) على نجاح مشاريع التحول الرقمي في وزارة التجارة بمختلف مديرياتها</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الوصفي التحليلي من خلال عرض الإطار النظري للثقافة التنظيمية وأهمية التغيير الثقافي في بناء ثقافة رقمية تتماشى مع المتغيرات التكنولوجية الحديثة، إضافة إلى تحليل ميداني لمدى استجابة الوزارة لمتغيرات التغيير المقترحة</w:t>
      </w:r>
      <w:r w:rsidRPr="004B172A">
        <w:rPr>
          <w:rFonts w:ascii="Sakkal Majalla" w:hAnsi="Sakkal Majalla" w:cs="Sakkal Majalla"/>
          <w:color w:val="000000" w:themeColor="text1"/>
          <w:sz w:val="28"/>
          <w:szCs w:val="28"/>
        </w:rPr>
        <w:t>.</w:t>
      </w:r>
    </w:p>
    <w:p w14:paraId="19FCAAE2" w14:textId="77777777" w:rsidR="00EE5512" w:rsidRPr="004B172A" w:rsidRDefault="00EE5512"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تم جمع البيانات بواسطة استبيان إلكتروني، بلغ عدد الإجابات الصالحة </w:t>
      </w:r>
      <w:r w:rsidRPr="004B172A">
        <w:rPr>
          <w:rFonts w:ascii="Sakkal Majalla" w:hAnsi="Sakkal Majalla" w:cs="Sakkal Majalla"/>
          <w:color w:val="000000" w:themeColor="text1"/>
          <w:sz w:val="28"/>
          <w:szCs w:val="28"/>
        </w:rPr>
        <w:t xml:space="preserve">216 </w:t>
      </w:r>
      <w:r w:rsidRPr="004B172A">
        <w:rPr>
          <w:rFonts w:ascii="Sakkal Majalla" w:hAnsi="Sakkal Majalla" w:cs="Sakkal Majalla"/>
          <w:color w:val="000000" w:themeColor="text1"/>
          <w:sz w:val="28"/>
          <w:szCs w:val="28"/>
          <w:rtl/>
        </w:rPr>
        <w:t>استبانة، وتمت معالجتها باستخدام برنامج</w:t>
      </w:r>
      <w:r w:rsidRPr="004B172A">
        <w:rPr>
          <w:rFonts w:ascii="Sakkal Majalla" w:hAnsi="Sakkal Majalla" w:cs="Sakkal Majalla"/>
          <w:color w:val="000000" w:themeColor="text1"/>
          <w:sz w:val="28"/>
          <w:szCs w:val="28"/>
        </w:rPr>
        <w:t xml:space="preserve"> SPSS </w:t>
      </w:r>
      <w:r w:rsidRPr="004B172A">
        <w:rPr>
          <w:rFonts w:ascii="Sakkal Majalla" w:hAnsi="Sakkal Majalla" w:cs="Sakkal Majalla"/>
          <w:color w:val="000000" w:themeColor="text1"/>
          <w:sz w:val="28"/>
          <w:szCs w:val="28"/>
          <w:rtl/>
        </w:rPr>
        <w:t>لاستخلاص العلاقات الإحصائية بين المتغيرات</w:t>
      </w:r>
      <w:r w:rsidRPr="004B172A">
        <w:rPr>
          <w:rFonts w:ascii="Sakkal Majalla" w:hAnsi="Sakkal Majalla" w:cs="Sakkal Majalla"/>
          <w:color w:val="000000" w:themeColor="text1"/>
          <w:sz w:val="28"/>
          <w:szCs w:val="28"/>
        </w:rPr>
        <w:t>.</w:t>
      </w:r>
    </w:p>
    <w:p w14:paraId="0D344E8F" w14:textId="77777777" w:rsidR="00EE5512" w:rsidRPr="004B172A" w:rsidRDefault="00EE5512"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وجود أثر إيجابي لبعض أبعاد التغيير الثقافي مثل التغيير الفني أو التكنولوجي، والسلوكي، والبيئي في تحقيق نجاح مشاريع التحول الرقمي، في حين لم يظهر أثر معنوي واضح للتغيير الهيكلي والوظيفي</w:t>
      </w:r>
      <w:r w:rsidRPr="004B172A">
        <w:rPr>
          <w:rFonts w:ascii="Sakkal Majalla" w:hAnsi="Sakkal Majalla" w:cs="Sakkal Majalla"/>
          <w:color w:val="000000" w:themeColor="text1"/>
          <w:sz w:val="28"/>
          <w:szCs w:val="28"/>
        </w:rPr>
        <w:t>.</w:t>
      </w:r>
    </w:p>
    <w:p w14:paraId="0B9BA9DE" w14:textId="12CE72C0" w:rsidR="000A4D31" w:rsidRPr="004B172A" w:rsidRDefault="00EE5512"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تعزيز ثقافة التغيير المؤسسي القائمة على التكنولوجيا والسلوك الإيجابي والمرونة التنظيمية، وتحديث السياسات والهياكل بما يتوافق مع متطلبات التحول الرقمي، لضمان نجاح واستدامة مشاريع التحول الرقمي في المؤسسات الحكومية</w:t>
      </w:r>
      <w:r w:rsidRPr="004B172A">
        <w:rPr>
          <w:rFonts w:ascii="Sakkal Majalla" w:hAnsi="Sakkal Majalla" w:cs="Sakkal Majalla"/>
          <w:color w:val="000000" w:themeColor="text1"/>
          <w:sz w:val="28"/>
          <w:szCs w:val="28"/>
        </w:rPr>
        <w:t>.</w:t>
      </w:r>
      <w:r w:rsidR="000A4D31" w:rsidRPr="004B172A">
        <w:rPr>
          <w:rFonts w:ascii="Sakkal Majalla" w:hAnsi="Sakkal Majalla" w:cs="Sakkal Majalla"/>
          <w:color w:val="000000" w:themeColor="text1"/>
          <w:sz w:val="28"/>
          <w:szCs w:val="28"/>
          <w:rtl/>
        </w:rPr>
        <w:t xml:space="preserve"> </w:t>
      </w:r>
    </w:p>
    <w:p w14:paraId="58364BE5" w14:textId="7F36974C" w:rsidR="00A81B3B" w:rsidRPr="004B172A" w:rsidRDefault="00A81B3B"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B172A">
        <w:rPr>
          <w:rFonts w:ascii="Sakkal Majalla" w:hAnsi="Sakkal Majalla" w:cs="Sakkal Majalla"/>
          <w:b/>
          <w:bCs/>
          <w:color w:val="000000" w:themeColor="text1"/>
          <w:sz w:val="28"/>
          <w:szCs w:val="28"/>
          <w:rtl/>
        </w:rPr>
        <w:t>دراسة</w:t>
      </w:r>
      <w:r w:rsidR="006E4789" w:rsidRPr="004B172A">
        <w:rPr>
          <w:rFonts w:ascii="Sakkal Majalla" w:hAnsi="Sakkal Majalla" w:cs="Sakkal Majalla"/>
          <w:b/>
          <w:bCs/>
          <w:color w:val="000000" w:themeColor="text1"/>
          <w:sz w:val="28"/>
          <w:szCs w:val="28"/>
        </w:rPr>
        <w:t xml:space="preserve"> </w:t>
      </w:r>
      <w:r w:rsidR="00956AAB" w:rsidRPr="004B172A">
        <w:rPr>
          <w:rFonts w:ascii="Sakkal Majalla" w:hAnsi="Sakkal Majalla" w:cs="Sakkal Majalla"/>
          <w:b/>
          <w:bCs/>
          <w:color w:val="000000" w:themeColor="text1"/>
          <w:sz w:val="28"/>
          <w:szCs w:val="28"/>
          <w:rtl/>
        </w:rPr>
        <w:t xml:space="preserve"> </w:t>
      </w:r>
      <w:r w:rsidR="00EC20F8" w:rsidRPr="004B172A">
        <w:rPr>
          <w:rFonts w:ascii="Sakkal Majalla" w:hAnsi="Sakkal Majalla" w:cs="Sakkal Majalla"/>
          <w:b/>
          <w:bCs/>
          <w:color w:val="000000" w:themeColor="text1"/>
          <w:sz w:val="28"/>
          <w:szCs w:val="28"/>
        </w:rPr>
        <w:t>(Alhusseini &amp; Abuanza, 2024)</w:t>
      </w:r>
    </w:p>
    <w:p w14:paraId="28C70F27" w14:textId="77777777" w:rsidR="000727F8" w:rsidRPr="004B172A" w:rsidRDefault="000727F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أثر التحول الرقمي بأبعاده (تطوير البنية التحتية الرقمية، الكفاءة التشغيلية، الشفافية، وتنمية المهارات الرقمية للعاملين) على تحقيق الأهداف التنموية في القطاع الحكومي بالمملكة العربية السعودية في ضوء رؤية المملكة 2030</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الوصفي التحليلي، واعتمدت على الاستبانة الإلكترونية كأداة رئيسة لجمع البيانات من عينة عشوائية مكونة من (258) موظفاً من مختلف الإدارات والمستويات الوظيفية، وتم تحليل البيانات باستخدام برنامج</w:t>
      </w:r>
      <w:r w:rsidRPr="004B172A">
        <w:rPr>
          <w:rFonts w:ascii="Sakkal Majalla" w:hAnsi="Sakkal Majalla" w:cs="Sakkal Majalla"/>
          <w:color w:val="000000" w:themeColor="text1"/>
          <w:sz w:val="28"/>
          <w:szCs w:val="28"/>
        </w:rPr>
        <w:t xml:space="preserve"> SPSS.</w:t>
      </w:r>
    </w:p>
    <w:p w14:paraId="779D1C9D" w14:textId="77777777" w:rsidR="000727F8" w:rsidRPr="004B172A" w:rsidRDefault="000727F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التحول الرقمي له أثر إيجابي ومعنوي في تحقيق الأهداف التنموية من خلال تحسين الكفاءة التشغيلية وزيادة مستوى الشفافية في العمل الحكومي</w:t>
      </w:r>
      <w:r w:rsidRPr="004B172A">
        <w:rPr>
          <w:rFonts w:ascii="Sakkal Majalla" w:hAnsi="Sakkal Majalla" w:cs="Sakkal Majalla"/>
          <w:color w:val="000000" w:themeColor="text1"/>
          <w:sz w:val="28"/>
          <w:szCs w:val="28"/>
        </w:rPr>
        <w:t>.</w:t>
      </w:r>
    </w:p>
    <w:p w14:paraId="615F9DE2" w14:textId="77777777" w:rsidR="000727F8" w:rsidRPr="004B172A" w:rsidRDefault="000727F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وأوصت الدراسة بضرورة تعزيز استراتيجيات التحول الرقمي في القطاع الحكومي عبر الاستثمار في البنية التحتية الرقمية وتطوير المهارات الرقمية للعاملين، بما يسهم في رفع جودة الأداء وتحقيق أهداف التنمية المستدامة وفق رؤية 2030</w:t>
      </w:r>
    </w:p>
    <w:p w14:paraId="798408B5" w14:textId="33E7980B" w:rsidR="00D76CFA" w:rsidRPr="004B172A" w:rsidRDefault="00A81B3B"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دراسة</w:t>
      </w:r>
      <w:r w:rsidR="00E27A21" w:rsidRPr="004B172A">
        <w:rPr>
          <w:rFonts w:ascii="Sakkal Majalla" w:hAnsi="Sakkal Majalla" w:cs="Sakkal Majalla"/>
          <w:b/>
          <w:bCs/>
          <w:color w:val="000000" w:themeColor="text1"/>
          <w:sz w:val="28"/>
          <w:szCs w:val="28"/>
        </w:rPr>
        <w:t xml:space="preserve"> (</w:t>
      </w:r>
      <w:r w:rsidR="00445231" w:rsidRPr="004B172A">
        <w:rPr>
          <w:rFonts w:ascii="Sakkal Majalla" w:hAnsi="Sakkal Majalla" w:cs="Sakkal Majalla"/>
          <w:b/>
          <w:bCs/>
          <w:color w:val="000000" w:themeColor="text1"/>
          <w:sz w:val="28"/>
          <w:szCs w:val="28"/>
        </w:rPr>
        <w:t>Kılıç, 2025)</w:t>
      </w:r>
    </w:p>
    <w:p w14:paraId="2ED007FF" w14:textId="77777777" w:rsidR="000727F8" w:rsidRPr="004B172A" w:rsidRDefault="000727F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أثر التحول الجيوسياسي الناتج عن رؤية المملكة العربية السعودية 2030 بأبعاده (التنويع الاقتصادي، التنمية المستدامة، والتوسع في قطاعات السياحة والتكنولوجيا) على تعزيز المكانة الإقليمية والدولية للمملكة، وذلك من خلال دراسة حالتي مشروعي نيوم ومشروع البحر الأحمر كنموذجين رئيسيين للتحول الاقتصادي والاستراتيجي. استخدمت الدراسة المنهج الوصفي التحليلي لتحليل الأبعاد الاقتصادية والبيئية والجيوسياسية لهذين المشروعين ضمن إطار رؤية 2030</w:t>
      </w:r>
      <w:r w:rsidRPr="004B172A">
        <w:rPr>
          <w:rFonts w:ascii="Sakkal Majalla" w:hAnsi="Sakkal Majalla" w:cs="Sakkal Majalla"/>
          <w:color w:val="000000" w:themeColor="text1"/>
          <w:sz w:val="28"/>
          <w:szCs w:val="28"/>
        </w:rPr>
        <w:t>.</w:t>
      </w:r>
    </w:p>
    <w:p w14:paraId="7DCF96AD" w14:textId="77777777" w:rsidR="000727F8" w:rsidRPr="004B172A" w:rsidRDefault="000727F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مشروع نيوم يمثل نموذجاً للاقتصاد ما بعد النفط القائم على الابتكار والاستدامة الحضرية والتنافسية العالمية، في حين أن مشروع البحر الأحمر يقدم نموذجاً للسياحة الفاخرة المسؤولة بيئياً، مما يعزز مكانة المملكة كمركز جذب استثماري وسياحي عالمي</w:t>
      </w:r>
      <w:r w:rsidRPr="004B172A">
        <w:rPr>
          <w:rFonts w:ascii="Sakkal Majalla" w:hAnsi="Sakkal Majalla" w:cs="Sakkal Majalla"/>
          <w:color w:val="000000" w:themeColor="text1"/>
          <w:sz w:val="28"/>
          <w:szCs w:val="28"/>
        </w:rPr>
        <w:t>.</w:t>
      </w:r>
    </w:p>
    <w:p w14:paraId="1FD47145" w14:textId="77777777" w:rsidR="000727F8" w:rsidRPr="004B172A" w:rsidRDefault="000727F8"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الاستمرار في دعم المشاريع العملاقة القائمة على مبادئ الاستدامة والتقنيات الحديثة، وتعزيز التكامل بين التنمية الاقتصادية والبيئية، بما يسهم في إعادة صياغة الدور الجيوسياسي للمملكة وتعزيز نفوذها الإقليمي والعالمي في القرن الحادي والعشرين</w:t>
      </w:r>
    </w:p>
    <w:p w14:paraId="6C9D826C" w14:textId="2EE1CD2F" w:rsidR="00F0769A" w:rsidRPr="004B172A" w:rsidRDefault="006E4789"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B172A">
        <w:rPr>
          <w:rFonts w:ascii="Sakkal Majalla" w:hAnsi="Sakkal Majalla" w:cs="Sakkal Majalla"/>
          <w:b/>
          <w:bCs/>
          <w:color w:val="000000" w:themeColor="text1"/>
          <w:sz w:val="28"/>
          <w:szCs w:val="28"/>
          <w:rtl/>
        </w:rPr>
        <w:t xml:space="preserve">دراسة </w:t>
      </w:r>
      <w:r w:rsidR="00956AAB" w:rsidRPr="004B172A">
        <w:rPr>
          <w:rFonts w:ascii="Sakkal Majalla" w:hAnsi="Sakkal Majalla" w:cs="Sakkal Majalla"/>
          <w:b/>
          <w:bCs/>
          <w:color w:val="000000" w:themeColor="text1"/>
          <w:sz w:val="28"/>
          <w:szCs w:val="28"/>
          <w:rtl/>
        </w:rPr>
        <w:t xml:space="preserve"> </w:t>
      </w:r>
      <w:r w:rsidR="00D320BF" w:rsidRPr="004B172A">
        <w:rPr>
          <w:rFonts w:ascii="Sakkal Majalla" w:hAnsi="Sakkal Majalla" w:cs="Sakkal Majalla"/>
          <w:b/>
          <w:bCs/>
          <w:color w:val="000000" w:themeColor="text1"/>
          <w:sz w:val="28"/>
          <w:szCs w:val="28"/>
          <w:lang w:bidi="ar-EG"/>
        </w:rPr>
        <w:t>(Alqahtani et al., 2024)</w:t>
      </w:r>
    </w:p>
    <w:p w14:paraId="158E74CB" w14:textId="14DFE694" w:rsidR="00C41FD3" w:rsidRPr="004B172A" w:rsidRDefault="00C41FD3"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هدفت الدراسة إلى التعرف على عوامل النجاح الحرجة</w:t>
      </w:r>
      <w:r w:rsidRPr="004B172A">
        <w:rPr>
          <w:rFonts w:ascii="Sakkal Majalla" w:hAnsi="Sakkal Majalla" w:cs="Sakkal Majalla"/>
          <w:color w:val="000000" w:themeColor="text1"/>
          <w:sz w:val="28"/>
          <w:szCs w:val="28"/>
        </w:rPr>
        <w:t xml:space="preserve"> (CSFs) </w:t>
      </w:r>
      <w:r w:rsidRPr="004B172A">
        <w:rPr>
          <w:rFonts w:ascii="Sakkal Majalla" w:hAnsi="Sakkal Majalla" w:cs="Sakkal Majalla"/>
          <w:color w:val="000000" w:themeColor="text1"/>
          <w:sz w:val="28"/>
          <w:szCs w:val="28"/>
          <w:rtl/>
        </w:rPr>
        <w:t>بأبعادها (الجوانب التقنية، تقاسم المخاطر، الاستدامة البيئية، والاستقرار الاقتصادي) في فاعلية نماذج الشراكة بين القطاعين العام والخاص</w:t>
      </w:r>
      <w:r w:rsidRPr="004B172A">
        <w:rPr>
          <w:rFonts w:ascii="Sakkal Majalla" w:hAnsi="Sakkal Majalla" w:cs="Sakkal Majalla"/>
          <w:color w:val="000000" w:themeColor="text1"/>
          <w:sz w:val="28"/>
          <w:szCs w:val="28"/>
        </w:rPr>
        <w:t xml:space="preserve"> (PPP) </w:t>
      </w:r>
      <w:r w:rsidRPr="004B172A">
        <w:rPr>
          <w:rFonts w:ascii="Sakkal Majalla" w:hAnsi="Sakkal Majalla" w:cs="Sakkal Majalla"/>
          <w:color w:val="000000" w:themeColor="text1"/>
          <w:sz w:val="28"/>
          <w:szCs w:val="28"/>
          <w:rtl/>
        </w:rPr>
        <w:t>في مشاريع الإسكان المستدام بالمملكة العربية السعودية في ضوء رؤية المملكة 2030</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استخدمت الدراسة المنهج الوصفي التحليلي، معتمدة على مراجعة الأدبيات، والمقابلات المنظمة، </w:t>
      </w:r>
      <w:r w:rsidRPr="004B172A">
        <w:rPr>
          <w:rFonts w:ascii="Sakkal Majalla" w:hAnsi="Sakkal Majalla" w:cs="Sakkal Majalla"/>
          <w:color w:val="000000" w:themeColor="text1"/>
          <w:sz w:val="28"/>
          <w:szCs w:val="28"/>
          <w:rtl/>
        </w:rPr>
        <w:lastRenderedPageBreak/>
        <w:t>واستطلاع آراء أصحاب المصلحة الرئيسيين، كما تم استخدام أسلوب تحليل العمليات الهرمية</w:t>
      </w:r>
      <w:r w:rsidRPr="004B172A">
        <w:rPr>
          <w:rFonts w:ascii="Sakkal Majalla" w:hAnsi="Sakkal Majalla" w:cs="Sakkal Majalla"/>
          <w:color w:val="000000" w:themeColor="text1"/>
          <w:sz w:val="28"/>
          <w:szCs w:val="28"/>
        </w:rPr>
        <w:t xml:space="preserve"> (AHP) </w:t>
      </w:r>
      <w:r w:rsidRPr="004B172A">
        <w:rPr>
          <w:rFonts w:ascii="Sakkal Majalla" w:hAnsi="Sakkal Majalla" w:cs="Sakkal Majalla"/>
          <w:color w:val="000000" w:themeColor="text1"/>
          <w:sz w:val="28"/>
          <w:szCs w:val="28"/>
          <w:rtl/>
        </w:rPr>
        <w:t>لترتيب أولويات عوامل النجاح</w:t>
      </w:r>
      <w:r w:rsidRPr="004B172A">
        <w:rPr>
          <w:rFonts w:ascii="Sakkal Majalla" w:hAnsi="Sakkal Majalla" w:cs="Sakkal Majalla"/>
          <w:color w:val="000000" w:themeColor="text1"/>
          <w:sz w:val="28"/>
          <w:szCs w:val="28"/>
        </w:rPr>
        <w:t>.</w:t>
      </w:r>
    </w:p>
    <w:p w14:paraId="15235F66" w14:textId="77777777" w:rsidR="00C41FD3" w:rsidRPr="004B172A" w:rsidRDefault="00C41FD3"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وأظهرت النتائج أن العوامل التقنية المرتبطة بالاستدامة تمثل العنصر الأهم في نجاح مشاريع الإسكان المستدام، تليها آليات تقاسم المخاطر وتخصيصها بما يشمل التقنيات الخضراء والممارسات الصديقة للبيئة، ثم الاستقرار الاقتصادي طويل الأمد الداعم للاستدامة البيئية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كما بينت النتائج أن نموذج البناء–التشغيل–النقل</w:t>
      </w:r>
      <w:r w:rsidRPr="004B172A">
        <w:rPr>
          <w:rFonts w:ascii="Sakkal Majalla" w:hAnsi="Sakkal Majalla" w:cs="Sakkal Majalla"/>
          <w:color w:val="000000" w:themeColor="text1"/>
          <w:sz w:val="28"/>
          <w:szCs w:val="28"/>
        </w:rPr>
        <w:t xml:space="preserve"> (BOT) </w:t>
      </w:r>
      <w:r w:rsidRPr="004B172A">
        <w:rPr>
          <w:rFonts w:ascii="Sakkal Majalla" w:hAnsi="Sakkal Majalla" w:cs="Sakkal Majalla"/>
          <w:color w:val="000000" w:themeColor="text1"/>
          <w:sz w:val="28"/>
          <w:szCs w:val="28"/>
          <w:rtl/>
        </w:rPr>
        <w:t xml:space="preserve">هو الأكثر فاعلية بين نماذج الشراكة، بمتوسط أهمية بلغ </w:t>
      </w:r>
      <w:r w:rsidRPr="004B172A">
        <w:rPr>
          <w:rFonts w:ascii="Sakkal Majalla" w:hAnsi="Sakkal Majalla" w:cs="Sakkal Majalla"/>
          <w:color w:val="000000" w:themeColor="text1"/>
          <w:sz w:val="28"/>
          <w:szCs w:val="28"/>
        </w:rPr>
        <w:t>4.07</w:t>
      </w:r>
      <w:r w:rsidRPr="004B172A">
        <w:rPr>
          <w:rFonts w:ascii="Sakkal Majalla" w:hAnsi="Sakkal Majalla" w:cs="Sakkal Majalla"/>
          <w:color w:val="000000" w:themeColor="text1"/>
          <w:sz w:val="28"/>
          <w:szCs w:val="28"/>
          <w:rtl/>
        </w:rPr>
        <w:t>، متفوقاً على نماذج مثل التصميم–البناء–التشغيل</w:t>
      </w:r>
      <w:r w:rsidRPr="004B172A">
        <w:rPr>
          <w:rFonts w:ascii="Sakkal Majalla" w:hAnsi="Sakkal Majalla" w:cs="Sakkal Majalla"/>
          <w:color w:val="000000" w:themeColor="text1"/>
          <w:sz w:val="28"/>
          <w:szCs w:val="28"/>
        </w:rPr>
        <w:t xml:space="preserve"> (DBO) </w:t>
      </w:r>
      <w:r w:rsidRPr="004B172A">
        <w:rPr>
          <w:rFonts w:ascii="Sakkal Majalla" w:hAnsi="Sakkal Majalla" w:cs="Sakkal Majalla"/>
          <w:color w:val="000000" w:themeColor="text1"/>
          <w:sz w:val="28"/>
          <w:szCs w:val="28"/>
          <w:rtl/>
        </w:rPr>
        <w:t>والبناء–الامتلاك–التأجير–النقل</w:t>
      </w:r>
      <w:r w:rsidRPr="004B172A">
        <w:rPr>
          <w:rFonts w:ascii="Sakkal Majalla" w:hAnsi="Sakkal Majalla" w:cs="Sakkal Majalla"/>
          <w:color w:val="000000" w:themeColor="text1"/>
          <w:sz w:val="28"/>
          <w:szCs w:val="28"/>
        </w:rPr>
        <w:t xml:space="preserve"> (BOLT).</w:t>
      </w:r>
    </w:p>
    <w:p w14:paraId="090F82C2" w14:textId="77777777" w:rsidR="00C41FD3" w:rsidRPr="004B172A" w:rsidRDefault="00C41FD3"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وأوصت الدراسة بضرورة اختيار نماذج الشراكة الأكثر ملاءمة لطبيعة المشاريع المستدامة، وتعزيز تطبيق العوامل التقنية والبيئية في مشاريع الإسكان، بما يسهم في تحقيق الأهداف الاستراتيجية لرؤية 2030 وتعزيز الاستدامة العمرانية في المملكة</w:t>
      </w:r>
      <w:r w:rsidRPr="004B172A">
        <w:rPr>
          <w:rFonts w:ascii="Sakkal Majalla" w:hAnsi="Sakkal Majalla" w:cs="Sakkal Majalla"/>
          <w:color w:val="000000" w:themeColor="text1"/>
          <w:sz w:val="28"/>
          <w:szCs w:val="28"/>
        </w:rPr>
        <w:t>.</w:t>
      </w:r>
    </w:p>
    <w:p w14:paraId="22BA0C1D" w14:textId="77D7E4C1" w:rsidR="000A4D31" w:rsidRPr="004B172A" w:rsidRDefault="000A4D31" w:rsidP="00C86296">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B172A">
        <w:rPr>
          <w:rFonts w:ascii="Sakkal Majalla" w:hAnsi="Sakkal Majalla" w:cs="Sakkal Majalla"/>
          <w:b/>
          <w:bCs/>
          <w:color w:val="000000" w:themeColor="text1"/>
          <w:sz w:val="28"/>
          <w:szCs w:val="28"/>
          <w:rtl/>
        </w:rPr>
        <w:t>دراسة</w:t>
      </w:r>
      <w:r w:rsidR="00956AAB" w:rsidRPr="004B172A">
        <w:rPr>
          <w:rFonts w:ascii="Sakkal Majalla" w:hAnsi="Sakkal Majalla" w:cs="Sakkal Majalla"/>
          <w:b/>
          <w:bCs/>
          <w:color w:val="000000" w:themeColor="text1"/>
          <w:sz w:val="28"/>
          <w:szCs w:val="28"/>
          <w:rtl/>
        </w:rPr>
        <w:t xml:space="preserve"> </w:t>
      </w:r>
      <w:r w:rsidR="00D618E6" w:rsidRPr="004B172A">
        <w:rPr>
          <w:rFonts w:ascii="Sakkal Majalla" w:hAnsi="Sakkal Majalla" w:cs="Sakkal Majalla"/>
          <w:b/>
          <w:bCs/>
          <w:color w:val="000000" w:themeColor="text1"/>
          <w:sz w:val="28"/>
          <w:szCs w:val="28"/>
        </w:rPr>
        <w:t>(Raza, 2025)</w:t>
      </w:r>
    </w:p>
    <w:p w14:paraId="0402B0CD" w14:textId="77777777" w:rsidR="00576470" w:rsidRPr="004B172A" w:rsidRDefault="00576470"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1" w:name="_Toc212069529"/>
      <w:r w:rsidRPr="004B172A">
        <w:rPr>
          <w:rFonts w:ascii="Sakkal Majalla" w:hAnsi="Sakkal Majalla" w:cs="Sakkal Majalla"/>
          <w:color w:val="000000" w:themeColor="text1"/>
          <w:sz w:val="28"/>
          <w:szCs w:val="28"/>
          <w:rtl/>
        </w:rPr>
        <w:t>هدفت الدراسة إلى التعرف على أثر التحول الرقمي بأبعاده (المنصات السياحية المبتكرة، تحليلات البيانات، والبنية التحتية الرقمية) على تحقيق السياحة المستدامة في المملكة العربية السعودية في ضوء رؤية المملكة 2030</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استخدمت الدراسة المنهج النوعي (الوصفي التحليلي) من خلال مقابلات شبه مهيكلة لاستكشاف الدوافع والفرص والتحديات المرتبطة برقمنة قطاع السياحة</w:t>
      </w:r>
      <w:r w:rsidRPr="004B172A">
        <w:rPr>
          <w:rFonts w:ascii="Sakkal Majalla" w:hAnsi="Sakkal Majalla" w:cs="Sakkal Majalla"/>
          <w:color w:val="000000" w:themeColor="text1"/>
          <w:sz w:val="28"/>
          <w:szCs w:val="28"/>
        </w:rPr>
        <w:t>.</w:t>
      </w:r>
    </w:p>
    <w:p w14:paraId="764560F7" w14:textId="77777777" w:rsidR="00576470" w:rsidRPr="004B172A" w:rsidRDefault="00576470"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وتوصلت النتائج إلى أن التحول الرقمي يسهم في تحسين الكفاءة التشغيلية وتجربة الزوار، إضافة إلى تعزيز الحفاظ على البيئة، وصون التراث الثقافي، وتحقيق التنمية الاقتصادية الشاملة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كما أكدت الدراسة أن الابتكار الرقمي يمثل ركيزة استراتيجية لتحقيق أهداف الاستدامة في رؤية 2030 من خلال تمكين السياحة الذكية وتعزيز جاهزية القطاع لمستقبل رقمي مرن ومستدام</w:t>
      </w:r>
      <w:r w:rsidRPr="004B172A">
        <w:rPr>
          <w:rFonts w:ascii="Sakkal Majalla" w:hAnsi="Sakkal Majalla" w:cs="Sakkal Majalla"/>
          <w:color w:val="000000" w:themeColor="text1"/>
          <w:sz w:val="28"/>
          <w:szCs w:val="28"/>
        </w:rPr>
        <w:t>.</w:t>
      </w:r>
    </w:p>
    <w:p w14:paraId="5EA5E248" w14:textId="0ADFF06A" w:rsidR="00576470" w:rsidRPr="004B172A" w:rsidRDefault="00576470"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lastRenderedPageBreak/>
        <w:t>وأوصت الدراسة بضرورة وضع سياسات داعمة لتسريع التحول الرقمي في قطاع السياحة، وتعزيز الاستثمارات في التقنيات الحديثة والبنية التحتية الرقمية، بما يسهم في بناء صناعة سياحية قادرة على المنافسة عالمياً ومستعدة لمستقبل مستدام</w:t>
      </w:r>
      <w:r w:rsidRPr="004B172A">
        <w:rPr>
          <w:rFonts w:ascii="Sakkal Majalla" w:hAnsi="Sakkal Majalla" w:cs="Sakkal Majalla"/>
          <w:color w:val="000000" w:themeColor="text1"/>
          <w:sz w:val="28"/>
          <w:szCs w:val="28"/>
        </w:rPr>
        <w:t>.</w:t>
      </w:r>
    </w:p>
    <w:p w14:paraId="6BEAE206" w14:textId="2A64B749" w:rsidR="00991F39" w:rsidRPr="004B172A" w:rsidRDefault="00991F39" w:rsidP="00991F3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1"/>
      <w:bookmarkStart w:id="23" w:name="_Toc212069530"/>
      <w:bookmarkStart w:id="24" w:name="_Toc223792521"/>
      <w:bookmarkEnd w:id="19"/>
      <w:bookmarkEnd w:id="21"/>
      <w:r w:rsidRPr="004B172A">
        <w:rPr>
          <w:rFonts w:ascii="Sakkal Majalla" w:hAnsi="Sakkal Majalla" w:cs="Sakkal Majalla"/>
          <w:b/>
          <w:bCs/>
          <w:color w:val="000000" w:themeColor="text1"/>
          <w:sz w:val="36"/>
          <w:szCs w:val="36"/>
          <w:rtl/>
        </w:rPr>
        <w:t>8.1 الفجوة البحثية:</w:t>
      </w:r>
      <w:bookmarkEnd w:id="24"/>
    </w:p>
    <w:p w14:paraId="47103B60" w14:textId="77777777" w:rsidR="00091D00" w:rsidRPr="004B172A" w:rsidRDefault="00091D00" w:rsidP="00991F39">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أظهرت الدراسات السابقة اتفاقاً على أهمية التحول الرقمي ودوره في دعم التنمية المستدامة ورفع كفاءة الأداء المؤسسي، كما في دراسة </w:t>
      </w:r>
      <w:r w:rsidRPr="004B172A">
        <w:rPr>
          <w:rFonts w:ascii="Sakkal Majalla" w:hAnsi="Sakkal Majalla" w:cs="Sakkal Majalla"/>
          <w:color w:val="000000" w:themeColor="text1"/>
          <w:sz w:val="28"/>
          <w:szCs w:val="28"/>
        </w:rPr>
        <w:t xml:space="preserve">(Alhusseini &amp; Abuanza, 2024) </w:t>
      </w:r>
      <w:r w:rsidRPr="004B172A">
        <w:rPr>
          <w:rFonts w:ascii="Sakkal Majalla" w:hAnsi="Sakkal Majalla" w:cs="Sakkal Majalla"/>
          <w:color w:val="000000" w:themeColor="text1"/>
          <w:sz w:val="28"/>
          <w:szCs w:val="28"/>
          <w:rtl/>
        </w:rPr>
        <w:t>التي أكدت أن التحول الرقمي يسهم في تحسين الكفاءة التشغيلية وزيادة الشفافية في القطاع الحكومي، إلا أنها ركزت على البعد الإداري دون التطرق إلى تكامل التحول الرقمي مع الأبعاد البيئية والابتكارية، وهو ما تسعى الدراسة الحالية إلى معالجته من خلال تناول التحول المستدام كمنظومة شاملة تجمع بين الأبعاد الرقمية والبيئية والابتكارية في إطار واحد</w:t>
      </w:r>
      <w:r w:rsidRPr="004B172A">
        <w:rPr>
          <w:rFonts w:ascii="Sakkal Majalla" w:hAnsi="Sakkal Majalla" w:cs="Sakkal Majalla"/>
          <w:color w:val="000000" w:themeColor="text1"/>
          <w:sz w:val="28"/>
          <w:szCs w:val="28"/>
        </w:rPr>
        <w:t>.</w:t>
      </w:r>
    </w:p>
    <w:p w14:paraId="54C2B3BB" w14:textId="2ACA74CE" w:rsidR="00091D00" w:rsidRPr="004B172A" w:rsidRDefault="00091D00" w:rsidP="00991F39">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كما تناولت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موسى وقمو، 2023</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العلاقة بين التحول الرقمي والنمو الاقتصادي المستدام في الدول الناشئة، وبيّنت أن الرقمنة تعزز التنمية طويلة الأمد. غير أن تلك الدراسة ركزت على المستوى الكلي للاقتصاد، بينما تركز الدراسة الحالية على المستوى الجزئي (المشاريع) من خلال تحليل أثر تبني تقنيات التحول المستدام على نجاح المشاريع تحديداً، وهو ما يمثل اتجاهاً تطبيقياً جديداً في البيئة السعودية</w:t>
      </w:r>
      <w:r w:rsidRPr="004B172A">
        <w:rPr>
          <w:rFonts w:ascii="Sakkal Majalla" w:hAnsi="Sakkal Majalla" w:cs="Sakkal Majalla"/>
          <w:color w:val="000000" w:themeColor="text1"/>
          <w:sz w:val="28"/>
          <w:szCs w:val="28"/>
        </w:rPr>
        <w:t>.</w:t>
      </w:r>
    </w:p>
    <w:p w14:paraId="4C75EF50" w14:textId="5D8C0E6D" w:rsidR="00091D00" w:rsidRPr="004B172A" w:rsidRDefault="00091D00" w:rsidP="00991F39">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أما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الشربتلي وآخرون، 2025</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فقد أوضحت أن دمج إدارة الجودة الشاملة مع التحول الرقمي يرفع كفاءة الأداء ويضمن استدامة المنظمات، لكنها لم تتناول البعد البيئي أو الابتكاري ضمن نموذج التحول، بينما تسعى الدراسة الحالية إلى توسيع الإطار المفاهيمي ليشمل البعد التقني والبيئي والابتكاري في آن واحد، مما يمنحها منظوراً أكثر شمولية لتحقيق التحول المستدام</w:t>
      </w:r>
      <w:r w:rsidRPr="004B172A">
        <w:rPr>
          <w:rFonts w:ascii="Sakkal Majalla" w:hAnsi="Sakkal Majalla" w:cs="Sakkal Majalla"/>
          <w:color w:val="000000" w:themeColor="text1"/>
          <w:sz w:val="28"/>
          <w:szCs w:val="28"/>
        </w:rPr>
        <w:t>.</w:t>
      </w:r>
    </w:p>
    <w:p w14:paraId="636ABCDB" w14:textId="77777777" w:rsidR="00091D00" w:rsidRPr="004B172A" w:rsidRDefault="00091D00" w:rsidP="00991F39">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وفي المقابل، ركزت دراسة </w:t>
      </w:r>
      <w:r w:rsidRPr="004B172A">
        <w:rPr>
          <w:rFonts w:ascii="Sakkal Majalla" w:hAnsi="Sakkal Majalla" w:cs="Sakkal Majalla"/>
          <w:color w:val="000000" w:themeColor="text1"/>
          <w:sz w:val="28"/>
          <w:szCs w:val="28"/>
        </w:rPr>
        <w:t xml:space="preserve">(Kılıç, 2025) </w:t>
      </w:r>
      <w:r w:rsidRPr="004B172A">
        <w:rPr>
          <w:rFonts w:ascii="Sakkal Majalla" w:hAnsi="Sakkal Majalla" w:cs="Sakkal Majalla"/>
          <w:color w:val="000000" w:themeColor="text1"/>
          <w:sz w:val="28"/>
          <w:szCs w:val="28"/>
          <w:rtl/>
        </w:rPr>
        <w:t xml:space="preserve">على التحول الجيوسياسي الناتج عن رؤية 2030 من خلال مشاريع وطنية كبرى مثل نيوم والبحر الأحمر، معتبرة هذه المشاريع نماذج ناجحة للتحول الاقتصادي </w:t>
      </w:r>
      <w:r w:rsidRPr="004B172A">
        <w:rPr>
          <w:rFonts w:ascii="Sakkal Majalla" w:hAnsi="Sakkal Majalla" w:cs="Sakkal Majalla"/>
          <w:color w:val="000000" w:themeColor="text1"/>
          <w:sz w:val="28"/>
          <w:szCs w:val="28"/>
          <w:rtl/>
        </w:rPr>
        <w:lastRenderedPageBreak/>
        <w:t>والبيئي. ومع ذلك، لم تتناول الدراسة الكيفية التي يمكن من خلالها تطبيق تقنيات التحول المستدام على نطاق المشاريع العامة والخاصة، وهو ما تحاول الدراسة الحالية معالجته عبر بناء نموذج يمكن تعميمه على مختلف المشاريع في بيئات متعددة</w:t>
      </w:r>
      <w:r w:rsidRPr="004B172A">
        <w:rPr>
          <w:rFonts w:ascii="Sakkal Majalla" w:hAnsi="Sakkal Majalla" w:cs="Sakkal Majalla"/>
          <w:color w:val="000000" w:themeColor="text1"/>
          <w:sz w:val="28"/>
          <w:szCs w:val="28"/>
        </w:rPr>
        <w:t>.</w:t>
      </w:r>
    </w:p>
    <w:p w14:paraId="10DC13E0" w14:textId="77777777" w:rsidR="00091D00" w:rsidRPr="004B172A" w:rsidRDefault="00091D00" w:rsidP="00991F39">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كما ناقشت دراسة </w:t>
      </w:r>
      <w:r w:rsidRPr="004B172A">
        <w:rPr>
          <w:rFonts w:ascii="Sakkal Majalla" w:hAnsi="Sakkal Majalla" w:cs="Sakkal Majalla"/>
          <w:color w:val="000000" w:themeColor="text1"/>
          <w:sz w:val="28"/>
          <w:szCs w:val="28"/>
        </w:rPr>
        <w:t xml:space="preserve">(Raza, 2025) </w:t>
      </w:r>
      <w:r w:rsidRPr="004B172A">
        <w:rPr>
          <w:rFonts w:ascii="Sakkal Majalla" w:hAnsi="Sakkal Majalla" w:cs="Sakkal Majalla"/>
          <w:color w:val="000000" w:themeColor="text1"/>
          <w:sz w:val="28"/>
          <w:szCs w:val="28"/>
          <w:rtl/>
        </w:rPr>
        <w:t>أثر التحول الرقمي على السياحة المستدامة في المملكة، مؤكدة على دوره في الحفاظ على البيئة وتحسين الكفاءة التشغيلية، إلا أنها اقتصرت على قطاع محدد دون تحليل شامل لبقية أنواع المشاريع أو دراسة العلاقة المباشرة بين التحول المستدام ونجاح المشاريع. من هنا تنبع الفجوة البحثية في الدراسة الحالية، التي تسعى إلى تقديم إطار متكامل يوضح أثر تبني تقنيات التحول المستدام بأبعادها المختلفة على نجاح المشاريع في ضوء رؤية المملكة 2030، مما يجعلها إضافة علمية نوعية تسدّ فراغاً واضحاً في الأدبيات المعاصرة</w:t>
      </w:r>
      <w:r w:rsidRPr="004B172A">
        <w:rPr>
          <w:rFonts w:ascii="Sakkal Majalla" w:hAnsi="Sakkal Majalla" w:cs="Sakkal Majalla"/>
          <w:color w:val="000000" w:themeColor="text1"/>
          <w:sz w:val="28"/>
          <w:szCs w:val="28"/>
        </w:rPr>
        <w:t>.</w:t>
      </w:r>
    </w:p>
    <w:p w14:paraId="2E822694" w14:textId="784E2509" w:rsidR="00991F39" w:rsidRPr="004B172A" w:rsidRDefault="00991F39" w:rsidP="00991F3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69790502"/>
      <w:bookmarkStart w:id="26" w:name="_Toc212069531"/>
      <w:bookmarkStart w:id="27" w:name="_Toc223792522"/>
      <w:bookmarkEnd w:id="22"/>
      <w:bookmarkEnd w:id="23"/>
      <w:r w:rsidRPr="004B172A">
        <w:rPr>
          <w:rFonts w:ascii="Sakkal Majalla" w:hAnsi="Sakkal Majalla" w:cs="Sakkal Majalla"/>
          <w:b/>
          <w:bCs/>
          <w:color w:val="000000" w:themeColor="text1"/>
          <w:sz w:val="36"/>
          <w:szCs w:val="36"/>
          <w:rtl/>
        </w:rPr>
        <w:t>9.1 المنطلقات النظرية للدراسة:</w:t>
      </w:r>
      <w:bookmarkEnd w:id="27"/>
    </w:p>
    <w:p w14:paraId="3597317A"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أولاً: مفهوم التحول المستدام وأبعاده</w:t>
      </w:r>
    </w:p>
    <w:p w14:paraId="6A8E4AAA" w14:textId="77777777"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يُعد التحول المستدام من المفاهيم الحديثة التي ظهرت مع تزايد الاهتمام بالتنمية المستدامة والتحول الرقمي في القرن الحادي والعشرين، حيث يجمع بين التحول الرقمي الذي يعزز الكفاءة والابتكار، والتحول البيئي الذي يدعم الاستخدام المسؤول للموارد، والتحول الابتكاري الذي يدفع نحو الإبداع وتطوير الحلول الذكية</w:t>
      </w:r>
      <w:r w:rsidR="00991F39" w:rsidRPr="004B172A">
        <w:rPr>
          <w:rFonts w:ascii="Sakkal Majalla" w:hAnsi="Sakkal Majalla" w:cs="Sakkal Majalla"/>
          <w:color w:val="000000" w:themeColor="text1"/>
          <w:sz w:val="28"/>
          <w:szCs w:val="28"/>
        </w:rPr>
        <w:t>.</w:t>
      </w:r>
    </w:p>
    <w:p w14:paraId="0451DCE1" w14:textId="6FD34973"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ويتمثل جوهر التحول المستدام في دمج التكنولوجيا والابتكار ضمن إطار التنمية الاقتصادية والاجتماعية والبيئية لتحقيق النمو طويل الأمد دون الإضرار بالبيئة أو استنزاف الموارد. فقد أكدت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موسى وقمو، 2023</w:t>
      </w:r>
      <w:r w:rsidR="00BC2DEB" w:rsidRPr="004B172A">
        <w:rPr>
          <w:rFonts w:ascii="Sakkal Majalla" w:hAnsi="Sakkal Majalla" w:cs="Sakkal Majalla"/>
          <w:color w:val="000000" w:themeColor="text1"/>
          <w:sz w:val="28"/>
          <w:szCs w:val="28"/>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تبنّي التحول الرقمي يسهم بشكل إيجابي في تحفيز النمو الاقتصادي المستدام، خاصة عندما يقترن بسياسات تُمكّن من الاستفادة من العائد الديموغرافي والبنية الرقمية المتطورة</w:t>
      </w:r>
      <w:r w:rsidRPr="004B172A">
        <w:rPr>
          <w:rFonts w:ascii="Sakkal Majalla" w:hAnsi="Sakkal Majalla" w:cs="Sakkal Majalla"/>
          <w:color w:val="000000" w:themeColor="text1"/>
          <w:sz w:val="28"/>
          <w:szCs w:val="28"/>
        </w:rPr>
        <w:t xml:space="preserve">. </w:t>
      </w:r>
    </w:p>
    <w:p w14:paraId="5934ABBE"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ثانياً: التحول الرقمي كأحد أبعاد التحول المستدام</w:t>
      </w:r>
    </w:p>
    <w:p w14:paraId="01133A60" w14:textId="77777777"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lastRenderedPageBreak/>
        <w:t>يُعتبر التحول الرقمي ركيزة أساسية لتحقيق التحول المستدام، إذ يتيح تطبيق التقنيات الحديثة مثل الذكاء الاصطناعي، وتحليل البيانات الضخمة، وإنترنت الأشياء، في تحسين إدارة الموارد، وتقليل الفاقد، وتسريع اتخاذ القرار</w:t>
      </w:r>
      <w:r w:rsidR="00991F39" w:rsidRPr="004B172A">
        <w:rPr>
          <w:rFonts w:ascii="Sakkal Majalla" w:hAnsi="Sakkal Majalla" w:cs="Sakkal Majalla"/>
          <w:color w:val="000000" w:themeColor="text1"/>
          <w:sz w:val="28"/>
          <w:szCs w:val="28"/>
        </w:rPr>
        <w:t>.</w:t>
      </w:r>
    </w:p>
    <w:p w14:paraId="54AD7DED" w14:textId="59B321E8"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وقد بينت دراسة </w:t>
      </w:r>
      <w:r w:rsidRPr="004B172A">
        <w:rPr>
          <w:rFonts w:ascii="Sakkal Majalla" w:hAnsi="Sakkal Majalla" w:cs="Sakkal Majalla"/>
          <w:color w:val="000000" w:themeColor="text1"/>
          <w:sz w:val="28"/>
          <w:szCs w:val="28"/>
        </w:rPr>
        <w:t xml:space="preserve">(Alhusseini &amp; Abuanza, 2024) </w:t>
      </w:r>
      <w:r w:rsidRPr="004B172A">
        <w:rPr>
          <w:rFonts w:ascii="Sakkal Majalla" w:hAnsi="Sakkal Majalla" w:cs="Sakkal Majalla"/>
          <w:color w:val="000000" w:themeColor="text1"/>
          <w:sz w:val="28"/>
          <w:szCs w:val="28"/>
          <w:rtl/>
        </w:rPr>
        <w:t>أن التحول الرقمي في القطاع الحكومي السعودي ساهم في تحسين الكفاءة التشغيلية وزيادة الشفافية، وهو ما يعزز القدرة على تحقيق أهداف التنمية المستدامة وفق رؤية المملكة 2030. كما أوصت الدراسة بضرورة الاستثمار في البنية التحتية الرقمية وتنمية المهارات الرقمية للعاملين بما يرفع جودة الأداء المؤسسي</w:t>
      </w:r>
      <w:r w:rsidRPr="004B172A">
        <w:rPr>
          <w:rFonts w:ascii="Sakkal Majalla" w:hAnsi="Sakkal Majalla" w:cs="Sakkal Majalla"/>
          <w:color w:val="000000" w:themeColor="text1"/>
          <w:sz w:val="28"/>
          <w:szCs w:val="28"/>
        </w:rPr>
        <w:t>. (Alhusseini &amp; Abuanza, 2024)</w:t>
      </w:r>
    </w:p>
    <w:p w14:paraId="7E3EB4C9"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ثالثاً: التحول البيئي ودوره في تعزيز الاستدامة</w:t>
      </w:r>
    </w:p>
    <w:p w14:paraId="46AA8D90" w14:textId="1C0E5CD8"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يُعد التحول البيئي من أبرز مكونات التحول المستدام، إذ يركز على دمج المبادئ البيئية في إدارة المشاريع لضمان الاستخدام الرشيد للموارد الطبيعية، وتقليل الانبعاثات، وتحقيق الكفاءة الطاقية</w:t>
      </w:r>
      <w:r w:rsidRPr="004B172A">
        <w:rPr>
          <w:rFonts w:ascii="Sakkal Majalla" w:hAnsi="Sakkal Majalla" w:cs="Sakkal Majalla"/>
          <w:color w:val="000000" w:themeColor="text1"/>
          <w:sz w:val="28"/>
          <w:szCs w:val="28"/>
        </w:rPr>
        <w:t>.</w:t>
      </w:r>
      <w:r w:rsidRPr="004B172A">
        <w:rPr>
          <w:rFonts w:ascii="Sakkal Majalla" w:hAnsi="Sakkal Majalla" w:cs="Sakkal Majalla"/>
          <w:color w:val="000000" w:themeColor="text1"/>
          <w:sz w:val="28"/>
          <w:szCs w:val="28"/>
        </w:rPr>
        <w:br/>
      </w:r>
      <w:r w:rsidRPr="004B172A">
        <w:rPr>
          <w:rFonts w:ascii="Sakkal Majalla" w:hAnsi="Sakkal Majalla" w:cs="Sakkal Majalla"/>
          <w:color w:val="000000" w:themeColor="text1"/>
          <w:sz w:val="28"/>
          <w:szCs w:val="28"/>
          <w:rtl/>
        </w:rPr>
        <w:t xml:space="preserve">وأشارت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فحل، 2022</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إلى أن الاستثمار في الطاقة المتجددة – خاصة الطاقة الشمسية – يسهم بفاعلية في دعم النمو الاقتصادي المستدام، حيث فسّرت الطاقة المتجددة 67% من التغيرات في نصيب الفرد من الناتج المحلي الإجمالي في المغرب، مما يعكس الأثر المباشر للتحول البيئي على التنمية الاقتصادية</w:t>
      </w:r>
      <w:r w:rsidRPr="004B172A">
        <w:rPr>
          <w:rFonts w:ascii="Sakkal Majalla" w:hAnsi="Sakkal Majalla" w:cs="Sakkal Majalla"/>
          <w:color w:val="000000" w:themeColor="text1"/>
          <w:sz w:val="28"/>
          <w:szCs w:val="28"/>
        </w:rPr>
        <w:t xml:space="preserve">. </w:t>
      </w:r>
    </w:p>
    <w:p w14:paraId="1805A19C" w14:textId="6A96671D"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كما أوضحت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سليمان وآخرون، 2023</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تبنّي مبادئ التسويق الأخضر يعزز الأداء المستدام للمؤسسات من خلال الاستخدام الفعّال للموارد الطبيعية وتطوير التقنيات الصديقة للبيئة، مما يسهم في بناء ميزة تنافسية قائمة على المسؤولية البيئية</w:t>
      </w:r>
      <w:r w:rsidRPr="004B172A">
        <w:rPr>
          <w:rFonts w:ascii="Sakkal Majalla" w:hAnsi="Sakkal Majalla" w:cs="Sakkal Majalla"/>
          <w:color w:val="000000" w:themeColor="text1"/>
          <w:sz w:val="28"/>
          <w:szCs w:val="28"/>
        </w:rPr>
        <w:t xml:space="preserve">. </w:t>
      </w:r>
    </w:p>
    <w:p w14:paraId="776AF995"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رابعاً: الابتكار كعامل محفّز للتحول المستدام</w:t>
      </w:r>
    </w:p>
    <w:p w14:paraId="5A738F69" w14:textId="5119B78B"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يُعتبر الابتكار التقني والإداري المحرك الرئيس لتحقيق التحول المستدام، إذ يمكّن المؤسسات من تطوير منتجات وخدمات جديدة تحافظ على البيئة وتزيد الكفاءة التشغيلية</w:t>
      </w:r>
      <w:r w:rsidR="00991F39" w:rsidRPr="004B172A">
        <w:rPr>
          <w:rFonts w:ascii="Sakkal Majalla" w:hAnsi="Sakkal Majalla" w:cs="Sakkal Majalla"/>
          <w:color w:val="000000" w:themeColor="text1"/>
          <w:sz w:val="28"/>
          <w:szCs w:val="28"/>
        </w:rPr>
        <w:t>.</w:t>
      </w:r>
      <w:r w:rsidR="00991F39" w:rsidRPr="004B172A">
        <w:rPr>
          <w:rFonts w:ascii="Sakkal Majalla" w:hAnsi="Sakkal Majalla" w:cs="Sakkal Majalla" w:hint="cs"/>
          <w:color w:val="000000" w:themeColor="text1"/>
          <w:sz w:val="28"/>
          <w:szCs w:val="28"/>
          <w:rtl/>
        </w:rPr>
        <w:t xml:space="preserve"> </w:t>
      </w:r>
      <w:r w:rsidRPr="004B172A">
        <w:rPr>
          <w:rFonts w:ascii="Sakkal Majalla" w:hAnsi="Sakkal Majalla" w:cs="Sakkal Majalla"/>
          <w:color w:val="000000" w:themeColor="text1"/>
          <w:sz w:val="28"/>
          <w:szCs w:val="28"/>
          <w:rtl/>
        </w:rPr>
        <w:t xml:space="preserve">وقد أظهرت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 xml:space="preserve">عبدالنبي </w:t>
      </w:r>
      <w:r w:rsidRPr="004B172A">
        <w:rPr>
          <w:rFonts w:ascii="Sakkal Majalla" w:hAnsi="Sakkal Majalla" w:cs="Sakkal Majalla"/>
          <w:color w:val="000000" w:themeColor="text1"/>
          <w:sz w:val="28"/>
          <w:szCs w:val="28"/>
          <w:rtl/>
        </w:rPr>
        <w:lastRenderedPageBreak/>
        <w:t>والعتيبي، 2021</w:t>
      </w:r>
      <w:r w:rsidR="00BC2DEB" w:rsidRPr="004B172A">
        <w:rPr>
          <w:rFonts w:ascii="Sakkal Majalla" w:hAnsi="Sakkal Majalla" w:cs="Sakkal Majalla"/>
          <w:color w:val="000000" w:themeColor="text1"/>
          <w:sz w:val="28"/>
          <w:szCs w:val="28"/>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الابتكار والإبداع الإداري يسهمان في تطوير القدرات المؤسسية وتحسين جودة إدارة المشاريع من خلال تبنّي الأفكار الجديدة والهيكلة التنظيمية المرنة، مما يعزز فرص النجاح</w:t>
      </w:r>
    </w:p>
    <w:p w14:paraId="39143562" w14:textId="1E519473"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كما دعمت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الشربتلي وآخرون، 2025</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هذا الاتجاه، مبينةً أن دمج مبادئ إدارة الجودة الشاملة مع التحول الرقمي يرفع مستوى الأداء المؤسسي ويعزز الابتكار المستدام، الأمر الذي يسهم في استدامة منظمات الأعمال على المدى الطويل</w:t>
      </w:r>
      <w:r w:rsidRPr="004B172A">
        <w:rPr>
          <w:rFonts w:ascii="Sakkal Majalla" w:hAnsi="Sakkal Majalla" w:cs="Sakkal Majalla"/>
          <w:color w:val="000000" w:themeColor="text1"/>
          <w:sz w:val="28"/>
          <w:szCs w:val="28"/>
        </w:rPr>
        <w:t xml:space="preserve">. </w:t>
      </w:r>
    </w:p>
    <w:p w14:paraId="50005368"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خامساً: القيادة الرقمية كعنصر أساسي للتحول المستدام</w:t>
      </w:r>
    </w:p>
    <w:p w14:paraId="18102300" w14:textId="77777777"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يُعد القيادة الرقمية أحد العوامل الجوهرية في إنجاح مشاريع التحول المستدام، حيث تتطلب بيئة العمل الحديثة قادة يمتلكون مهارات تقنية عالية، وقدرة على التكيف مع التغير، وتوجه استراتيجي نحو الابتكار</w:t>
      </w:r>
      <w:r w:rsidR="00991F39" w:rsidRPr="004B172A">
        <w:rPr>
          <w:rFonts w:ascii="Sakkal Majalla" w:hAnsi="Sakkal Majalla" w:cs="Sakkal Majalla"/>
          <w:color w:val="000000" w:themeColor="text1"/>
          <w:sz w:val="28"/>
          <w:szCs w:val="28"/>
        </w:rPr>
        <w:t>.</w:t>
      </w:r>
    </w:p>
    <w:p w14:paraId="378C90B4" w14:textId="3E1B6D8C"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أكدت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رابحي، 2022</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القيادة الرقمية تمثل عاملاً محورياً في تعزيز الكفاءة المؤسسية والقدرة التنافسية، إذ تمكن المؤسسات من الاستفادة من تقنيات التحول الرقمي لتحقيق الأهداف الاستراتيجية بفعالية</w:t>
      </w:r>
      <w:r w:rsidRPr="004B172A">
        <w:rPr>
          <w:rFonts w:ascii="Sakkal Majalla" w:hAnsi="Sakkal Majalla" w:cs="Sakkal Majalla"/>
          <w:color w:val="000000" w:themeColor="text1"/>
          <w:sz w:val="28"/>
          <w:szCs w:val="28"/>
        </w:rPr>
        <w:t xml:space="preserve">. </w:t>
      </w:r>
    </w:p>
    <w:p w14:paraId="3250855A"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سادساً: البعد الثقافي ودوره في دعم التحول المستدام</w:t>
      </w:r>
    </w:p>
    <w:p w14:paraId="6B762562" w14:textId="77777777"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تُعد الثقافة التنظيمية ركيزة أساسية لضمان نجاح مشاريع التحول المستدام، إذ إن تبنّي التكنولوجيا وحدها لا يكفي دون وجود ثقافة مؤسسية داعمة للتغيير والابتكار</w:t>
      </w:r>
      <w:r w:rsidR="00991F39" w:rsidRPr="004B172A">
        <w:rPr>
          <w:rFonts w:ascii="Sakkal Majalla" w:hAnsi="Sakkal Majalla" w:cs="Sakkal Majalla"/>
          <w:color w:val="000000" w:themeColor="text1"/>
          <w:sz w:val="28"/>
          <w:szCs w:val="28"/>
        </w:rPr>
        <w:t>.</w:t>
      </w:r>
    </w:p>
    <w:p w14:paraId="5618A4B0" w14:textId="2E850A67"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أوضحت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رابحي، 2024</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التغيير الثقافي – خاصة التغيير التكنولوجي والسلوكي والبيئي – يؤثر إيجاباً على نجاح مشاريع التحول الرقمي في المؤسسات الحكومية، في حين أن غياب التغيير الهيكلي والوظيفي يضعف من كفاءة تنفيذ التحول</w:t>
      </w:r>
      <w:r w:rsidRPr="004B172A">
        <w:rPr>
          <w:rFonts w:ascii="Sakkal Majalla" w:hAnsi="Sakkal Majalla" w:cs="Sakkal Majalla"/>
          <w:color w:val="000000" w:themeColor="text1"/>
          <w:sz w:val="28"/>
          <w:szCs w:val="28"/>
        </w:rPr>
        <w:t xml:space="preserve">. </w:t>
      </w:r>
    </w:p>
    <w:p w14:paraId="70A38498"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سابعاً: رؤية المملكة 2030 والتحول المستدام</w:t>
      </w:r>
    </w:p>
    <w:p w14:paraId="4C22A192" w14:textId="6A77C94F"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جاءت رؤية المملكة 2030 كإطار استراتيجي شامل لتحقيق التنمية المستدامة، حيث وضعت ضمن أهدافها تنويع الاقتصاد، ودعم الابتكار، والاستثمار في التكنولوجيا النظيفة</w:t>
      </w:r>
      <w:r w:rsidR="00991F39" w:rsidRPr="004B172A">
        <w:rPr>
          <w:rFonts w:ascii="Sakkal Majalla" w:hAnsi="Sakkal Majalla" w:cs="Sakkal Majalla"/>
          <w:color w:val="000000" w:themeColor="text1"/>
          <w:sz w:val="28"/>
          <w:szCs w:val="28"/>
        </w:rPr>
        <w:t>.</w:t>
      </w:r>
      <w:r w:rsidR="00991F39" w:rsidRPr="004B172A">
        <w:rPr>
          <w:rFonts w:ascii="Sakkal Majalla" w:hAnsi="Sakkal Majalla" w:cs="Sakkal Majalla" w:hint="cs"/>
          <w:color w:val="000000" w:themeColor="text1"/>
          <w:sz w:val="28"/>
          <w:szCs w:val="28"/>
          <w:rtl/>
        </w:rPr>
        <w:t xml:space="preserve"> </w:t>
      </w:r>
      <w:r w:rsidRPr="004B172A">
        <w:rPr>
          <w:rFonts w:ascii="Sakkal Majalla" w:hAnsi="Sakkal Majalla" w:cs="Sakkal Majalla"/>
          <w:color w:val="000000" w:themeColor="text1"/>
          <w:sz w:val="28"/>
          <w:szCs w:val="28"/>
          <w:rtl/>
        </w:rPr>
        <w:t xml:space="preserve">وقد تناولت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الهيتي، 2022</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جهود المملكة في تحقيق النمو الاقتصادي المستدام من خلال دعم المنشآت الصغيرة والمتوسطة، والاستثمار في الذكاء الاصطناعي، وتمكين المرأة، وتوسيع القطاعات غير النفطية، مؤكدة أن هذه الجهود تشكل أساس التحول نحو اقتصاد مستدام</w:t>
      </w:r>
      <w:r w:rsidRPr="004B172A">
        <w:rPr>
          <w:rFonts w:ascii="Sakkal Majalla" w:hAnsi="Sakkal Majalla" w:cs="Sakkal Majalla"/>
          <w:color w:val="000000" w:themeColor="text1"/>
          <w:sz w:val="28"/>
          <w:szCs w:val="28"/>
        </w:rPr>
        <w:t>.</w:t>
      </w:r>
    </w:p>
    <w:p w14:paraId="679D3CAC" w14:textId="77777777"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كما أوضحت دراسة </w:t>
      </w:r>
      <w:r w:rsidRPr="004B172A">
        <w:rPr>
          <w:rFonts w:ascii="Sakkal Majalla" w:hAnsi="Sakkal Majalla" w:cs="Sakkal Majalla"/>
          <w:color w:val="000000" w:themeColor="text1"/>
          <w:sz w:val="28"/>
          <w:szCs w:val="28"/>
        </w:rPr>
        <w:t xml:space="preserve">(Kılıç, 2025) </w:t>
      </w:r>
      <w:r w:rsidRPr="004B172A">
        <w:rPr>
          <w:rFonts w:ascii="Sakkal Majalla" w:hAnsi="Sakkal Majalla" w:cs="Sakkal Majalla"/>
          <w:color w:val="000000" w:themeColor="text1"/>
          <w:sz w:val="28"/>
          <w:szCs w:val="28"/>
          <w:rtl/>
        </w:rPr>
        <w:t>أن مشاريع نيوم والبحر الأحمر تجسد تطبيقاً عملياً لمفهوم التحول المستدام عبر الجمع بين الابتكار، الاستدامة البيئية، والقدرة التنافسية العالمية، مما يعزز مكانة المملكة كقوة اقتصادية مؤثرة في المنطقة</w:t>
      </w:r>
      <w:r w:rsidRPr="004B172A">
        <w:rPr>
          <w:rFonts w:ascii="Sakkal Majalla" w:hAnsi="Sakkal Majalla" w:cs="Sakkal Majalla"/>
          <w:color w:val="000000" w:themeColor="text1"/>
          <w:sz w:val="28"/>
          <w:szCs w:val="28"/>
        </w:rPr>
        <w:t>. (Kılıç, 2025)</w:t>
      </w:r>
    </w:p>
    <w:p w14:paraId="6A000289"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ثامناً: نجاح المشاريع كمخرج للتحول المستدام</w:t>
      </w:r>
    </w:p>
    <w:p w14:paraId="40B87BA8" w14:textId="77777777"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يُعد نجاح المشاريع المعيار الأهم لتقييم فاعلية التحول المستدام، إذ يعتمد على تحقيق التوازن بين الوقت والتكلفة والجودة والاستدامة البيئية</w:t>
      </w:r>
      <w:r w:rsidR="00991F39" w:rsidRPr="004B172A">
        <w:rPr>
          <w:rFonts w:ascii="Sakkal Majalla" w:hAnsi="Sakkal Majalla" w:cs="Sakkal Majalla"/>
          <w:color w:val="000000" w:themeColor="text1"/>
          <w:sz w:val="28"/>
          <w:szCs w:val="28"/>
        </w:rPr>
        <w:t>.</w:t>
      </w:r>
    </w:p>
    <w:p w14:paraId="7BBCE007" w14:textId="77777777"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وقد بيّنت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العزاوي والجبوري، 2022</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وضوح السياسات وتوافر نظم إدارة المشاريع عالية الجودة يسهمان في نجاح المشاريع واستدامة الأداء التنظيمي. كما أوصت بضرورة تدريب الكوادر الإدارية والهندسية لتطوير قدراتها في إدارة المشاريع بكفاءة</w:t>
      </w:r>
    </w:p>
    <w:p w14:paraId="26004C02" w14:textId="17EB53B9"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كذلك، أوضحت دراسة </w:t>
      </w:r>
      <w:r w:rsidR="00BC2DEB"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tl/>
        </w:rPr>
        <w:t>الشوابكة وآخرون، 2020</w:t>
      </w:r>
      <w:r w:rsidR="00BC2DEB" w:rsidRPr="004B172A">
        <w:rPr>
          <w:rFonts w:ascii="Sakkal Majalla" w:hAnsi="Sakkal Majalla" w:cs="Sakkal Majalla"/>
          <w:color w:val="000000" w:themeColor="text1"/>
          <w:sz w:val="28"/>
          <w:szCs w:val="28"/>
        </w:rPr>
        <w:t>(</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أن التوجهات الاستراتيجية للمؤسسات تعزز نجاح المشاريع من خلال الدور الوسيط لرأس المال الفكري، حيث يمثل المورد البشري والهيكلي والعلاقي عاملاً محورياً في تحقيق الكفاءة والاستدامة</w:t>
      </w:r>
      <w:r w:rsidRPr="004B172A">
        <w:rPr>
          <w:rFonts w:ascii="Sakkal Majalla" w:hAnsi="Sakkal Majalla" w:cs="Sakkal Majalla"/>
          <w:color w:val="000000" w:themeColor="text1"/>
          <w:sz w:val="28"/>
          <w:szCs w:val="28"/>
        </w:rPr>
        <w:t xml:space="preserve">. </w:t>
      </w:r>
    </w:p>
    <w:p w14:paraId="20A9571B" w14:textId="77777777" w:rsidR="00593C1D" w:rsidRPr="004B172A" w:rsidRDefault="00593C1D"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تاسعاً: العلاقة بين التحول المستدام ونجاح المشاريع</w:t>
      </w:r>
    </w:p>
    <w:p w14:paraId="4474C429" w14:textId="77777777" w:rsidR="00991F39"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lastRenderedPageBreak/>
        <w:t>تُظهر الأدبيات أن العلاقة بين تبنّي تقنيات التحول المستدام ونجاح المشاريع علاقة تكاملية تقوم على تفاعل الأبعاد الثلاثة: الرقمية، البيئية، والابتكارية. فكلما ازداد مستوى تبنّي التقنيات المستدامة، ارتفعت كفاءة المشاريع وقدرتها على تحقيق الأهداف الاقتصادية والاجتماعية</w:t>
      </w:r>
      <w:r w:rsidR="00991F39" w:rsidRPr="004B172A">
        <w:rPr>
          <w:rFonts w:ascii="Sakkal Majalla" w:hAnsi="Sakkal Majalla" w:cs="Sakkal Majalla"/>
          <w:color w:val="000000" w:themeColor="text1"/>
          <w:sz w:val="28"/>
          <w:szCs w:val="28"/>
        </w:rPr>
        <w:t>.</w:t>
      </w:r>
    </w:p>
    <w:p w14:paraId="1B7F6D05" w14:textId="4E963608"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وأشارت دراسة </w:t>
      </w:r>
      <w:r w:rsidRPr="004B172A">
        <w:rPr>
          <w:rFonts w:ascii="Sakkal Majalla" w:hAnsi="Sakkal Majalla" w:cs="Sakkal Majalla"/>
          <w:color w:val="000000" w:themeColor="text1"/>
          <w:sz w:val="28"/>
          <w:szCs w:val="28"/>
        </w:rPr>
        <w:t xml:space="preserve">(Alqahtani et al., 2024) </w:t>
      </w:r>
      <w:r w:rsidRPr="004B172A">
        <w:rPr>
          <w:rFonts w:ascii="Sakkal Majalla" w:hAnsi="Sakkal Majalla" w:cs="Sakkal Majalla"/>
          <w:color w:val="000000" w:themeColor="text1"/>
          <w:sz w:val="28"/>
          <w:szCs w:val="28"/>
          <w:rtl/>
        </w:rPr>
        <w:t>إلى أن العوامل التقنية والبيئية تمثل أهم عوامل النجاح في مشاريع الإسكان المستدام، وأن نموذج الشراكة</w:t>
      </w:r>
      <w:r w:rsidRPr="004B172A">
        <w:rPr>
          <w:rFonts w:ascii="Sakkal Majalla" w:hAnsi="Sakkal Majalla" w:cs="Sakkal Majalla"/>
          <w:color w:val="000000" w:themeColor="text1"/>
          <w:sz w:val="28"/>
          <w:szCs w:val="28"/>
        </w:rPr>
        <w:t xml:space="preserve"> (BOT) </w:t>
      </w:r>
      <w:r w:rsidRPr="004B172A">
        <w:rPr>
          <w:rFonts w:ascii="Sakkal Majalla" w:hAnsi="Sakkal Majalla" w:cs="Sakkal Majalla"/>
          <w:color w:val="000000" w:themeColor="text1"/>
          <w:sz w:val="28"/>
          <w:szCs w:val="28"/>
          <w:rtl/>
        </w:rPr>
        <w:t>يعد الأكثر فاعلية في تحقيق استدامة طويلة الأمد</w:t>
      </w:r>
      <w:r w:rsidRPr="004B172A">
        <w:rPr>
          <w:rFonts w:ascii="Sakkal Majalla" w:hAnsi="Sakkal Majalla" w:cs="Sakkal Majalla"/>
          <w:color w:val="000000" w:themeColor="text1"/>
          <w:sz w:val="28"/>
          <w:szCs w:val="28"/>
        </w:rPr>
        <w:t>. (Alqahtani et al., 2024)</w:t>
      </w:r>
    </w:p>
    <w:p w14:paraId="028613DD" w14:textId="77777777" w:rsidR="00593C1D" w:rsidRPr="004B172A" w:rsidRDefault="00593C1D"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كما أوضحت دراسة </w:t>
      </w:r>
      <w:r w:rsidRPr="004B172A">
        <w:rPr>
          <w:rFonts w:ascii="Sakkal Majalla" w:hAnsi="Sakkal Majalla" w:cs="Sakkal Majalla"/>
          <w:color w:val="000000" w:themeColor="text1"/>
          <w:sz w:val="28"/>
          <w:szCs w:val="28"/>
        </w:rPr>
        <w:t xml:space="preserve">(Raza, 2025) </w:t>
      </w:r>
      <w:r w:rsidRPr="004B172A">
        <w:rPr>
          <w:rFonts w:ascii="Sakkal Majalla" w:hAnsi="Sakkal Majalla" w:cs="Sakkal Majalla"/>
          <w:color w:val="000000" w:themeColor="text1"/>
          <w:sz w:val="28"/>
          <w:szCs w:val="28"/>
          <w:rtl/>
        </w:rPr>
        <w:t>أن التحول الرقمي في قطاع السياحة السعودي يعزز التنمية البيئية والاقتصادية من خلال تقنيات مبتكرة ترفع كفاءة التشغيل وتدعم أهداف الاستدامة في رؤية 2030، مما يثبت أن التحول الرقمي المستدام يمثل ركيزة أساسية لنجاح المشاريع الوطنية</w:t>
      </w:r>
      <w:r w:rsidRPr="004B172A">
        <w:rPr>
          <w:rFonts w:ascii="Sakkal Majalla" w:hAnsi="Sakkal Majalla" w:cs="Sakkal Majalla"/>
          <w:color w:val="000000" w:themeColor="text1"/>
          <w:sz w:val="28"/>
          <w:szCs w:val="28"/>
        </w:rPr>
        <w:t>. (Raza, 2025)</w:t>
      </w:r>
    </w:p>
    <w:p w14:paraId="0BE0E2DA" w14:textId="5B2D0C0A" w:rsidR="00991F39" w:rsidRPr="004B172A" w:rsidRDefault="00991F39" w:rsidP="00991F39">
      <w:pPr>
        <w:pStyle w:val="NormalWeb"/>
        <w:bidi/>
        <w:spacing w:line="360" w:lineRule="auto"/>
        <w:jc w:val="both"/>
        <w:outlineLvl w:val="1"/>
        <w:rPr>
          <w:rFonts w:ascii="Sakkal Majalla" w:hAnsi="Sakkal Majalla" w:cs="Sakkal Majalla"/>
          <w:b/>
          <w:bCs/>
          <w:color w:val="000000" w:themeColor="text1"/>
          <w:sz w:val="36"/>
          <w:szCs w:val="36"/>
          <w:rtl/>
        </w:rPr>
      </w:pPr>
      <w:bookmarkStart w:id="28" w:name="_Toc193461959"/>
      <w:bookmarkStart w:id="29" w:name="_Toc223792523"/>
      <w:bookmarkEnd w:id="25"/>
      <w:bookmarkEnd w:id="26"/>
      <w:r w:rsidRPr="004B172A">
        <w:rPr>
          <w:rFonts w:ascii="Sakkal Majalla" w:hAnsi="Sakkal Majalla" w:cs="Sakkal Majalla" w:hint="cs"/>
          <w:b/>
          <w:bCs/>
          <w:color w:val="000000" w:themeColor="text1"/>
          <w:sz w:val="36"/>
          <w:szCs w:val="36"/>
          <w:rtl/>
        </w:rPr>
        <w:t xml:space="preserve">10.1 </w:t>
      </w:r>
      <w:r w:rsidRPr="004B172A">
        <w:rPr>
          <w:rFonts w:ascii="Sakkal Majalla" w:hAnsi="Sakkal Majalla" w:cs="Sakkal Majalla"/>
          <w:b/>
          <w:bCs/>
          <w:color w:val="000000" w:themeColor="text1"/>
          <w:sz w:val="36"/>
          <w:szCs w:val="36"/>
          <w:rtl/>
        </w:rPr>
        <w:t>المنهجية وطرق البحث</w:t>
      </w:r>
      <w:r w:rsidRPr="004B172A">
        <w:rPr>
          <w:rFonts w:ascii="Sakkal Majalla" w:hAnsi="Sakkal Majalla" w:cs="Sakkal Majalla"/>
          <w:b/>
          <w:bCs/>
          <w:color w:val="000000" w:themeColor="text1"/>
          <w:sz w:val="36"/>
          <w:szCs w:val="36"/>
        </w:rPr>
        <w:t>:</w:t>
      </w:r>
      <w:bookmarkEnd w:id="29"/>
    </w:p>
    <w:p w14:paraId="4D6B8CE7" w14:textId="77777777" w:rsidR="00991F39" w:rsidRPr="004B172A" w:rsidRDefault="00991F39" w:rsidP="00991F39">
      <w:pPr>
        <w:pStyle w:val="NormalWeb"/>
        <w:bidi/>
        <w:spacing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اعتمدت الدراسة على المنهج الوصفي التحليلي باعتباره الأنسب لدراسة الظواهر الإدارية والتنظيمية المرتبطة بتبني تقنيات التحول المستدام وتأثيرها على نجاح المشاريع، يهدف هذا المنهج إلى وصف واقع التحول المستدام في بيئة المشاريع بالمملكة العربية السعودية، وتحليل العلاقة بين أبعاده (الرقمية، البيئية، والابتكارية) وبين مؤشرات نجاح المشاريع، بما يتماشى مع أهداف رؤية المملكة 2030</w:t>
      </w:r>
      <w:r w:rsidRPr="004B172A">
        <w:rPr>
          <w:rFonts w:ascii="Sakkal Majalla" w:hAnsi="Sakkal Majalla" w:cs="Sakkal Majalla"/>
          <w:color w:val="000000" w:themeColor="text1"/>
          <w:sz w:val="28"/>
          <w:szCs w:val="28"/>
        </w:rPr>
        <w:t>.</w:t>
      </w:r>
    </w:p>
    <w:p w14:paraId="32094D3D" w14:textId="77777777" w:rsidR="00991F39" w:rsidRPr="004B172A" w:rsidRDefault="00991F39" w:rsidP="00991F39">
      <w:pPr>
        <w:pStyle w:val="NormalWeb"/>
        <w:bidi/>
        <w:spacing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وقد تم اختيار هذا المنهج نظراً لقدرته على توضيح العلاقات بين المتغيرات واستخلاص الأنماط السائدة استناداً إلى البيانات الميدانية والكمّية</w:t>
      </w:r>
      <w:r w:rsidRPr="004B172A">
        <w:rPr>
          <w:rFonts w:ascii="Sakkal Majalla" w:hAnsi="Sakkal Majalla" w:cs="Sakkal Majalla"/>
          <w:color w:val="000000" w:themeColor="text1"/>
          <w:sz w:val="28"/>
          <w:szCs w:val="28"/>
        </w:rPr>
        <w:t>.</w:t>
      </w:r>
    </w:p>
    <w:p w14:paraId="29E4F667" w14:textId="5BDF1189" w:rsidR="00991F39" w:rsidRPr="004B172A" w:rsidRDefault="00991F39" w:rsidP="00991F39">
      <w:pPr>
        <w:pStyle w:val="NormalWeb"/>
        <w:bidi/>
        <w:spacing w:line="360" w:lineRule="auto"/>
        <w:jc w:val="both"/>
        <w:rPr>
          <w:rFonts w:ascii="Sakkal Majalla" w:hAnsi="Sakkal Majalla" w:cs="Sakkal Majalla"/>
          <w:b/>
          <w:bCs/>
          <w:color w:val="000000" w:themeColor="text1"/>
          <w:sz w:val="32"/>
          <w:szCs w:val="32"/>
          <w:rtl/>
        </w:rPr>
      </w:pPr>
      <w:r w:rsidRPr="004B172A">
        <w:rPr>
          <w:rFonts w:ascii="Sakkal Majalla" w:hAnsi="Sakkal Majalla" w:cs="Sakkal Majalla"/>
          <w:b/>
          <w:bCs/>
          <w:color w:val="000000" w:themeColor="text1"/>
          <w:sz w:val="32"/>
          <w:szCs w:val="32"/>
          <w:rtl/>
        </w:rPr>
        <w:t>مجتمع الدراسة</w:t>
      </w:r>
    </w:p>
    <w:p w14:paraId="4FCD8DB5" w14:textId="77777777" w:rsidR="00991F39" w:rsidRPr="004B172A" w:rsidRDefault="00991F39" w:rsidP="00991F39">
      <w:pPr>
        <w:pStyle w:val="NormalWeb"/>
        <w:bidi/>
        <w:spacing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يتكون مجتمع الدراسة من جميع العاملين في المشاريع التنموية بالمملكة العربية السعودية، ولا سيما تلك التي تعمل في إطار التحول الرقمي أو الاستدامة البيئية ضمن برامج رؤية 2030. يشمل ذلك </w:t>
      </w:r>
      <w:r w:rsidRPr="004B172A">
        <w:rPr>
          <w:rFonts w:ascii="Sakkal Majalla" w:hAnsi="Sakkal Majalla" w:cs="Sakkal Majalla"/>
          <w:color w:val="000000" w:themeColor="text1"/>
          <w:sz w:val="28"/>
          <w:szCs w:val="28"/>
          <w:rtl/>
        </w:rPr>
        <w:lastRenderedPageBreak/>
        <w:t>مديري المشاريع، والمهندسين، والمختصين في التقنيات الرقمية، ومسؤولي الجودة والاستدامة في الجهات الحكومية وشركات القطاع الخاص التي تنفذ مشاريع وطنية مستدامة</w:t>
      </w:r>
      <w:r w:rsidRPr="004B172A">
        <w:rPr>
          <w:rFonts w:ascii="Sakkal Majalla" w:hAnsi="Sakkal Majalla" w:cs="Sakkal Majalla"/>
          <w:color w:val="000000" w:themeColor="text1"/>
          <w:sz w:val="28"/>
          <w:szCs w:val="28"/>
        </w:rPr>
        <w:t>.</w:t>
      </w:r>
    </w:p>
    <w:p w14:paraId="1BC22CC0" w14:textId="77777777" w:rsidR="00991F39" w:rsidRPr="004B172A" w:rsidRDefault="00991F39" w:rsidP="00991F39">
      <w:pPr>
        <w:pStyle w:val="NormalWeb"/>
        <w:bidi/>
        <w:spacing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اختير هذا المجتمع لكونه يمثل البيئة الأكثر ارتباطاً بتبني تقنيات التحول المستدام وتطبيقها فعلياً في إدارة المشاريع</w:t>
      </w:r>
      <w:r w:rsidRPr="004B172A">
        <w:rPr>
          <w:rFonts w:ascii="Sakkal Majalla" w:hAnsi="Sakkal Majalla" w:cs="Sakkal Majalla"/>
          <w:color w:val="000000" w:themeColor="text1"/>
          <w:sz w:val="28"/>
          <w:szCs w:val="28"/>
        </w:rPr>
        <w:t>.</w:t>
      </w:r>
    </w:p>
    <w:p w14:paraId="033B8CFB" w14:textId="251D8D1C" w:rsidR="00991F39" w:rsidRPr="004B172A" w:rsidRDefault="00991F39" w:rsidP="00991F39">
      <w:pPr>
        <w:pStyle w:val="NormalWeb"/>
        <w:bidi/>
        <w:spacing w:line="360" w:lineRule="auto"/>
        <w:jc w:val="both"/>
        <w:rPr>
          <w:rFonts w:ascii="Sakkal Majalla" w:hAnsi="Sakkal Majalla" w:cs="Sakkal Majalla"/>
          <w:b/>
          <w:bCs/>
          <w:color w:val="000000" w:themeColor="text1"/>
          <w:sz w:val="32"/>
          <w:szCs w:val="32"/>
          <w:rtl/>
        </w:rPr>
      </w:pPr>
      <w:r w:rsidRPr="004B172A">
        <w:rPr>
          <w:rFonts w:ascii="Sakkal Majalla" w:hAnsi="Sakkal Majalla" w:cs="Sakkal Majalla"/>
          <w:b/>
          <w:bCs/>
          <w:color w:val="000000" w:themeColor="text1"/>
          <w:sz w:val="32"/>
          <w:szCs w:val="32"/>
          <w:rtl/>
        </w:rPr>
        <w:t>عينة الدراسة</w:t>
      </w:r>
    </w:p>
    <w:p w14:paraId="1E9C3AC0" w14:textId="77777777" w:rsidR="00991F39" w:rsidRPr="004B172A" w:rsidRDefault="00991F39" w:rsidP="00991F39">
      <w:pPr>
        <w:pStyle w:val="NormalWeb"/>
        <w:bidi/>
        <w:spacing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سيتم اعتماد العينة العشوائية الطبقية لاختيار المفردات الأكثر تمثيلاً لمجتمع الدراسة، بحيث تضمن الدراسة التوزيع المتوازن بين القطاعات الحكومية والخاصة، وبين المشاريع الكبرى والمتوسطة</w:t>
      </w:r>
      <w:r w:rsidRPr="004B172A">
        <w:rPr>
          <w:rFonts w:ascii="Sakkal Majalla" w:hAnsi="Sakkal Majalla" w:cs="Sakkal Majalla"/>
          <w:color w:val="000000" w:themeColor="text1"/>
          <w:sz w:val="28"/>
          <w:szCs w:val="28"/>
        </w:rPr>
        <w:t>.</w:t>
      </w:r>
    </w:p>
    <w:p w14:paraId="6A8688C1" w14:textId="77777777" w:rsidR="00991F39" w:rsidRPr="004B172A" w:rsidRDefault="00991F39" w:rsidP="00991F39">
      <w:pPr>
        <w:pStyle w:val="NormalWeb"/>
        <w:bidi/>
        <w:spacing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ومن المتوقع أن يتراوح حجم العينة بين (250–300 مفردة) لضمان كفاية البيانات للتحليل الإحصائي. وسيتم تحديد فئات العينة على النحو الآتي</w:t>
      </w:r>
      <w:r w:rsidRPr="004B172A">
        <w:rPr>
          <w:rFonts w:ascii="Sakkal Majalla" w:hAnsi="Sakkal Majalla" w:cs="Sakkal Majalla"/>
          <w:color w:val="000000" w:themeColor="text1"/>
          <w:sz w:val="28"/>
          <w:szCs w:val="28"/>
        </w:rPr>
        <w:t>:</w:t>
      </w:r>
    </w:p>
    <w:p w14:paraId="46393D03" w14:textId="226777E3" w:rsidR="00991F39" w:rsidRPr="004B172A" w:rsidRDefault="00991F39" w:rsidP="00C86296">
      <w:pPr>
        <w:pStyle w:val="NormalWeb"/>
        <w:numPr>
          <w:ilvl w:val="1"/>
          <w:numId w:val="25"/>
        </w:numPr>
        <w:bidi/>
        <w:spacing w:line="360" w:lineRule="auto"/>
        <w:ind w:left="423" w:hanging="425"/>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مديرو مشاريع واستشاريون</w:t>
      </w:r>
      <w:r w:rsidRPr="004B172A">
        <w:rPr>
          <w:rFonts w:ascii="Sakkal Majalla" w:hAnsi="Sakkal Majalla" w:cs="Sakkal Majalla"/>
          <w:color w:val="000000" w:themeColor="text1"/>
          <w:sz w:val="28"/>
          <w:szCs w:val="28"/>
        </w:rPr>
        <w:t>.</w:t>
      </w:r>
    </w:p>
    <w:p w14:paraId="1CE68152" w14:textId="49012001" w:rsidR="00991F39" w:rsidRPr="004B172A" w:rsidRDefault="00991F39" w:rsidP="00C86296">
      <w:pPr>
        <w:pStyle w:val="NormalWeb"/>
        <w:numPr>
          <w:ilvl w:val="1"/>
          <w:numId w:val="25"/>
        </w:numPr>
        <w:bidi/>
        <w:spacing w:line="360" w:lineRule="auto"/>
        <w:ind w:left="423" w:hanging="425"/>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مختصون في التحول الرقمي</w:t>
      </w:r>
      <w:r w:rsidRPr="004B172A">
        <w:rPr>
          <w:rFonts w:ascii="Sakkal Majalla" w:hAnsi="Sakkal Majalla" w:cs="Sakkal Majalla"/>
          <w:color w:val="000000" w:themeColor="text1"/>
          <w:sz w:val="28"/>
          <w:szCs w:val="28"/>
        </w:rPr>
        <w:t>.</w:t>
      </w:r>
    </w:p>
    <w:p w14:paraId="51FBE979" w14:textId="4B35A0BA" w:rsidR="00991F39" w:rsidRPr="004B172A" w:rsidRDefault="00991F39" w:rsidP="00C86296">
      <w:pPr>
        <w:pStyle w:val="NormalWeb"/>
        <w:numPr>
          <w:ilvl w:val="1"/>
          <w:numId w:val="25"/>
        </w:numPr>
        <w:bidi/>
        <w:spacing w:line="360" w:lineRule="auto"/>
        <w:ind w:left="423" w:hanging="425"/>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خبراء في الاستدامة والابتكار</w:t>
      </w:r>
      <w:r w:rsidRPr="004B172A">
        <w:rPr>
          <w:rFonts w:ascii="Sakkal Majalla" w:hAnsi="Sakkal Majalla" w:cs="Sakkal Majalla"/>
          <w:color w:val="000000" w:themeColor="text1"/>
          <w:sz w:val="28"/>
          <w:szCs w:val="28"/>
        </w:rPr>
        <w:t>.</w:t>
      </w:r>
    </w:p>
    <w:p w14:paraId="4838BA1F" w14:textId="6363DBA8" w:rsidR="00991F39" w:rsidRPr="004B172A" w:rsidRDefault="00991F39" w:rsidP="00C86296">
      <w:pPr>
        <w:pStyle w:val="NormalWeb"/>
        <w:numPr>
          <w:ilvl w:val="1"/>
          <w:numId w:val="25"/>
        </w:numPr>
        <w:bidi/>
        <w:spacing w:line="360" w:lineRule="auto"/>
        <w:ind w:left="423" w:hanging="425"/>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مهندسون ومشرفون إداريون في المشاريع</w:t>
      </w:r>
      <w:r w:rsidRPr="004B172A">
        <w:rPr>
          <w:rFonts w:ascii="Sakkal Majalla" w:hAnsi="Sakkal Majalla" w:cs="Sakkal Majalla"/>
          <w:color w:val="000000" w:themeColor="text1"/>
          <w:sz w:val="28"/>
          <w:szCs w:val="28"/>
        </w:rPr>
        <w:t>.</w:t>
      </w:r>
    </w:p>
    <w:p w14:paraId="43491812" w14:textId="77777777" w:rsidR="00991F39" w:rsidRPr="004B172A" w:rsidRDefault="00991F39" w:rsidP="00991F39">
      <w:pPr>
        <w:pStyle w:val="NormalWeb"/>
        <w:bidi/>
        <w:spacing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تمت مراعاة التنوع الجغرافي والقطاعي لتحقيق تمثيل واقعي للبيئة السعودية</w:t>
      </w:r>
      <w:r w:rsidRPr="004B172A">
        <w:rPr>
          <w:rFonts w:ascii="Sakkal Majalla" w:hAnsi="Sakkal Majalla" w:cs="Sakkal Majalla"/>
          <w:color w:val="000000" w:themeColor="text1"/>
          <w:sz w:val="28"/>
          <w:szCs w:val="28"/>
        </w:rPr>
        <w:t>. (</w:t>
      </w:r>
      <w:r w:rsidRPr="004B172A">
        <w:rPr>
          <w:rFonts w:ascii="Sakkal Majalla" w:hAnsi="Sakkal Majalla" w:cs="Sakkal Majalla"/>
          <w:color w:val="000000" w:themeColor="text1"/>
          <w:sz w:val="28"/>
          <w:szCs w:val="28"/>
          <w:rtl/>
        </w:rPr>
        <w:t>استناداً إلى دراسات: عبدالنبي والعتيبي، 2021؛</w:t>
      </w:r>
      <w:r w:rsidRPr="004B172A">
        <w:rPr>
          <w:rFonts w:ascii="Sakkal Majalla" w:hAnsi="Sakkal Majalla" w:cs="Sakkal Majalla"/>
          <w:color w:val="000000" w:themeColor="text1"/>
          <w:sz w:val="28"/>
          <w:szCs w:val="28"/>
        </w:rPr>
        <w:t xml:space="preserve"> Alqahtani et al., 2024)</w:t>
      </w:r>
    </w:p>
    <w:p w14:paraId="5C58B694" w14:textId="508DDD38" w:rsidR="00991F39" w:rsidRPr="004B172A" w:rsidRDefault="00991F39" w:rsidP="00991F39">
      <w:pPr>
        <w:pStyle w:val="NormalWeb"/>
        <w:bidi/>
        <w:spacing w:line="360" w:lineRule="auto"/>
        <w:jc w:val="both"/>
        <w:rPr>
          <w:rFonts w:ascii="Sakkal Majalla" w:hAnsi="Sakkal Majalla" w:cs="Sakkal Majalla"/>
          <w:color w:val="000000" w:themeColor="text1"/>
          <w:sz w:val="32"/>
          <w:szCs w:val="32"/>
          <w:rtl/>
        </w:rPr>
      </w:pPr>
      <w:r w:rsidRPr="004B172A">
        <w:rPr>
          <w:rFonts w:ascii="Sakkal Majalla" w:hAnsi="Sakkal Majalla" w:cs="Sakkal Majalla"/>
          <w:color w:val="000000" w:themeColor="text1"/>
          <w:sz w:val="32"/>
          <w:szCs w:val="32"/>
          <w:rtl/>
        </w:rPr>
        <w:t>أداة الدراسة</w:t>
      </w:r>
    </w:p>
    <w:p w14:paraId="6D3E7079" w14:textId="7D83514C" w:rsidR="00BE3EEA" w:rsidRPr="004B172A" w:rsidRDefault="00BE3EEA" w:rsidP="00991F39">
      <w:pPr>
        <w:pStyle w:val="NormalWeb"/>
        <w:bidi/>
        <w:spacing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تم استخدام الاستبانة الإلكترونية كأداة رئيسة لجمع البيانات، لما تتميز به من سهولة التوزيع والدقة في قياس المتغيرات</w:t>
      </w:r>
      <w:r w:rsidR="00991F39" w:rsidRPr="004B172A">
        <w:rPr>
          <w:rFonts w:ascii="Sakkal Majalla" w:hAnsi="Sakkal Majalla" w:cs="Sakkal Majalla"/>
          <w:color w:val="000000" w:themeColor="text1"/>
          <w:sz w:val="28"/>
          <w:szCs w:val="28"/>
        </w:rPr>
        <w:t>.</w:t>
      </w:r>
      <w:r w:rsidR="00991F39" w:rsidRPr="004B172A">
        <w:rPr>
          <w:rFonts w:ascii="Sakkal Majalla" w:hAnsi="Sakkal Majalla" w:cs="Sakkal Majalla" w:hint="cs"/>
          <w:color w:val="000000" w:themeColor="text1"/>
          <w:sz w:val="28"/>
          <w:szCs w:val="28"/>
          <w:rtl/>
        </w:rPr>
        <w:t xml:space="preserve"> </w:t>
      </w:r>
      <w:r w:rsidRPr="004B172A">
        <w:rPr>
          <w:rFonts w:ascii="Sakkal Majalla" w:hAnsi="Sakkal Majalla" w:cs="Sakkal Majalla"/>
          <w:color w:val="000000" w:themeColor="text1"/>
          <w:sz w:val="28"/>
          <w:szCs w:val="28"/>
          <w:rtl/>
        </w:rPr>
        <w:t>تتكون الاستبانة من ثلاثة أقسام رئيسية</w:t>
      </w:r>
      <w:r w:rsidRPr="004B172A">
        <w:rPr>
          <w:rFonts w:ascii="Sakkal Majalla" w:hAnsi="Sakkal Majalla" w:cs="Sakkal Majalla"/>
          <w:color w:val="000000" w:themeColor="text1"/>
          <w:sz w:val="28"/>
          <w:szCs w:val="28"/>
        </w:rPr>
        <w:t>:</w:t>
      </w:r>
    </w:p>
    <w:p w14:paraId="0F6DBE9B" w14:textId="77777777" w:rsidR="00BE3EEA" w:rsidRPr="004B172A" w:rsidRDefault="00BE3EEA" w:rsidP="00C862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البيانات العامة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وتشمل معلومات عن المبحوثين (الوظيفة، الخبرة، القطاع)</w:t>
      </w:r>
      <w:r w:rsidRPr="004B172A">
        <w:rPr>
          <w:rFonts w:ascii="Sakkal Majalla" w:hAnsi="Sakkal Majalla" w:cs="Sakkal Majalla"/>
          <w:color w:val="000000" w:themeColor="text1"/>
          <w:sz w:val="28"/>
          <w:szCs w:val="28"/>
        </w:rPr>
        <w:t>.</w:t>
      </w:r>
    </w:p>
    <w:p w14:paraId="00360279" w14:textId="77777777" w:rsidR="00BE3EEA" w:rsidRPr="004B172A" w:rsidRDefault="00BE3EEA" w:rsidP="00C862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محور تقنيات التحول المستدام</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ويقيس أبعاد التحول الرقمي، البيئي، والابتكاري من خلال مجموعة من الفقرات باستخدام مقياس ليكرت الخماسي</w:t>
      </w:r>
      <w:r w:rsidRPr="004B172A">
        <w:rPr>
          <w:rFonts w:ascii="Sakkal Majalla" w:hAnsi="Sakkal Majalla" w:cs="Sakkal Majalla"/>
          <w:color w:val="000000" w:themeColor="text1"/>
          <w:sz w:val="28"/>
          <w:szCs w:val="28"/>
        </w:rPr>
        <w:t>.</w:t>
      </w:r>
    </w:p>
    <w:p w14:paraId="33099E58" w14:textId="77777777" w:rsidR="00BE3EEA" w:rsidRPr="004B172A" w:rsidRDefault="00BE3EEA" w:rsidP="00C86296">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محور نجاح المشاريع</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ويتضمن مؤشرات مثل الكفاءة، الجودة، التكلفة، والالتزام الزمني</w:t>
      </w:r>
      <w:r w:rsidRPr="004B172A">
        <w:rPr>
          <w:rFonts w:ascii="Sakkal Majalla" w:hAnsi="Sakkal Majalla" w:cs="Sakkal Majalla"/>
          <w:color w:val="000000" w:themeColor="text1"/>
          <w:sz w:val="28"/>
          <w:szCs w:val="28"/>
        </w:rPr>
        <w:t>.</w:t>
      </w:r>
    </w:p>
    <w:p w14:paraId="130C6D44" w14:textId="77777777" w:rsidR="00BE3EEA" w:rsidRPr="004B172A" w:rsidRDefault="00BE3EEA" w:rsidP="00991F39">
      <w:pPr>
        <w:pStyle w:val="NormalWeb"/>
        <w:bidi/>
        <w:spacing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وقد تم تصميم فقرات الأداة استناداً إلى دراسات سابقة تناولت هذه المتغيرات مثل </w:t>
      </w:r>
      <w:r w:rsidRPr="004B172A">
        <w:rPr>
          <w:rFonts w:ascii="Sakkal Majalla" w:hAnsi="Sakkal Majalla" w:cs="Sakkal Majalla"/>
          <w:color w:val="000000" w:themeColor="text1"/>
          <w:sz w:val="28"/>
          <w:szCs w:val="28"/>
        </w:rPr>
        <w:t>(</w:t>
      </w:r>
      <w:r w:rsidRPr="004B172A">
        <w:rPr>
          <w:rFonts w:ascii="Sakkal Majalla" w:hAnsi="Sakkal Majalla" w:cs="Sakkal Majalla"/>
          <w:color w:val="000000" w:themeColor="text1"/>
          <w:sz w:val="28"/>
          <w:szCs w:val="28"/>
          <w:rtl/>
        </w:rPr>
        <w:t>الشربتلي وآخرون، 2025؛</w:t>
      </w:r>
      <w:r w:rsidRPr="004B172A">
        <w:rPr>
          <w:rFonts w:ascii="Sakkal Majalla" w:hAnsi="Sakkal Majalla" w:cs="Sakkal Majalla"/>
          <w:color w:val="000000" w:themeColor="text1"/>
          <w:sz w:val="28"/>
          <w:szCs w:val="28"/>
        </w:rPr>
        <w:t xml:space="preserve"> Raza, 2025</w:t>
      </w:r>
      <w:r w:rsidRPr="004B172A">
        <w:rPr>
          <w:rFonts w:ascii="Sakkal Majalla" w:hAnsi="Sakkal Majalla" w:cs="Sakkal Majalla"/>
          <w:color w:val="000000" w:themeColor="text1"/>
          <w:sz w:val="28"/>
          <w:szCs w:val="28"/>
          <w:rtl/>
        </w:rPr>
        <w:t>؛</w:t>
      </w:r>
      <w:r w:rsidRPr="004B172A">
        <w:rPr>
          <w:rFonts w:ascii="Sakkal Majalla" w:hAnsi="Sakkal Majalla" w:cs="Sakkal Majalla"/>
          <w:color w:val="000000" w:themeColor="text1"/>
          <w:sz w:val="28"/>
          <w:szCs w:val="28"/>
        </w:rPr>
        <w:t xml:space="preserve"> Kılıç, 2025)</w:t>
      </w:r>
      <w:r w:rsidRPr="004B172A">
        <w:rPr>
          <w:rFonts w:ascii="Sakkal Majalla" w:hAnsi="Sakkal Majalla" w:cs="Sakkal Majalla"/>
          <w:color w:val="000000" w:themeColor="text1"/>
          <w:sz w:val="28"/>
          <w:szCs w:val="28"/>
          <w:rtl/>
        </w:rPr>
        <w:t>، وتم التحقق من صدقها وثباتها من خلال التحكيم الأكاديمي وإجراء اختبار أولي على عينة محدودة</w:t>
      </w:r>
      <w:r w:rsidRPr="004B172A">
        <w:rPr>
          <w:rFonts w:ascii="Sakkal Majalla" w:hAnsi="Sakkal Majalla" w:cs="Sakkal Majalla"/>
          <w:color w:val="000000" w:themeColor="text1"/>
          <w:sz w:val="28"/>
          <w:szCs w:val="28"/>
        </w:rPr>
        <w:t>.</w:t>
      </w:r>
    </w:p>
    <w:p w14:paraId="53B8B323" w14:textId="2FF99955" w:rsidR="00882D53" w:rsidRPr="004B172A" w:rsidRDefault="00991F39" w:rsidP="00991F39">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30" w:name="_Toc223792524"/>
      <w:r w:rsidRPr="004B172A">
        <w:rPr>
          <w:rFonts w:ascii="Sakkal Majalla" w:hAnsi="Sakkal Majalla" w:cs="Sakkal Majalla" w:hint="cs"/>
          <w:b/>
          <w:bCs/>
          <w:color w:val="000000" w:themeColor="text1"/>
          <w:sz w:val="36"/>
          <w:szCs w:val="36"/>
          <w:rtl/>
        </w:rPr>
        <w:t xml:space="preserve">11.1 </w:t>
      </w:r>
      <w:r w:rsidR="00882D53" w:rsidRPr="004B172A">
        <w:rPr>
          <w:rFonts w:ascii="Sakkal Majalla" w:hAnsi="Sakkal Majalla" w:cs="Sakkal Majalla"/>
          <w:b/>
          <w:bCs/>
          <w:color w:val="000000" w:themeColor="text1"/>
          <w:sz w:val="36"/>
          <w:szCs w:val="36"/>
          <w:rtl/>
          <w:lang w:bidi="ar-EG"/>
        </w:rPr>
        <w:t>الأساليب الإحصائية المستخدمة</w:t>
      </w:r>
      <w:bookmarkEnd w:id="28"/>
      <w:bookmarkEnd w:id="30"/>
    </w:p>
    <w:p w14:paraId="29A2E940" w14:textId="44388CFC" w:rsidR="002133A6" w:rsidRPr="004B172A" w:rsidRDefault="00BE3EEA"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1" w:name="_Toc169790505"/>
      <w:r w:rsidRPr="004B172A">
        <w:rPr>
          <w:rFonts w:ascii="Sakkal Majalla" w:hAnsi="Sakkal Majalla" w:cs="Sakkal Majalla"/>
          <w:color w:val="000000" w:themeColor="text1"/>
          <w:sz w:val="28"/>
          <w:szCs w:val="28"/>
          <w:rtl/>
        </w:rPr>
        <w:t>سوف ت</w:t>
      </w:r>
      <w:r w:rsidR="002133A6" w:rsidRPr="004B172A">
        <w:rPr>
          <w:rFonts w:ascii="Sakkal Majalla" w:hAnsi="Sakkal Majalla" w:cs="Sakkal Majalla"/>
          <w:color w:val="000000" w:themeColor="text1"/>
          <w:sz w:val="28"/>
          <w:szCs w:val="28"/>
          <w:rtl/>
        </w:rPr>
        <w:t xml:space="preserve">عتمد الدراسة على مجموعة من الأساليب الإحصائية الوصفية والاستدلالية المناسبة لتحليل البيانات واختبار الفرضيات، وذلك باستخدام برنامج </w:t>
      </w:r>
      <w:r w:rsidR="002133A6" w:rsidRPr="004B172A">
        <w:rPr>
          <w:rFonts w:ascii="Sakkal Majalla" w:hAnsi="Sakkal Majalla" w:cs="Sakkal Majalla"/>
          <w:color w:val="000000" w:themeColor="text1"/>
          <w:sz w:val="28"/>
          <w:szCs w:val="28"/>
        </w:rPr>
        <w:t xml:space="preserve">SPSS </w:t>
      </w:r>
      <w:r w:rsidR="002133A6" w:rsidRPr="004B172A">
        <w:rPr>
          <w:rFonts w:ascii="Sakkal Majalla" w:hAnsi="Sakkal Majalla" w:cs="Sakkal Majalla"/>
          <w:color w:val="000000" w:themeColor="text1"/>
          <w:sz w:val="28"/>
          <w:szCs w:val="28"/>
          <w:rtl/>
        </w:rPr>
        <w:t>الإصدار 26، وتمثلت هذه الأساليب فيما يلي</w:t>
      </w:r>
      <w:r w:rsidR="002133A6" w:rsidRPr="004B172A">
        <w:rPr>
          <w:rFonts w:ascii="Sakkal Majalla" w:hAnsi="Sakkal Majalla" w:cs="Sakkal Majalla"/>
          <w:color w:val="000000" w:themeColor="text1"/>
          <w:sz w:val="28"/>
          <w:szCs w:val="28"/>
        </w:rPr>
        <w:t>:</w:t>
      </w:r>
    </w:p>
    <w:p w14:paraId="69DAFB6A" w14:textId="3D18732F" w:rsidR="002133A6" w:rsidRPr="004B172A" w:rsidRDefault="002133A6" w:rsidP="00C8629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التحليل الوصفي لعرض خصائص العينة (الجنس، العمر، المؤهل العلمي، سنوات الخبرة، المسمى الوظيفي)</w:t>
      </w:r>
      <w:r w:rsidRPr="004B172A">
        <w:rPr>
          <w:rFonts w:ascii="Sakkal Majalla" w:hAnsi="Sakkal Majalla" w:cs="Sakkal Majalla"/>
          <w:color w:val="000000" w:themeColor="text1"/>
          <w:sz w:val="28"/>
          <w:szCs w:val="28"/>
        </w:rPr>
        <w:t>.</w:t>
      </w:r>
    </w:p>
    <w:p w14:paraId="10EBF012" w14:textId="77777777" w:rsidR="002133A6" w:rsidRPr="004B172A" w:rsidRDefault="002133A6" w:rsidP="00C8629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المتوسطات الحسابية والانحرافات المعيارية لتحديد مستوى إدراك أفراد العينة لأبعاد إدارة الجودة الشاملة والأداء التشغيلي</w:t>
      </w:r>
      <w:r w:rsidRPr="004B172A">
        <w:rPr>
          <w:rFonts w:ascii="Sakkal Majalla" w:hAnsi="Sakkal Majalla" w:cs="Sakkal Majalla"/>
          <w:color w:val="000000" w:themeColor="text1"/>
          <w:sz w:val="28"/>
          <w:szCs w:val="28"/>
        </w:rPr>
        <w:t>.</w:t>
      </w:r>
    </w:p>
    <w:p w14:paraId="46659EDB" w14:textId="77777777" w:rsidR="002133A6" w:rsidRPr="004B172A" w:rsidRDefault="002133A6" w:rsidP="00C8629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معامل الارتباط بيرسون</w:t>
      </w:r>
      <w:r w:rsidRPr="004B172A">
        <w:rPr>
          <w:rFonts w:ascii="Sakkal Majalla" w:hAnsi="Sakkal Majalla" w:cs="Sakkal Majalla"/>
          <w:color w:val="000000" w:themeColor="text1"/>
          <w:sz w:val="28"/>
          <w:szCs w:val="28"/>
        </w:rPr>
        <w:t xml:space="preserve"> (Pearson Correlation) </w:t>
      </w:r>
      <w:r w:rsidRPr="004B172A">
        <w:rPr>
          <w:rFonts w:ascii="Sakkal Majalla" w:hAnsi="Sakkal Majalla" w:cs="Sakkal Majalla"/>
          <w:color w:val="000000" w:themeColor="text1"/>
          <w:sz w:val="28"/>
          <w:szCs w:val="28"/>
          <w:rtl/>
        </w:rPr>
        <w:t>لقياس قوة واتجاه العلاقة بين المتغيرات</w:t>
      </w:r>
      <w:r w:rsidRPr="004B172A">
        <w:rPr>
          <w:rFonts w:ascii="Sakkal Majalla" w:hAnsi="Sakkal Majalla" w:cs="Sakkal Majalla"/>
          <w:color w:val="000000" w:themeColor="text1"/>
          <w:sz w:val="28"/>
          <w:szCs w:val="28"/>
        </w:rPr>
        <w:t>.</w:t>
      </w:r>
    </w:p>
    <w:p w14:paraId="5F52B592" w14:textId="030C9150" w:rsidR="00812416" w:rsidRPr="004B172A" w:rsidRDefault="002133A6" w:rsidP="00C8629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الانحدار الخطي البسيط والمتعدد</w:t>
      </w:r>
      <w:r w:rsidRPr="004B172A">
        <w:rPr>
          <w:rFonts w:ascii="Sakkal Majalla" w:hAnsi="Sakkal Majalla" w:cs="Sakkal Majalla"/>
          <w:color w:val="000000" w:themeColor="text1"/>
          <w:sz w:val="28"/>
          <w:szCs w:val="28"/>
        </w:rPr>
        <w:t xml:space="preserve"> (Simple &amp; Multiple Linear Regression) </w:t>
      </w:r>
      <w:bookmarkStart w:id="32" w:name="_Toc212069535"/>
    </w:p>
    <w:p w14:paraId="466A5D0B" w14:textId="1AAB9023" w:rsidR="00D22171" w:rsidRPr="004B172A" w:rsidRDefault="00991F39" w:rsidP="00991F39">
      <w:pPr>
        <w:spacing w:line="360" w:lineRule="auto"/>
        <w:outlineLvl w:val="1"/>
        <w:rPr>
          <w:rFonts w:ascii="Sakkal Majalla" w:hAnsi="Sakkal Majalla" w:cs="Sakkal Majalla"/>
          <w:b/>
          <w:bCs/>
          <w:color w:val="000000" w:themeColor="text1"/>
          <w:sz w:val="36"/>
          <w:szCs w:val="36"/>
          <w:rtl/>
        </w:rPr>
      </w:pPr>
      <w:r w:rsidRPr="004B172A">
        <w:rPr>
          <w:rFonts w:ascii="Sakkal Majalla" w:hAnsi="Sakkal Majalla" w:cs="Sakkal Majalla"/>
          <w:b/>
          <w:bCs/>
          <w:color w:val="000000" w:themeColor="text1"/>
          <w:sz w:val="36"/>
          <w:szCs w:val="36"/>
          <w:rtl/>
        </w:rPr>
        <w:br w:type="page"/>
      </w:r>
      <w:bookmarkStart w:id="33" w:name="_Toc223792525"/>
      <w:r w:rsidRPr="004B172A">
        <w:rPr>
          <w:rFonts w:ascii="Sakkal Majalla" w:hAnsi="Sakkal Majalla" w:cs="Sakkal Majalla" w:hint="cs"/>
          <w:b/>
          <w:bCs/>
          <w:color w:val="000000" w:themeColor="text1"/>
          <w:sz w:val="36"/>
          <w:szCs w:val="36"/>
          <w:rtl/>
        </w:rPr>
        <w:lastRenderedPageBreak/>
        <w:t xml:space="preserve">12.1 </w:t>
      </w:r>
      <w:r w:rsidR="00A74F76" w:rsidRPr="004B172A">
        <w:rPr>
          <w:rFonts w:ascii="Sakkal Majalla" w:hAnsi="Sakkal Majalla" w:cs="Sakkal Majalla"/>
          <w:b/>
          <w:bCs/>
          <w:color w:val="000000" w:themeColor="text1"/>
          <w:sz w:val="36"/>
          <w:szCs w:val="36"/>
          <w:rtl/>
        </w:rPr>
        <w:t>حدود</w:t>
      </w:r>
      <w:r w:rsidR="00D22171" w:rsidRPr="004B172A">
        <w:rPr>
          <w:rFonts w:ascii="Sakkal Majalla" w:hAnsi="Sakkal Majalla" w:cs="Sakkal Majalla"/>
          <w:b/>
          <w:bCs/>
          <w:color w:val="000000" w:themeColor="text1"/>
          <w:sz w:val="36"/>
          <w:szCs w:val="36"/>
          <w:rtl/>
        </w:rPr>
        <w:t xml:space="preserve"> الدراسة</w:t>
      </w:r>
      <w:r w:rsidR="00A74F76" w:rsidRPr="004B172A">
        <w:rPr>
          <w:rFonts w:ascii="Sakkal Majalla" w:hAnsi="Sakkal Majalla" w:cs="Sakkal Majalla"/>
          <w:b/>
          <w:bCs/>
          <w:color w:val="000000" w:themeColor="text1"/>
          <w:sz w:val="36"/>
          <w:szCs w:val="36"/>
          <w:rtl/>
        </w:rPr>
        <w:t>:</w:t>
      </w:r>
      <w:bookmarkEnd w:id="31"/>
      <w:bookmarkEnd w:id="32"/>
      <w:bookmarkEnd w:id="33"/>
    </w:p>
    <w:p w14:paraId="25A330B3" w14:textId="70F78154" w:rsidR="00CA49E9" w:rsidRPr="004B172A" w:rsidRDefault="00053122" w:rsidP="00991F3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حدود موضوعية: </w:t>
      </w:r>
      <w:r w:rsidR="00812416" w:rsidRPr="004B172A">
        <w:rPr>
          <w:rFonts w:ascii="Sakkal Majalla" w:hAnsi="Sakkal Majalla" w:cs="Sakkal Majalla"/>
          <w:color w:val="000000" w:themeColor="text1"/>
          <w:sz w:val="28"/>
          <w:szCs w:val="28"/>
          <w:rtl/>
        </w:rPr>
        <w:t>تقتصر الدراسة على تحليل أثر تبنّي تقنيات التحول المستدام بأبعاده الثلاثة على نجاح المشاريع في ضوء رؤية المملكة 2030، وتتمثل الأبعاد فيما يلي</w:t>
      </w:r>
      <w:r w:rsidR="00812416" w:rsidRPr="004B172A">
        <w:rPr>
          <w:rFonts w:ascii="Sakkal Majalla" w:hAnsi="Sakkal Majalla" w:cs="Sakkal Majalla"/>
          <w:color w:val="000000" w:themeColor="text1"/>
          <w:sz w:val="28"/>
          <w:szCs w:val="28"/>
        </w:rPr>
        <w:t>:</w:t>
      </w:r>
      <w:r w:rsidR="00BC2DEB" w:rsidRPr="004B172A">
        <w:rPr>
          <w:rFonts w:ascii="Sakkal Majalla" w:hAnsi="Sakkal Majalla" w:cs="Sakkal Majalla"/>
          <w:color w:val="000000" w:themeColor="text1"/>
          <w:sz w:val="28"/>
          <w:szCs w:val="28"/>
          <w:rtl/>
        </w:rPr>
        <w:t xml:space="preserve"> </w:t>
      </w:r>
      <w:r w:rsidR="00812416" w:rsidRPr="004B172A">
        <w:rPr>
          <w:rFonts w:ascii="Sakkal Majalla" w:hAnsi="Sakkal Majalla" w:cs="Sakkal Majalla"/>
          <w:color w:val="000000" w:themeColor="text1"/>
          <w:sz w:val="28"/>
          <w:szCs w:val="28"/>
          <w:rtl/>
        </w:rPr>
        <w:t>التحول الرقمي</w:t>
      </w:r>
      <w:r w:rsidR="00BC2DEB" w:rsidRPr="004B172A">
        <w:rPr>
          <w:rFonts w:ascii="Sakkal Majalla" w:hAnsi="Sakkal Majalla" w:cs="Sakkal Majalla"/>
          <w:color w:val="000000" w:themeColor="text1"/>
          <w:sz w:val="28"/>
          <w:szCs w:val="28"/>
          <w:rtl/>
        </w:rPr>
        <w:t>-</w:t>
      </w:r>
      <w:r w:rsidR="00812416" w:rsidRPr="004B172A">
        <w:rPr>
          <w:rFonts w:ascii="Sakkal Majalla" w:hAnsi="Sakkal Majalla" w:cs="Sakkal Majalla"/>
          <w:color w:val="000000" w:themeColor="text1"/>
          <w:sz w:val="28"/>
          <w:szCs w:val="28"/>
          <w:rtl/>
        </w:rPr>
        <w:t>التحول البيئي</w:t>
      </w:r>
      <w:r w:rsidR="00BC2DEB" w:rsidRPr="004B172A">
        <w:rPr>
          <w:rFonts w:ascii="Sakkal Majalla" w:hAnsi="Sakkal Majalla" w:cs="Sakkal Majalla"/>
          <w:color w:val="000000" w:themeColor="text1"/>
          <w:sz w:val="28"/>
          <w:szCs w:val="28"/>
          <w:rtl/>
        </w:rPr>
        <w:t xml:space="preserve">- </w:t>
      </w:r>
      <w:r w:rsidR="00812416" w:rsidRPr="004B172A">
        <w:rPr>
          <w:rFonts w:ascii="Sakkal Majalla" w:hAnsi="Sakkal Majalla" w:cs="Sakkal Majalla"/>
          <w:color w:val="000000" w:themeColor="text1"/>
          <w:sz w:val="28"/>
          <w:szCs w:val="28"/>
          <w:rtl/>
        </w:rPr>
        <w:t>التحول الابتكاري</w:t>
      </w:r>
      <w:r w:rsidR="00BC2DEB" w:rsidRPr="004B172A">
        <w:rPr>
          <w:rFonts w:ascii="Sakkal Majalla" w:hAnsi="Sakkal Majalla" w:cs="Sakkal Majalla"/>
          <w:color w:val="000000" w:themeColor="text1"/>
          <w:sz w:val="28"/>
          <w:szCs w:val="28"/>
          <w:rtl/>
        </w:rPr>
        <w:t xml:space="preserve">) على  </w:t>
      </w:r>
      <w:r w:rsidR="00812416" w:rsidRPr="004B172A">
        <w:rPr>
          <w:rFonts w:ascii="Sakkal Majalla" w:hAnsi="Sakkal Majalla" w:cs="Sakkal Majalla"/>
          <w:color w:val="000000" w:themeColor="text1"/>
          <w:sz w:val="28"/>
          <w:szCs w:val="28"/>
          <w:rtl/>
        </w:rPr>
        <w:t>نجاح المشاريع</w:t>
      </w:r>
      <w:r w:rsidR="00812416" w:rsidRPr="004B172A">
        <w:rPr>
          <w:rFonts w:ascii="Sakkal Majalla" w:hAnsi="Sakkal Majalla" w:cs="Sakkal Majalla"/>
          <w:color w:val="000000" w:themeColor="text1"/>
          <w:sz w:val="28"/>
          <w:szCs w:val="28"/>
        </w:rPr>
        <w:t>.</w:t>
      </w:r>
    </w:p>
    <w:p w14:paraId="7D403AAD" w14:textId="2B27324B" w:rsidR="00A60AAE" w:rsidRPr="004B172A" w:rsidRDefault="00053122" w:rsidP="00991F3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B172A">
        <w:rPr>
          <w:rFonts w:ascii="Sakkal Majalla" w:hAnsi="Sakkal Majalla" w:cs="Sakkal Majalla"/>
          <w:color w:val="000000" w:themeColor="text1"/>
          <w:sz w:val="28"/>
          <w:szCs w:val="28"/>
          <w:rtl/>
        </w:rPr>
        <w:t xml:space="preserve">حدود مكانية: </w:t>
      </w:r>
      <w:r w:rsidR="00812416" w:rsidRPr="004B172A">
        <w:rPr>
          <w:rFonts w:ascii="Sakkal Majalla" w:hAnsi="Sakkal Majalla" w:cs="Sakkal Majalla"/>
          <w:color w:val="000000" w:themeColor="text1"/>
          <w:sz w:val="28"/>
          <w:szCs w:val="28"/>
          <w:rtl/>
        </w:rPr>
        <w:t>تقتصر الدراسة على المشاريع المنفذة داخل المملكة العربية السعودية ضمن برامج التحول الوطني ورؤية 2030</w:t>
      </w:r>
      <w:r w:rsidR="00812416" w:rsidRPr="004B172A">
        <w:rPr>
          <w:rFonts w:ascii="Sakkal Majalla" w:hAnsi="Sakkal Majalla" w:cs="Sakkal Majalla"/>
          <w:color w:val="000000" w:themeColor="text1"/>
          <w:sz w:val="28"/>
          <w:szCs w:val="28"/>
        </w:rPr>
        <w:t>.</w:t>
      </w:r>
    </w:p>
    <w:p w14:paraId="1ABED148" w14:textId="5933B61C" w:rsidR="00053122" w:rsidRPr="004B172A" w:rsidRDefault="00053122" w:rsidP="00991F3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B172A">
        <w:rPr>
          <w:rFonts w:ascii="Sakkal Majalla" w:hAnsi="Sakkal Majalla" w:cs="Sakkal Majalla"/>
          <w:color w:val="000000" w:themeColor="text1"/>
          <w:sz w:val="28"/>
          <w:szCs w:val="28"/>
          <w:rtl/>
        </w:rPr>
        <w:t xml:space="preserve">حدود زمانية: </w:t>
      </w:r>
      <w:r w:rsidR="000318AB" w:rsidRPr="004B172A">
        <w:rPr>
          <w:rFonts w:ascii="Sakkal Majalla" w:hAnsi="Sakkal Majalla" w:cs="Sakkal Majalla"/>
          <w:color w:val="000000" w:themeColor="text1"/>
          <w:sz w:val="28"/>
          <w:szCs w:val="28"/>
          <w:rtl/>
        </w:rPr>
        <w:t>سيتم إجراء الدراسة خلال العام الأكاديمي 2025</w:t>
      </w:r>
      <w:r w:rsidR="00B346DF" w:rsidRPr="004B172A">
        <w:rPr>
          <w:rFonts w:ascii="Sakkal Majalla" w:hAnsi="Sakkal Majalla" w:cs="Sakkal Majalla"/>
          <w:color w:val="000000" w:themeColor="text1"/>
          <w:sz w:val="28"/>
          <w:szCs w:val="28"/>
          <w:rtl/>
        </w:rPr>
        <w:t>.</w:t>
      </w:r>
    </w:p>
    <w:p w14:paraId="5FE76A67" w14:textId="4E4E75F0" w:rsidR="00FD571F" w:rsidRPr="004B172A" w:rsidRDefault="00B346DF" w:rsidP="00991F39">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حدود بشرية:</w:t>
      </w:r>
      <w:bookmarkStart w:id="34" w:name="_Toc169790506"/>
      <w:r w:rsidR="00D81039" w:rsidRPr="004B172A">
        <w:rPr>
          <w:rFonts w:ascii="Sakkal Majalla" w:hAnsi="Sakkal Majalla" w:cs="Sakkal Majalla"/>
          <w:color w:val="000000" w:themeColor="text1"/>
          <w:sz w:val="28"/>
          <w:szCs w:val="28"/>
          <w:rtl/>
        </w:rPr>
        <w:t xml:space="preserve"> </w:t>
      </w:r>
      <w:r w:rsidR="005B5670" w:rsidRPr="004B172A">
        <w:rPr>
          <w:rFonts w:ascii="Sakkal Majalla" w:hAnsi="Sakkal Majalla" w:cs="Sakkal Majalla"/>
          <w:color w:val="000000" w:themeColor="text1"/>
          <w:sz w:val="28"/>
          <w:szCs w:val="28"/>
          <w:rtl/>
        </w:rPr>
        <w:t>تشمل المديرين والمشرفين والعاملين في المشاريع التنموية ذات الصلة بالتحول الرقمي والاستدامة</w:t>
      </w:r>
      <w:r w:rsidR="005B5670" w:rsidRPr="004B172A">
        <w:rPr>
          <w:rFonts w:ascii="Sakkal Majalla" w:hAnsi="Sakkal Majalla" w:cs="Sakkal Majalla"/>
          <w:color w:val="000000" w:themeColor="text1"/>
          <w:sz w:val="28"/>
          <w:szCs w:val="28"/>
        </w:rPr>
        <w:t>.</w:t>
      </w:r>
    </w:p>
    <w:p w14:paraId="6EF122CC" w14:textId="77777777" w:rsidR="0030195F" w:rsidRPr="004B172A" w:rsidRDefault="0030195F" w:rsidP="00991F39">
      <w:pPr>
        <w:spacing w:before="100" w:beforeAutospacing="1" w:after="100" w:afterAutospacing="1" w:line="360" w:lineRule="auto"/>
        <w:jc w:val="both"/>
        <w:rPr>
          <w:rFonts w:ascii="Sakkal Majalla" w:hAnsi="Sakkal Majalla" w:cs="Sakkal Majalla"/>
          <w:color w:val="000000" w:themeColor="text1"/>
          <w:sz w:val="28"/>
          <w:szCs w:val="28"/>
          <w:rtl/>
        </w:rPr>
      </w:pPr>
    </w:p>
    <w:p w14:paraId="6AA4218E" w14:textId="5E78D141" w:rsidR="0030195F" w:rsidRPr="004B172A" w:rsidRDefault="00991F39" w:rsidP="00991F39">
      <w:pPr>
        <w:spacing w:line="360" w:lineRule="auto"/>
        <w:jc w:val="center"/>
        <w:outlineLvl w:val="0"/>
        <w:rPr>
          <w:rFonts w:ascii="Sakkal Majalla" w:hAnsi="Sakkal Majalla" w:cs="Sakkal Majalla"/>
          <w:b/>
          <w:bCs/>
          <w:color w:val="000000" w:themeColor="text1"/>
          <w:sz w:val="40"/>
          <w:szCs w:val="40"/>
          <w:rtl/>
        </w:rPr>
      </w:pPr>
      <w:r w:rsidRPr="004B172A">
        <w:rPr>
          <w:rFonts w:ascii="Sakkal Majalla" w:hAnsi="Sakkal Majalla" w:cs="Sakkal Majalla"/>
          <w:b/>
          <w:bCs/>
          <w:color w:val="000000" w:themeColor="text1"/>
          <w:sz w:val="40"/>
          <w:szCs w:val="40"/>
          <w:rtl/>
        </w:rPr>
        <w:br w:type="page"/>
      </w:r>
      <w:bookmarkStart w:id="35" w:name="_Toc223792526"/>
      <w:r w:rsidRPr="004B172A">
        <w:rPr>
          <w:rFonts w:ascii="Sakkal Majalla" w:hAnsi="Sakkal Majalla" w:cs="Sakkal Majalla" w:hint="cs"/>
          <w:b/>
          <w:bCs/>
          <w:color w:val="000000" w:themeColor="text1"/>
          <w:sz w:val="40"/>
          <w:szCs w:val="40"/>
          <w:rtl/>
        </w:rPr>
        <w:lastRenderedPageBreak/>
        <w:t>الفصل الثاني: الإطار النظري</w:t>
      </w:r>
      <w:bookmarkEnd w:id="35"/>
    </w:p>
    <w:p w14:paraId="62A7FE86" w14:textId="77777777" w:rsidR="0030195F" w:rsidRPr="004B172A" w:rsidRDefault="0030195F" w:rsidP="00991F3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6" w:name="_Toc223792527"/>
      <w:r w:rsidRPr="004B172A">
        <w:rPr>
          <w:rFonts w:ascii="Sakkal Majalla" w:hAnsi="Sakkal Majalla" w:cs="Sakkal Majalla"/>
          <w:b/>
          <w:bCs/>
          <w:color w:val="000000" w:themeColor="text1"/>
          <w:sz w:val="36"/>
          <w:szCs w:val="36"/>
          <w:rtl/>
        </w:rPr>
        <w:t>المبحث الأول: تقنيات التحول المستدام (المتغير المستقل)</w:t>
      </w:r>
      <w:bookmarkEnd w:id="36"/>
    </w:p>
    <w:p w14:paraId="61DC4753" w14:textId="454EFC86" w:rsidR="0030195F" w:rsidRPr="004B172A" w:rsidRDefault="00991F39" w:rsidP="00991F3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792528"/>
      <w:r w:rsidRPr="004B172A">
        <w:rPr>
          <w:rFonts w:ascii="Sakkal Majalla" w:hAnsi="Sakkal Majalla" w:cs="Sakkal Majalla" w:hint="cs"/>
          <w:b/>
          <w:bCs/>
          <w:color w:val="000000" w:themeColor="text1"/>
          <w:sz w:val="32"/>
          <w:szCs w:val="32"/>
          <w:rtl/>
        </w:rPr>
        <w:t xml:space="preserve">1.1.2 </w:t>
      </w:r>
      <w:r w:rsidR="0030195F" w:rsidRPr="004B172A">
        <w:rPr>
          <w:rFonts w:ascii="Sakkal Majalla" w:hAnsi="Sakkal Majalla" w:cs="Sakkal Majalla"/>
          <w:b/>
          <w:bCs/>
          <w:color w:val="000000" w:themeColor="text1"/>
          <w:sz w:val="32"/>
          <w:szCs w:val="32"/>
          <w:rtl/>
        </w:rPr>
        <w:t>تمهيد</w:t>
      </w:r>
      <w:bookmarkEnd w:id="37"/>
    </w:p>
    <w:p w14:paraId="5AA92387"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تشهد بيئة الأعمال المعاصرة تحولات جذرية فرضتها الثورة الصناعية الرابعة من جهة ومتطلبات الاستدامة المتصاعدة من جهة أخرى، مما أفرز حاجة ملحّة لدى المنظمات إلى تبني مقاربة تكاملية تجمع بين التقنية والاستدامة والابتكار ضمن إطار واحد متماسك. وقد تبلور هذا التوجه في مفهوم "تقنيات التحول المستدام" الذي يمثل نقطة التقاء ثلاثة حقول معرفية هي التحول الرقمي والتحول البيئي والابتكار التقني. ويكتسب هذا المفهوم أهمية متزايدة في السياق السعودي تحديدًا، حيث تطرح رؤية المملكة العربية السعودية 2030 مشروعًا وطنيًا شاملًا يستهدف تنويع الاقتصاد وتعزيز القدرة التنافسية وتحقيق التنمية المستدامة بالاعتماد على التقنية والابتكار. ويسعى هذا المبحث إلى تأصيل مفهوم تقنيات التحول المستدام من خلال استعراض تعريفاته وأهميته وأهدافه وأبعاده واستراتيجيات تطبيقه، مع بيان المداخل الفكرية المتعددة وتحديد موقع الدراسة الحالية من هذا الحقل المعرفي</w:t>
      </w:r>
      <w:r w:rsidRPr="004B172A">
        <w:rPr>
          <w:rFonts w:ascii="Sakkal Majalla" w:hAnsi="Sakkal Majalla" w:cs="Sakkal Majalla"/>
          <w:color w:val="000000" w:themeColor="text1"/>
          <w:sz w:val="28"/>
          <w:szCs w:val="28"/>
        </w:rPr>
        <w:t>.</w:t>
      </w:r>
    </w:p>
    <w:p w14:paraId="09F3CD19" w14:textId="7E6B309D" w:rsidR="0030195F" w:rsidRPr="004B172A" w:rsidRDefault="00991F39" w:rsidP="00991F3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792529"/>
      <w:r w:rsidRPr="004B172A">
        <w:rPr>
          <w:rFonts w:ascii="Sakkal Majalla" w:hAnsi="Sakkal Majalla" w:cs="Sakkal Majalla" w:hint="cs"/>
          <w:b/>
          <w:bCs/>
          <w:color w:val="000000" w:themeColor="text1"/>
          <w:sz w:val="32"/>
          <w:szCs w:val="32"/>
          <w:rtl/>
        </w:rPr>
        <w:t xml:space="preserve">2.1.2 </w:t>
      </w:r>
      <w:r w:rsidR="0030195F" w:rsidRPr="004B172A">
        <w:rPr>
          <w:rFonts w:ascii="Sakkal Majalla" w:hAnsi="Sakkal Majalla" w:cs="Sakkal Majalla"/>
          <w:b/>
          <w:bCs/>
          <w:color w:val="000000" w:themeColor="text1"/>
          <w:sz w:val="32"/>
          <w:szCs w:val="32"/>
          <w:rtl/>
        </w:rPr>
        <w:t>مفهوم تقنيات التحول المستدام</w:t>
      </w:r>
      <w:bookmarkEnd w:id="38"/>
    </w:p>
    <w:p w14:paraId="690FDBE5"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يُعدّ مفهوم تقنيات التحول المستدام من المفاهيم المركّبة حديثة التبلور في أدبيات إدارة الأعمال، وقد تناوله الباحثون من زوايا متعددة تعكس تنوع المداخل النظرية والسياقات التطبيقية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وفيما يلي عرض لأبرز التعريفات التي قدّمها الباحثون لهذا المفهوم ومكوناته الأساسية</w:t>
      </w:r>
      <w:r w:rsidRPr="004B172A">
        <w:rPr>
          <w:rFonts w:ascii="Sakkal Majalla" w:hAnsi="Sakkal Majalla" w:cs="Sakkal Majalla"/>
          <w:color w:val="000000" w:themeColor="text1"/>
          <w:sz w:val="28"/>
          <w:szCs w:val="28"/>
        </w:rPr>
        <w:t>.</w:t>
      </w:r>
    </w:p>
    <w:p w14:paraId="2073D9A7"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عرّفت رابحي (2022) التحول الرقمي بأنه ضرورة تفرضها التطورات في تكنولوجيا المعلومات والاتصال على المؤسسات لاعتماد التكنولوجيا الحديثة في جميع مجالاتها، مع تنمية المهارات القيادية اللازمة للتفوق على المنافسين ومواكبة عصر التطور، وأكدت أن هذه العملية تستوجب نمطًا قياديًا خاصًا يُعرف بالقيادة الرقمية يختلف عن القيادة التقليدية بمهاراته الرقمية المتقدمة. ويُلاحظ أن هذا التعريف </w:t>
      </w:r>
      <w:r w:rsidRPr="004B172A">
        <w:rPr>
          <w:rFonts w:ascii="Sakkal Majalla" w:hAnsi="Sakkal Majalla" w:cs="Sakkal Majalla"/>
          <w:color w:val="000000" w:themeColor="text1"/>
          <w:sz w:val="28"/>
          <w:szCs w:val="28"/>
          <w:rtl/>
        </w:rPr>
        <w:lastRenderedPageBreak/>
        <w:t>يُبرز البعد القيادي والبشري ويتجاوز الفهم التقني الضيق ليؤكد أن التحول عملية تنظيمية شاملة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وفي اتجاه أوسع، عرّف حسن (2024) التحول الرقمي في إطار بناء نموذج الأعمال المستدام بأنه توظيف التقنيات الرقمية لتحقيق الاستدامة والارتقاء المستقبلي، وحدد أبعاده في دعم القيادة والبنى التحتية والأمن السيبراني وتحشيد الموارد والقدرات المجتمعية وحوكمة البيانات، مما يعكس رؤية شمولية تمتد إلى الجوانب الحوكمية والمجتمعية</w:t>
      </w:r>
      <w:r w:rsidRPr="004B172A">
        <w:rPr>
          <w:rFonts w:ascii="Sakkal Majalla" w:hAnsi="Sakkal Majalla" w:cs="Sakkal Majalla"/>
          <w:color w:val="000000" w:themeColor="text1"/>
          <w:sz w:val="28"/>
          <w:szCs w:val="28"/>
        </w:rPr>
        <w:t>.</w:t>
      </w:r>
    </w:p>
    <w:p w14:paraId="1771A001"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وأضافت حلمي (2022) بُعدًا نوعيًا حين عرّفت التحول الرقمي المستدام بأنه عملية تتطلب توفير أسس ومعايير واضحة للتطبيق الشامل والمنتظم للتقنيات الرقمية، مع تأهيل الكوادر البشرية ثقافيًا وتقنيًا والقضاء على الأمية التكنولوجية، مؤكدةً أن مجرد إدخال الأدوات الرقمية لا يعني تحقق التحول ما لم تتوافر البيئة المؤسسية والبشرية الداعمة. وأكدت رابحي (2024) هذا التوجه حين ربطت نجاح التحول الرقمي بالتغيير الثقافي الذي عرّفته بأنه بناء ثقافة تنظيمية رقمية تتماشى مع المتغيرات التكنولوجية وتشمل التغيير الفني والسلوكي والبيئي</w:t>
      </w:r>
      <w:r w:rsidRPr="004B172A">
        <w:rPr>
          <w:rFonts w:ascii="Sakkal Majalla" w:hAnsi="Sakkal Majalla" w:cs="Sakkal Majalla"/>
          <w:color w:val="000000" w:themeColor="text1"/>
          <w:sz w:val="28"/>
          <w:szCs w:val="28"/>
        </w:rPr>
        <w:t>.</w:t>
      </w:r>
    </w:p>
    <w:p w14:paraId="7D141303"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ومن المنظور البيئي، عرّف سليماني وسويسي وبركات (2023) التحول البيئي ضمنيًا من خلال مبادئ التسويق الأخضر بأنه توجه استراتيجي يقوم على الاستخدام الفعّال للموارد الطبيعية وتوعية المستهلكين بمزايا المنتجات الصديقة للبيئة وتطوير تقنيات المحافظة على البيئة. وأضاف</w:t>
      </w:r>
      <w:r w:rsidRPr="004B172A">
        <w:rPr>
          <w:rFonts w:ascii="Sakkal Majalla" w:hAnsi="Sakkal Majalla" w:cs="Sakkal Majalla"/>
          <w:color w:val="000000" w:themeColor="text1"/>
          <w:sz w:val="28"/>
          <w:szCs w:val="28"/>
        </w:rPr>
        <w:t xml:space="preserve"> Yusuf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Lytras (2023) </w:t>
      </w:r>
      <w:r w:rsidRPr="004B172A">
        <w:rPr>
          <w:rFonts w:ascii="Sakkal Majalla" w:hAnsi="Sakkal Majalla" w:cs="Sakkal Majalla"/>
          <w:color w:val="000000" w:themeColor="text1"/>
          <w:sz w:val="28"/>
          <w:szCs w:val="28"/>
          <w:rtl/>
        </w:rPr>
        <w:t xml:space="preserve">إطارًا تكامليًا حين تناولا الاستدامة التنافسية من خلال الرقمنة ونموذج الاقتصاد الكربوني الدائري القائم على مبادئ التقليل وإعادة الاستخدام وإعادة التدوير والإزالة. أما داهينين </w:t>
      </w:r>
      <w:r w:rsidRPr="004B172A">
        <w:rPr>
          <w:rFonts w:ascii="Sakkal Majalla" w:hAnsi="Sakkal Majalla" w:cs="Sakkal Majalla"/>
          <w:color w:val="000000" w:themeColor="text1"/>
          <w:sz w:val="28"/>
          <w:szCs w:val="28"/>
        </w:rPr>
        <w:t xml:space="preserve">(2024) </w:t>
      </w:r>
      <w:r w:rsidRPr="004B172A">
        <w:rPr>
          <w:rFonts w:ascii="Sakkal Majalla" w:hAnsi="Sakkal Majalla" w:cs="Sakkal Majalla"/>
          <w:color w:val="000000" w:themeColor="text1"/>
          <w:sz w:val="28"/>
          <w:szCs w:val="28"/>
          <w:rtl/>
        </w:rPr>
        <w:t>فعرّف القدرات الرقمية — بوصفها بنية الابتكار التقني — بأنها منظومة من ثلاث قدرات: الاستكشاف والاستغلال والتحويل، مستندًا إلى مقاربة القدرات الديناميكية</w:t>
      </w:r>
      <w:r w:rsidRPr="004B172A">
        <w:rPr>
          <w:rFonts w:ascii="Sakkal Majalla" w:hAnsi="Sakkal Majalla" w:cs="Sakkal Majalla"/>
          <w:color w:val="000000" w:themeColor="text1"/>
          <w:sz w:val="28"/>
          <w:szCs w:val="28"/>
        </w:rPr>
        <w:t>.</w:t>
      </w:r>
    </w:p>
    <w:p w14:paraId="062A5354"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وعلى المستوى التطبيقي السعودي، أشار</w:t>
      </w:r>
      <w:r w:rsidRPr="004B172A">
        <w:rPr>
          <w:rFonts w:ascii="Sakkal Majalla" w:hAnsi="Sakkal Majalla" w:cs="Sakkal Majalla"/>
          <w:color w:val="000000" w:themeColor="text1"/>
          <w:sz w:val="28"/>
          <w:szCs w:val="28"/>
        </w:rPr>
        <w:t xml:space="preserve"> Alayed (2023) </w:t>
      </w:r>
      <w:r w:rsidRPr="004B172A">
        <w:rPr>
          <w:rFonts w:ascii="Sakkal Majalla" w:hAnsi="Sakkal Majalla" w:cs="Sakkal Majalla"/>
          <w:color w:val="000000" w:themeColor="text1"/>
          <w:sz w:val="28"/>
          <w:szCs w:val="28"/>
          <w:rtl/>
        </w:rPr>
        <w:t>إلى أن التحول الرقمي في المملكة يمثل عملية شاملة تطال جميع القطاعات ضمن رؤية 2030. وأكد</w:t>
      </w:r>
      <w:r w:rsidRPr="004B172A">
        <w:rPr>
          <w:rFonts w:ascii="Sakkal Majalla" w:hAnsi="Sakkal Majalla" w:cs="Sakkal Majalla"/>
          <w:color w:val="000000" w:themeColor="text1"/>
          <w:sz w:val="28"/>
          <w:szCs w:val="28"/>
        </w:rPr>
        <w:t xml:space="preserve"> Alhusseini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Abuanza (2024) </w:t>
      </w:r>
      <w:r w:rsidRPr="004B172A">
        <w:rPr>
          <w:rFonts w:ascii="Sakkal Majalla" w:hAnsi="Sakkal Majalla" w:cs="Sakkal Majalla"/>
          <w:color w:val="000000" w:themeColor="text1"/>
          <w:sz w:val="28"/>
          <w:szCs w:val="28"/>
          <w:rtl/>
        </w:rPr>
        <w:t xml:space="preserve">أن التحول الرقمي في القطاع الحكومي السعودي يرتبط بتحقيق أهداف التنمية من خلال رقمنة الخدمات وتحسين </w:t>
      </w:r>
      <w:r w:rsidRPr="004B172A">
        <w:rPr>
          <w:rFonts w:ascii="Sakkal Majalla" w:hAnsi="Sakkal Majalla" w:cs="Sakkal Majalla"/>
          <w:color w:val="000000" w:themeColor="text1"/>
          <w:sz w:val="28"/>
          <w:szCs w:val="28"/>
          <w:rtl/>
        </w:rPr>
        <w:lastRenderedPageBreak/>
        <w:t>تجربة المستفيدين. وأوضح</w:t>
      </w:r>
      <w:r w:rsidRPr="004B172A">
        <w:rPr>
          <w:rFonts w:ascii="Sakkal Majalla" w:hAnsi="Sakkal Majalla" w:cs="Sakkal Majalla"/>
          <w:color w:val="000000" w:themeColor="text1"/>
          <w:sz w:val="28"/>
          <w:szCs w:val="28"/>
        </w:rPr>
        <w:t xml:space="preserve"> Madkhali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Sithole (2023) </w:t>
      </w:r>
      <w:r w:rsidRPr="004B172A">
        <w:rPr>
          <w:rFonts w:ascii="Sakkal Majalla" w:hAnsi="Sakkal Majalla" w:cs="Sakkal Majalla"/>
          <w:color w:val="000000" w:themeColor="text1"/>
          <w:sz w:val="28"/>
          <w:szCs w:val="28"/>
          <w:rtl/>
        </w:rPr>
        <w:t>أن تكنولوجيا المعلومات تؤدي دورًا محوريًا في دعم الاستدامة البيئية في المملكة من خلال تقنيات إنترنت الأشياء وسلاسل الكتل</w:t>
      </w:r>
      <w:r w:rsidRPr="004B172A">
        <w:rPr>
          <w:rFonts w:ascii="Sakkal Majalla" w:hAnsi="Sakkal Majalla" w:cs="Sakkal Majalla"/>
          <w:color w:val="000000" w:themeColor="text1"/>
          <w:sz w:val="28"/>
          <w:szCs w:val="28"/>
        </w:rPr>
        <w:t>.</w:t>
      </w:r>
    </w:p>
    <w:p w14:paraId="20CB6D19"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رأي الباحث</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استنادًا إلى التعريفات السابقة، يرى الباحث أن تقنيات التحول المستدام هي منظومة تكاملية تتضمن التوظيف الاستراتيجي للتقنيات الرقمية الحديثة والممارسات البيئية المسؤولة والحلول الابتكارية المتقدمة في إعادة تصميم نماذج الأعمال والعمليات التنظيمية، بما يحقق الكفاءة الاقتصادية والمسؤولية البيئية والتجدد المستمر، ويُسهم في خلق قيمة مستدامة للمنظمة والمجتمع</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ويتبنى الباحث هذا التعريف التكاملي لقناعته بأن القيمة الحقيقية لهذا المفهوم تكمن في التفاعل بين أبعاده الثلاثة وليس في تناول كل بعد بمعزل عن الآخر</w:t>
      </w:r>
      <w:r w:rsidRPr="004B172A">
        <w:rPr>
          <w:rFonts w:ascii="Sakkal Majalla" w:hAnsi="Sakkal Majalla" w:cs="Sakkal Majalla"/>
          <w:color w:val="000000" w:themeColor="text1"/>
          <w:sz w:val="28"/>
          <w:szCs w:val="28"/>
        </w:rPr>
        <w:t>.</w:t>
      </w:r>
    </w:p>
    <w:p w14:paraId="253047FE" w14:textId="59B141BC" w:rsidR="0030195F" w:rsidRPr="004B172A" w:rsidRDefault="00991F39" w:rsidP="00991F3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792530"/>
      <w:r w:rsidRPr="004B172A">
        <w:rPr>
          <w:rFonts w:ascii="Sakkal Majalla" w:hAnsi="Sakkal Majalla" w:cs="Sakkal Majalla" w:hint="cs"/>
          <w:b/>
          <w:bCs/>
          <w:color w:val="000000" w:themeColor="text1"/>
          <w:sz w:val="32"/>
          <w:szCs w:val="32"/>
          <w:rtl/>
        </w:rPr>
        <w:t xml:space="preserve">3.1.2 </w:t>
      </w:r>
      <w:r w:rsidR="0030195F" w:rsidRPr="004B172A">
        <w:rPr>
          <w:rFonts w:ascii="Sakkal Majalla" w:hAnsi="Sakkal Majalla" w:cs="Sakkal Majalla"/>
          <w:b/>
          <w:bCs/>
          <w:color w:val="000000" w:themeColor="text1"/>
          <w:sz w:val="32"/>
          <w:szCs w:val="32"/>
          <w:rtl/>
        </w:rPr>
        <w:t>أهمية تقنيات التحول المستدام</w:t>
      </w:r>
      <w:bookmarkEnd w:id="39"/>
    </w:p>
    <w:p w14:paraId="48469604" w14:textId="77777777" w:rsidR="0030195F"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تنبثق أهمية تقنيات التحول المستدام من التحولات العميقة التي تشهدها بيئة الأعمال العالمية والإقليمية، حيث لم يعد بإمكان المنظمات تحقيق النجاح والاستمرارية بالاعتماد على الأساليب التقليدية في ظل تسارع التغيرات التقنية وتصاعد المتطلبات البيئية وتزايد حدة المنافسة. وقد أصبح تبني تقنيات التحول المستدام بأبعاده الرقمية والبيئية والابتكارية ضرورة استراتيجية لا خيارًا تكميليًا، لا سيما في الاقتصادات التي تسعى إلى تنويع مصادر دخلها وتعزيز قدرتها التنافسية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وفيما يلي عرض لأبرز جوانب الأهمية كما تناولها الباحثون</w:t>
      </w:r>
      <w:r w:rsidRPr="004B172A">
        <w:rPr>
          <w:rFonts w:ascii="Sakkal Majalla" w:hAnsi="Sakkal Majalla" w:cs="Sakkal Majalla"/>
          <w:color w:val="000000" w:themeColor="text1"/>
          <w:sz w:val="28"/>
          <w:szCs w:val="28"/>
        </w:rPr>
        <w:t>.</w:t>
      </w:r>
    </w:p>
    <w:p w14:paraId="462A71BE" w14:textId="77777777" w:rsidR="00991F39" w:rsidRPr="004B172A" w:rsidRDefault="0030195F" w:rsidP="00C86296">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يشير الشربتلي وهلالي وعبدالصمد (2025) إلى أن أهمية تقنيات التحول المستدام تتجلى في عدة جوانب: تحسين الأداء المؤسسي من خلال دمج مبادئ الجودة الشاملة مع تقنيات التحول الرقمي بما يُسهم في تعزيز كفاءة العمليات وجودة المخرجات. </w:t>
      </w:r>
    </w:p>
    <w:p w14:paraId="7F65E0CC" w14:textId="77777777" w:rsidR="00991F39" w:rsidRPr="004B172A" w:rsidRDefault="0030195F" w:rsidP="00C86296">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تعزيز القدرة على التكيف مع التغيرات الرقمية السريعة من خلال التحسين المستمر والتركيز على العميل والمشاركة الفعالة للموظفين. </w:t>
      </w:r>
    </w:p>
    <w:p w14:paraId="1CDF0068" w14:textId="77777777" w:rsidR="00991F39" w:rsidRPr="004B172A" w:rsidRDefault="0030195F" w:rsidP="00C86296">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ضمان استدامة المنظمة على المدى الطويل من خلال تسهيل جمع البيانات وتحليلها بما يدعم اتخاذ القرارات الاستراتيجية المستنيرة.</w:t>
      </w:r>
    </w:p>
    <w:p w14:paraId="56F600E0" w14:textId="321F5C37" w:rsidR="0030195F" w:rsidRPr="004B172A" w:rsidRDefault="0030195F" w:rsidP="00C86296">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تهيئة ثقافة مؤسسية تدعم الجودة والابتكار وتحفز على التفاعل الإيجابي بين الفرق المختلفة</w:t>
      </w:r>
      <w:r w:rsidRPr="004B172A">
        <w:rPr>
          <w:rFonts w:ascii="Sakkal Majalla" w:hAnsi="Sakkal Majalla" w:cs="Sakkal Majalla"/>
          <w:color w:val="000000" w:themeColor="text1"/>
          <w:sz w:val="28"/>
          <w:szCs w:val="28"/>
        </w:rPr>
        <w:t>.</w:t>
      </w:r>
    </w:p>
    <w:p w14:paraId="374F7208" w14:textId="77777777" w:rsidR="00991F39"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ويرى</w:t>
      </w:r>
      <w:r w:rsidRPr="004B172A">
        <w:rPr>
          <w:rFonts w:ascii="Sakkal Majalla" w:hAnsi="Sakkal Majalla" w:cs="Sakkal Majalla"/>
          <w:color w:val="000000" w:themeColor="text1"/>
          <w:sz w:val="28"/>
          <w:szCs w:val="28"/>
        </w:rPr>
        <w:t xml:space="preserve"> Yusuf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Lytras (2023) </w:t>
      </w:r>
      <w:r w:rsidRPr="004B172A">
        <w:rPr>
          <w:rFonts w:ascii="Sakkal Majalla" w:hAnsi="Sakkal Majalla" w:cs="Sakkal Majalla"/>
          <w:color w:val="000000" w:themeColor="text1"/>
          <w:sz w:val="28"/>
          <w:szCs w:val="28"/>
          <w:rtl/>
        </w:rPr>
        <w:t xml:space="preserve">أن أهمية تقنيات التحول المستدام تبرز في كونها: </w:t>
      </w:r>
    </w:p>
    <w:p w14:paraId="22004861" w14:textId="77777777" w:rsidR="00991F39" w:rsidRPr="004B172A" w:rsidRDefault="0030195F" w:rsidP="00C86296">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تمنح الشركات ميزة تنافسية مستدامة من خلال الجمع بين الرقمنة ونموذج الاقتصاد الكربوني الدائري، حيث لم تعد الاستدامة عبئًا تنظيميًا بل مصدرًا للتفوق التنافسي.</w:t>
      </w:r>
    </w:p>
    <w:p w14:paraId="1BF7DBC1" w14:textId="77777777" w:rsidR="00991F39" w:rsidRPr="004B172A" w:rsidRDefault="0030195F" w:rsidP="00C86296">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تُسهم في تنويع الاقتصاد الوطني والتقليل من الاعتماد على مصدر واحد للدخل. </w:t>
      </w:r>
    </w:p>
    <w:p w14:paraId="476CC9B7" w14:textId="77777777" w:rsidR="00991F39" w:rsidRPr="004B172A" w:rsidRDefault="0030195F" w:rsidP="00C86296">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تُعزز من قدرة المنظمات على التعامل مع المتغيرات البيئية العالمية كتغير المناخ وندرة الموارد. </w:t>
      </w:r>
    </w:p>
    <w:p w14:paraId="368C8105" w14:textId="33833F7C" w:rsidR="0030195F" w:rsidRPr="004B172A" w:rsidRDefault="0030195F" w:rsidP="00C86296">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تُوفّر إطارًا لتوزيع المخاطر والمسؤولية المشتركة بين مختلف أصحاب المصلحة</w:t>
      </w:r>
      <w:r w:rsidRPr="004B172A">
        <w:rPr>
          <w:rFonts w:ascii="Sakkal Majalla" w:hAnsi="Sakkal Majalla" w:cs="Sakkal Majalla"/>
          <w:color w:val="000000" w:themeColor="text1"/>
          <w:sz w:val="28"/>
          <w:szCs w:val="28"/>
        </w:rPr>
        <w:t>.</w:t>
      </w:r>
    </w:p>
    <w:p w14:paraId="606E434F" w14:textId="77777777" w:rsidR="00991F39"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ويؤكد رستم وصقور (2024) أن أهمية تقنيات التحول المستدام تتمثل في: </w:t>
      </w:r>
    </w:p>
    <w:p w14:paraId="0BF4D422" w14:textId="77777777" w:rsidR="00991F39" w:rsidRPr="004B172A" w:rsidRDefault="0030195F" w:rsidP="00C8629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تحقيق أثر إيجابي على الأداء المستدام بأبعاده الثلاثة الاقتصادية والاجتماعية والبيئية</w:t>
      </w:r>
    </w:p>
    <w:p w14:paraId="69DDC9F4" w14:textId="77777777" w:rsidR="00991F39" w:rsidRPr="004B172A" w:rsidRDefault="0030195F" w:rsidP="00C8629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مواكبة التطورات التكنولوجية المتسارعة المتعلقة بالرقمنة والتحول الرقمي. </w:t>
      </w:r>
    </w:p>
    <w:p w14:paraId="67C0809A" w14:textId="77777777" w:rsidR="00991F39" w:rsidRPr="004B172A" w:rsidRDefault="0030195F" w:rsidP="00C8629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تحسين جودة الخدمات المقدمة وتعزيز رضا المستفيدين.</w:t>
      </w:r>
    </w:p>
    <w:p w14:paraId="473E6905" w14:textId="5F1279FF" w:rsidR="0030195F" w:rsidRPr="004B172A" w:rsidRDefault="0030195F" w:rsidP="00C8629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دعم التوجهات الاستراتيجية الوطنية نحو التحول الرقمي والاستدامة</w:t>
      </w:r>
      <w:r w:rsidRPr="004B172A">
        <w:rPr>
          <w:rFonts w:ascii="Sakkal Majalla" w:hAnsi="Sakkal Majalla" w:cs="Sakkal Majalla"/>
          <w:color w:val="000000" w:themeColor="text1"/>
          <w:sz w:val="28"/>
          <w:szCs w:val="28"/>
        </w:rPr>
        <w:t>.</w:t>
      </w:r>
    </w:p>
    <w:p w14:paraId="232690DF" w14:textId="77777777" w:rsidR="00991F39"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ويشير جاب الله والصاوي وعلي (2023) إلى أن أهمية هذه التقنيات تكمن في:</w:t>
      </w:r>
    </w:p>
    <w:p w14:paraId="205DAF6E" w14:textId="650FC116" w:rsidR="00991F39" w:rsidRPr="004B172A" w:rsidRDefault="0030195F" w:rsidP="00C86296">
      <w:pPr>
        <w:pStyle w:val="ListParagraph"/>
        <w:numPr>
          <w:ilvl w:val="0"/>
          <w:numId w:val="30"/>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تأثيرها المعنوي المباشر في تحسين الأداء البيئي للمنظمات من خلال تقليل الهدر وتحسين كفاءة استخدام الموارد. </w:t>
      </w:r>
    </w:p>
    <w:p w14:paraId="520738A9" w14:textId="77777777" w:rsidR="00991F39" w:rsidRPr="004B172A" w:rsidRDefault="0030195F" w:rsidP="00C86296">
      <w:pPr>
        <w:pStyle w:val="ListParagraph"/>
        <w:numPr>
          <w:ilvl w:val="0"/>
          <w:numId w:val="30"/>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إسهامها في تعزيز البعد الاقتصادي للأداء المستدام من خلال خفض التكاليف التشغيلية وزيادة الإنتاجية.</w:t>
      </w:r>
    </w:p>
    <w:p w14:paraId="39D34562" w14:textId="77777777" w:rsidR="00991F39" w:rsidRPr="004B172A" w:rsidRDefault="0030195F" w:rsidP="00C86296">
      <w:pPr>
        <w:pStyle w:val="ListParagraph"/>
        <w:numPr>
          <w:ilvl w:val="0"/>
          <w:numId w:val="30"/>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دورها في تعزيز الابتكار التنظيمي والبراعة التنظيمية بوصفهما ركيزتين للأداء المستدام.</w:t>
      </w:r>
    </w:p>
    <w:p w14:paraId="404FB43E" w14:textId="79198B14" w:rsidR="0030195F" w:rsidRPr="004B172A" w:rsidRDefault="0030195F" w:rsidP="00C86296">
      <w:pPr>
        <w:pStyle w:val="ListParagraph"/>
        <w:numPr>
          <w:ilvl w:val="0"/>
          <w:numId w:val="30"/>
        </w:numPr>
        <w:spacing w:before="100" w:beforeAutospacing="1" w:after="100" w:afterAutospacing="1" w:line="360" w:lineRule="auto"/>
        <w:ind w:left="565"/>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تمكين المنظمات من بناء نماذج أعمال أكثر مرونة واستجابة للمتغيرات</w:t>
      </w:r>
      <w:r w:rsidRPr="004B172A">
        <w:rPr>
          <w:rFonts w:ascii="Sakkal Majalla" w:hAnsi="Sakkal Majalla" w:cs="Sakkal Majalla"/>
          <w:color w:val="000000" w:themeColor="text1"/>
          <w:sz w:val="28"/>
          <w:szCs w:val="28"/>
        </w:rPr>
        <w:t>.</w:t>
      </w:r>
    </w:p>
    <w:p w14:paraId="72E07115" w14:textId="77777777" w:rsidR="00991F39"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ويرى</w:t>
      </w:r>
      <w:r w:rsidRPr="004B172A">
        <w:rPr>
          <w:rFonts w:ascii="Sakkal Majalla" w:hAnsi="Sakkal Majalla" w:cs="Sakkal Majalla"/>
          <w:color w:val="000000" w:themeColor="text1"/>
          <w:sz w:val="28"/>
          <w:szCs w:val="28"/>
        </w:rPr>
        <w:t xml:space="preserve"> Bendary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Rajadurai (2024) </w:t>
      </w:r>
      <w:r w:rsidRPr="004B172A">
        <w:rPr>
          <w:rFonts w:ascii="Sakkal Majalla" w:hAnsi="Sakkal Majalla" w:cs="Sakkal Majalla"/>
          <w:color w:val="000000" w:themeColor="text1"/>
          <w:sz w:val="28"/>
          <w:szCs w:val="28"/>
          <w:rtl/>
        </w:rPr>
        <w:t>أن أهمية تقنيات التحول المستدام تظهر بوضوح في:</w:t>
      </w:r>
    </w:p>
    <w:p w14:paraId="6E9C5BE3" w14:textId="77777777" w:rsidR="00991F39" w:rsidRPr="004B172A" w:rsidRDefault="0030195F" w:rsidP="00C8629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 xml:space="preserve">تعزيز الابتكار في القطاع العام من خلال تبني التقنيات الناشئة كالذكاء الاصطناعي وسلاسل الكتل. </w:t>
      </w:r>
    </w:p>
    <w:p w14:paraId="4BA61ECC" w14:textId="77777777" w:rsidR="00991F39" w:rsidRPr="004B172A" w:rsidRDefault="0030195F" w:rsidP="00C8629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تحسين كفاءة الخدمات الحكومية وتعزيز الشفافية والحوكمة. </w:t>
      </w:r>
    </w:p>
    <w:p w14:paraId="6D1EEFC5" w14:textId="77777777" w:rsidR="00991F39" w:rsidRPr="004B172A" w:rsidRDefault="0030195F" w:rsidP="00C8629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دعم تحقيق أهداف الرؤى الوطنية التنموية من خلال الربط بين التحول الرقمي والابتكار المؤسسي. </w:t>
      </w:r>
    </w:p>
    <w:p w14:paraId="4CC276AE" w14:textId="56E14330" w:rsidR="0030195F" w:rsidRPr="004B172A" w:rsidRDefault="0030195F" w:rsidP="00C86296">
      <w:pPr>
        <w:pStyle w:val="ListParagraph"/>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تمكين المؤسسات من استثمار البيانات الضخمة في صنع القرار وتحسين الخدمات</w:t>
      </w:r>
      <w:r w:rsidRPr="004B172A">
        <w:rPr>
          <w:rFonts w:ascii="Sakkal Majalla" w:hAnsi="Sakkal Majalla" w:cs="Sakkal Majalla"/>
          <w:color w:val="000000" w:themeColor="text1"/>
          <w:sz w:val="28"/>
          <w:szCs w:val="28"/>
        </w:rPr>
        <w:t>.</w:t>
      </w:r>
    </w:p>
    <w:p w14:paraId="36820EE0" w14:textId="77777777" w:rsidR="00991F39"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وتؤكد الجنيدي (2024) أن أهمية هذه التقنيات تبرز في:</w:t>
      </w:r>
    </w:p>
    <w:p w14:paraId="4274F6BF" w14:textId="77777777" w:rsidR="00991F39" w:rsidRPr="004B172A" w:rsidRDefault="0030195F" w:rsidP="00C8629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توفير معلومات دقيقة وشفافة لأصحاب المصلحة من خلال تقارير الاستدامة الرقمية. </w:t>
      </w:r>
    </w:p>
    <w:p w14:paraId="37603890" w14:textId="77777777" w:rsidR="00991F39" w:rsidRPr="004B172A" w:rsidRDefault="0030195F" w:rsidP="00C8629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تحسين الأداء المستدام للمؤسسات بأبعاده الاقتصادية والاجتماعية والبيئية والتقنية.</w:t>
      </w:r>
    </w:p>
    <w:p w14:paraId="5B4FC7FA" w14:textId="0166B11A" w:rsidR="0030195F" w:rsidRPr="004B172A" w:rsidRDefault="0030195F" w:rsidP="00C86296">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تطوير مهنة المحاسبة والمراجعة لتواكب متطلبات الاستدامة الرقمية المتزايدة</w:t>
      </w:r>
      <w:r w:rsidRPr="004B172A">
        <w:rPr>
          <w:rFonts w:ascii="Sakkal Majalla" w:hAnsi="Sakkal Majalla" w:cs="Sakkal Majalla"/>
          <w:color w:val="000000" w:themeColor="text1"/>
          <w:sz w:val="28"/>
          <w:szCs w:val="28"/>
        </w:rPr>
        <w:t>.</w:t>
      </w:r>
    </w:p>
    <w:p w14:paraId="5E9FB138" w14:textId="77777777" w:rsidR="00991F39" w:rsidRPr="004B172A" w:rsidRDefault="0030195F" w:rsidP="00991F3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ويضيف</w:t>
      </w:r>
      <w:r w:rsidRPr="004B172A">
        <w:rPr>
          <w:rFonts w:ascii="Sakkal Majalla" w:hAnsi="Sakkal Majalla" w:cs="Sakkal Majalla"/>
          <w:color w:val="000000" w:themeColor="text1"/>
          <w:sz w:val="28"/>
          <w:szCs w:val="28"/>
        </w:rPr>
        <w:t xml:space="preserve"> Alamoudi et al. (2023) </w:t>
      </w:r>
      <w:r w:rsidRPr="004B172A">
        <w:rPr>
          <w:rFonts w:ascii="Sakkal Majalla" w:hAnsi="Sakkal Majalla" w:cs="Sakkal Majalla"/>
          <w:color w:val="000000" w:themeColor="text1"/>
          <w:sz w:val="28"/>
          <w:szCs w:val="28"/>
          <w:rtl/>
        </w:rPr>
        <w:t>أن أهمية التحول المستدام تتجلى في:</w:t>
      </w:r>
    </w:p>
    <w:p w14:paraId="11C41100" w14:textId="77777777" w:rsidR="00991F39" w:rsidRPr="004B172A" w:rsidRDefault="0030195F" w:rsidP="00C86296">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دعم بناء المدن الذكية المستدامة من خلال تكامل التقنية مع المشاركة المجتمعية. </w:t>
      </w:r>
    </w:p>
    <w:p w14:paraId="2A32A0D1" w14:textId="77777777" w:rsidR="00A36B8B" w:rsidRPr="004B172A" w:rsidRDefault="0030195F" w:rsidP="00C86296">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تحقيق أهداف برنامج المدن السعودية المستقبلية ضمن رؤية 2030 بأبعادها الاقتصادية والاجتماعية والبيئية.</w:t>
      </w:r>
    </w:p>
    <w:p w14:paraId="1EB7A8B3" w14:textId="67E52D7D" w:rsidR="0030195F" w:rsidRPr="004B172A" w:rsidRDefault="0030195F" w:rsidP="00C86296">
      <w:pPr>
        <w:pStyle w:val="ListParagraph"/>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تمكين المواطنين من المشاركة الفاعلة في التخطيط الحضري وصنع القرار</w:t>
      </w:r>
      <w:r w:rsidRPr="004B172A">
        <w:rPr>
          <w:rFonts w:ascii="Sakkal Majalla" w:hAnsi="Sakkal Majalla" w:cs="Sakkal Majalla"/>
          <w:color w:val="000000" w:themeColor="text1"/>
          <w:sz w:val="28"/>
          <w:szCs w:val="28"/>
        </w:rPr>
        <w:t>.</w:t>
      </w:r>
    </w:p>
    <w:p w14:paraId="013AF7DF" w14:textId="77777777" w:rsidR="00A36B8B"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ويرى موسى وقمو (2023) أن أهمية التحول المستدام تكمن في:</w:t>
      </w:r>
    </w:p>
    <w:p w14:paraId="709752E2" w14:textId="77777777" w:rsidR="00A36B8B" w:rsidRPr="004B172A" w:rsidRDefault="0030195F" w:rsidP="00C86296">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تحفيز النمو الاقتصادي المستدام في الاقتصادات الناشئة على المدى الطويل.</w:t>
      </w:r>
    </w:p>
    <w:p w14:paraId="6EB129C6" w14:textId="77777777" w:rsidR="00A36B8B" w:rsidRPr="004B172A" w:rsidRDefault="0030195F" w:rsidP="00C86296">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تعزيز الأداء الاقتصادي في عصر الاقتصاد الرقمي من خلال استخدام تقنيات الرقمنة.</w:t>
      </w:r>
    </w:p>
    <w:p w14:paraId="06CF9D91" w14:textId="1D9C8778" w:rsidR="0030195F" w:rsidRPr="004B172A" w:rsidRDefault="0030195F" w:rsidP="00C86296">
      <w:pPr>
        <w:pStyle w:val="ListParagraph"/>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توفير أساس علمي لصانعي السياسات لصياغة سياسات أفضل تدعم النمو المستدام</w:t>
      </w:r>
      <w:r w:rsidRPr="004B172A">
        <w:rPr>
          <w:rFonts w:ascii="Sakkal Majalla" w:hAnsi="Sakkal Majalla" w:cs="Sakkal Majalla"/>
          <w:color w:val="000000" w:themeColor="text1"/>
          <w:sz w:val="28"/>
          <w:szCs w:val="28"/>
        </w:rPr>
        <w:t>.</w:t>
      </w:r>
    </w:p>
    <w:p w14:paraId="5788D12E" w14:textId="0A1848BD" w:rsidR="0030195F" w:rsidRPr="004B172A" w:rsidRDefault="00A36B8B" w:rsidP="00A36B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792531"/>
      <w:r w:rsidRPr="004B172A">
        <w:rPr>
          <w:rFonts w:ascii="Sakkal Majalla" w:hAnsi="Sakkal Majalla" w:cs="Sakkal Majalla" w:hint="cs"/>
          <w:b/>
          <w:bCs/>
          <w:color w:val="000000" w:themeColor="text1"/>
          <w:sz w:val="32"/>
          <w:szCs w:val="32"/>
          <w:rtl/>
        </w:rPr>
        <w:t xml:space="preserve">4.1.2 </w:t>
      </w:r>
      <w:r w:rsidR="0030195F" w:rsidRPr="004B172A">
        <w:rPr>
          <w:rFonts w:ascii="Sakkal Majalla" w:hAnsi="Sakkal Majalla" w:cs="Sakkal Majalla"/>
          <w:b/>
          <w:bCs/>
          <w:color w:val="000000" w:themeColor="text1"/>
          <w:sz w:val="32"/>
          <w:szCs w:val="32"/>
          <w:rtl/>
        </w:rPr>
        <w:t>أهداف تقنيات التحول المستدام</w:t>
      </w:r>
      <w:bookmarkEnd w:id="40"/>
    </w:p>
    <w:p w14:paraId="36CDC4E0"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تتعدد الأهداف التي تسعى تقنيات التحول المستدام إلى تحقيقها، وقد تباينت رؤى الباحثين في تحديد هذه الأهداف بحسب المدخل النظري والسياق التطبيقي. وفيما يلي عرض لأبرز الأهداف كما حددها الباحثون</w:t>
      </w:r>
      <w:r w:rsidRPr="004B172A">
        <w:rPr>
          <w:rFonts w:ascii="Sakkal Majalla" w:hAnsi="Sakkal Majalla" w:cs="Sakkal Majalla"/>
          <w:color w:val="000000" w:themeColor="text1"/>
          <w:sz w:val="28"/>
          <w:szCs w:val="28"/>
        </w:rPr>
        <w:t>:</w:t>
      </w:r>
    </w:p>
    <w:p w14:paraId="0F06A630"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أولًا: أهداف التحول الرقمي المستدام</w:t>
      </w:r>
    </w:p>
    <w:p w14:paraId="0D2226A1"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يشير حسن (2024) إلى أن التحول الرقمي يستهدف تحقيق ثلاثة أهداف رئيسية</w:t>
      </w:r>
      <w:r w:rsidRPr="004B172A">
        <w:rPr>
          <w:rFonts w:ascii="Sakkal Majalla" w:hAnsi="Sakkal Majalla" w:cs="Sakkal Majalla"/>
          <w:color w:val="000000" w:themeColor="text1"/>
          <w:sz w:val="28"/>
          <w:szCs w:val="28"/>
        </w:rPr>
        <w:t>:</w:t>
      </w:r>
    </w:p>
    <w:p w14:paraId="7230A1E3" w14:textId="77777777" w:rsidR="0030195F" w:rsidRPr="004B172A" w:rsidRDefault="0030195F" w:rsidP="00C86296">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بناء نموذج أعمال مستدام يرتكز على خلق القيمة وتقديمها من خلال التقنيات الرقمية</w:t>
      </w:r>
      <w:r w:rsidRPr="004B172A">
        <w:rPr>
          <w:rFonts w:ascii="Sakkal Majalla" w:hAnsi="Sakkal Majalla" w:cs="Sakkal Majalla"/>
          <w:color w:val="000000" w:themeColor="text1"/>
          <w:sz w:val="28"/>
          <w:szCs w:val="28"/>
        </w:rPr>
        <w:t>.</w:t>
      </w:r>
    </w:p>
    <w:p w14:paraId="4EBF7288" w14:textId="77777777" w:rsidR="0030195F" w:rsidRPr="004B172A" w:rsidRDefault="0030195F" w:rsidP="00C86296">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تعزيز حوكمة البيانات والأمن السيبراني بما يضمن حماية المعلومات واستثمارها</w:t>
      </w:r>
      <w:r w:rsidRPr="004B172A">
        <w:rPr>
          <w:rFonts w:ascii="Sakkal Majalla" w:hAnsi="Sakkal Majalla" w:cs="Sakkal Majalla"/>
          <w:color w:val="000000" w:themeColor="text1"/>
          <w:sz w:val="28"/>
          <w:szCs w:val="28"/>
        </w:rPr>
        <w:t>.</w:t>
      </w:r>
    </w:p>
    <w:p w14:paraId="2199A8FE" w14:textId="77777777" w:rsidR="0030195F" w:rsidRPr="004B172A" w:rsidRDefault="0030195F" w:rsidP="00C86296">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تطوير القدرات المجتمعية لتتفاعل بفاعلية مع المنظومة الرقمية</w:t>
      </w:r>
      <w:r w:rsidRPr="004B172A">
        <w:rPr>
          <w:rFonts w:ascii="Sakkal Majalla" w:hAnsi="Sakkal Majalla" w:cs="Sakkal Majalla"/>
          <w:color w:val="000000" w:themeColor="text1"/>
          <w:sz w:val="28"/>
          <w:szCs w:val="28"/>
        </w:rPr>
        <w:t>.</w:t>
      </w:r>
    </w:p>
    <w:p w14:paraId="1EF4ED18"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ويرى</w:t>
      </w:r>
      <w:r w:rsidRPr="004B172A">
        <w:rPr>
          <w:rFonts w:ascii="Sakkal Majalla" w:hAnsi="Sakkal Majalla" w:cs="Sakkal Majalla"/>
          <w:color w:val="000000" w:themeColor="text1"/>
          <w:sz w:val="28"/>
          <w:szCs w:val="28"/>
        </w:rPr>
        <w:t xml:space="preserve"> Alhusseini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Abuanza (2024) </w:t>
      </w:r>
      <w:r w:rsidRPr="004B172A">
        <w:rPr>
          <w:rFonts w:ascii="Sakkal Majalla" w:hAnsi="Sakkal Majalla" w:cs="Sakkal Majalla"/>
          <w:color w:val="000000" w:themeColor="text1"/>
          <w:sz w:val="28"/>
          <w:szCs w:val="28"/>
          <w:rtl/>
        </w:rPr>
        <w:t>أن التحول الرقمي في ضوء رؤية 2030 يهدف إلى</w:t>
      </w:r>
      <w:r w:rsidRPr="004B172A">
        <w:rPr>
          <w:rFonts w:ascii="Sakkal Majalla" w:hAnsi="Sakkal Majalla" w:cs="Sakkal Majalla"/>
          <w:color w:val="000000" w:themeColor="text1"/>
          <w:sz w:val="28"/>
          <w:szCs w:val="28"/>
        </w:rPr>
        <w:t>:</w:t>
      </w:r>
    </w:p>
    <w:p w14:paraId="35387CDF" w14:textId="77777777" w:rsidR="0030195F" w:rsidRPr="004B172A" w:rsidRDefault="0030195F" w:rsidP="00C86296">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تحقيق أهداف التنمية في القطاع الحكومي من خلال رقمنة الخدمات وتحسين تجربة المستفيدين</w:t>
      </w:r>
      <w:r w:rsidRPr="004B172A">
        <w:rPr>
          <w:rFonts w:ascii="Sakkal Majalla" w:hAnsi="Sakkal Majalla" w:cs="Sakkal Majalla"/>
          <w:color w:val="000000" w:themeColor="text1"/>
          <w:sz w:val="28"/>
          <w:szCs w:val="28"/>
        </w:rPr>
        <w:t>.</w:t>
      </w:r>
    </w:p>
    <w:p w14:paraId="531B57F8" w14:textId="77777777" w:rsidR="0030195F" w:rsidRPr="004B172A" w:rsidRDefault="0030195F" w:rsidP="00C86296">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تعزيز الشفافية والكفاءة في الأداء الحكومي</w:t>
      </w:r>
      <w:r w:rsidRPr="004B172A">
        <w:rPr>
          <w:rFonts w:ascii="Sakkal Majalla" w:hAnsi="Sakkal Majalla" w:cs="Sakkal Majalla"/>
          <w:color w:val="000000" w:themeColor="text1"/>
          <w:sz w:val="28"/>
          <w:szCs w:val="28"/>
        </w:rPr>
        <w:t>.</w:t>
      </w:r>
    </w:p>
    <w:p w14:paraId="5B0AA094" w14:textId="77777777" w:rsidR="0030195F" w:rsidRPr="004B172A" w:rsidRDefault="0030195F" w:rsidP="00C86296">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تسريع الإجراءات وتبسيطها بما يُحسّن بيئة الأعمال</w:t>
      </w:r>
      <w:r w:rsidRPr="004B172A">
        <w:rPr>
          <w:rFonts w:ascii="Sakkal Majalla" w:hAnsi="Sakkal Majalla" w:cs="Sakkal Majalla"/>
          <w:color w:val="000000" w:themeColor="text1"/>
          <w:sz w:val="28"/>
          <w:szCs w:val="28"/>
        </w:rPr>
        <w:t>.</w:t>
      </w:r>
    </w:p>
    <w:p w14:paraId="41BF45A7"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وتؤكد حلمي (2022) أن التحول الرقمي المستدام في القطاع التعليمي يستهدف</w:t>
      </w:r>
      <w:r w:rsidRPr="004B172A">
        <w:rPr>
          <w:rFonts w:ascii="Sakkal Majalla" w:hAnsi="Sakkal Majalla" w:cs="Sakkal Majalla"/>
          <w:color w:val="000000" w:themeColor="text1"/>
          <w:sz w:val="28"/>
          <w:szCs w:val="28"/>
        </w:rPr>
        <w:t>:</w:t>
      </w:r>
    </w:p>
    <w:p w14:paraId="61DFE31E" w14:textId="77777777" w:rsidR="0030195F" w:rsidRPr="004B172A" w:rsidRDefault="0030195F" w:rsidP="00C86296">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تأهيل الكوادر البشرية لاستخدام التقنيات الرقمية بفاعلية</w:t>
      </w:r>
      <w:r w:rsidRPr="004B172A">
        <w:rPr>
          <w:rFonts w:ascii="Sakkal Majalla" w:hAnsi="Sakkal Majalla" w:cs="Sakkal Majalla"/>
          <w:color w:val="000000" w:themeColor="text1"/>
          <w:sz w:val="28"/>
          <w:szCs w:val="28"/>
        </w:rPr>
        <w:t>.</w:t>
      </w:r>
    </w:p>
    <w:p w14:paraId="6518F2BA" w14:textId="77777777" w:rsidR="0030195F" w:rsidRPr="004B172A" w:rsidRDefault="0030195F" w:rsidP="00C86296">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توفير مناهج متجددة تستعين بالأدوات التكنولوجية</w:t>
      </w:r>
      <w:r w:rsidRPr="004B172A">
        <w:rPr>
          <w:rFonts w:ascii="Sakkal Majalla" w:hAnsi="Sakkal Majalla" w:cs="Sakkal Majalla"/>
          <w:color w:val="000000" w:themeColor="text1"/>
          <w:sz w:val="28"/>
          <w:szCs w:val="28"/>
        </w:rPr>
        <w:t>.</w:t>
      </w:r>
    </w:p>
    <w:p w14:paraId="0924BAF1" w14:textId="77777777" w:rsidR="0030195F" w:rsidRPr="004B172A" w:rsidRDefault="0030195F" w:rsidP="00C86296">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القضاء على الأمية التكنولوجية من خلال التدريب المستمر</w:t>
      </w:r>
      <w:r w:rsidRPr="004B172A">
        <w:rPr>
          <w:rFonts w:ascii="Sakkal Majalla" w:hAnsi="Sakkal Majalla" w:cs="Sakkal Majalla"/>
          <w:color w:val="000000" w:themeColor="text1"/>
          <w:sz w:val="28"/>
          <w:szCs w:val="28"/>
        </w:rPr>
        <w:t>.</w:t>
      </w:r>
    </w:p>
    <w:p w14:paraId="61245C35"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ثانيًا: أهداف التحول البيئي</w:t>
      </w:r>
    </w:p>
    <w:p w14:paraId="4AF240FC"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يشير فحل (2022) إلى أن التحول البيئي من خلال الطاقة المتجددة يستهدف</w:t>
      </w:r>
      <w:r w:rsidRPr="004B172A">
        <w:rPr>
          <w:rFonts w:ascii="Sakkal Majalla" w:hAnsi="Sakkal Majalla" w:cs="Sakkal Majalla"/>
          <w:color w:val="000000" w:themeColor="text1"/>
          <w:sz w:val="28"/>
          <w:szCs w:val="28"/>
        </w:rPr>
        <w:t>:</w:t>
      </w:r>
    </w:p>
    <w:p w14:paraId="4AB3D452" w14:textId="77777777" w:rsidR="0030195F" w:rsidRPr="004B172A" w:rsidRDefault="0030195F" w:rsidP="00C86296">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تعزيز النمو الاقتصادي المستدام من خلال الاستثمار في مصادر الطاقة المتجددة</w:t>
      </w:r>
      <w:r w:rsidRPr="004B172A">
        <w:rPr>
          <w:rFonts w:ascii="Sakkal Majalla" w:hAnsi="Sakkal Majalla" w:cs="Sakkal Majalla"/>
          <w:color w:val="000000" w:themeColor="text1"/>
          <w:sz w:val="28"/>
          <w:szCs w:val="28"/>
        </w:rPr>
        <w:t>.</w:t>
      </w:r>
    </w:p>
    <w:p w14:paraId="6FE52048" w14:textId="77777777" w:rsidR="0030195F" w:rsidRPr="004B172A" w:rsidRDefault="0030195F" w:rsidP="00C86296">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تقليل الاعتماد على الوقود الأحفوري وتنويع مصادر الطاقة</w:t>
      </w:r>
      <w:r w:rsidRPr="004B172A">
        <w:rPr>
          <w:rFonts w:ascii="Sakkal Majalla" w:hAnsi="Sakkal Majalla" w:cs="Sakkal Majalla"/>
          <w:color w:val="000000" w:themeColor="text1"/>
          <w:sz w:val="28"/>
          <w:szCs w:val="28"/>
        </w:rPr>
        <w:t>.</w:t>
      </w:r>
    </w:p>
    <w:p w14:paraId="441469D6" w14:textId="77777777" w:rsidR="0030195F" w:rsidRPr="004B172A" w:rsidRDefault="0030195F" w:rsidP="00C86296">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توفير الموارد المالية التي تُنفق على شراء الوقود وإعادة توجيهها نحو مجالات تنموية أخرى</w:t>
      </w:r>
      <w:r w:rsidRPr="004B172A">
        <w:rPr>
          <w:rFonts w:ascii="Sakkal Majalla" w:hAnsi="Sakkal Majalla" w:cs="Sakkal Majalla"/>
          <w:color w:val="000000" w:themeColor="text1"/>
          <w:sz w:val="28"/>
          <w:szCs w:val="28"/>
        </w:rPr>
        <w:t>.</w:t>
      </w:r>
    </w:p>
    <w:p w14:paraId="5E2CFDFF"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وتؤكد سي ناصر وشريط (2022) أن التحول البيئي الطاقوي يهدف إلى</w:t>
      </w:r>
      <w:r w:rsidRPr="004B172A">
        <w:rPr>
          <w:rFonts w:ascii="Sakkal Majalla" w:hAnsi="Sakkal Majalla" w:cs="Sakkal Majalla"/>
          <w:color w:val="000000" w:themeColor="text1"/>
          <w:sz w:val="28"/>
          <w:szCs w:val="28"/>
        </w:rPr>
        <w:t>:</w:t>
      </w:r>
    </w:p>
    <w:p w14:paraId="7F1915DF" w14:textId="77777777" w:rsidR="0030195F" w:rsidRPr="004B172A" w:rsidRDefault="0030195F" w:rsidP="00C8629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ضمان حصول الجميع على خدمات طاقة نظيفة ومستدامة بسعر معقول</w:t>
      </w:r>
      <w:r w:rsidRPr="004B172A">
        <w:rPr>
          <w:rFonts w:ascii="Sakkal Majalla" w:hAnsi="Sakkal Majalla" w:cs="Sakkal Majalla"/>
          <w:color w:val="000000" w:themeColor="text1"/>
          <w:sz w:val="28"/>
          <w:szCs w:val="28"/>
        </w:rPr>
        <w:t>.</w:t>
      </w:r>
    </w:p>
    <w:p w14:paraId="0068FDFB" w14:textId="77777777" w:rsidR="0030195F" w:rsidRPr="004B172A" w:rsidRDefault="0030195F" w:rsidP="00C8629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تحقيق أمن طاقوي مستدام يقلل من هشاشة الاقتصادات أمام تقلبات أسعار الطاقة</w:t>
      </w:r>
      <w:r w:rsidRPr="004B172A">
        <w:rPr>
          <w:rFonts w:ascii="Sakkal Majalla" w:hAnsi="Sakkal Majalla" w:cs="Sakkal Majalla"/>
          <w:color w:val="000000" w:themeColor="text1"/>
          <w:sz w:val="28"/>
          <w:szCs w:val="28"/>
        </w:rPr>
        <w:t>.</w:t>
      </w:r>
    </w:p>
    <w:p w14:paraId="56E4444C" w14:textId="77777777" w:rsidR="0030195F" w:rsidRPr="004B172A" w:rsidRDefault="0030195F" w:rsidP="00C8629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تقليل الانبعاثات الضارة والحفاظ على البيئة للأجيال القادمة</w:t>
      </w:r>
      <w:r w:rsidRPr="004B172A">
        <w:rPr>
          <w:rFonts w:ascii="Sakkal Majalla" w:hAnsi="Sakkal Majalla" w:cs="Sakkal Majalla"/>
          <w:color w:val="000000" w:themeColor="text1"/>
          <w:sz w:val="28"/>
          <w:szCs w:val="28"/>
        </w:rPr>
        <w:t>.</w:t>
      </w:r>
    </w:p>
    <w:p w14:paraId="0E1D07B5"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ويرى</w:t>
      </w:r>
      <w:r w:rsidRPr="004B172A">
        <w:rPr>
          <w:rFonts w:ascii="Sakkal Majalla" w:hAnsi="Sakkal Majalla" w:cs="Sakkal Majalla"/>
          <w:color w:val="000000" w:themeColor="text1"/>
          <w:sz w:val="28"/>
          <w:szCs w:val="28"/>
        </w:rPr>
        <w:t xml:space="preserve"> Yusuf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Lytras (2023) </w:t>
      </w:r>
      <w:r w:rsidRPr="004B172A">
        <w:rPr>
          <w:rFonts w:ascii="Sakkal Majalla" w:hAnsi="Sakkal Majalla" w:cs="Sakkal Majalla"/>
          <w:color w:val="000000" w:themeColor="text1"/>
          <w:sz w:val="28"/>
          <w:szCs w:val="28"/>
          <w:rtl/>
        </w:rPr>
        <w:t>أن نموذج الاقتصاد الكربوني الدائري يسعى إلى</w:t>
      </w:r>
      <w:r w:rsidRPr="004B172A">
        <w:rPr>
          <w:rFonts w:ascii="Sakkal Majalla" w:hAnsi="Sakkal Majalla" w:cs="Sakkal Majalla"/>
          <w:color w:val="000000" w:themeColor="text1"/>
          <w:sz w:val="28"/>
          <w:szCs w:val="28"/>
        </w:rPr>
        <w:t>:</w:t>
      </w:r>
    </w:p>
    <w:p w14:paraId="0ABD626E" w14:textId="77777777" w:rsidR="0030195F" w:rsidRPr="004B172A" w:rsidRDefault="0030195F" w:rsidP="00C8629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تحويل الانبعاثات الكربونية من عبء بيئي إلى مورد اقتصادي قابل للاستثمار</w:t>
      </w:r>
      <w:r w:rsidRPr="004B172A">
        <w:rPr>
          <w:rFonts w:ascii="Sakkal Majalla" w:hAnsi="Sakkal Majalla" w:cs="Sakkal Majalla"/>
          <w:color w:val="000000" w:themeColor="text1"/>
          <w:sz w:val="28"/>
          <w:szCs w:val="28"/>
        </w:rPr>
        <w:t>.</w:t>
      </w:r>
    </w:p>
    <w:p w14:paraId="1E75C7DE" w14:textId="77777777" w:rsidR="0030195F" w:rsidRPr="004B172A" w:rsidRDefault="0030195F" w:rsidP="00C8629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تحقيق التوازن بين النمو الاقتصادي والمسؤولية البيئية</w:t>
      </w:r>
      <w:r w:rsidRPr="004B172A">
        <w:rPr>
          <w:rFonts w:ascii="Sakkal Majalla" w:hAnsi="Sakkal Majalla" w:cs="Sakkal Majalla"/>
          <w:color w:val="000000" w:themeColor="text1"/>
          <w:sz w:val="28"/>
          <w:szCs w:val="28"/>
        </w:rPr>
        <w:t>.</w:t>
      </w:r>
    </w:p>
    <w:p w14:paraId="27814214" w14:textId="77777777" w:rsidR="0030195F" w:rsidRPr="004B172A" w:rsidRDefault="0030195F" w:rsidP="00C8629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تعزيز الاستدامة التنافسية للشركات من خلال تبني مبادئ التقليل وإعادة الاستخدام وإعادة التدوير والإزالة</w:t>
      </w:r>
      <w:r w:rsidRPr="004B172A">
        <w:rPr>
          <w:rFonts w:ascii="Sakkal Majalla" w:hAnsi="Sakkal Majalla" w:cs="Sakkal Majalla"/>
          <w:color w:val="000000" w:themeColor="text1"/>
          <w:sz w:val="28"/>
          <w:szCs w:val="28"/>
        </w:rPr>
        <w:t>.</w:t>
      </w:r>
    </w:p>
    <w:p w14:paraId="24D0B61C"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32"/>
          <w:szCs w:val="32"/>
        </w:rPr>
      </w:pPr>
      <w:r w:rsidRPr="004B172A">
        <w:rPr>
          <w:rFonts w:ascii="Sakkal Majalla" w:hAnsi="Sakkal Majalla" w:cs="Sakkal Majalla"/>
          <w:b/>
          <w:bCs/>
          <w:color w:val="000000" w:themeColor="text1"/>
          <w:sz w:val="32"/>
          <w:szCs w:val="32"/>
          <w:rtl/>
        </w:rPr>
        <w:t>ثالثًا: أهداف الابتكار التقني</w:t>
      </w:r>
    </w:p>
    <w:p w14:paraId="75E71687"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يوضح داهينين (2024) أن الابتكار التقني في المشاريع الريادية يستهدف</w:t>
      </w:r>
      <w:r w:rsidRPr="004B172A">
        <w:rPr>
          <w:rFonts w:ascii="Sakkal Majalla" w:hAnsi="Sakkal Majalla" w:cs="Sakkal Majalla"/>
          <w:color w:val="000000" w:themeColor="text1"/>
          <w:sz w:val="28"/>
          <w:szCs w:val="28"/>
        </w:rPr>
        <w:t>:</w:t>
      </w:r>
    </w:p>
    <w:p w14:paraId="3D582863" w14:textId="77777777" w:rsidR="0030195F" w:rsidRPr="004B172A" w:rsidRDefault="0030195F" w:rsidP="00C8629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بناء القدرات الرقمية اللازمة لخلق قيمة مضافة للأعمال</w:t>
      </w:r>
      <w:r w:rsidRPr="004B172A">
        <w:rPr>
          <w:rFonts w:ascii="Sakkal Majalla" w:hAnsi="Sakkal Majalla" w:cs="Sakkal Majalla"/>
          <w:color w:val="000000" w:themeColor="text1"/>
          <w:sz w:val="28"/>
          <w:szCs w:val="28"/>
        </w:rPr>
        <w:t>.</w:t>
      </w:r>
    </w:p>
    <w:p w14:paraId="7A1234CE" w14:textId="77777777" w:rsidR="0030195F" w:rsidRPr="004B172A" w:rsidRDefault="0030195F" w:rsidP="00C8629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دمج العمليات والروتينيات التنظيمية مع التكنولوجيا الرقمية لتحقيق ميزة تنافسية</w:t>
      </w:r>
      <w:r w:rsidRPr="004B172A">
        <w:rPr>
          <w:rFonts w:ascii="Sakkal Majalla" w:hAnsi="Sakkal Majalla" w:cs="Sakkal Majalla"/>
          <w:color w:val="000000" w:themeColor="text1"/>
          <w:sz w:val="28"/>
          <w:szCs w:val="28"/>
        </w:rPr>
        <w:t>.</w:t>
      </w:r>
    </w:p>
    <w:p w14:paraId="2780B0AF" w14:textId="77777777" w:rsidR="0030195F" w:rsidRPr="004B172A" w:rsidRDefault="0030195F" w:rsidP="00C8629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تمكين المشاريع الريادية من تحقيق استدامتها في ظل العصر الرقمي</w:t>
      </w:r>
      <w:r w:rsidRPr="004B172A">
        <w:rPr>
          <w:rFonts w:ascii="Sakkal Majalla" w:hAnsi="Sakkal Majalla" w:cs="Sakkal Majalla"/>
          <w:color w:val="000000" w:themeColor="text1"/>
          <w:sz w:val="28"/>
          <w:szCs w:val="28"/>
        </w:rPr>
        <w:t>.</w:t>
      </w:r>
    </w:p>
    <w:p w14:paraId="0F06E825"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وتشير عبدالنبي والعتيبي (2021) إلى أن الابتكار يهدف إلى</w:t>
      </w:r>
      <w:r w:rsidRPr="004B172A">
        <w:rPr>
          <w:rFonts w:ascii="Sakkal Majalla" w:hAnsi="Sakkal Majalla" w:cs="Sakkal Majalla"/>
          <w:color w:val="000000" w:themeColor="text1"/>
          <w:sz w:val="28"/>
          <w:szCs w:val="28"/>
        </w:rPr>
        <w:t>:</w:t>
      </w:r>
    </w:p>
    <w:p w14:paraId="17047A42" w14:textId="77777777" w:rsidR="0030195F" w:rsidRPr="004B172A" w:rsidRDefault="0030195F" w:rsidP="00C8629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تطوير القدرة على تقديم منتجات وخدمات جديدة تتميز بالفرادة</w:t>
      </w:r>
      <w:r w:rsidRPr="004B172A">
        <w:rPr>
          <w:rFonts w:ascii="Sakkal Majalla" w:hAnsi="Sakkal Majalla" w:cs="Sakkal Majalla"/>
          <w:color w:val="000000" w:themeColor="text1"/>
          <w:sz w:val="28"/>
          <w:szCs w:val="28"/>
        </w:rPr>
        <w:t>.</w:t>
      </w:r>
    </w:p>
    <w:p w14:paraId="21D2ECE7" w14:textId="77777777" w:rsidR="0030195F" w:rsidRPr="004B172A" w:rsidRDefault="0030195F" w:rsidP="00C8629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تبني أفكار جديدة في تخطيط المشاريع وتنفيذها ومراقبتها</w:t>
      </w:r>
      <w:r w:rsidRPr="004B172A">
        <w:rPr>
          <w:rFonts w:ascii="Sakkal Majalla" w:hAnsi="Sakkal Majalla" w:cs="Sakkal Majalla"/>
          <w:color w:val="000000" w:themeColor="text1"/>
          <w:sz w:val="28"/>
          <w:szCs w:val="28"/>
        </w:rPr>
        <w:t>.</w:t>
      </w:r>
    </w:p>
    <w:p w14:paraId="33D712DD" w14:textId="77777777" w:rsidR="0030195F" w:rsidRPr="004B172A" w:rsidRDefault="0030195F" w:rsidP="00C86296">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تحسين إدارة الموارد البشرية وإدارة جودة المشاريع من خلال الأساليب الإبداعية</w:t>
      </w:r>
      <w:r w:rsidRPr="004B172A">
        <w:rPr>
          <w:rFonts w:ascii="Sakkal Majalla" w:hAnsi="Sakkal Majalla" w:cs="Sakkal Majalla"/>
          <w:color w:val="000000" w:themeColor="text1"/>
          <w:sz w:val="28"/>
          <w:szCs w:val="28"/>
        </w:rPr>
        <w:t>.</w:t>
      </w:r>
    </w:p>
    <w:p w14:paraId="5CFB83EC"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ويؤكد</w:t>
      </w:r>
      <w:r w:rsidRPr="004B172A">
        <w:rPr>
          <w:rFonts w:ascii="Sakkal Majalla" w:hAnsi="Sakkal Majalla" w:cs="Sakkal Majalla"/>
          <w:color w:val="000000" w:themeColor="text1"/>
          <w:sz w:val="28"/>
          <w:szCs w:val="28"/>
        </w:rPr>
        <w:t xml:space="preserve"> Bendary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Rajadurai (2024) </w:t>
      </w:r>
      <w:r w:rsidRPr="004B172A">
        <w:rPr>
          <w:rFonts w:ascii="Sakkal Majalla" w:hAnsi="Sakkal Majalla" w:cs="Sakkal Majalla"/>
          <w:color w:val="000000" w:themeColor="text1"/>
          <w:sz w:val="28"/>
          <w:szCs w:val="28"/>
          <w:rtl/>
        </w:rPr>
        <w:t>أن الابتكار التقني في القطاع العام يستهدف</w:t>
      </w:r>
      <w:r w:rsidRPr="004B172A">
        <w:rPr>
          <w:rFonts w:ascii="Sakkal Majalla" w:hAnsi="Sakkal Majalla" w:cs="Sakkal Majalla"/>
          <w:color w:val="000000" w:themeColor="text1"/>
          <w:sz w:val="28"/>
          <w:szCs w:val="28"/>
        </w:rPr>
        <w:t>:</w:t>
      </w:r>
    </w:p>
    <w:p w14:paraId="3800D432" w14:textId="77777777" w:rsidR="0030195F" w:rsidRPr="004B172A" w:rsidRDefault="0030195F" w:rsidP="00C8629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تعزيز الابتكار المؤسسي من خلال تبني التقنيات الناشئة كالذكاء الاصطناعي</w:t>
      </w:r>
      <w:r w:rsidRPr="004B172A">
        <w:rPr>
          <w:rFonts w:ascii="Sakkal Majalla" w:hAnsi="Sakkal Majalla" w:cs="Sakkal Majalla"/>
          <w:color w:val="000000" w:themeColor="text1"/>
          <w:sz w:val="28"/>
          <w:szCs w:val="28"/>
        </w:rPr>
        <w:t>.</w:t>
      </w:r>
    </w:p>
    <w:p w14:paraId="12D94561" w14:textId="77777777" w:rsidR="0030195F" w:rsidRPr="004B172A" w:rsidRDefault="0030195F" w:rsidP="00C8629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مواجهة التحديات المتعلقة بجاهزية البنية التحتية والكفاءات البشرية</w:t>
      </w:r>
      <w:r w:rsidRPr="004B172A">
        <w:rPr>
          <w:rFonts w:ascii="Sakkal Majalla" w:hAnsi="Sakkal Majalla" w:cs="Sakkal Majalla"/>
          <w:color w:val="000000" w:themeColor="text1"/>
          <w:sz w:val="28"/>
          <w:szCs w:val="28"/>
        </w:rPr>
        <w:t>.</w:t>
      </w:r>
    </w:p>
    <w:p w14:paraId="34474B18" w14:textId="77777777" w:rsidR="0030195F" w:rsidRPr="004B172A" w:rsidRDefault="0030195F" w:rsidP="00C8629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دعم تحقيق أهداف رؤية 2030 من خلال التحول الرقمي الشامل</w:t>
      </w:r>
      <w:r w:rsidRPr="004B172A">
        <w:rPr>
          <w:rFonts w:ascii="Sakkal Majalla" w:hAnsi="Sakkal Majalla" w:cs="Sakkal Majalla"/>
          <w:color w:val="000000" w:themeColor="text1"/>
          <w:sz w:val="28"/>
          <w:szCs w:val="28"/>
        </w:rPr>
        <w:t>.</w:t>
      </w:r>
    </w:p>
    <w:p w14:paraId="01193263" w14:textId="20F49A7A" w:rsidR="0030195F" w:rsidRPr="004B172A" w:rsidRDefault="00A36B8B" w:rsidP="00A36B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792532"/>
      <w:r w:rsidRPr="004B172A">
        <w:rPr>
          <w:rFonts w:ascii="Sakkal Majalla" w:hAnsi="Sakkal Majalla" w:cs="Sakkal Majalla" w:hint="cs"/>
          <w:b/>
          <w:bCs/>
          <w:color w:val="000000" w:themeColor="text1"/>
          <w:sz w:val="32"/>
          <w:szCs w:val="32"/>
          <w:rtl/>
        </w:rPr>
        <w:t xml:space="preserve">5.1.2 </w:t>
      </w:r>
      <w:r w:rsidR="0030195F" w:rsidRPr="004B172A">
        <w:rPr>
          <w:rFonts w:ascii="Sakkal Majalla" w:hAnsi="Sakkal Majalla" w:cs="Sakkal Majalla"/>
          <w:b/>
          <w:bCs/>
          <w:color w:val="000000" w:themeColor="text1"/>
          <w:sz w:val="32"/>
          <w:szCs w:val="32"/>
          <w:rtl/>
        </w:rPr>
        <w:t>أبعاد تقنيات التحول المستدام</w:t>
      </w:r>
      <w:bookmarkEnd w:id="41"/>
    </w:p>
    <w:p w14:paraId="3EAEC114"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تم تحديد أبعاد تقنيات التحول المستدام في الدراسة الحالية بناءً على مراجعة شاملة للأدبيات ذات الصلة، ولا سيما دراسة رستم وصقور (2024) التي تناولت أثر التحول الرقمي في الأداء المستدام بأبعاده الثلاثة الاقتصادية والاجتماعية والبيئية، ودراسة جاب الله والصاوي وعلي (2023) التي بحثت تأثير التحول الرقمي على الأداء المستدام بما يشمل الابتكار التنظيمي والبراعة التنظيمية، ودراسة الشربتلي وآخرون </w:t>
      </w:r>
      <w:r w:rsidRPr="004B172A">
        <w:rPr>
          <w:rFonts w:ascii="Sakkal Majalla" w:hAnsi="Sakkal Majalla" w:cs="Sakkal Majalla"/>
          <w:color w:val="000000" w:themeColor="text1"/>
          <w:sz w:val="28"/>
          <w:szCs w:val="28"/>
        </w:rPr>
        <w:t xml:space="preserve">(2025) </w:t>
      </w:r>
      <w:r w:rsidRPr="004B172A">
        <w:rPr>
          <w:rFonts w:ascii="Sakkal Majalla" w:hAnsi="Sakkal Majalla" w:cs="Sakkal Majalla"/>
          <w:color w:val="000000" w:themeColor="text1"/>
          <w:sz w:val="28"/>
          <w:szCs w:val="28"/>
          <w:rtl/>
        </w:rPr>
        <w:t>التي ربطت بين إدارة الجودة الشاملة والتحول الرقمي والاستدامة، ودراسة</w:t>
      </w:r>
      <w:r w:rsidRPr="004B172A">
        <w:rPr>
          <w:rFonts w:ascii="Sakkal Majalla" w:hAnsi="Sakkal Majalla" w:cs="Sakkal Majalla"/>
          <w:color w:val="000000" w:themeColor="text1"/>
          <w:sz w:val="28"/>
          <w:szCs w:val="28"/>
        </w:rPr>
        <w:t xml:space="preserve"> Yusuf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Lytras (2023) </w:t>
      </w:r>
      <w:r w:rsidRPr="004B172A">
        <w:rPr>
          <w:rFonts w:ascii="Sakkal Majalla" w:hAnsi="Sakkal Majalla" w:cs="Sakkal Majalla"/>
          <w:color w:val="000000" w:themeColor="text1"/>
          <w:sz w:val="28"/>
          <w:szCs w:val="28"/>
          <w:rtl/>
        </w:rPr>
        <w:t>التي جمعت بين الرقمنة والاقتصاد الكربوني الدائري، ودراسة داهينين (2024) التي تناولت القدرات الرقمية وأثرها في نجاح التحول الرقمي. وبناءً على هذه المراجعة، تم تحديد ثلاثة أبعاد رئيسية لتقنيات التحول المستدام هي: التحول الرقمي، والتحول البيئي، والابتكار التقني</w:t>
      </w:r>
      <w:r w:rsidRPr="004B172A">
        <w:rPr>
          <w:rFonts w:ascii="Sakkal Majalla" w:hAnsi="Sakkal Majalla" w:cs="Sakkal Majalla"/>
          <w:color w:val="000000" w:themeColor="text1"/>
          <w:sz w:val="28"/>
          <w:szCs w:val="28"/>
        </w:rPr>
        <w:t>.</w:t>
      </w:r>
    </w:p>
    <w:p w14:paraId="5131F030"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البعد الأول: التحول الرقمي</w:t>
      </w:r>
    </w:p>
    <w:p w14:paraId="03D8312A"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يُعدّ التحول الرقمي البعد الأول والأكثر حضورًا في أدبيات تقنيات التحول المستدام، ويتضمن إعادة تشكيل نماذج الأعمال والعمليات التنظيمية والعلاقات مع أصحاب المصلحة بالاستناد إلى التقنيات الرقمية الحديثة. ويتجاوز هذا البعد مفهوم الرقمنة البسيطة </w:t>
      </w:r>
      <w:r w:rsidRPr="004B172A">
        <w:rPr>
          <w:rFonts w:ascii="Sakkal Majalla" w:hAnsi="Sakkal Majalla" w:cs="Sakkal Majalla"/>
          <w:color w:val="000000" w:themeColor="text1"/>
          <w:sz w:val="28"/>
          <w:szCs w:val="28"/>
        </w:rPr>
        <w:t xml:space="preserve">(Digitization) </w:t>
      </w:r>
      <w:r w:rsidRPr="004B172A">
        <w:rPr>
          <w:rFonts w:ascii="Sakkal Majalla" w:hAnsi="Sakkal Majalla" w:cs="Sakkal Majalla"/>
          <w:color w:val="000000" w:themeColor="text1"/>
          <w:sz w:val="28"/>
          <w:szCs w:val="28"/>
          <w:rtl/>
        </w:rPr>
        <w:t>التي تعني تحويل البيانات من صيغة تناظرية إلى رقمية، ومفهوم الرقمنة المتقدمة</w:t>
      </w:r>
      <w:r w:rsidRPr="004B172A">
        <w:rPr>
          <w:rFonts w:ascii="Sakkal Majalla" w:hAnsi="Sakkal Majalla" w:cs="Sakkal Majalla"/>
          <w:color w:val="000000" w:themeColor="text1"/>
          <w:sz w:val="28"/>
          <w:szCs w:val="28"/>
        </w:rPr>
        <w:t xml:space="preserve"> (Digitalization) </w:t>
      </w:r>
      <w:r w:rsidRPr="004B172A">
        <w:rPr>
          <w:rFonts w:ascii="Sakkal Majalla" w:hAnsi="Sakkal Majalla" w:cs="Sakkal Majalla"/>
          <w:color w:val="000000" w:themeColor="text1"/>
          <w:sz w:val="28"/>
          <w:szCs w:val="28"/>
          <w:rtl/>
        </w:rPr>
        <w:t xml:space="preserve">التي تشير إلى توظيف التقنيات الرقمية لتحسين العمليات القائمة، ليشمل تغييرًا جذريًا في الثقافة التنظيمية ونموذج العمل والعلاقات مع البيئة الخارجية. وقد أكدت حلمي </w:t>
      </w:r>
      <w:r w:rsidRPr="004B172A">
        <w:rPr>
          <w:rFonts w:ascii="Sakkal Majalla" w:hAnsi="Sakkal Majalla" w:cs="Sakkal Majalla"/>
          <w:color w:val="000000" w:themeColor="text1"/>
          <w:sz w:val="28"/>
          <w:szCs w:val="28"/>
        </w:rPr>
        <w:t xml:space="preserve">(2022) </w:t>
      </w:r>
      <w:r w:rsidRPr="004B172A">
        <w:rPr>
          <w:rFonts w:ascii="Sakkal Majalla" w:hAnsi="Sakkal Majalla" w:cs="Sakkal Majalla"/>
          <w:color w:val="000000" w:themeColor="text1"/>
          <w:sz w:val="28"/>
          <w:szCs w:val="28"/>
          <w:rtl/>
        </w:rPr>
        <w:t xml:space="preserve">أهمية هذا التمييز حين أشارت إلى ضرورة التفريق بين مجرد </w:t>
      </w:r>
      <w:r w:rsidRPr="004B172A">
        <w:rPr>
          <w:rFonts w:ascii="Sakkal Majalla" w:hAnsi="Sakkal Majalla" w:cs="Sakkal Majalla"/>
          <w:color w:val="000000" w:themeColor="text1"/>
          <w:sz w:val="28"/>
          <w:szCs w:val="28"/>
          <w:rtl/>
        </w:rPr>
        <w:lastRenderedPageBreak/>
        <w:t>إدخال الأدوات الرقمية وبين التحول الرقمي المستدام الذي يتطلب توفير أسس ومعايير واضحة تُمكّن من تطبيقه بصورة شاملة</w:t>
      </w:r>
      <w:r w:rsidRPr="004B172A">
        <w:rPr>
          <w:rFonts w:ascii="Sakkal Majalla" w:hAnsi="Sakkal Majalla" w:cs="Sakkal Majalla"/>
          <w:color w:val="000000" w:themeColor="text1"/>
          <w:sz w:val="28"/>
          <w:szCs w:val="28"/>
        </w:rPr>
        <w:t>.</w:t>
      </w:r>
    </w:p>
    <w:p w14:paraId="17E2D5ED"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ويتشكّل التحول الرقمي من عدة مكونات متفاعلة. فالبنية التحتية الرقمية تمثل القاعدة التقنية التي ترتكز عليها جميع عمليات التحول، وتشمل الشبكات والحوسبة السحابية وأنظمة المعلومات</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والقيادة الرقمية تمثل المحرك الاستراتيجي الذي يقود عملية التحول ويوجهها، وقد أكدت رابحي (2022) أنها تختلف عن القيادة التقليدية بمجموعة المهارات الرقمية التي تمتلكها والوظائف التي تؤديها لتحقيق أهداف التحول الرقمي</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والثقافة التنظيمية الرقمية تمثل البيئة القيمية والسلوكية التي تُمكّن من قبول التغيير والتفاعل الإيجابي مع التقنيات الجديدة، وقد أوضحت رابحي </w:t>
      </w:r>
      <w:r w:rsidRPr="004B172A">
        <w:rPr>
          <w:rFonts w:ascii="Sakkal Majalla" w:hAnsi="Sakkal Majalla" w:cs="Sakkal Majalla"/>
          <w:color w:val="000000" w:themeColor="text1"/>
          <w:sz w:val="28"/>
          <w:szCs w:val="28"/>
        </w:rPr>
        <w:t xml:space="preserve">(2024) </w:t>
      </w:r>
      <w:r w:rsidRPr="004B172A">
        <w:rPr>
          <w:rFonts w:ascii="Sakkal Majalla" w:hAnsi="Sakkal Majalla" w:cs="Sakkal Majalla"/>
          <w:color w:val="000000" w:themeColor="text1"/>
          <w:sz w:val="28"/>
          <w:szCs w:val="28"/>
          <w:rtl/>
        </w:rPr>
        <w:t>أن بناء هذه الثقافة يتطلب تغييرًا فنيًا وسلوكيًا وبيئيًا في آن واحد. والكفاءات البشرية الرقمية تمثل رأس المال البشري المؤهل للتعامل مع المنظومة الرقمية، وقد أشارت حلمي (2022) إلى ضرورة تأهيل الكوادر من خلال الدورات التدريبية والورش الفنية. وحوكمة البيانات تمثل الأطر التنظيمية لإدارة المعلومات وحمايتها واستثمارها، وقد أكد حسن (2024) أنها تشكّل أحد الأبعاد الستة الجوهرية للتحول الرقمي في بناء نموذج الأعمال المستدام</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والأمن السيبراني يمثل المنظومة الحمائية التي تضمن سلامة البيانات والعمليات الرقمية من التهديدات والاختراقات</w:t>
      </w:r>
      <w:r w:rsidRPr="004B172A">
        <w:rPr>
          <w:rFonts w:ascii="Sakkal Majalla" w:hAnsi="Sakkal Majalla" w:cs="Sakkal Majalla"/>
          <w:color w:val="000000" w:themeColor="text1"/>
          <w:sz w:val="28"/>
          <w:szCs w:val="28"/>
        </w:rPr>
        <w:t>.</w:t>
      </w:r>
    </w:p>
    <w:p w14:paraId="7435AB61"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السياق السعودي، يكتسب هذا البعد أهمية خاصة في ضوء ما أشار إليه</w:t>
      </w:r>
      <w:r w:rsidRPr="004B172A">
        <w:rPr>
          <w:rFonts w:ascii="Sakkal Majalla" w:hAnsi="Sakkal Majalla" w:cs="Sakkal Majalla"/>
          <w:color w:val="000000" w:themeColor="text1"/>
          <w:sz w:val="28"/>
          <w:szCs w:val="28"/>
        </w:rPr>
        <w:t xml:space="preserve"> Alayed (2023) </w:t>
      </w:r>
      <w:r w:rsidRPr="004B172A">
        <w:rPr>
          <w:rFonts w:ascii="Sakkal Majalla" w:hAnsi="Sakkal Majalla" w:cs="Sakkal Majalla"/>
          <w:color w:val="000000" w:themeColor="text1"/>
          <w:sz w:val="28"/>
          <w:szCs w:val="28"/>
          <w:rtl/>
        </w:rPr>
        <w:t>من أن التحول الرقمي في المملكة يمثل عملية شاملة تطال جميع القطاعات من الحكومة الإلكترونية إلى التجارة الرقمية إلى الخدمات المالية والتعليمية والصحية ضمن إطار رؤية 2030. كما أكد</w:t>
      </w:r>
      <w:r w:rsidRPr="004B172A">
        <w:rPr>
          <w:rFonts w:ascii="Sakkal Majalla" w:hAnsi="Sakkal Majalla" w:cs="Sakkal Majalla"/>
          <w:color w:val="000000" w:themeColor="text1"/>
          <w:sz w:val="28"/>
          <w:szCs w:val="28"/>
        </w:rPr>
        <w:t xml:space="preserve"> Alhusseini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Abuanza (2024) </w:t>
      </w:r>
      <w:r w:rsidRPr="004B172A">
        <w:rPr>
          <w:rFonts w:ascii="Sakkal Majalla" w:hAnsi="Sakkal Majalla" w:cs="Sakkal Majalla"/>
          <w:color w:val="000000" w:themeColor="text1"/>
          <w:sz w:val="28"/>
          <w:szCs w:val="28"/>
          <w:rtl/>
        </w:rPr>
        <w:t>أن القطاع الحكومي يشهد تحولًا رقميًا متسارعًا يهدف إلى تحقيق أهداف التنمية من خلال رقمنة الخدمات وتحسين تجربة المستفيدين وتعزيز كفاءة الأداء المؤسسي. وأوضح</w:t>
      </w:r>
      <w:r w:rsidRPr="004B172A">
        <w:rPr>
          <w:rFonts w:ascii="Sakkal Majalla" w:hAnsi="Sakkal Majalla" w:cs="Sakkal Majalla"/>
          <w:color w:val="000000" w:themeColor="text1"/>
          <w:sz w:val="28"/>
          <w:szCs w:val="28"/>
        </w:rPr>
        <w:t xml:space="preserve"> Mani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Goniewicz (2024) </w:t>
      </w:r>
      <w:r w:rsidRPr="004B172A">
        <w:rPr>
          <w:rFonts w:ascii="Sakkal Majalla" w:hAnsi="Sakkal Majalla" w:cs="Sakkal Majalla"/>
          <w:color w:val="000000" w:themeColor="text1"/>
          <w:sz w:val="28"/>
          <w:szCs w:val="28"/>
          <w:rtl/>
        </w:rPr>
        <w:t>أن الرؤية أحدثت تحولًا جوهريًا في قطاع الرعاية الصحية من خلال تبني التقنيات الرقمية في إدارة المستشفيات والخدمات الصحية عن بُعد</w:t>
      </w:r>
      <w:r w:rsidRPr="004B172A">
        <w:rPr>
          <w:rFonts w:ascii="Sakkal Majalla" w:hAnsi="Sakkal Majalla" w:cs="Sakkal Majalla"/>
          <w:color w:val="000000" w:themeColor="text1"/>
          <w:sz w:val="28"/>
          <w:szCs w:val="28"/>
        </w:rPr>
        <w:t>.</w:t>
      </w:r>
    </w:p>
    <w:p w14:paraId="49FC909D"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البعد الثاني: التحول البيئي</w:t>
      </w:r>
    </w:p>
    <w:p w14:paraId="7944B1EC"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يمثل التحول البيئي البعد الثاني لتقنيات التحول المستدام، ويتضمن الانتقال المنهجي من أنماط إنتاج واستهلاك تقليدية ذات أثر بيئي مرتفع إلى أنماط أكثر مسؤولية واستدامة. ويتميز هذا البعد عن مفهوم الإدارة البيئية التقليدية الذي يركز على الامتثال للتشريعات القائمة بأنه ينطوي على إعادة تصميم جذرية للعمليات والمنتجات، كما يتميز عن المسؤولية الاجتماعية ذات الطابع التطوعي بأنه يتسم بطابع استباقي واستراتيجي يستهدف تغيير نموذج الأعمال ذاته</w:t>
      </w:r>
      <w:r w:rsidRPr="004B172A">
        <w:rPr>
          <w:rFonts w:ascii="Sakkal Majalla" w:hAnsi="Sakkal Majalla" w:cs="Sakkal Majalla"/>
          <w:color w:val="000000" w:themeColor="text1"/>
          <w:sz w:val="28"/>
          <w:szCs w:val="28"/>
        </w:rPr>
        <w:t>.</w:t>
      </w:r>
    </w:p>
    <w:p w14:paraId="5B6A913C"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ويتشكّل التحول البيئي من عدة مكونات مترابطة. فكفاءة استخدام الموارد تتضمن تقنيات تقليل الهدر وإعادة التدوير واستخدام المواد المتجددة في العمليات الإنتاجية. وقد أكد سليماني وسويسي وبركات (2023) أن الشركات الرائدة عالميًا تسعى إلى الاستخدام الفعّال للموارد الطبيعية وتطوير تقنيات جديدة للمحافظة على البيئة. والتحول الطاقوي يعني الانتقال من مصادر الطاقة الأحفورية إلى المتجددة كالطاقة الشمسية وطاقة الرياح. وقد تناول فحل (2022) هذا المكوّن من خلال قياس أثر إنتاج الطاقة المتجددة على النمو الاقتصادي المستدام، مؤكدًا أن الاستثمار في الطاقات المتجددة يُسهم في تحسين المؤشرات الاقتصادية وتقليل الاعتماد على الوقود الأحفوري. والإنتاج النظيف يسعى إلى تقليل الانبعاثات والملوثات الناتجة عن العمليات الصناعية والخدمية. والاقتصاد الدائري يهدف إلى إعادة تصميم سلاسل القيمة بما يضمن بقاء الموارد في الاستخدام أطول فترة ممكنة، وقد قدّم</w:t>
      </w:r>
      <w:r w:rsidRPr="004B172A">
        <w:rPr>
          <w:rFonts w:ascii="Sakkal Majalla" w:hAnsi="Sakkal Majalla" w:cs="Sakkal Majalla"/>
          <w:color w:val="000000" w:themeColor="text1"/>
          <w:sz w:val="28"/>
          <w:szCs w:val="28"/>
        </w:rPr>
        <w:t xml:space="preserve"> Yusuf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Lytras (2023) </w:t>
      </w:r>
      <w:r w:rsidRPr="004B172A">
        <w:rPr>
          <w:rFonts w:ascii="Sakkal Majalla" w:hAnsi="Sakkal Majalla" w:cs="Sakkal Majalla"/>
          <w:color w:val="000000" w:themeColor="text1"/>
          <w:sz w:val="28"/>
          <w:szCs w:val="28"/>
          <w:rtl/>
        </w:rPr>
        <w:t>نموذج الاقتصاد الكربوني الدائري بمبادئه الأربعة (التقليل وإعادة الاستخدام وإعادة التدوير والإزالة) بوصفه إطارًا عمليًا لهذا التوجه</w:t>
      </w:r>
      <w:r w:rsidRPr="004B172A">
        <w:rPr>
          <w:rFonts w:ascii="Sakkal Majalla" w:hAnsi="Sakkal Majalla" w:cs="Sakkal Majalla"/>
          <w:color w:val="000000" w:themeColor="text1"/>
          <w:sz w:val="28"/>
          <w:szCs w:val="28"/>
        </w:rPr>
        <w:t>.</w:t>
      </w:r>
    </w:p>
    <w:p w14:paraId="22529738"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السياق السعودي، يحتل التحول البيئي موقعًا محوريًا في رؤية 2030. فقد أشار</w:t>
      </w:r>
      <w:r w:rsidRPr="004B172A">
        <w:rPr>
          <w:rFonts w:ascii="Sakkal Majalla" w:hAnsi="Sakkal Majalla" w:cs="Sakkal Majalla"/>
          <w:color w:val="000000" w:themeColor="text1"/>
          <w:sz w:val="28"/>
          <w:szCs w:val="28"/>
        </w:rPr>
        <w:t xml:space="preserve"> Alanazi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Alenezi (2024) </w:t>
      </w:r>
      <w:r w:rsidRPr="004B172A">
        <w:rPr>
          <w:rFonts w:ascii="Sakkal Majalla" w:hAnsi="Sakkal Majalla" w:cs="Sakkal Majalla"/>
          <w:color w:val="000000" w:themeColor="text1"/>
          <w:sz w:val="28"/>
          <w:szCs w:val="28"/>
          <w:rtl/>
        </w:rPr>
        <w:t>إلى أن الرؤية تتضمن مبادرات في مجال النقل المستدام وتطوير البنية التحتية الذكية ودمج الطاقة المتجددة. وأكد</w:t>
      </w:r>
      <w:r w:rsidRPr="004B172A">
        <w:rPr>
          <w:rFonts w:ascii="Sakkal Majalla" w:hAnsi="Sakkal Majalla" w:cs="Sakkal Majalla"/>
          <w:color w:val="000000" w:themeColor="text1"/>
          <w:sz w:val="28"/>
          <w:szCs w:val="28"/>
        </w:rPr>
        <w:t xml:space="preserve"> Khoirunnisa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Nurhaliza (2024) </w:t>
      </w:r>
      <w:r w:rsidRPr="004B172A">
        <w:rPr>
          <w:rFonts w:ascii="Sakkal Majalla" w:hAnsi="Sakkal Majalla" w:cs="Sakkal Majalla"/>
          <w:color w:val="000000" w:themeColor="text1"/>
          <w:sz w:val="28"/>
          <w:szCs w:val="28"/>
          <w:rtl/>
        </w:rPr>
        <w:t>أن الإصلاحات الاقتصادية السعودية تسعى إلى تحقيق تنمية شاملة توازن بين الأبعاد الاقتصادية والبيئية. وأوضح</w:t>
      </w:r>
      <w:r w:rsidRPr="004B172A">
        <w:rPr>
          <w:rFonts w:ascii="Sakkal Majalla" w:hAnsi="Sakkal Majalla" w:cs="Sakkal Majalla"/>
          <w:color w:val="000000" w:themeColor="text1"/>
          <w:sz w:val="28"/>
          <w:szCs w:val="28"/>
        </w:rPr>
        <w:t xml:space="preserve"> Alqahtani et al. (2024) </w:t>
      </w:r>
      <w:r w:rsidRPr="004B172A">
        <w:rPr>
          <w:rFonts w:ascii="Sakkal Majalla" w:hAnsi="Sakkal Majalla" w:cs="Sakkal Majalla"/>
          <w:color w:val="000000" w:themeColor="text1"/>
          <w:sz w:val="28"/>
          <w:szCs w:val="28"/>
          <w:rtl/>
        </w:rPr>
        <w:t>أن مشاريع الإسكان المستدام في المملكة تتبنى عوامل نجاح تتضمن الاعتبارات البيئية إلى جانب الجدوى الاقتصادية. وأكد</w:t>
      </w:r>
      <w:r w:rsidRPr="004B172A">
        <w:rPr>
          <w:rFonts w:ascii="Sakkal Majalla" w:hAnsi="Sakkal Majalla" w:cs="Sakkal Majalla"/>
          <w:color w:val="000000" w:themeColor="text1"/>
          <w:sz w:val="28"/>
          <w:szCs w:val="28"/>
        </w:rPr>
        <w:t xml:space="preserve"> Kılıç (2025) </w:t>
      </w:r>
      <w:r w:rsidRPr="004B172A">
        <w:rPr>
          <w:rFonts w:ascii="Sakkal Majalla" w:hAnsi="Sakkal Majalla" w:cs="Sakkal Majalla"/>
          <w:color w:val="000000" w:themeColor="text1"/>
          <w:sz w:val="28"/>
          <w:szCs w:val="28"/>
          <w:rtl/>
        </w:rPr>
        <w:t>أن التحول الجيوسياسي والاقتصادي الذي تشهده المملكة يتضمن انتقالًا من الاعتماد على النفط إلى اقتصاد متنوع يرتكز على السياحة والتقنية والصناعة المستدامة</w:t>
      </w:r>
      <w:r w:rsidRPr="004B172A">
        <w:rPr>
          <w:rFonts w:ascii="Sakkal Majalla" w:hAnsi="Sakkal Majalla" w:cs="Sakkal Majalla"/>
          <w:color w:val="000000" w:themeColor="text1"/>
          <w:sz w:val="28"/>
          <w:szCs w:val="28"/>
        </w:rPr>
        <w:t>.</w:t>
      </w:r>
    </w:p>
    <w:p w14:paraId="558012D0"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lastRenderedPageBreak/>
        <w:t>البعد الثالث: الابتكار التقني</w:t>
      </w:r>
    </w:p>
    <w:p w14:paraId="2D5E9CBD"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يُشكّل الابتكار التقني البعد الثالث والرابط الديناميكي بين التحول الرقمي والتحول البيئي، حيث يُولّد الحلول الجديدة التي تُمكّن من تحقيق أهداف التحول المستدام بأبعاده المختلفة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ويتجاوز الابتكار التقني مفهوم الاختراع الذي يشير إلى التوصل إلى فكرة جديدة لأول مرة ليتضمن عنصر التطبيق العملي والتحويل إلى قيمة اقتصادية أو اجتماعية، كما يتجاوز مفهوم الإبداع الذي يرتبط بالتفكير غير التقليدي ليشمل مرحلة التنفيذ والتسويق</w:t>
      </w:r>
      <w:r w:rsidRPr="004B172A">
        <w:rPr>
          <w:rFonts w:ascii="Sakkal Majalla" w:hAnsi="Sakkal Majalla" w:cs="Sakkal Majalla"/>
          <w:color w:val="000000" w:themeColor="text1"/>
          <w:sz w:val="28"/>
          <w:szCs w:val="28"/>
        </w:rPr>
        <w:t>.</w:t>
      </w:r>
    </w:p>
    <w:p w14:paraId="21AFDD12"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ويتضمن هذا البعد عدة مكونات. فالقدرات الرقمية الديناميكية تمثل البنية المعرفية والتنظيمية للابتكار، وقد حددها داهينين (2024) في ثلاث قدرات: الاستكشاف الذي يتيح رصد الفرص الرقمية الناشئة، والاستغلال الذي يُمكّن من تحويل هذه الفرص إلى مبادرات عملية، والتحويل الذي يسمح بإعادة هيكلة العمليات لتتوافق مع المتطلبات الجديدة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والابتكار في المنتجات والعمليات يتضمن تطوير حلول تقنية جديدة أو تحسين الحلول القائمة، وقد أشارت عبدالنبي والعتيبي (2021) إلى أن المشاريع ذات الصيغة الابتكارية تتميز بسمة الفرادة مما يزيد من فرص نجاحها. والابتكار في نماذج الأعمال يتضمن إعادة تصميم طريقة خلق القيمة وتقديمها واستحواذها، وقد أشار حسن (2024) إلى أبعاد نموذج الأعمال المستدام التي تشمل تقديم القيمة وخلقها وشبكتها والنموذج المالي وواجهة الزبون. والابتكار التشاركي يتضمن إشراك مختلف أصحاب المصلحة في عملية الابتكار، وقد أشار</w:t>
      </w:r>
      <w:r w:rsidRPr="004B172A">
        <w:rPr>
          <w:rFonts w:ascii="Sakkal Majalla" w:hAnsi="Sakkal Majalla" w:cs="Sakkal Majalla"/>
          <w:color w:val="000000" w:themeColor="text1"/>
          <w:sz w:val="28"/>
          <w:szCs w:val="28"/>
        </w:rPr>
        <w:t xml:space="preserve"> Alamoudi et al. (2023) </w:t>
      </w:r>
      <w:r w:rsidRPr="004B172A">
        <w:rPr>
          <w:rFonts w:ascii="Sakkal Majalla" w:hAnsi="Sakkal Majalla" w:cs="Sakkal Majalla"/>
          <w:color w:val="000000" w:themeColor="text1"/>
          <w:sz w:val="28"/>
          <w:szCs w:val="28"/>
          <w:rtl/>
        </w:rPr>
        <w:t>إلى أهمية مشاركة المواطنين في تطوير المدن الذكية المستدامة بما يتطلب ابتكارًا يدمج المعرفة المحلية مع الحلول التقنية</w:t>
      </w:r>
      <w:r w:rsidRPr="004B172A">
        <w:rPr>
          <w:rFonts w:ascii="Sakkal Majalla" w:hAnsi="Sakkal Majalla" w:cs="Sakkal Majalla"/>
          <w:color w:val="000000" w:themeColor="text1"/>
          <w:sz w:val="28"/>
          <w:szCs w:val="28"/>
        </w:rPr>
        <w:t>.</w:t>
      </w:r>
    </w:p>
    <w:p w14:paraId="72C0D048"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السياق السعودي، أوضح داهينين (2024) من خلال دراسته للمشاريع الريادية الصغيرة في منطقة تبوك أن بناء القدرات الرقمية يُشكّل حاجزًا منيعًا يضمن للمشاريع تحقيق استدامتها ونجاحها في العصر الرقمي، وأن رواد الأعمال يتمكنون من خلال تطوير قدرات الاستكشاف والاستغلال والتحويل من دمج عملياتهم مع التكنولوجيا الرقمية للحصول على ميزة تنافسية. وأكد</w:t>
      </w:r>
      <w:r w:rsidRPr="004B172A">
        <w:rPr>
          <w:rFonts w:ascii="Sakkal Majalla" w:hAnsi="Sakkal Majalla" w:cs="Sakkal Majalla"/>
          <w:color w:val="000000" w:themeColor="text1"/>
          <w:sz w:val="28"/>
          <w:szCs w:val="28"/>
        </w:rPr>
        <w:t xml:space="preserve"> Bendary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Rajadurai (2024) </w:t>
      </w:r>
      <w:r w:rsidRPr="004B172A">
        <w:rPr>
          <w:rFonts w:ascii="Sakkal Majalla" w:hAnsi="Sakkal Majalla" w:cs="Sakkal Majalla"/>
          <w:color w:val="000000" w:themeColor="text1"/>
          <w:sz w:val="28"/>
          <w:szCs w:val="28"/>
          <w:rtl/>
        </w:rPr>
        <w:t xml:space="preserve">أن تبني التقنيات الناشئة في القطاع العام السعودي يُعزز الابتكار المؤسسي لكنه يتطلب معالجة التحديات </w:t>
      </w:r>
      <w:r w:rsidRPr="004B172A">
        <w:rPr>
          <w:rFonts w:ascii="Sakkal Majalla" w:hAnsi="Sakkal Majalla" w:cs="Sakkal Majalla"/>
          <w:color w:val="000000" w:themeColor="text1"/>
          <w:sz w:val="28"/>
          <w:szCs w:val="28"/>
          <w:rtl/>
        </w:rPr>
        <w:lastRenderedPageBreak/>
        <w:t xml:space="preserve">المرتبطة بالبنية التحتية والكفاءات البشرية والأطر التنظيمية. وأشار دموش </w:t>
      </w:r>
      <w:r w:rsidRPr="004B172A">
        <w:rPr>
          <w:rFonts w:ascii="Sakkal Majalla" w:hAnsi="Sakkal Majalla" w:cs="Sakkal Majalla"/>
          <w:color w:val="000000" w:themeColor="text1"/>
          <w:sz w:val="28"/>
          <w:szCs w:val="28"/>
        </w:rPr>
        <w:t xml:space="preserve">(2023) </w:t>
      </w:r>
      <w:r w:rsidRPr="004B172A">
        <w:rPr>
          <w:rFonts w:ascii="Sakkal Majalla" w:hAnsi="Sakkal Majalla" w:cs="Sakkal Majalla"/>
          <w:color w:val="000000" w:themeColor="text1"/>
          <w:sz w:val="28"/>
          <w:szCs w:val="28"/>
          <w:rtl/>
        </w:rPr>
        <w:t>إلى أن مختبرات التصنيع الرقمي المستدام تمثل تجسيدًا عمليًا للابتكار التقني المستدام حيث تجمع بين تقنيات الثورة الصناعية الرابعة وأهداف التنمية المستدامة</w:t>
      </w:r>
      <w:r w:rsidRPr="004B172A">
        <w:rPr>
          <w:rFonts w:ascii="Sakkal Majalla" w:hAnsi="Sakkal Majalla" w:cs="Sakkal Majalla"/>
          <w:color w:val="000000" w:themeColor="text1"/>
          <w:sz w:val="28"/>
          <w:szCs w:val="28"/>
        </w:rPr>
        <w:t>.</w:t>
      </w:r>
    </w:p>
    <w:p w14:paraId="1A6F929F" w14:textId="101F2D16" w:rsidR="0030195F" w:rsidRPr="004B172A" w:rsidRDefault="00A36B8B" w:rsidP="00A36B8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792533"/>
      <w:r w:rsidRPr="004B172A">
        <w:rPr>
          <w:rFonts w:ascii="Sakkal Majalla" w:hAnsi="Sakkal Majalla" w:cs="Sakkal Majalla" w:hint="cs"/>
          <w:b/>
          <w:bCs/>
          <w:color w:val="000000" w:themeColor="text1"/>
          <w:sz w:val="32"/>
          <w:szCs w:val="32"/>
          <w:rtl/>
        </w:rPr>
        <w:t xml:space="preserve">6.1.2 </w:t>
      </w:r>
      <w:r w:rsidR="0030195F" w:rsidRPr="004B172A">
        <w:rPr>
          <w:rFonts w:ascii="Sakkal Majalla" w:hAnsi="Sakkal Majalla" w:cs="Sakkal Majalla"/>
          <w:b/>
          <w:bCs/>
          <w:color w:val="000000" w:themeColor="text1"/>
          <w:sz w:val="32"/>
          <w:szCs w:val="32"/>
          <w:rtl/>
        </w:rPr>
        <w:t>استراتيجيات تطبيق تقنيات التحول المستدام</w:t>
      </w:r>
      <w:bookmarkEnd w:id="42"/>
    </w:p>
    <w:p w14:paraId="4558A073"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تتطلب عملية تبني تقنيات التحول المستدام وتطبيقها استراتيجيات واضحة ومنهجية تأخذ في الاعتبار تعقيد هذه العملية وتعدد أبعادها. وقد تباينت المداخل التي تناولها الباحثون في تحديد هذه الاستراتيجيات بحسب البعد الذي يُركّزون عليه والسياق الذي يدرسونه</w:t>
      </w:r>
      <w:r w:rsidRPr="004B172A">
        <w:rPr>
          <w:rFonts w:ascii="Sakkal Majalla" w:hAnsi="Sakkal Majalla" w:cs="Sakkal Majalla"/>
          <w:color w:val="000000" w:themeColor="text1"/>
          <w:sz w:val="28"/>
          <w:szCs w:val="28"/>
        </w:rPr>
        <w:t>.</w:t>
      </w:r>
    </w:p>
    <w:p w14:paraId="74102893"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أولًا: استراتيجية التأهيل القيادي والثقافي</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تُعدّ هذه الاستراتيجية نقطة الانطلاق الأولى لأي مسار تحولي مستدام. فقد أكدت رابحي (2022) أن القيادة الرقمية تمثل شرطًا لازمًا لنجاح التحول، وأن المؤسسات مطالبة بتنمية مهارات قياداتها لتتوافق مع متطلبات العصر الرقمي</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وأضافت رابحي (2024) أن بناء الثقافة التنظيمية الرقمية يتطلب تغييرًا متزامنًا على المستويات الفنية والسلوكية والبيئية، مما يعني أن الاستراتيجية الثقافية لا تُختزل في حملات توعية سطحية بل تتطلب تحولًا عميقًا في القيم والممارسات التنظيمية. وأكد الشربتلي وآخرون (2025) ضرورة تعزيز التدريب المستمر للعاملين على مبادئ إدارة الجودة الشاملة وأحدث تقنيات التحول الرقمي، وإنشاء ثقافة مؤسسية تدعم الجودة والابتكار وتحفز التفاعل الإيجابي بين الفرق</w:t>
      </w:r>
      <w:r w:rsidRPr="004B172A">
        <w:rPr>
          <w:rFonts w:ascii="Sakkal Majalla" w:hAnsi="Sakkal Majalla" w:cs="Sakkal Majalla"/>
          <w:color w:val="000000" w:themeColor="text1"/>
          <w:sz w:val="28"/>
          <w:szCs w:val="28"/>
        </w:rPr>
        <w:t>.</w:t>
      </w:r>
    </w:p>
    <w:p w14:paraId="2AF19693"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ثانيًا: استراتيجية بناء البنية التحتية المتكاملة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تتطلب هذه الاستراتيجية توفير القاعدة التقنية والمادية اللازمة لدعم مسار التحول المستدام. وقد أشار حسن (2024) إلى أن البنى التحتية الرقمية والأمن السيبراني يمثلان ركيزتين أساسيتين لا يمكن تجاوزهما. وأكد</w:t>
      </w:r>
      <w:r w:rsidRPr="004B172A">
        <w:rPr>
          <w:rFonts w:ascii="Sakkal Majalla" w:hAnsi="Sakkal Majalla" w:cs="Sakkal Majalla"/>
          <w:color w:val="000000" w:themeColor="text1"/>
          <w:sz w:val="28"/>
          <w:szCs w:val="28"/>
        </w:rPr>
        <w:t xml:space="preserve"> Alhamad et al. (2024) </w:t>
      </w:r>
      <w:r w:rsidRPr="004B172A">
        <w:rPr>
          <w:rFonts w:ascii="Sakkal Majalla" w:hAnsi="Sakkal Majalla" w:cs="Sakkal Majalla"/>
          <w:color w:val="000000" w:themeColor="text1"/>
          <w:sz w:val="28"/>
          <w:szCs w:val="28"/>
          <w:rtl/>
        </w:rPr>
        <w:t>أن التكامل بين البنية التحتية التقنية والأهداف الاقتصادية الاستراتيجية يُعزز القدرة التنافسية للمنظمات. وأشار</w:t>
      </w:r>
      <w:r w:rsidRPr="004B172A">
        <w:rPr>
          <w:rFonts w:ascii="Sakkal Majalla" w:hAnsi="Sakkal Majalla" w:cs="Sakkal Majalla"/>
          <w:color w:val="000000" w:themeColor="text1"/>
          <w:sz w:val="28"/>
          <w:szCs w:val="28"/>
        </w:rPr>
        <w:t xml:space="preserve"> Alanazi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Alenezi (2024) </w:t>
      </w:r>
      <w:r w:rsidRPr="004B172A">
        <w:rPr>
          <w:rFonts w:ascii="Sakkal Majalla" w:hAnsi="Sakkal Majalla" w:cs="Sakkal Majalla"/>
          <w:color w:val="000000" w:themeColor="text1"/>
          <w:sz w:val="28"/>
          <w:szCs w:val="28"/>
          <w:rtl/>
        </w:rPr>
        <w:t>إلى أن تطوير البنية التحتية الذكية ودمج الطاقة المتجددة في منظومة النقل يمثل ركيزة من ركائز التحول المستدام في المملكة</w:t>
      </w:r>
      <w:r w:rsidRPr="004B172A">
        <w:rPr>
          <w:rFonts w:ascii="Sakkal Majalla" w:hAnsi="Sakkal Majalla" w:cs="Sakkal Majalla"/>
          <w:color w:val="000000" w:themeColor="text1"/>
          <w:sz w:val="28"/>
          <w:szCs w:val="28"/>
        </w:rPr>
        <w:t>.</w:t>
      </w:r>
    </w:p>
    <w:p w14:paraId="112A52F5"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ثالثًا: استراتيجية الدمج بين الرقمنة والاستدامة البيئية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تقوم هذه الاستراتيجية على توظيف التقنيات الرقمية كأدوات تمكينية لتحقيق الأهداف البيئية. وقد أوضح</w:t>
      </w:r>
      <w:r w:rsidRPr="004B172A">
        <w:rPr>
          <w:rFonts w:ascii="Sakkal Majalla" w:hAnsi="Sakkal Majalla" w:cs="Sakkal Majalla"/>
          <w:color w:val="000000" w:themeColor="text1"/>
          <w:sz w:val="28"/>
          <w:szCs w:val="28"/>
        </w:rPr>
        <w:t xml:space="preserve"> Madkhali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Sithole (2023) </w:t>
      </w:r>
      <w:r w:rsidRPr="004B172A">
        <w:rPr>
          <w:rFonts w:ascii="Sakkal Majalla" w:hAnsi="Sakkal Majalla" w:cs="Sakkal Majalla"/>
          <w:color w:val="000000" w:themeColor="text1"/>
          <w:sz w:val="28"/>
          <w:szCs w:val="28"/>
          <w:rtl/>
        </w:rPr>
        <w:t>أن تقنيات إنترنت الأشياء وسلاسل الكتل تُسهم في مراقبة الأداء البيئي وتحسينه. وقدّم</w:t>
      </w:r>
      <w:r w:rsidRPr="004B172A">
        <w:rPr>
          <w:rFonts w:ascii="Sakkal Majalla" w:hAnsi="Sakkal Majalla" w:cs="Sakkal Majalla"/>
          <w:color w:val="000000" w:themeColor="text1"/>
          <w:sz w:val="28"/>
          <w:szCs w:val="28"/>
        </w:rPr>
        <w:t xml:space="preserve"> Yusuf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Lytras (2023) </w:t>
      </w:r>
      <w:r w:rsidRPr="004B172A">
        <w:rPr>
          <w:rFonts w:ascii="Sakkal Majalla" w:hAnsi="Sakkal Majalla" w:cs="Sakkal Majalla"/>
          <w:color w:val="000000" w:themeColor="text1"/>
          <w:sz w:val="28"/>
          <w:szCs w:val="28"/>
          <w:rtl/>
        </w:rPr>
        <w:t>استراتيجية الاقتصاد الكربوني الدائري بوصفها إطارًا يربط بين الرقمنة والاستدامة من خلال تحويل الانبعاثات إلى موارد اقتصادية. وأكد رستم وصقور (2024) أن تبني استراتيجيات التحول الرقمي في الجهات العامة يُسهم في تحسين الأداء المستدام بأبعاده الاقتصادية والاجتماعية والبيئية</w:t>
      </w:r>
      <w:r w:rsidRPr="004B172A">
        <w:rPr>
          <w:rFonts w:ascii="Sakkal Majalla" w:hAnsi="Sakkal Majalla" w:cs="Sakkal Majalla"/>
          <w:color w:val="000000" w:themeColor="text1"/>
          <w:sz w:val="28"/>
          <w:szCs w:val="28"/>
        </w:rPr>
        <w:t>.</w:t>
      </w:r>
    </w:p>
    <w:p w14:paraId="1FBD3468"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رابعًا: استراتيجية بناء القدرات الابتكارية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ترتكز هذه الاستراتيجية على تطوير القدرات التنظيمية اللازمة لتوليد الحلول الابتكارية واستثمارها. وقد أكد داهينين (2024) أن المشاريع الريادية يجب أن تُركّز على بناء قدراتها الرقمية بأبعادها الثلاث (الاستكشاف والاستغلال والتحويل) لخلق قيمة مضافة. وأشارت عبدالنبي والعتيبي (2021) إلى ضرورة التشجيع المستمر على التطوير والابتكار والاهتمام بالعاملين وتمكينهم من التفكير الإبداعي. وأوضح دموش (2023) أن إنشاء مختبرات التصنيع الرقمي المستدام يمثل استراتيجية عملية لبناء بيئات داعمة للابتكار تجمع بين التقنية والاستدامة</w:t>
      </w:r>
      <w:r w:rsidRPr="004B172A">
        <w:rPr>
          <w:rFonts w:ascii="Sakkal Majalla" w:hAnsi="Sakkal Majalla" w:cs="Sakkal Majalla"/>
          <w:color w:val="000000" w:themeColor="text1"/>
          <w:sz w:val="28"/>
          <w:szCs w:val="28"/>
        </w:rPr>
        <w:t>.</w:t>
      </w:r>
    </w:p>
    <w:p w14:paraId="3890447C"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خامسًا: استراتيجية الشراكة والتكامل المؤسسي</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تقوم هذه الاستراتيجية على بناء شبكات تعاون بين مختلف الأطراف المعنية لتحقيق أهداف التحول المستدام. وقد أشار</w:t>
      </w:r>
      <w:r w:rsidRPr="004B172A">
        <w:rPr>
          <w:rFonts w:ascii="Sakkal Majalla" w:hAnsi="Sakkal Majalla" w:cs="Sakkal Majalla"/>
          <w:color w:val="000000" w:themeColor="text1"/>
          <w:sz w:val="28"/>
          <w:szCs w:val="28"/>
        </w:rPr>
        <w:t xml:space="preserve"> Alqahtani et al. (2024) </w:t>
      </w:r>
      <w:r w:rsidRPr="004B172A">
        <w:rPr>
          <w:rFonts w:ascii="Sakkal Majalla" w:hAnsi="Sakkal Majalla" w:cs="Sakkal Majalla"/>
          <w:color w:val="000000" w:themeColor="text1"/>
          <w:sz w:val="28"/>
          <w:szCs w:val="28"/>
          <w:rtl/>
        </w:rPr>
        <w:t>إلى أن مشاريع الإسكان المستدام في المملكة تتبنى نماذج الشراكة بين القطاعين العام والخاص لتحقيق عوامل النجاح الحرجة. وأكد</w:t>
      </w:r>
      <w:r w:rsidRPr="004B172A">
        <w:rPr>
          <w:rFonts w:ascii="Sakkal Majalla" w:hAnsi="Sakkal Majalla" w:cs="Sakkal Majalla"/>
          <w:color w:val="000000" w:themeColor="text1"/>
          <w:sz w:val="28"/>
          <w:szCs w:val="28"/>
        </w:rPr>
        <w:t xml:space="preserve"> Alamoudi et al. (2023) </w:t>
      </w:r>
      <w:r w:rsidRPr="004B172A">
        <w:rPr>
          <w:rFonts w:ascii="Sakkal Majalla" w:hAnsi="Sakkal Majalla" w:cs="Sakkal Majalla"/>
          <w:color w:val="000000" w:themeColor="text1"/>
          <w:sz w:val="28"/>
          <w:szCs w:val="28"/>
          <w:rtl/>
        </w:rPr>
        <w:t>أن بناء المدن الذكية المستدامة يتطلب مشاركة جميع أصحاب المصلحة بما فيهم المواطنون. وأوصى الشربتلي وآخرون (2025) بأن تسعى المنظمات إلى التعاون مع الشركاء والموردين الذين يتبنون معايير الجودة والاستدامة لتعزيز القدرة التنافسية وتحقيق الأهداف المستدامة</w:t>
      </w:r>
      <w:r w:rsidRPr="004B172A">
        <w:rPr>
          <w:rFonts w:ascii="Sakkal Majalla" w:hAnsi="Sakkal Majalla" w:cs="Sakkal Majalla"/>
          <w:color w:val="000000" w:themeColor="text1"/>
          <w:sz w:val="28"/>
          <w:szCs w:val="28"/>
        </w:rPr>
        <w:t>.</w:t>
      </w:r>
    </w:p>
    <w:p w14:paraId="11A0268F" w14:textId="77777777" w:rsidR="0030195F" w:rsidRPr="004B172A" w:rsidRDefault="0030195F" w:rsidP="00A36B8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سادسًا: استراتيجية القياس والمتابعة المستدامة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تتطلب هذه الاستراتيجية تطوير مؤشرات أداء متكاملة تُمكّن من رصد التقدم المحرز في مسار التحول المستدام. وقد أكدت الجنيدي (2024) أن تقرير الاستدامة الرقمية يمثل أداة حاسمة لتوفير معلومات دقيقة وشفافة لأصحاب المصلحة حول الأداء </w:t>
      </w:r>
      <w:r w:rsidRPr="004B172A">
        <w:rPr>
          <w:rFonts w:ascii="Sakkal Majalla" w:hAnsi="Sakkal Majalla" w:cs="Sakkal Majalla"/>
          <w:color w:val="000000" w:themeColor="text1"/>
          <w:sz w:val="28"/>
          <w:szCs w:val="28"/>
          <w:rtl/>
        </w:rPr>
        <w:lastRenderedPageBreak/>
        <w:t>المستدام بأبعاده الاقتصادية والاجتماعية والبيئية والتقنية. وأوصى الشربتلي وآخرون (2025) بتطبيق مقاييس أداء متكاملة تركز على الجودة والاستدامة لتوفير رؤى دقيقة حول التقدم المحرز</w:t>
      </w:r>
    </w:p>
    <w:p w14:paraId="0D7FDEE8" w14:textId="1FE72EB5" w:rsidR="0030195F" w:rsidRPr="004B172A" w:rsidRDefault="00A36B8B" w:rsidP="000D1360">
      <w:pPr>
        <w:spacing w:line="360" w:lineRule="auto"/>
        <w:jc w:val="center"/>
        <w:outlineLvl w:val="1"/>
        <w:rPr>
          <w:rFonts w:ascii="Sakkal Majalla" w:hAnsi="Sakkal Majalla" w:cs="Sakkal Majalla"/>
          <w:b/>
          <w:bCs/>
          <w:color w:val="000000" w:themeColor="text1"/>
          <w:sz w:val="36"/>
          <w:szCs w:val="36"/>
        </w:rPr>
      </w:pPr>
      <w:r w:rsidRPr="004B172A">
        <w:rPr>
          <w:rFonts w:ascii="Sakkal Majalla" w:hAnsi="Sakkal Majalla" w:cs="Sakkal Majalla"/>
          <w:b/>
          <w:bCs/>
          <w:color w:val="000000" w:themeColor="text1"/>
          <w:sz w:val="36"/>
          <w:szCs w:val="36"/>
          <w:rtl/>
        </w:rPr>
        <w:br w:type="page"/>
      </w:r>
      <w:bookmarkStart w:id="43" w:name="_Toc223792534"/>
      <w:r w:rsidR="0030195F" w:rsidRPr="004B172A">
        <w:rPr>
          <w:rFonts w:ascii="Sakkal Majalla" w:hAnsi="Sakkal Majalla" w:cs="Sakkal Majalla"/>
          <w:b/>
          <w:bCs/>
          <w:color w:val="000000" w:themeColor="text1"/>
          <w:sz w:val="36"/>
          <w:szCs w:val="36"/>
          <w:rtl/>
        </w:rPr>
        <w:lastRenderedPageBreak/>
        <w:t>المبحث الثاني: نجاح المشاريع (المتغير التابع)</w:t>
      </w:r>
      <w:bookmarkEnd w:id="43"/>
    </w:p>
    <w:p w14:paraId="7D972C4A" w14:textId="2B742445" w:rsidR="0030195F" w:rsidRPr="004B172A" w:rsidRDefault="000D1360" w:rsidP="000D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792535"/>
      <w:r w:rsidRPr="004B172A">
        <w:rPr>
          <w:rFonts w:ascii="Sakkal Majalla" w:hAnsi="Sakkal Majalla" w:cs="Sakkal Majalla" w:hint="cs"/>
          <w:b/>
          <w:bCs/>
          <w:color w:val="000000" w:themeColor="text1"/>
          <w:sz w:val="32"/>
          <w:szCs w:val="32"/>
          <w:rtl/>
        </w:rPr>
        <w:t xml:space="preserve">1.2.2 </w:t>
      </w:r>
      <w:r w:rsidR="0030195F" w:rsidRPr="004B172A">
        <w:rPr>
          <w:rFonts w:ascii="Sakkal Majalla" w:hAnsi="Sakkal Majalla" w:cs="Sakkal Majalla"/>
          <w:b/>
          <w:bCs/>
          <w:color w:val="000000" w:themeColor="text1"/>
          <w:sz w:val="32"/>
          <w:szCs w:val="32"/>
          <w:rtl/>
        </w:rPr>
        <w:t>تمهيد</w:t>
      </w:r>
      <w:bookmarkEnd w:id="44"/>
    </w:p>
    <w:p w14:paraId="2B8B1410"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يحتل مفهوم نجاح المشاريع موقعًا محوريًا في أدبيات إدارة المشاريع، إذ يمثل المحصلة النهائية التي تسعى جميع الجهود التنظيمية والتخطيطية والتنفيذية إلى تحقيقها. وقد شهد هذا المفهوم تطورًا ملحوظًا عبر العقود المتتالية، حيث انتقل من فهم ضيق يختزل النجاح في ثالوث القيود التقليدي — الوقت والتكلفة والجودة — إلى فهم أوسع وأعمق يشمل رضا أصحاب المصلحة وتحقيق الأهداف الاستراتيجية والأثر المستدام على المنظمة والمجتمع. ويكتسب هذا المفهوم أهمية مضاعفة حين يُدرس في سياق التحول المستدام، حيث تتداخل متطلبات التقنية والبيئة والابتكار مع معايير النجاح التقليدية لتُفرز فهمًا أكثر تركيبًا وشمولًا. وفي ضوء رؤية المملكة العربية السعودية 2030 التي تطرح مشاريع تنموية كبرى تجمع بين الطموح الاقتصادي والمسؤولية البيئية والتميز التقني، يصبح فهم محددات نجاح المشاريع ومعاييره وأبعاده ضرورة علمية وعملية في آن واحد. ويسعى هذا المبحث إلى تأصيل مفهوم نجاح المشاريع نظريًا من خلال استعراض تعريفاته وأهميته وأهدافه وأبعاده واستراتيجيات تحقيقه، وصولًا إلى بيان العلاقة بينه وبين تقنيات التحول المستدام</w:t>
      </w:r>
      <w:r w:rsidRPr="004B172A">
        <w:rPr>
          <w:rFonts w:ascii="Sakkal Majalla" w:hAnsi="Sakkal Majalla" w:cs="Sakkal Majalla"/>
          <w:color w:val="000000" w:themeColor="text1"/>
          <w:sz w:val="28"/>
          <w:szCs w:val="28"/>
        </w:rPr>
        <w:t>.</w:t>
      </w:r>
    </w:p>
    <w:p w14:paraId="781B27B9" w14:textId="2F183218" w:rsidR="0030195F" w:rsidRPr="004B172A" w:rsidRDefault="000D1360" w:rsidP="000D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792536"/>
      <w:r w:rsidRPr="004B172A">
        <w:rPr>
          <w:rFonts w:ascii="Sakkal Majalla" w:hAnsi="Sakkal Majalla" w:cs="Sakkal Majalla" w:hint="cs"/>
          <w:b/>
          <w:bCs/>
          <w:color w:val="000000" w:themeColor="text1"/>
          <w:sz w:val="32"/>
          <w:szCs w:val="32"/>
          <w:rtl/>
        </w:rPr>
        <w:t xml:space="preserve">2.2.2 </w:t>
      </w:r>
      <w:r w:rsidR="0030195F" w:rsidRPr="004B172A">
        <w:rPr>
          <w:rFonts w:ascii="Sakkal Majalla" w:hAnsi="Sakkal Majalla" w:cs="Sakkal Majalla"/>
          <w:b/>
          <w:bCs/>
          <w:color w:val="000000" w:themeColor="text1"/>
          <w:sz w:val="32"/>
          <w:szCs w:val="32"/>
          <w:rtl/>
        </w:rPr>
        <w:t>مفهوم نجاح المشاريع</w:t>
      </w:r>
      <w:bookmarkEnd w:id="45"/>
    </w:p>
    <w:p w14:paraId="44CFDDAA"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يُعدّ مفهوم نجاح المشاريع من أكثر المفاهيم إثارةً للنقاش في حقل إدارة المشاريع، ليس لغموضه بل لتعدد زوايا النظر إليه وتطور فهمه بتطور الممارسة الإدارية ذاتها. وقد قدّم الباحثون تعريفات متعددة لهذا المفهوم تعكس تنوع المداخل النظرية والسياقات التطبيقية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وفيما يلي عرض لأبرز هذه التعريفات بصورة مترابطة تُبرز مسار التطور والتراكم المعرفي</w:t>
      </w:r>
      <w:r w:rsidRPr="004B172A">
        <w:rPr>
          <w:rFonts w:ascii="Sakkal Majalla" w:hAnsi="Sakkal Majalla" w:cs="Sakkal Majalla"/>
          <w:color w:val="000000" w:themeColor="text1"/>
          <w:sz w:val="28"/>
          <w:szCs w:val="28"/>
        </w:rPr>
        <w:t>.</w:t>
      </w:r>
    </w:p>
    <w:p w14:paraId="7577AD87"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عرّف العزاوي والجبوري (2022) نجاح إدارة المشاريع بأنه مجموعة المعايير والإجراءات السليمة التي تضمن إنجاز المشروع ضمن الحدود المتفق عليها من حيث الوقت والكلفة والمواصفات (الجودة)، وأكدا أن هذه المعايير تمثل ركائز أساسية في ديمومة المنظمة وضمان استمراريتها، وأنها تتطلب وجود خطط </w:t>
      </w:r>
      <w:r w:rsidRPr="004B172A">
        <w:rPr>
          <w:rFonts w:ascii="Sakkal Majalla" w:hAnsi="Sakkal Majalla" w:cs="Sakkal Majalla"/>
          <w:color w:val="000000" w:themeColor="text1"/>
          <w:sz w:val="28"/>
          <w:szCs w:val="28"/>
          <w:rtl/>
        </w:rPr>
        <w:lastRenderedPageBreak/>
        <w:t>وسياسات واضحة ذات جودة عالية يُلتزم بتنفيذها بصورة دورية. ويُلاحظ أن هذا التعريف يرتكز على المعيار الثلاثي التقليدي ويربطه بالبعد المؤسسي المتمثل في استمرارية المنظمة، مما يمنح المفهوم بعدًا يتجاوز المشروع الواحد ليطال المنظمة ككل</w:t>
      </w:r>
      <w:r w:rsidRPr="004B172A">
        <w:rPr>
          <w:rFonts w:ascii="Sakkal Majalla" w:hAnsi="Sakkal Majalla" w:cs="Sakkal Majalla"/>
          <w:color w:val="000000" w:themeColor="text1"/>
          <w:sz w:val="28"/>
          <w:szCs w:val="28"/>
        </w:rPr>
        <w:t>.</w:t>
      </w:r>
    </w:p>
    <w:p w14:paraId="0B490E08"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اتجاه أوسع، تناولت الشوابكة والعبادي وارتيمة (2020) نجاح المشاريع من منظور استراتيجي حين ربطوه بالتوجهات الاستراتيجية للمنظمة ورأس المال الفكري، حيث عرّفوا النجاح ضمنيًا بأنه المحصلة التي تتحقق حين تتكامل التوجهات الاستراتيجية بأبعادها المختلفة مع الموارد المعرفية والفكرية للمنظمة، مما يعني أن النجاح لا يُختزل في المعايير التنفيذية بل يرتبط بالقدرة على توظيف الأصول المعرفية في خدمة أهداف المشروع. ويكشف هذا التعريف عن تحول في الفهم من النجاح بوصفه حدثًا تنفيذيًا إلى النجاح بوصفه عملية استراتيجية معرفية</w:t>
      </w:r>
      <w:r w:rsidRPr="004B172A">
        <w:rPr>
          <w:rFonts w:ascii="Sakkal Majalla" w:hAnsi="Sakkal Majalla" w:cs="Sakkal Majalla"/>
          <w:color w:val="000000" w:themeColor="text1"/>
          <w:sz w:val="28"/>
          <w:szCs w:val="28"/>
        </w:rPr>
        <w:t>.</w:t>
      </w:r>
    </w:p>
    <w:p w14:paraId="0CABF14C"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وأضافت عبدالنبي والعتيبي (2021) بُعدًا ابتكاريًا حين ربطتا نجاح إدارة المشاريع بالابتكار والإبداع، وعرّفتاه بأنه القدرة على تطوير إطار مفاهيمي للقدرة الابتكارية يشمل تقديم منتجات جديدة وتحسين العمليات من خلال تبني أفكار جديدة في التخطيط والتنفيذ والمراقبة والهيكلة التنظيمية، مؤكدتَين أن المشاريع ذات الصيغة الابتكارية تتميز بسمة الفرادة التي تزيد من فرص نجاحها. ويتميز هذا التعريف بإدخال عنصر الابتكار كمحدد جوهري للنجاح وليس مجرد عامل مساعد</w:t>
      </w:r>
      <w:r w:rsidRPr="004B172A">
        <w:rPr>
          <w:rFonts w:ascii="Sakkal Majalla" w:hAnsi="Sakkal Majalla" w:cs="Sakkal Majalla"/>
          <w:color w:val="000000" w:themeColor="text1"/>
          <w:sz w:val="28"/>
          <w:szCs w:val="28"/>
        </w:rPr>
        <w:t>.</w:t>
      </w:r>
    </w:p>
    <w:p w14:paraId="3B54A06A"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ومن منظور يركّز على البعد التخطيطي، عرّفت المعادات وأبو زيد (2021) نجاح المشاريع بأنه المحصلة التي تتأثر بجودة تخطيط المشروع مع مراعاة مستوى المخاطرة بوصفه عاملًا معدّلًا، مما يعني أن النجاح ليس نتيجة حتمية للتخطيط الجيد وحده بل يتوقف على قدرة المنظمة على إدارة المخاطر والتعامل مع الظروف غير المتوقعة. ويكشف هذا التعريف عن أن النجاح مفهوم مشروط بالسياق ولا يمكن فهمه بمعزل عن العوامل البيئية والظرفية المحيطة</w:t>
      </w:r>
      <w:r w:rsidRPr="004B172A">
        <w:rPr>
          <w:rFonts w:ascii="Sakkal Majalla" w:hAnsi="Sakkal Majalla" w:cs="Sakkal Majalla"/>
          <w:color w:val="000000" w:themeColor="text1"/>
          <w:sz w:val="28"/>
          <w:szCs w:val="28"/>
        </w:rPr>
        <w:t>.</w:t>
      </w:r>
    </w:p>
    <w:p w14:paraId="389AD800"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وتناول الحياري والحياصات (2022) نجاح المشاريع من زاوية القيادة والسمات الشخصية، حيث عرّفاه ضمنيًا بأنه المحصلة التي تتأثر بالسمات الشخصية لمدراء المشاريع وقدراتهم القيادية، مؤكدَين أن العامل البشري القيادي يمثل محددًا حاسمًا في نجاح المشاريع</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وأكد الزعبي وأبو زيد (2023) هذا التوجه </w:t>
      </w:r>
      <w:r w:rsidRPr="004B172A">
        <w:rPr>
          <w:rFonts w:ascii="Sakkal Majalla" w:hAnsi="Sakkal Majalla" w:cs="Sakkal Majalla"/>
          <w:color w:val="000000" w:themeColor="text1"/>
          <w:sz w:val="28"/>
          <w:szCs w:val="28"/>
          <w:rtl/>
        </w:rPr>
        <w:lastRenderedPageBreak/>
        <w:t>حين ربطا نجاح المشاريع بالكفايات القيادية للمديرين بأبعادها المتعددة، مما يعني أن النجاح يتوقف على مزيج من المهارات الفنية والإدارية والشخصية التي يمتلكها القائمون على إدارة المشروع</w:t>
      </w:r>
      <w:r w:rsidRPr="004B172A">
        <w:rPr>
          <w:rFonts w:ascii="Sakkal Majalla" w:hAnsi="Sakkal Majalla" w:cs="Sakkal Majalla"/>
          <w:color w:val="000000" w:themeColor="text1"/>
          <w:sz w:val="28"/>
          <w:szCs w:val="28"/>
        </w:rPr>
        <w:t>.</w:t>
      </w:r>
    </w:p>
    <w:p w14:paraId="275D5B82"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سياق ربط نجاح المشاريع بالتحول الرقمي، تناولت الحسن والنجار (2023) المفهوم من خلال دور تكنولوجيا المعلومات والمنصات الرقمية، حيث عرّفا نجاح المشاريع بأنه المحصلة التي تتعزز حين تُوظّف تكنولوجيا المعلومات بفاعلية من خلال المنصات الرقمية بوصفها وسيطًا يُسهّل التواصل وتبادل المعلومات وتسريع العمليات. ويتميز هذا التعريف بإدخال البعد الرقمي كعنصر هيكلي في منظومة النجاح وليس مجرد أداة مساعدة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وفي الاتجاه ذاته، أوضح داهينين (2024) أن نجاح التحول الرقمي في المشاريع الريادية يعني قدرة المشروع على دمج عملياته وروتينياته مع التكنولوجيا الرقمية لخلق قيمة مضافة والحصول على ميزة تنافسية مستدامة</w:t>
      </w:r>
      <w:r w:rsidRPr="004B172A">
        <w:rPr>
          <w:rFonts w:ascii="Sakkal Majalla" w:hAnsi="Sakkal Majalla" w:cs="Sakkal Majalla"/>
          <w:color w:val="000000" w:themeColor="text1"/>
          <w:sz w:val="28"/>
          <w:szCs w:val="28"/>
        </w:rPr>
        <w:t>.</w:t>
      </w:r>
    </w:p>
    <w:p w14:paraId="438C4618"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أما من منظور الاستدامة، فقد تناول عطا الله ونجم (2024) نجاح المشاريع من خلال الأداء المستدام للمنظمة، حيث عرّفاه ضمنيًا بأنه قدرة المشروع على تحقيق مخرجاته المباشرة مع إحداث أثر إيجابي مستدام على الأداء المؤسسي في أبعاده المتعددة. وأكد رستم وصقور (2024) أن الأداء المستدام يتشكّل من ثلاثة أبعاد هي الاقتصادي والاجتماعي والبيئي، وأن نجاح المشروع يُقاس بمدى إسهامه في تعزيز هذه الأبعاد الثلاثة مجتمعة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وأضافت الجنيدي (2024) بُعدًا رابعًا هو البعد التقني حين أشارت إلى أن الأداء المستدام يتضمن أبعادًا اقتصادية واجتماعية وبيئية وتقنية</w:t>
      </w:r>
      <w:r w:rsidRPr="004B172A">
        <w:rPr>
          <w:rFonts w:ascii="Sakkal Majalla" w:hAnsi="Sakkal Majalla" w:cs="Sakkal Majalla"/>
          <w:color w:val="000000" w:themeColor="text1"/>
          <w:sz w:val="28"/>
          <w:szCs w:val="28"/>
        </w:rPr>
        <w:t>.</w:t>
      </w:r>
    </w:p>
    <w:p w14:paraId="7769E593"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وعلى المستوى السعودي، أشار</w:t>
      </w:r>
      <w:r w:rsidRPr="004B172A">
        <w:rPr>
          <w:rFonts w:ascii="Sakkal Majalla" w:hAnsi="Sakkal Majalla" w:cs="Sakkal Majalla"/>
          <w:color w:val="000000" w:themeColor="text1"/>
          <w:sz w:val="28"/>
          <w:szCs w:val="28"/>
        </w:rPr>
        <w:t xml:space="preserve"> Alqahtani et al. (2024) </w:t>
      </w:r>
      <w:r w:rsidRPr="004B172A">
        <w:rPr>
          <w:rFonts w:ascii="Sakkal Majalla" w:hAnsi="Sakkal Majalla" w:cs="Sakkal Majalla"/>
          <w:color w:val="000000" w:themeColor="text1"/>
          <w:sz w:val="28"/>
          <w:szCs w:val="28"/>
          <w:rtl/>
        </w:rPr>
        <w:t>إلى أن نجاح مشاريع الإسكان المستدام يُقاس بعوامل نجاح حرجة تتضمن الاعتبارات البيئية والاجتماعية إلى جانب الجدوى الاقتصادية ضمن نماذج الشراكة بين القطاعين العام والخاص. وأوضح</w:t>
      </w:r>
      <w:r w:rsidRPr="004B172A">
        <w:rPr>
          <w:rFonts w:ascii="Sakkal Majalla" w:hAnsi="Sakkal Majalla" w:cs="Sakkal Majalla"/>
          <w:color w:val="000000" w:themeColor="text1"/>
          <w:sz w:val="28"/>
          <w:szCs w:val="28"/>
        </w:rPr>
        <w:t xml:space="preserve"> Kılıç (2025) </w:t>
      </w:r>
      <w:r w:rsidRPr="004B172A">
        <w:rPr>
          <w:rFonts w:ascii="Sakkal Majalla" w:hAnsi="Sakkal Majalla" w:cs="Sakkal Majalla"/>
          <w:color w:val="000000" w:themeColor="text1"/>
          <w:sz w:val="28"/>
          <w:szCs w:val="28"/>
          <w:rtl/>
        </w:rPr>
        <w:t>أن نجاح المشاريع في ضوء رؤية 2030 يتجاوز المعايير التقليدية ليشمل الإسهام في التحول الجيوسياسي والاقتصادي الشامل الذي تشهده المملكة</w:t>
      </w:r>
      <w:r w:rsidRPr="004B172A">
        <w:rPr>
          <w:rFonts w:ascii="Sakkal Majalla" w:hAnsi="Sakkal Majalla" w:cs="Sakkal Majalla"/>
          <w:color w:val="000000" w:themeColor="text1"/>
          <w:sz w:val="28"/>
          <w:szCs w:val="28"/>
        </w:rPr>
        <w:t>.</w:t>
      </w:r>
    </w:p>
    <w:p w14:paraId="349936F5"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رأي الباحث</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استنادًا إلى التعريفات السابقة التي تكشف عن تطور تراكمي في فهم نجاح المشاريع، يرى الباحث أن نجاح المشاريع في ضوء تقنيات التحول المستدام يمكن تعريفه بأنه</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قدرة المشروع على </w:t>
      </w:r>
      <w:r w:rsidRPr="004B172A">
        <w:rPr>
          <w:rFonts w:ascii="Sakkal Majalla" w:hAnsi="Sakkal Majalla" w:cs="Sakkal Majalla"/>
          <w:color w:val="000000" w:themeColor="text1"/>
          <w:sz w:val="28"/>
          <w:szCs w:val="28"/>
          <w:rtl/>
        </w:rPr>
        <w:lastRenderedPageBreak/>
        <w:t xml:space="preserve">تحقيق أهدافه التنفيذية المتمثلة في الالتزام بالوقت والتكلفة والجودة، مع إرضاء أصحاب المصلحة المتعددين، والإسهام في تحقيق الأهداف الاستراتيجية للمنظمة، وتوليد أثر مستدام إيجابي على الأبعاد الاقتصادية والاجتماعية والبيئية. ويتبنى الباحث هذا التعريف الشامل لقناعته بأن المشاريع المعاصرة — لا سيما تلك التي تُنفّذ في إطار رؤية </w:t>
      </w:r>
      <w:r w:rsidRPr="004B172A">
        <w:rPr>
          <w:rFonts w:ascii="Sakkal Majalla" w:hAnsi="Sakkal Majalla" w:cs="Sakkal Majalla"/>
          <w:color w:val="000000" w:themeColor="text1"/>
          <w:sz w:val="28"/>
          <w:szCs w:val="28"/>
        </w:rPr>
        <w:t xml:space="preserve">2030 — </w:t>
      </w:r>
      <w:r w:rsidRPr="004B172A">
        <w:rPr>
          <w:rFonts w:ascii="Sakkal Majalla" w:hAnsi="Sakkal Majalla" w:cs="Sakkal Majalla"/>
          <w:color w:val="000000" w:themeColor="text1"/>
          <w:sz w:val="28"/>
          <w:szCs w:val="28"/>
          <w:rtl/>
        </w:rPr>
        <w:t>لا يمكن الحكم على نجاحها بمعزل عن أثرها المستدام وإسهامها في التحول الوطني الشامل</w:t>
      </w:r>
      <w:r w:rsidRPr="004B172A">
        <w:rPr>
          <w:rFonts w:ascii="Sakkal Majalla" w:hAnsi="Sakkal Majalla" w:cs="Sakkal Majalla"/>
          <w:color w:val="000000" w:themeColor="text1"/>
          <w:sz w:val="28"/>
          <w:szCs w:val="28"/>
        </w:rPr>
        <w:t>.</w:t>
      </w:r>
    </w:p>
    <w:p w14:paraId="098733DA" w14:textId="72EEB1B6" w:rsidR="0030195F" w:rsidRPr="004B172A" w:rsidRDefault="000D1360" w:rsidP="000D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792537"/>
      <w:r w:rsidRPr="004B172A">
        <w:rPr>
          <w:rFonts w:ascii="Sakkal Majalla" w:hAnsi="Sakkal Majalla" w:cs="Sakkal Majalla" w:hint="cs"/>
          <w:b/>
          <w:bCs/>
          <w:color w:val="000000" w:themeColor="text1"/>
          <w:sz w:val="32"/>
          <w:szCs w:val="32"/>
          <w:rtl/>
        </w:rPr>
        <w:t xml:space="preserve">3.2.2 </w:t>
      </w:r>
      <w:r w:rsidR="0030195F" w:rsidRPr="004B172A">
        <w:rPr>
          <w:rFonts w:ascii="Sakkal Majalla" w:hAnsi="Sakkal Majalla" w:cs="Sakkal Majalla"/>
          <w:b/>
          <w:bCs/>
          <w:color w:val="000000" w:themeColor="text1"/>
          <w:sz w:val="32"/>
          <w:szCs w:val="32"/>
          <w:rtl/>
        </w:rPr>
        <w:t>أهمية نجاح المشاريع</w:t>
      </w:r>
      <w:bookmarkEnd w:id="46"/>
    </w:p>
    <w:p w14:paraId="22DCF40F"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يكتسب مفهوم نجاح المشاريع أهمية بالغة في أدبيات إدارة الأعمال، لا سيما في ظل تزايد اعتماد المنظمات والحكومات على المشاريع كأداة رئيسية لتحقيق أهدافها الاستراتيجية وتنفيذ خططها التنموية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وقد أصبح فهم محددات النجاح وقياسه وتعزيزه ضرورة ملحّة في بيئة تتسم بالتعقيد والتنافسية وتسارع التغيرات التقنية والبيئية. وفيما يلي عرض لأبرز جوانب هذه الأهمية كما تناولها الباحثون</w:t>
      </w:r>
      <w:r w:rsidRPr="004B172A">
        <w:rPr>
          <w:rFonts w:ascii="Sakkal Majalla" w:hAnsi="Sakkal Majalla" w:cs="Sakkal Majalla"/>
          <w:color w:val="000000" w:themeColor="text1"/>
          <w:sz w:val="28"/>
          <w:szCs w:val="28"/>
        </w:rPr>
        <w:t>.</w:t>
      </w:r>
    </w:p>
    <w:p w14:paraId="7EA9FE06" w14:textId="77777777" w:rsidR="000D1360"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يشير العزاوي والجبوري (2022) إلى أن أهمية نجاح المشاريع تتجلى في: </w:t>
      </w:r>
    </w:p>
    <w:p w14:paraId="16B9C8C9" w14:textId="77777777" w:rsidR="000D1360" w:rsidRPr="004B172A" w:rsidRDefault="0030195F" w:rsidP="00C8629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كونه من الركائز الأساسية في ديمومة المنظمة وضمان استمراريتها في بيئة تنافسية متغيرة.</w:t>
      </w:r>
    </w:p>
    <w:p w14:paraId="3F45449F" w14:textId="77777777" w:rsidR="000D1360" w:rsidRPr="004B172A" w:rsidRDefault="0030195F" w:rsidP="00C8629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إسهامه في تعزيز سمعة المنظمة وثقة أصحاب المصلحة بها من خلال الإنجاز المتكرر للمشاريع ضمن المعايير المحددة.</w:t>
      </w:r>
    </w:p>
    <w:p w14:paraId="6E315654" w14:textId="77777777" w:rsidR="000D1360" w:rsidRPr="004B172A" w:rsidRDefault="0030195F" w:rsidP="00C8629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كونه مؤشرًا على جودة الخطط والسياسات الإدارية المعتمدة ومدى فاعلية تنفيذها. </w:t>
      </w:r>
    </w:p>
    <w:p w14:paraId="118BB054" w14:textId="75C9D59D" w:rsidR="0030195F" w:rsidRPr="004B172A" w:rsidRDefault="0030195F" w:rsidP="00C86296">
      <w:pPr>
        <w:pStyle w:val="ListParagraph"/>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دوره في بناء قاعدة من الخبرات والدروس المستفادة التي تُثري المشاريع المستقبلية</w:t>
      </w:r>
      <w:r w:rsidRPr="004B172A">
        <w:rPr>
          <w:rFonts w:ascii="Sakkal Majalla" w:hAnsi="Sakkal Majalla" w:cs="Sakkal Majalla"/>
          <w:color w:val="000000" w:themeColor="text1"/>
          <w:sz w:val="28"/>
          <w:szCs w:val="28"/>
        </w:rPr>
        <w:t>.</w:t>
      </w:r>
    </w:p>
    <w:p w14:paraId="4BF03FFA" w14:textId="77777777" w:rsidR="000D1360"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ويرى الشوابكة والعبادي وارتيمة (2020) أن أهمية نجاح المشاريع تبرز في:</w:t>
      </w:r>
    </w:p>
    <w:p w14:paraId="432878CE" w14:textId="77777777" w:rsidR="000D1360"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تمكين المنظمة من تحقيق توجهاتها الاستراتيجية وترجمة رؤيتها إلى مخرجات ملموسة. </w:t>
      </w:r>
    </w:p>
    <w:p w14:paraId="446D4E87" w14:textId="77777777" w:rsidR="000D1360"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تعزيز رأس المال الفكري للمنظمة من خلال التعلم التنظيمي الذي يُولّده كل مشروع ناجح.</w:t>
      </w:r>
    </w:p>
    <w:p w14:paraId="0E9F15C4" w14:textId="77777777" w:rsidR="000D1360"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توفير المناخ التنظيمي الملائم الذي يُحفّز على التميز والإنجاز ويستقطب الكفاءات.</w:t>
      </w:r>
    </w:p>
    <w:p w14:paraId="36F847EE" w14:textId="0812C837" w:rsidR="0030195F"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 xml:space="preserve"> تطوير الاستراتيجيات والخطط التسويقية بصورة مستمرة بما يعكس ديناميكية المنظمة وقدرتها على التكيف</w:t>
      </w:r>
      <w:r w:rsidRPr="004B172A">
        <w:rPr>
          <w:rFonts w:ascii="Sakkal Majalla" w:hAnsi="Sakkal Majalla" w:cs="Sakkal Majalla"/>
          <w:color w:val="000000" w:themeColor="text1"/>
          <w:sz w:val="28"/>
          <w:szCs w:val="28"/>
        </w:rPr>
        <w:t>.</w:t>
      </w:r>
    </w:p>
    <w:p w14:paraId="11F0CE81" w14:textId="77777777" w:rsidR="000D1360"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وتؤكد عبدالنبي والعتيبي (2021) أن أهمية نجاح المشاريع تتمثل في: تعزيز القدرة الابتكارية للمنظمة من خلال تبني الأفكار الجديدة في عمليات التخطيط والتنفيذ والمراقبة. </w:t>
      </w:r>
    </w:p>
    <w:p w14:paraId="5D6F2378" w14:textId="5E2EE4B5" w:rsidR="000D1360"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تحسين الأداء السوقي من خلال استقطاب الموارد البشرية ذات المؤهلات والخبرات وتطوير منتجات جديدة. </w:t>
      </w:r>
    </w:p>
    <w:p w14:paraId="161182E4" w14:textId="77777777" w:rsidR="000D1360"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تقبّل التغيير والتجديد في أداء الأعمال بما يُسهم في بناء ثقافة تنظيمية مرنة وديناميكية. </w:t>
      </w:r>
    </w:p>
    <w:p w14:paraId="6DEC3EE3" w14:textId="38D72C89" w:rsidR="0030195F" w:rsidRPr="004B172A" w:rsidRDefault="0030195F" w:rsidP="00C86296">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التطوير المستمر للمنتجات والخدمات من خلال الابتكار فيها</w:t>
      </w:r>
      <w:r w:rsidRPr="004B172A">
        <w:rPr>
          <w:rFonts w:ascii="Sakkal Majalla" w:hAnsi="Sakkal Majalla" w:cs="Sakkal Majalla"/>
          <w:color w:val="000000" w:themeColor="text1"/>
          <w:sz w:val="28"/>
          <w:szCs w:val="28"/>
        </w:rPr>
        <w:t>.</w:t>
      </w:r>
    </w:p>
    <w:p w14:paraId="3A1DE699" w14:textId="77777777" w:rsidR="000D1360" w:rsidRPr="004B172A" w:rsidRDefault="0030195F" w:rsidP="000D1360">
      <w:pPr>
        <w:spacing w:before="100" w:beforeAutospacing="1" w:after="100" w:afterAutospacing="1" w:line="360" w:lineRule="auto"/>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ويشير الحياري والحياصات (2022) إلى أن أهمية نجاح المشاريع تكمن في: </w:t>
      </w:r>
    </w:p>
    <w:p w14:paraId="1B06E54A" w14:textId="77777777" w:rsidR="000D1360" w:rsidRPr="004B172A" w:rsidRDefault="0030195F" w:rsidP="00C86296">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تأثيره المباشر على القدرة التنافسية للمنظمة في السوق.</w:t>
      </w:r>
    </w:p>
    <w:p w14:paraId="794FDD75" w14:textId="77777777" w:rsidR="000D1360" w:rsidRPr="004B172A" w:rsidRDefault="0030195F" w:rsidP="00C86296">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ارتباطه بكفاءة القيادة وجودة الموارد البشرية القائمة على إدارة المشروع.</w:t>
      </w:r>
    </w:p>
    <w:p w14:paraId="19D87548" w14:textId="77777777" w:rsidR="000D1360" w:rsidRPr="004B172A" w:rsidRDefault="0030195F" w:rsidP="00C86296">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دوره في تحقيق رضا العملاء والمستفيدين بما يُعزز الولاء والثقة. </w:t>
      </w:r>
    </w:p>
    <w:p w14:paraId="1B358AF8" w14:textId="201818DC" w:rsidR="0030195F" w:rsidRPr="004B172A" w:rsidRDefault="0030195F" w:rsidP="00C86296">
      <w:pPr>
        <w:pStyle w:val="ListParagraph"/>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إسهامه في تطوير مهارات فريق المشروع وبناء خبرات تراكمية</w:t>
      </w:r>
      <w:r w:rsidRPr="004B172A">
        <w:rPr>
          <w:rFonts w:ascii="Sakkal Majalla" w:hAnsi="Sakkal Majalla" w:cs="Sakkal Majalla"/>
          <w:color w:val="000000" w:themeColor="text1"/>
          <w:sz w:val="28"/>
          <w:szCs w:val="28"/>
        </w:rPr>
        <w:t>.</w:t>
      </w:r>
    </w:p>
    <w:p w14:paraId="1473830E" w14:textId="77777777" w:rsidR="000D1360"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وتؤكد الحسن والنجار (2023) أن أهمية نجاح المشاريع تظهر في: </w:t>
      </w:r>
    </w:p>
    <w:p w14:paraId="328909B7" w14:textId="77777777" w:rsidR="000D1360" w:rsidRPr="004B172A" w:rsidRDefault="0030195F" w:rsidP="00C8629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تعزيز فاعلية توظيف تكنولوجيا المعلومات والمنصات الرقمية في تحسين الأداء المؤسسي. </w:t>
      </w:r>
    </w:p>
    <w:p w14:paraId="7BF50F31" w14:textId="77777777" w:rsidR="000D1360" w:rsidRPr="004B172A" w:rsidRDefault="0030195F" w:rsidP="00C8629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إسهامه في تسريع عمليات التواصل وتبادل المعلومات بين أطراف المشروع المختلفة.</w:t>
      </w:r>
    </w:p>
    <w:p w14:paraId="11E6794E" w14:textId="77777777" w:rsidR="000D1360" w:rsidRPr="004B172A" w:rsidRDefault="0030195F" w:rsidP="00C8629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دعم التحول الرقمي في المنظمات من خلال تقديم نماذج ناجحة يمكن تعميمها</w:t>
      </w:r>
    </w:p>
    <w:p w14:paraId="70211359" w14:textId="51C85E95" w:rsidR="0030195F" w:rsidRPr="004B172A" w:rsidRDefault="0030195F" w:rsidP="00C86296">
      <w:pPr>
        <w:pStyle w:val="ListParagraph"/>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تحقيق الكفاءة في استخدام الموارد التقنية والبشرية المتاحة</w:t>
      </w:r>
      <w:r w:rsidRPr="004B172A">
        <w:rPr>
          <w:rFonts w:ascii="Sakkal Majalla" w:hAnsi="Sakkal Majalla" w:cs="Sakkal Majalla"/>
          <w:color w:val="000000" w:themeColor="text1"/>
          <w:sz w:val="28"/>
          <w:szCs w:val="28"/>
        </w:rPr>
        <w:t>.</w:t>
      </w:r>
    </w:p>
    <w:p w14:paraId="7411B1C4" w14:textId="77777777" w:rsidR="000D1360"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 xml:space="preserve">ويرى الزعبي وأبو زيد (2023) أن أهمية نجاح المشاريع تبرز في: </w:t>
      </w:r>
    </w:p>
    <w:p w14:paraId="1FADF739" w14:textId="77777777" w:rsidR="000D1360" w:rsidRPr="004B172A" w:rsidRDefault="0030195F" w:rsidP="00C86296">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كونه مؤشرًا على جودة الكفايات القيادية للمديرين وقدرتهم على توجيه فرق العمل. </w:t>
      </w:r>
    </w:p>
    <w:p w14:paraId="1479D332" w14:textId="77777777" w:rsidR="000D1360" w:rsidRPr="004B172A" w:rsidRDefault="0030195F" w:rsidP="00C86296">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إسهامه في تحقيق الأهداف التنموية الوطنية لا سيما في قطاع الإنشاءات والبنية التحتية. </w:t>
      </w:r>
    </w:p>
    <w:p w14:paraId="40420E83" w14:textId="77777777" w:rsidR="000D1360" w:rsidRPr="004B172A" w:rsidRDefault="0030195F" w:rsidP="00C86296">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 xml:space="preserve"> تعزيز ثقة المستثمرين والجهات الممولة في قدرة المنظمة على تنفيذ المشاريع بكفاءة.</w:t>
      </w:r>
    </w:p>
    <w:p w14:paraId="3FF03392" w14:textId="4133843E" w:rsidR="0030195F" w:rsidRPr="004B172A" w:rsidRDefault="0030195F" w:rsidP="00C86296">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دوره في رفع مستوى جودة المخرجات النهائية للمشاريع</w:t>
      </w:r>
      <w:r w:rsidRPr="004B172A">
        <w:rPr>
          <w:rFonts w:ascii="Sakkal Majalla" w:hAnsi="Sakkal Majalla" w:cs="Sakkal Majalla"/>
          <w:color w:val="000000" w:themeColor="text1"/>
          <w:sz w:val="28"/>
          <w:szCs w:val="28"/>
        </w:rPr>
        <w:t>.</w:t>
      </w:r>
    </w:p>
    <w:p w14:paraId="1E6B6604" w14:textId="77777777" w:rsidR="000D1360"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ويشير الهيتي (2022) إلى أن أهمية نجاح المشاريع في السياق السعودي تتجلى في:</w:t>
      </w:r>
    </w:p>
    <w:p w14:paraId="4C5D6218" w14:textId="77777777" w:rsidR="000D1360" w:rsidRPr="004B172A" w:rsidRDefault="0030195F" w:rsidP="00C86296">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دعم تنويع الاقتصاد من خلال نجاح المشاريع غير النفطية والمنشآت الصغيرة. </w:t>
      </w:r>
    </w:p>
    <w:p w14:paraId="2616D5AE" w14:textId="77777777" w:rsidR="000D1360" w:rsidRPr="004B172A" w:rsidRDefault="0030195F" w:rsidP="00C86296">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تحقيق النمو المستدام الذي يُعزز من قدرة الاقتصاد على مواجهة تقلبات أسعار النفط. </w:t>
      </w:r>
    </w:p>
    <w:p w14:paraId="7CF733CA" w14:textId="55103E9D" w:rsidR="0030195F" w:rsidRPr="004B172A" w:rsidRDefault="0030195F" w:rsidP="00C86296">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خلق فرص عمل جديدة وتعزيز المشاركة الاقتصادية لمختلف شرائح المجتمع</w:t>
      </w:r>
      <w:r w:rsidRPr="004B172A">
        <w:rPr>
          <w:rFonts w:ascii="Sakkal Majalla" w:hAnsi="Sakkal Majalla" w:cs="Sakkal Majalla"/>
          <w:color w:val="000000" w:themeColor="text1"/>
          <w:sz w:val="28"/>
          <w:szCs w:val="28"/>
        </w:rPr>
        <w:t>.</w:t>
      </w:r>
    </w:p>
    <w:p w14:paraId="694B389A" w14:textId="77777777" w:rsidR="000D1360"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B172A">
        <w:rPr>
          <w:rFonts w:ascii="Sakkal Majalla" w:hAnsi="Sakkal Majalla" w:cs="Sakkal Majalla"/>
          <w:color w:val="000000" w:themeColor="text1"/>
          <w:sz w:val="28"/>
          <w:szCs w:val="28"/>
          <w:rtl/>
        </w:rPr>
        <w:t>ويؤكد</w:t>
      </w:r>
      <w:r w:rsidRPr="004B172A">
        <w:rPr>
          <w:rFonts w:ascii="Sakkal Majalla" w:hAnsi="Sakkal Majalla" w:cs="Sakkal Majalla"/>
          <w:color w:val="000000" w:themeColor="text1"/>
          <w:sz w:val="28"/>
          <w:szCs w:val="28"/>
        </w:rPr>
        <w:t xml:space="preserve"> Raza (2025) </w:t>
      </w:r>
      <w:r w:rsidRPr="004B172A">
        <w:rPr>
          <w:rFonts w:ascii="Sakkal Majalla" w:hAnsi="Sakkal Majalla" w:cs="Sakkal Majalla"/>
          <w:color w:val="000000" w:themeColor="text1"/>
          <w:sz w:val="28"/>
          <w:szCs w:val="28"/>
          <w:rtl/>
        </w:rPr>
        <w:t>أن أهمية نجاح المشاريع في إطار رؤية 2030 تكمن في:</w:t>
      </w:r>
    </w:p>
    <w:p w14:paraId="3E6EA80A" w14:textId="77777777" w:rsidR="000D1360" w:rsidRPr="004B172A" w:rsidRDefault="0030195F" w:rsidP="00C86296">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الإسهام في بناء قطاعات اقتصادية جديدة كالسياحة المستدامة التي تجمع بين التقنية والبيئة والثقافة.</w:t>
      </w:r>
    </w:p>
    <w:p w14:paraId="274E68C3" w14:textId="77777777" w:rsidR="000D1360" w:rsidRPr="004B172A" w:rsidRDefault="0030195F" w:rsidP="00C86296">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 تعزيز مكانة المملكة على المستوى الدولي من خلال تقديم نماذج ناجحة في التحول المستدام</w:t>
      </w:r>
    </w:p>
    <w:p w14:paraId="328ABEB9" w14:textId="0615D43D" w:rsidR="0030195F" w:rsidRPr="004B172A" w:rsidRDefault="0030195F" w:rsidP="00C86296">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تحقيق التكامل بين الأهداف الاقتصادية والبيئية والاجتماعية للرؤية الوطنية</w:t>
      </w:r>
      <w:r w:rsidRPr="004B172A">
        <w:rPr>
          <w:rFonts w:ascii="Sakkal Majalla" w:hAnsi="Sakkal Majalla" w:cs="Sakkal Majalla"/>
          <w:color w:val="000000" w:themeColor="text1"/>
          <w:sz w:val="28"/>
          <w:szCs w:val="28"/>
        </w:rPr>
        <w:t>.</w:t>
      </w:r>
    </w:p>
    <w:p w14:paraId="5EE7269D" w14:textId="1B94E965" w:rsidR="0030195F" w:rsidRPr="004B172A" w:rsidRDefault="000D1360" w:rsidP="000D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792538"/>
      <w:r w:rsidRPr="004B172A">
        <w:rPr>
          <w:rFonts w:ascii="Sakkal Majalla" w:hAnsi="Sakkal Majalla" w:cs="Sakkal Majalla" w:hint="cs"/>
          <w:b/>
          <w:bCs/>
          <w:color w:val="000000" w:themeColor="text1"/>
          <w:sz w:val="32"/>
          <w:szCs w:val="32"/>
          <w:rtl/>
        </w:rPr>
        <w:t xml:space="preserve">4.2.2 </w:t>
      </w:r>
      <w:r w:rsidR="0030195F" w:rsidRPr="004B172A">
        <w:rPr>
          <w:rFonts w:ascii="Sakkal Majalla" w:hAnsi="Sakkal Majalla" w:cs="Sakkal Majalla"/>
          <w:b/>
          <w:bCs/>
          <w:color w:val="000000" w:themeColor="text1"/>
          <w:sz w:val="32"/>
          <w:szCs w:val="32"/>
          <w:rtl/>
        </w:rPr>
        <w:t>أهداف تحقيق نجاح المشاريع</w:t>
      </w:r>
      <w:bookmarkEnd w:id="47"/>
    </w:p>
    <w:p w14:paraId="64C148CC"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تتعدد الأهداف التي يسعى مفهوم نجاح المشاريع إلى تحقيقها، وقد تباينت رؤى الباحثين في تحديدها وتصنيفها بحسب المدخل النظري والسياق المؤسسي. وفيما يلي عرض منظّم لهذه الأهداف كما حددها الباحثون</w:t>
      </w:r>
      <w:r w:rsidRPr="004B172A">
        <w:rPr>
          <w:rFonts w:ascii="Sakkal Majalla" w:hAnsi="Sakkal Majalla" w:cs="Sakkal Majalla"/>
          <w:color w:val="000000" w:themeColor="text1"/>
          <w:sz w:val="28"/>
          <w:szCs w:val="28"/>
        </w:rPr>
        <w:t>.</w:t>
      </w:r>
    </w:p>
    <w:p w14:paraId="6612AC4C"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أولًا: الأهداف التنفيذية والتشغيلية</w:t>
      </w:r>
    </w:p>
    <w:p w14:paraId="7568D8EA"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يشير العزاوي والجبوري (2022) إلى أن نجاح المشاريع يستهدف</w:t>
      </w:r>
      <w:r w:rsidRPr="004B172A">
        <w:rPr>
          <w:rFonts w:ascii="Sakkal Majalla" w:hAnsi="Sakkal Majalla" w:cs="Sakkal Majalla"/>
          <w:color w:val="000000" w:themeColor="text1"/>
          <w:sz w:val="28"/>
          <w:szCs w:val="28"/>
        </w:rPr>
        <w:t>:</w:t>
      </w:r>
    </w:p>
    <w:p w14:paraId="52568C22" w14:textId="77777777" w:rsidR="0030195F" w:rsidRPr="004B172A" w:rsidRDefault="0030195F" w:rsidP="00C8629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إنجاز المشروع ضمن الحدود الزمنية المتفق عليها دون تأخير يؤثر على المنظمة وأصحاب المصلحة</w:t>
      </w:r>
      <w:r w:rsidRPr="004B172A">
        <w:rPr>
          <w:rFonts w:ascii="Sakkal Majalla" w:hAnsi="Sakkal Majalla" w:cs="Sakkal Majalla"/>
          <w:color w:val="000000" w:themeColor="text1"/>
          <w:sz w:val="28"/>
          <w:szCs w:val="28"/>
        </w:rPr>
        <w:t>.</w:t>
      </w:r>
    </w:p>
    <w:p w14:paraId="5D4AC965" w14:textId="77777777" w:rsidR="0030195F" w:rsidRPr="004B172A" w:rsidRDefault="0030195F" w:rsidP="00C8629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الالتزام بالميزانية المخصصة وضبط التكاليف المباشرة وغير المباشرة</w:t>
      </w:r>
      <w:r w:rsidRPr="004B172A">
        <w:rPr>
          <w:rFonts w:ascii="Sakkal Majalla" w:hAnsi="Sakkal Majalla" w:cs="Sakkal Majalla"/>
          <w:color w:val="000000" w:themeColor="text1"/>
          <w:sz w:val="28"/>
          <w:szCs w:val="28"/>
        </w:rPr>
        <w:t>.</w:t>
      </w:r>
    </w:p>
    <w:p w14:paraId="191D07C1" w14:textId="77777777" w:rsidR="0030195F" w:rsidRPr="004B172A" w:rsidRDefault="0030195F" w:rsidP="00C86296">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تحقيق المواصفات الفنية ومعايير الجودة المحددة في وثائق المشروع</w:t>
      </w:r>
      <w:r w:rsidRPr="004B172A">
        <w:rPr>
          <w:rFonts w:ascii="Sakkal Majalla" w:hAnsi="Sakkal Majalla" w:cs="Sakkal Majalla"/>
          <w:color w:val="000000" w:themeColor="text1"/>
          <w:sz w:val="28"/>
          <w:szCs w:val="28"/>
        </w:rPr>
        <w:t>.</w:t>
      </w:r>
    </w:p>
    <w:p w14:paraId="09BF2559"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وتؤكد المعادات وأبو زيد (2021) أن الأهداف التنفيذية تشمل</w:t>
      </w:r>
      <w:r w:rsidRPr="004B172A">
        <w:rPr>
          <w:rFonts w:ascii="Sakkal Majalla" w:hAnsi="Sakkal Majalla" w:cs="Sakkal Majalla"/>
          <w:b/>
          <w:bCs/>
          <w:color w:val="000000" w:themeColor="text1"/>
          <w:sz w:val="28"/>
          <w:szCs w:val="28"/>
        </w:rPr>
        <w:t>:</w:t>
      </w:r>
    </w:p>
    <w:p w14:paraId="05087D96" w14:textId="77777777" w:rsidR="0030195F" w:rsidRPr="004B172A" w:rsidRDefault="0030195F" w:rsidP="00C86296">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تحقيق التوازن بين جودة التخطيط ومستوى المخاطرة المقبول</w:t>
      </w:r>
      <w:r w:rsidRPr="004B172A">
        <w:rPr>
          <w:rFonts w:ascii="Sakkal Majalla" w:hAnsi="Sakkal Majalla" w:cs="Sakkal Majalla"/>
          <w:color w:val="000000" w:themeColor="text1"/>
          <w:sz w:val="28"/>
          <w:szCs w:val="28"/>
        </w:rPr>
        <w:t>.</w:t>
      </w:r>
    </w:p>
    <w:p w14:paraId="31C68416" w14:textId="77777777" w:rsidR="0030195F" w:rsidRPr="004B172A" w:rsidRDefault="0030195F" w:rsidP="00C86296">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ضمان تنفيذ المشروع وفق المراحل المخططة بدقة</w:t>
      </w:r>
      <w:r w:rsidRPr="004B172A">
        <w:rPr>
          <w:rFonts w:ascii="Sakkal Majalla" w:hAnsi="Sakkal Majalla" w:cs="Sakkal Majalla"/>
          <w:color w:val="000000" w:themeColor="text1"/>
          <w:sz w:val="28"/>
          <w:szCs w:val="28"/>
        </w:rPr>
        <w:t>.</w:t>
      </w:r>
    </w:p>
    <w:p w14:paraId="27C61A5C" w14:textId="77777777" w:rsidR="0030195F" w:rsidRPr="004B172A" w:rsidRDefault="0030195F" w:rsidP="00C86296">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تقليل الانحرافات بين المخطط والمنفّذ إلى أدنى حد ممكن</w:t>
      </w:r>
      <w:r w:rsidRPr="004B172A">
        <w:rPr>
          <w:rFonts w:ascii="Sakkal Majalla" w:hAnsi="Sakkal Majalla" w:cs="Sakkal Majalla"/>
          <w:color w:val="000000" w:themeColor="text1"/>
          <w:sz w:val="28"/>
          <w:szCs w:val="28"/>
        </w:rPr>
        <w:t>.</w:t>
      </w:r>
    </w:p>
    <w:p w14:paraId="75EDF124"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ثانيًا: الأهداف الاستراتيجية والمؤسسية</w:t>
      </w:r>
    </w:p>
    <w:p w14:paraId="4448FB59"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يرى الشوابكة والعبادي وارتيمة (2020) أن نجاح المشاريع يستهدف</w:t>
      </w:r>
      <w:r w:rsidRPr="004B172A">
        <w:rPr>
          <w:rFonts w:ascii="Sakkal Majalla" w:hAnsi="Sakkal Majalla" w:cs="Sakkal Majalla"/>
          <w:b/>
          <w:bCs/>
          <w:color w:val="000000" w:themeColor="text1"/>
          <w:sz w:val="28"/>
          <w:szCs w:val="28"/>
        </w:rPr>
        <w:t>:</w:t>
      </w:r>
    </w:p>
    <w:p w14:paraId="3EDF562E" w14:textId="77777777" w:rsidR="0030195F" w:rsidRPr="004B172A" w:rsidRDefault="0030195F" w:rsidP="00C8629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ترجمة التوجهات الاستراتيجية للمنظمة إلى مخرجات عملية قابلة للقياس</w:t>
      </w:r>
      <w:r w:rsidRPr="004B172A">
        <w:rPr>
          <w:rFonts w:ascii="Sakkal Majalla" w:hAnsi="Sakkal Majalla" w:cs="Sakkal Majalla"/>
          <w:color w:val="000000" w:themeColor="text1"/>
          <w:sz w:val="28"/>
          <w:szCs w:val="28"/>
        </w:rPr>
        <w:t>.</w:t>
      </w:r>
    </w:p>
    <w:p w14:paraId="18F9FC2E" w14:textId="77777777" w:rsidR="0030195F" w:rsidRPr="004B172A" w:rsidRDefault="0030195F" w:rsidP="00C8629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تعزيز رأس المال الفكري واستدامته وتطويره بما يتلاءم مع مستجدات البيئة الخارجية</w:t>
      </w:r>
      <w:r w:rsidRPr="004B172A">
        <w:rPr>
          <w:rFonts w:ascii="Sakkal Majalla" w:hAnsi="Sakkal Majalla" w:cs="Sakkal Majalla"/>
          <w:color w:val="000000" w:themeColor="text1"/>
          <w:sz w:val="28"/>
          <w:szCs w:val="28"/>
        </w:rPr>
        <w:t>.</w:t>
      </w:r>
    </w:p>
    <w:p w14:paraId="494C1F8A" w14:textId="77777777" w:rsidR="0030195F" w:rsidRPr="004B172A" w:rsidRDefault="0030195F" w:rsidP="00C86296">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دعم القدرة التنافسية للمنظمة في الأسواق المحلية والإقليمية</w:t>
      </w:r>
      <w:r w:rsidRPr="004B172A">
        <w:rPr>
          <w:rFonts w:ascii="Sakkal Majalla" w:hAnsi="Sakkal Majalla" w:cs="Sakkal Majalla"/>
          <w:color w:val="000000" w:themeColor="text1"/>
          <w:sz w:val="28"/>
          <w:szCs w:val="28"/>
        </w:rPr>
        <w:t>.</w:t>
      </w:r>
    </w:p>
    <w:p w14:paraId="0862DF22"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ويشير الزعبي وأبو زيد (2023) إلى أن النجاح يستهدف</w:t>
      </w:r>
      <w:r w:rsidRPr="004B172A">
        <w:rPr>
          <w:rFonts w:ascii="Sakkal Majalla" w:hAnsi="Sakkal Majalla" w:cs="Sakkal Majalla"/>
          <w:b/>
          <w:bCs/>
          <w:color w:val="000000" w:themeColor="text1"/>
          <w:sz w:val="28"/>
          <w:szCs w:val="28"/>
        </w:rPr>
        <w:t>:</w:t>
      </w:r>
    </w:p>
    <w:p w14:paraId="5416C157" w14:textId="77777777" w:rsidR="0030195F" w:rsidRPr="004B172A" w:rsidRDefault="0030195F" w:rsidP="00C8629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بناء سجل مؤسسي من الإنجازات يُعزز سمعة المنظمة</w:t>
      </w:r>
      <w:r w:rsidRPr="004B172A">
        <w:rPr>
          <w:rFonts w:ascii="Sakkal Majalla" w:hAnsi="Sakkal Majalla" w:cs="Sakkal Majalla"/>
          <w:color w:val="000000" w:themeColor="text1"/>
          <w:sz w:val="28"/>
          <w:szCs w:val="28"/>
        </w:rPr>
        <w:t>.</w:t>
      </w:r>
    </w:p>
    <w:p w14:paraId="080403F8" w14:textId="77777777" w:rsidR="0030195F" w:rsidRPr="004B172A" w:rsidRDefault="0030195F" w:rsidP="00C8629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تطوير الكفايات القيادية من خلال الممارسة والتعلم التنظيمي</w:t>
      </w:r>
      <w:r w:rsidRPr="004B172A">
        <w:rPr>
          <w:rFonts w:ascii="Sakkal Majalla" w:hAnsi="Sakkal Majalla" w:cs="Sakkal Majalla"/>
          <w:color w:val="000000" w:themeColor="text1"/>
          <w:sz w:val="28"/>
          <w:szCs w:val="28"/>
        </w:rPr>
        <w:t>.</w:t>
      </w:r>
    </w:p>
    <w:p w14:paraId="1D190103" w14:textId="77777777" w:rsidR="0030195F" w:rsidRPr="004B172A" w:rsidRDefault="0030195F" w:rsidP="00C86296">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استقطاب فرص استثمارية ومشاريع جديدة بناءً على سوابق النجاح</w:t>
      </w:r>
      <w:r w:rsidRPr="004B172A">
        <w:rPr>
          <w:rFonts w:ascii="Sakkal Majalla" w:hAnsi="Sakkal Majalla" w:cs="Sakkal Majalla"/>
          <w:color w:val="000000" w:themeColor="text1"/>
          <w:sz w:val="28"/>
          <w:szCs w:val="28"/>
        </w:rPr>
        <w:t>.</w:t>
      </w:r>
    </w:p>
    <w:p w14:paraId="6348813E"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ثالثًا: الأهداف المرتبطة بالتحول المستدام</w:t>
      </w:r>
    </w:p>
    <w:p w14:paraId="6F93075B"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يوضح رستم وصقور (2024) أن نجاح المشاريع في سياق التحول المستدام يستهدف</w:t>
      </w:r>
      <w:r w:rsidRPr="004B172A">
        <w:rPr>
          <w:rFonts w:ascii="Sakkal Majalla" w:hAnsi="Sakkal Majalla" w:cs="Sakkal Majalla"/>
          <w:b/>
          <w:bCs/>
          <w:color w:val="000000" w:themeColor="text1"/>
          <w:sz w:val="28"/>
          <w:szCs w:val="28"/>
        </w:rPr>
        <w:t>:</w:t>
      </w:r>
    </w:p>
    <w:p w14:paraId="768E141C" w14:textId="77777777" w:rsidR="0030195F" w:rsidRPr="004B172A" w:rsidRDefault="0030195F" w:rsidP="00C8629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تحسين الأداء الاقتصادي للمنظمة من خلال تبني آليات التحول الرقمي</w:t>
      </w:r>
      <w:r w:rsidRPr="004B172A">
        <w:rPr>
          <w:rFonts w:ascii="Sakkal Majalla" w:hAnsi="Sakkal Majalla" w:cs="Sakkal Majalla"/>
          <w:color w:val="000000" w:themeColor="text1"/>
          <w:sz w:val="28"/>
          <w:szCs w:val="28"/>
        </w:rPr>
        <w:t>.</w:t>
      </w:r>
    </w:p>
    <w:p w14:paraId="43A65F4C" w14:textId="77777777" w:rsidR="0030195F" w:rsidRPr="004B172A" w:rsidRDefault="0030195F" w:rsidP="00C8629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تعزيز الأداء الاجتماعي من خلال تحسين بيئة العمل وخدمة المجتمع</w:t>
      </w:r>
      <w:r w:rsidRPr="004B172A">
        <w:rPr>
          <w:rFonts w:ascii="Sakkal Majalla" w:hAnsi="Sakkal Majalla" w:cs="Sakkal Majalla"/>
          <w:color w:val="000000" w:themeColor="text1"/>
          <w:sz w:val="28"/>
          <w:szCs w:val="28"/>
        </w:rPr>
        <w:t>.</w:t>
      </w:r>
    </w:p>
    <w:p w14:paraId="60A2BA74" w14:textId="77777777" w:rsidR="0030195F" w:rsidRPr="004B172A" w:rsidRDefault="0030195F" w:rsidP="00C86296">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تحسين الأداء البيئي من خلال تقليل الهدر والانبعاثات واستخدام الموارد بكفاءة</w:t>
      </w:r>
      <w:r w:rsidRPr="004B172A">
        <w:rPr>
          <w:rFonts w:ascii="Sakkal Majalla" w:hAnsi="Sakkal Majalla" w:cs="Sakkal Majalla"/>
          <w:color w:val="000000" w:themeColor="text1"/>
          <w:sz w:val="28"/>
          <w:szCs w:val="28"/>
        </w:rPr>
        <w:t>.</w:t>
      </w:r>
    </w:p>
    <w:p w14:paraId="5DD7D7CB"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lastRenderedPageBreak/>
        <w:t>ويؤكد عطا الله ونجم (2024) أن النجاح المستدام يستهدف</w:t>
      </w:r>
      <w:r w:rsidRPr="004B172A">
        <w:rPr>
          <w:rFonts w:ascii="Sakkal Majalla" w:hAnsi="Sakkal Majalla" w:cs="Sakkal Majalla"/>
          <w:b/>
          <w:bCs/>
          <w:color w:val="000000" w:themeColor="text1"/>
          <w:sz w:val="28"/>
          <w:szCs w:val="28"/>
        </w:rPr>
        <w:t>:</w:t>
      </w:r>
    </w:p>
    <w:p w14:paraId="3C7E76EA" w14:textId="77777777" w:rsidR="0030195F" w:rsidRPr="004B172A" w:rsidRDefault="0030195F" w:rsidP="00C86296">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إحداث أثر إيجابي طويل المدى على الأداء المؤسسي بأبعاده المتعددة</w:t>
      </w:r>
      <w:r w:rsidRPr="004B172A">
        <w:rPr>
          <w:rFonts w:ascii="Sakkal Majalla" w:hAnsi="Sakkal Majalla" w:cs="Sakkal Majalla"/>
          <w:color w:val="000000" w:themeColor="text1"/>
          <w:sz w:val="28"/>
          <w:szCs w:val="28"/>
        </w:rPr>
        <w:t>.</w:t>
      </w:r>
    </w:p>
    <w:p w14:paraId="5AA4C5A0" w14:textId="77777777" w:rsidR="0030195F" w:rsidRPr="004B172A" w:rsidRDefault="0030195F" w:rsidP="00C86296">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بناء نموذج تنظيمي قابل للاستدامة والتكرار في مشاريع مستقبلية</w:t>
      </w:r>
      <w:r w:rsidRPr="004B172A">
        <w:rPr>
          <w:rFonts w:ascii="Sakkal Majalla" w:hAnsi="Sakkal Majalla" w:cs="Sakkal Majalla"/>
          <w:color w:val="000000" w:themeColor="text1"/>
          <w:sz w:val="28"/>
          <w:szCs w:val="28"/>
        </w:rPr>
        <w:t>.</w:t>
      </w:r>
    </w:p>
    <w:p w14:paraId="7E3E6410" w14:textId="77777777" w:rsidR="0030195F" w:rsidRPr="004B172A" w:rsidRDefault="0030195F" w:rsidP="00C86296">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تلبية متطلبات أصحاب المصلحة الحاليين والمستقبليين</w:t>
      </w:r>
      <w:r w:rsidRPr="004B172A">
        <w:rPr>
          <w:rFonts w:ascii="Sakkal Majalla" w:hAnsi="Sakkal Majalla" w:cs="Sakkal Majalla"/>
          <w:color w:val="000000" w:themeColor="text1"/>
          <w:sz w:val="28"/>
          <w:szCs w:val="28"/>
        </w:rPr>
        <w:t>.</w:t>
      </w:r>
    </w:p>
    <w:p w14:paraId="3A91AAF4"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ويشير</w:t>
      </w:r>
      <w:r w:rsidRPr="004B172A">
        <w:rPr>
          <w:rFonts w:ascii="Sakkal Majalla" w:hAnsi="Sakkal Majalla" w:cs="Sakkal Majalla"/>
          <w:b/>
          <w:bCs/>
          <w:color w:val="000000" w:themeColor="text1"/>
          <w:sz w:val="28"/>
          <w:szCs w:val="28"/>
        </w:rPr>
        <w:t xml:space="preserve"> Alhusseini </w:t>
      </w:r>
      <w:r w:rsidRPr="004B172A">
        <w:rPr>
          <w:rFonts w:ascii="Sakkal Majalla" w:hAnsi="Sakkal Majalla" w:cs="Sakkal Majalla"/>
          <w:b/>
          <w:bCs/>
          <w:color w:val="000000" w:themeColor="text1"/>
          <w:sz w:val="28"/>
          <w:szCs w:val="28"/>
          <w:rtl/>
        </w:rPr>
        <w:t>و</w:t>
      </w:r>
      <w:r w:rsidRPr="004B172A">
        <w:rPr>
          <w:rFonts w:ascii="Sakkal Majalla" w:hAnsi="Sakkal Majalla" w:cs="Sakkal Majalla"/>
          <w:b/>
          <w:bCs/>
          <w:color w:val="000000" w:themeColor="text1"/>
          <w:sz w:val="28"/>
          <w:szCs w:val="28"/>
        </w:rPr>
        <w:t xml:space="preserve">Abuanza (2024) </w:t>
      </w:r>
      <w:r w:rsidRPr="004B172A">
        <w:rPr>
          <w:rFonts w:ascii="Sakkal Majalla" w:hAnsi="Sakkal Majalla" w:cs="Sakkal Majalla"/>
          <w:b/>
          <w:bCs/>
          <w:color w:val="000000" w:themeColor="text1"/>
          <w:sz w:val="28"/>
          <w:szCs w:val="28"/>
          <w:rtl/>
        </w:rPr>
        <w:t>إلى أن نجاح المشاريع في إطار رؤية 2030 يستهدف</w:t>
      </w:r>
      <w:r w:rsidRPr="004B172A">
        <w:rPr>
          <w:rFonts w:ascii="Sakkal Majalla" w:hAnsi="Sakkal Majalla" w:cs="Sakkal Majalla"/>
          <w:b/>
          <w:bCs/>
          <w:color w:val="000000" w:themeColor="text1"/>
          <w:sz w:val="28"/>
          <w:szCs w:val="28"/>
        </w:rPr>
        <w:t>:</w:t>
      </w:r>
    </w:p>
    <w:p w14:paraId="01583746" w14:textId="77777777" w:rsidR="0030195F" w:rsidRPr="004B172A" w:rsidRDefault="0030195F" w:rsidP="00C86296">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تحقيق أهداف التنمية الوطنية من خلال التحول الرقمي الشامل</w:t>
      </w:r>
      <w:r w:rsidRPr="004B172A">
        <w:rPr>
          <w:rFonts w:ascii="Sakkal Majalla" w:hAnsi="Sakkal Majalla" w:cs="Sakkal Majalla"/>
          <w:color w:val="000000" w:themeColor="text1"/>
          <w:sz w:val="28"/>
          <w:szCs w:val="28"/>
        </w:rPr>
        <w:t>.</w:t>
      </w:r>
    </w:p>
    <w:p w14:paraId="304D29BC" w14:textId="77777777" w:rsidR="0030195F" w:rsidRPr="004B172A" w:rsidRDefault="0030195F" w:rsidP="00C86296">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تحسين جودة الخدمات الحكومية وتعزيز رضا المستفيدين</w:t>
      </w:r>
      <w:r w:rsidRPr="004B172A">
        <w:rPr>
          <w:rFonts w:ascii="Sakkal Majalla" w:hAnsi="Sakkal Majalla" w:cs="Sakkal Majalla"/>
          <w:color w:val="000000" w:themeColor="text1"/>
          <w:sz w:val="28"/>
          <w:szCs w:val="28"/>
        </w:rPr>
        <w:t>.</w:t>
      </w:r>
    </w:p>
    <w:p w14:paraId="1B46D8B5" w14:textId="77777777" w:rsidR="0030195F" w:rsidRPr="004B172A" w:rsidRDefault="0030195F" w:rsidP="00C86296">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الإسهام في تنويع الاقتصاد وتقليل الاعتماد على مصدر واحد للدخل</w:t>
      </w:r>
      <w:r w:rsidRPr="004B172A">
        <w:rPr>
          <w:rFonts w:ascii="Sakkal Majalla" w:hAnsi="Sakkal Majalla" w:cs="Sakkal Majalla"/>
          <w:color w:val="000000" w:themeColor="text1"/>
          <w:sz w:val="28"/>
          <w:szCs w:val="28"/>
        </w:rPr>
        <w:t>.</w:t>
      </w:r>
    </w:p>
    <w:p w14:paraId="44487D66" w14:textId="71B25364" w:rsidR="0030195F" w:rsidRPr="004B172A" w:rsidRDefault="000D1360" w:rsidP="000D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792539"/>
      <w:r w:rsidRPr="004B172A">
        <w:rPr>
          <w:rFonts w:ascii="Sakkal Majalla" w:hAnsi="Sakkal Majalla" w:cs="Sakkal Majalla" w:hint="cs"/>
          <w:b/>
          <w:bCs/>
          <w:color w:val="000000" w:themeColor="text1"/>
          <w:sz w:val="32"/>
          <w:szCs w:val="32"/>
          <w:rtl/>
        </w:rPr>
        <w:t xml:space="preserve">5.2.2 </w:t>
      </w:r>
      <w:r w:rsidR="0030195F" w:rsidRPr="004B172A">
        <w:rPr>
          <w:rFonts w:ascii="Sakkal Majalla" w:hAnsi="Sakkal Majalla" w:cs="Sakkal Majalla"/>
          <w:b/>
          <w:bCs/>
          <w:color w:val="000000" w:themeColor="text1"/>
          <w:sz w:val="32"/>
          <w:szCs w:val="32"/>
          <w:rtl/>
        </w:rPr>
        <w:t>أبعاد نجاح المشاريع</w:t>
      </w:r>
      <w:bookmarkEnd w:id="48"/>
    </w:p>
    <w:p w14:paraId="2BFF979F"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 xml:space="preserve">تم تحديد أبعاد نجاح المشاريع في الدراسة الحالية بناءً على مراجعة شاملة للأدبيات ذات الصلة، ولا سيما دراسة العزاوي والجبوري (2022) التي ركّزت على معايير نجاح إدارة المشاريع المتمثلة في الوقت والتكلفة والجودة، ودراسة الشوابكة والعبادي وارتيمة </w:t>
      </w:r>
      <w:r w:rsidRPr="004B172A">
        <w:rPr>
          <w:rFonts w:ascii="Sakkal Majalla" w:hAnsi="Sakkal Majalla" w:cs="Sakkal Majalla"/>
          <w:color w:val="000000" w:themeColor="text1"/>
          <w:sz w:val="28"/>
          <w:szCs w:val="28"/>
        </w:rPr>
        <w:t xml:space="preserve">(2020) </w:t>
      </w:r>
      <w:r w:rsidRPr="004B172A">
        <w:rPr>
          <w:rFonts w:ascii="Sakkal Majalla" w:hAnsi="Sakkal Majalla" w:cs="Sakkal Majalla"/>
          <w:color w:val="000000" w:themeColor="text1"/>
          <w:sz w:val="28"/>
          <w:szCs w:val="28"/>
          <w:rtl/>
        </w:rPr>
        <w:t>التي أضافت البعد الاستراتيجي والمعرفي من خلال ربط النجاح بالتوجهات الاستراتيجية ورأس المال الفكري، ودراسة رستم وصقور (2024) التي تناولت الأداء المستدام بأبعاده الاقتصادية والاجتماعية والبيئية، ودراسة جاب الله والصاوي وعلي (2023) التي أضافت بعد الابتكار التنظيمي والبراعة التنظيمية، ودراسة الجنيدي (2024) التي أضافت البعد التقني للأداء المستدام، ودراسة الحسن والنجار (2023) التي أبرزت دور التكنولوجيا والمنصات الرقمية في تعزيز نجاح المشاريع. وبناءً على هذه المراجعة التكاملية، تم تحديد الأبعاد التالية لنجاح المشاريع في إطار الدراسة الحالية</w:t>
      </w:r>
      <w:r w:rsidRPr="004B172A">
        <w:rPr>
          <w:rFonts w:ascii="Sakkal Majalla" w:hAnsi="Sakkal Majalla" w:cs="Sakkal Majalla"/>
          <w:color w:val="000000" w:themeColor="text1"/>
          <w:sz w:val="28"/>
          <w:szCs w:val="28"/>
        </w:rPr>
        <w:t>.</w:t>
      </w:r>
    </w:p>
    <w:p w14:paraId="07687D97"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البعد الأول: الكفاءة التنفيذية</w:t>
      </w:r>
    </w:p>
    <w:p w14:paraId="4EA6C0A1"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يمثل بعد الكفاءة التنفيذية الركيزة التقليدية والأكثر رسوخًا في قياس نجاح المشاريع، ويتضمن ثلاثة مكونات أساسية مترابطة هي الالتزام بالجدول الزمني والالتزام بالميزانية وتحقيق مواصفات الجودة. ويُعدّ هذا البعد نقطة الانطلاق الأولى في تقييم أي مشروع، إذ يعكس مدى كفاءة عملية الإدارة ذاتها وقدرة الفريق على تنفيذ الخطط الموضوعة بدقة وانضباط. وقد أكد العزاوي والجبوري (2022) أن هذه المعايير الثلاثة تمثل الإجراءات السليمة التي تضمن إنجاز المشروع ضمن الحدود المتفق عليها، وأن تحقيقها يتطلب إعداد كوادر مؤهلة وتخصيص جزء من الميزانية لبناء القدرات البشرية المسؤولة عن إدارة المشروع</w:t>
      </w:r>
      <w:r w:rsidRPr="004B172A">
        <w:rPr>
          <w:rFonts w:ascii="Sakkal Majalla" w:hAnsi="Sakkal Majalla" w:cs="Sakkal Majalla"/>
          <w:color w:val="000000" w:themeColor="text1"/>
          <w:sz w:val="28"/>
          <w:szCs w:val="28"/>
        </w:rPr>
        <w:t>.</w:t>
      </w:r>
    </w:p>
    <w:p w14:paraId="6E38B1DC"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ويتجاوز مفهوم الكفاءة التنفيذية مجرد الالتزام بالأرقام والجداول ليشمل جودة عملية التنفيذ ذاتها ومدى سلاستها وتناسق مراحلها. فقد أشارت المعادات وأبو زيد (2021) إلى أن جودة تخطيط المشروع تؤثر تأثيرًا جوهريًا في كفاءته التنفيذية، لكن هذا التأثير يتعدل بحسب مستوى المخاطرة المحيطة بالمشروع، مما يعني أن الكفاءة التنفيذية لا تتحقق في فراغ بل تتأثر بالعوامل السياقية والظرفية. وفي هذا الإطار، أوضح الحياري والحياصات (2022) أن السمات الشخصية لمدراء المشاريع — كالقدرة على اتخاذ القرار وإدارة الأزمات والتواصل الفعّال — تؤثر بصورة مباشرة في مستوى الكفاءة التنفيذية للمشروع. كما أكد الزعبي وأبو زيد (2023) أن الكفايات القيادية للمديرين بأبعادها المتعددة تُشكّل عاملًا حاسمًا في تحقيق الكفاءة التنفيذية، فالقائد الذي يمتلك مهارات فنية وإدارية وتواصلية عالية يكون أقدر على ضبط مسار المشروع وتجاوز العقبات التي تعترضه</w:t>
      </w:r>
      <w:r w:rsidRPr="004B172A">
        <w:rPr>
          <w:rFonts w:ascii="Sakkal Majalla" w:hAnsi="Sakkal Majalla" w:cs="Sakkal Majalla"/>
          <w:color w:val="000000" w:themeColor="text1"/>
          <w:sz w:val="28"/>
          <w:szCs w:val="28"/>
        </w:rPr>
        <w:t>.</w:t>
      </w:r>
    </w:p>
    <w:p w14:paraId="100C28CE"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سياق التحول المستدام، يتّسع مفهوم الكفاءة التنفيذية ليشمل كفاءة توظيف التقنيات الرقمية في تسريع العمليات وتحسين دقتها. فقد أشارت الحسن والنجار (2023) إلى أن تكنولوجيا المعلومات والمنصات الرقمية تُسهم في تعزيز كفاءة تنفيذ المشاريع من خلال تسهيل التواصل وتبادل المعلومات بين أطراف المشروع المختلفة. كما أكد حسن</w:t>
      </w:r>
      <w:r w:rsidRPr="004B172A">
        <w:rPr>
          <w:rFonts w:ascii="Sakkal Majalla" w:hAnsi="Sakkal Majalla" w:cs="Sakkal Majalla"/>
          <w:color w:val="000000" w:themeColor="text1"/>
          <w:sz w:val="28"/>
          <w:szCs w:val="28"/>
        </w:rPr>
        <w:t xml:space="preserve"> (2024) </w:t>
      </w:r>
      <w:r w:rsidRPr="004B172A">
        <w:rPr>
          <w:rFonts w:ascii="Sakkal Majalla" w:hAnsi="Sakkal Majalla" w:cs="Sakkal Majalla"/>
          <w:color w:val="000000" w:themeColor="text1"/>
          <w:sz w:val="28"/>
          <w:szCs w:val="28"/>
          <w:rtl/>
        </w:rPr>
        <w:t>أن حوكمة البيانات والبنى التحتية الرقمية تُشكّلان أساسًا لا غنى عنه لتحقيق الكفاءة التنفيذية في المشاريع المعاصرة التي تعتمد بصورة متزايدة على التقنيات الرقمية</w:t>
      </w:r>
      <w:r w:rsidRPr="004B172A">
        <w:rPr>
          <w:rFonts w:ascii="Sakkal Majalla" w:hAnsi="Sakkal Majalla" w:cs="Sakkal Majalla"/>
          <w:color w:val="000000" w:themeColor="text1"/>
          <w:sz w:val="28"/>
          <w:szCs w:val="28"/>
        </w:rPr>
        <w:t>.</w:t>
      </w:r>
    </w:p>
    <w:p w14:paraId="3D861F42"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t>البعد الثاني: رضا أصحاب المصلحة</w:t>
      </w:r>
    </w:p>
    <w:p w14:paraId="5D69F833"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يُعدّ بعد رضا أصحاب المصلحة من أهم الأبعاد التي أُضيفت إلى منظومة قياس نجاح المشاريع في المراحل المتقدمة من تطور المفهوم، وهو يعكس الانتقال من النظر إلى المشروع بوصفه عملية تقنية معزولة إلى النظر إليه بوصفه منظومة اجتماعية تقنية تتأثر وتؤثر في بيئتها المحيطة. ويشمل أصحاب المصلحة فئات متعددة تتباين في توقعاتها ومتطلباتها</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العملاء والمستفيدون النهائيون الذين يُقيّمون المشروع بمدى تلبيته لاحتياجاتهم، وفريق المشروع الذي يُقيّمه بمدى توفير بيئة عمل محفزة وعادلة، والجهات الممولة والراعية التي تُقيّمه بمدى تحقيقه للعائد المتوقع، والمجتمع المحلي الذي يُقيّمه بمدى إسهامه في التنمية وتقليل الآثار السلبية</w:t>
      </w:r>
      <w:r w:rsidRPr="004B172A">
        <w:rPr>
          <w:rFonts w:ascii="Sakkal Majalla" w:hAnsi="Sakkal Majalla" w:cs="Sakkal Majalla"/>
          <w:color w:val="000000" w:themeColor="text1"/>
          <w:sz w:val="28"/>
          <w:szCs w:val="28"/>
        </w:rPr>
        <w:t>.</w:t>
      </w:r>
    </w:p>
    <w:p w14:paraId="45639278"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وقد أشارت الشوابكة والعبادي وارتيمة</w:t>
      </w:r>
      <w:r w:rsidRPr="004B172A">
        <w:rPr>
          <w:rFonts w:ascii="Sakkal Majalla" w:hAnsi="Sakkal Majalla" w:cs="Sakkal Majalla"/>
          <w:color w:val="000000" w:themeColor="text1"/>
          <w:sz w:val="28"/>
          <w:szCs w:val="28"/>
        </w:rPr>
        <w:t xml:space="preserve"> (2020) </w:t>
      </w:r>
      <w:r w:rsidRPr="004B172A">
        <w:rPr>
          <w:rFonts w:ascii="Sakkal Majalla" w:hAnsi="Sakkal Majalla" w:cs="Sakkal Majalla"/>
          <w:color w:val="000000" w:themeColor="text1"/>
          <w:sz w:val="28"/>
          <w:szCs w:val="28"/>
          <w:rtl/>
        </w:rPr>
        <w:t xml:space="preserve">إلى أن تحقيق رضا أصحاب المصلحة يرتبط بقدرة المنظمة على مواءمة توجهاتها الاستراتيجية مع توقعات هؤلاء الأطراف المتعددين، وأن رأس المال الفكري يؤدي دورًا وسيطًا في هذه العلاقة حيث يُمكّن المنظمة من فهم احتياجات أصحاب المصلحة والاستجابة لها بفاعلية. وفي سياق المشاريع المستدامة، يتّسع مفهوم أصحاب المصلحة ليشمل الأجيال القادمة والبيئة الطبيعية، وقد أكد </w:t>
      </w:r>
      <w:r w:rsidRPr="004B172A">
        <w:rPr>
          <w:rFonts w:ascii="Sakkal Majalla" w:hAnsi="Sakkal Majalla" w:cs="Sakkal Majalla"/>
          <w:color w:val="000000" w:themeColor="text1"/>
          <w:sz w:val="28"/>
          <w:szCs w:val="28"/>
        </w:rPr>
        <w:t xml:space="preserve">Alqahtani et al. (2024) </w:t>
      </w:r>
      <w:r w:rsidRPr="004B172A">
        <w:rPr>
          <w:rFonts w:ascii="Sakkal Majalla" w:hAnsi="Sakkal Majalla" w:cs="Sakkal Majalla"/>
          <w:color w:val="000000" w:themeColor="text1"/>
          <w:sz w:val="28"/>
          <w:szCs w:val="28"/>
          <w:rtl/>
        </w:rPr>
        <w:t>هذا البعد حين حددوا عوامل النجاح الحرجة في مشاريع الإسكان المستدام بالمملكة بحيث تتضمن الاعتبارات البيئية والاجتماعية إلى جانب الجدوى الاقتصادية. وأوضح</w:t>
      </w:r>
      <w:r w:rsidRPr="004B172A">
        <w:rPr>
          <w:rFonts w:ascii="Sakkal Majalla" w:hAnsi="Sakkal Majalla" w:cs="Sakkal Majalla"/>
          <w:color w:val="000000" w:themeColor="text1"/>
          <w:sz w:val="28"/>
          <w:szCs w:val="28"/>
        </w:rPr>
        <w:t xml:space="preserve"> Alamoudi et al. (2023) </w:t>
      </w:r>
      <w:r w:rsidRPr="004B172A">
        <w:rPr>
          <w:rFonts w:ascii="Sakkal Majalla" w:hAnsi="Sakkal Majalla" w:cs="Sakkal Majalla"/>
          <w:color w:val="000000" w:themeColor="text1"/>
          <w:sz w:val="28"/>
          <w:szCs w:val="28"/>
          <w:rtl/>
        </w:rPr>
        <w:t>أن نجاح المدن الذكية المستدامة يتوقف على مشاركة المواطنين بوصفهم أصحاب مصلحة رئيسيين في عمليات التخطيط الحضري وصنع القرار، وأن تعزيز مستوى المشاركة يتطلب توافر عوامل كالمعرفة والوعي والمشاركة المجتمعية والثقة في السياسات الحكومية</w:t>
      </w:r>
      <w:r w:rsidRPr="004B172A">
        <w:rPr>
          <w:rFonts w:ascii="Sakkal Majalla" w:hAnsi="Sakkal Majalla" w:cs="Sakkal Majalla"/>
          <w:color w:val="000000" w:themeColor="text1"/>
          <w:sz w:val="28"/>
          <w:szCs w:val="28"/>
        </w:rPr>
        <w:t>.</w:t>
      </w:r>
    </w:p>
    <w:p w14:paraId="17F6EC8C"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البيئة السعودية، يكتسب هذا البعد أهمية خاصة في ضوء ما أشار إليه</w:t>
      </w:r>
      <w:r w:rsidRPr="004B172A">
        <w:rPr>
          <w:rFonts w:ascii="Sakkal Majalla" w:hAnsi="Sakkal Majalla" w:cs="Sakkal Majalla"/>
          <w:color w:val="000000" w:themeColor="text1"/>
          <w:sz w:val="28"/>
          <w:szCs w:val="28"/>
        </w:rPr>
        <w:t xml:space="preserve"> Mani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Goniewicz (2024) </w:t>
      </w:r>
      <w:r w:rsidRPr="004B172A">
        <w:rPr>
          <w:rFonts w:ascii="Sakkal Majalla" w:hAnsi="Sakkal Majalla" w:cs="Sakkal Majalla"/>
          <w:color w:val="000000" w:themeColor="text1"/>
          <w:sz w:val="28"/>
          <w:szCs w:val="28"/>
          <w:rtl/>
        </w:rPr>
        <w:t>من أن رؤية 2030 أحدثت تحولًا في قطاع الرعاية الصحية يتطلب تلبية توقعات المستفيدين المتزايدة من حيث جودة الخدمات وسهولة الوصول إليها. كما أوضح</w:t>
      </w:r>
      <w:r w:rsidRPr="004B172A">
        <w:rPr>
          <w:rFonts w:ascii="Sakkal Majalla" w:hAnsi="Sakkal Majalla" w:cs="Sakkal Majalla"/>
          <w:color w:val="000000" w:themeColor="text1"/>
          <w:sz w:val="28"/>
          <w:szCs w:val="28"/>
        </w:rPr>
        <w:t xml:space="preserve"> Alhusseini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Abuanza (2024) </w:t>
      </w:r>
      <w:r w:rsidRPr="004B172A">
        <w:rPr>
          <w:rFonts w:ascii="Sakkal Majalla" w:hAnsi="Sakkal Majalla" w:cs="Sakkal Majalla"/>
          <w:color w:val="000000" w:themeColor="text1"/>
          <w:sz w:val="28"/>
          <w:szCs w:val="28"/>
          <w:rtl/>
        </w:rPr>
        <w:t>أن نجاح التحول الرقمي الحكومي يُقاس بمدى تحسين تجربة المستفيدين ورفع مستوى رضاهم عن الخدمات الحكومية. وأشارت السعايدة وأبو حمور</w:t>
      </w:r>
      <w:r w:rsidRPr="004B172A">
        <w:rPr>
          <w:rFonts w:ascii="Sakkal Majalla" w:hAnsi="Sakkal Majalla" w:cs="Sakkal Majalla"/>
          <w:color w:val="000000" w:themeColor="text1"/>
          <w:sz w:val="28"/>
          <w:szCs w:val="28"/>
        </w:rPr>
        <w:t xml:space="preserve"> (2022) </w:t>
      </w:r>
      <w:r w:rsidRPr="004B172A">
        <w:rPr>
          <w:rFonts w:ascii="Sakkal Majalla" w:hAnsi="Sakkal Majalla" w:cs="Sakkal Majalla"/>
          <w:color w:val="000000" w:themeColor="text1"/>
          <w:sz w:val="28"/>
          <w:szCs w:val="28"/>
          <w:rtl/>
        </w:rPr>
        <w:t>إلى أن الحوكمة الفعّالة تُعدّ عاملًا محوريًا في تعزيز رضا أصحاب المصلحة في المشاريع الصغيرة والمتوسطة، حيث تضمن الشفافية والمساءلة والعدالة في إدارة الموارد وتوزيع المنافع</w:t>
      </w:r>
      <w:r w:rsidRPr="004B172A">
        <w:rPr>
          <w:rFonts w:ascii="Sakkal Majalla" w:hAnsi="Sakkal Majalla" w:cs="Sakkal Majalla"/>
          <w:color w:val="000000" w:themeColor="text1"/>
          <w:sz w:val="28"/>
          <w:szCs w:val="28"/>
        </w:rPr>
        <w:t>.</w:t>
      </w:r>
    </w:p>
    <w:p w14:paraId="76DD805C" w14:textId="77777777" w:rsidR="0030195F" w:rsidRPr="004B172A" w:rsidRDefault="0030195F" w:rsidP="00991F39">
      <w:pPr>
        <w:spacing w:before="100" w:beforeAutospacing="1" w:after="100" w:afterAutospacing="1" w:line="360" w:lineRule="auto"/>
        <w:jc w:val="both"/>
        <w:rPr>
          <w:rFonts w:ascii="Sakkal Majalla" w:hAnsi="Sakkal Majalla" w:cs="Sakkal Majalla"/>
          <w:b/>
          <w:bCs/>
          <w:color w:val="000000" w:themeColor="text1"/>
          <w:sz w:val="28"/>
          <w:szCs w:val="28"/>
        </w:rPr>
      </w:pPr>
      <w:r w:rsidRPr="004B172A">
        <w:rPr>
          <w:rFonts w:ascii="Sakkal Majalla" w:hAnsi="Sakkal Majalla" w:cs="Sakkal Majalla"/>
          <w:b/>
          <w:bCs/>
          <w:color w:val="000000" w:themeColor="text1"/>
          <w:sz w:val="28"/>
          <w:szCs w:val="28"/>
          <w:rtl/>
        </w:rPr>
        <w:lastRenderedPageBreak/>
        <w:t>البعد الثالث: الأثر الاستراتيجي المستدام</w:t>
      </w:r>
    </w:p>
    <w:p w14:paraId="2A9250E5"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يمثل بعد الأثر الاستراتيجي المستدام المرحلة الأكثر نضجًا في تطور مفهوم نجاح المشاريع، حيث يتجاوز تقييم النجاح لحظة تسليم المشروع ليمتد إلى الفوائد الاستراتيجية طويلة المدى التي يُولّدها. ويتضمن هذا البعد عدة مكونات مترابطة تشمل الإسهام في تحقيق الأهداف الاستراتيجية للمنظمة، وبناء القدرات المؤسسية والكفاءات الجوهرية، وتعزيز القدرة التنافسية على المدى البعيد، والأثر الإيجابي على الأبعاد الاقتصادية والاجتماعية والبيئية</w:t>
      </w:r>
      <w:r w:rsidRPr="004B172A">
        <w:rPr>
          <w:rFonts w:ascii="Sakkal Majalla" w:hAnsi="Sakkal Majalla" w:cs="Sakkal Majalla"/>
          <w:color w:val="000000" w:themeColor="text1"/>
          <w:sz w:val="28"/>
          <w:szCs w:val="28"/>
        </w:rPr>
        <w:t>.</w:t>
      </w:r>
    </w:p>
    <w:p w14:paraId="4A362440"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وقد أكد رستم وصقور (2024) أن التحول الرقمي يُحدث أثرًا إيجابيًا على الأداء المستدام بأبعاده الثلاثة: البعد الاقتصادي الذي يتضمن تحسين الكفاءة وخفض التكاليف وزيادة الإنتاجية، والبعد الاجتماعي الذي يتضمن تحسين بيئة العمل وتعزيز رفاهية الموظفين وخدمة المجتمع، والبعد البيئي الذي يتضمن تقليل الانبعاثات والهدر والحفاظ على الموارد الطبيعية. وأضاف جاب الله والصاوي وعلي (2023) أن الأثر الاستراتيجي المستدام يتضمن أيضًا تعزيز الابتكار التنظيمي والبراعة التنظيمية بوصفهما قدرات مؤسسية تبقى بعد انتهاء المشروع وتُسهم في نجاح المشاريع المستقبلية. وأكدت الجنيدي (2024) أن الأثر الاستراتيجي يشمل بعدًا تقنيًا إلى جانب الأبعاد الثلاثة التقليدية، يتمثل في تطوير القدرات التقنية للمنظمة وتعزيز بنيتها الرقمية</w:t>
      </w:r>
      <w:r w:rsidRPr="004B172A">
        <w:rPr>
          <w:rFonts w:ascii="Sakkal Majalla" w:hAnsi="Sakkal Majalla" w:cs="Sakkal Majalla"/>
          <w:color w:val="000000" w:themeColor="text1"/>
          <w:sz w:val="28"/>
          <w:szCs w:val="28"/>
        </w:rPr>
        <w:t>.</w:t>
      </w:r>
    </w:p>
    <w:p w14:paraId="1A199AE5"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وفي سياق رؤية 2030، يكتسب هذا البعد أهمية خاصة لأن المشاريع التي تُنفّذ في إطار الرؤية لا تهدف فقط إلى تحقيق مخرجات محددة بل تسعى إلى إحداث تحولات هيكلية في الاقتصاد والمجتمع السعودي. وقد أكد</w:t>
      </w:r>
      <w:r w:rsidRPr="004B172A">
        <w:rPr>
          <w:rFonts w:ascii="Sakkal Majalla" w:hAnsi="Sakkal Majalla" w:cs="Sakkal Majalla"/>
          <w:color w:val="000000" w:themeColor="text1"/>
          <w:sz w:val="28"/>
          <w:szCs w:val="28"/>
        </w:rPr>
        <w:t xml:space="preserve"> Kılıç (2025) </w:t>
      </w:r>
      <w:r w:rsidRPr="004B172A">
        <w:rPr>
          <w:rFonts w:ascii="Sakkal Majalla" w:hAnsi="Sakkal Majalla" w:cs="Sakkal Majalla"/>
          <w:color w:val="000000" w:themeColor="text1"/>
          <w:sz w:val="28"/>
          <w:szCs w:val="28"/>
          <w:rtl/>
        </w:rPr>
        <w:t>أن التحول الذي تشهده المملكة يتضمن انتقالًا جيوسياسيًا واقتصاديًا من الاعتماد على النفط إلى اقتصاد متنوع، مما يجعل الأثر الاستراتيجي معيارًا حاسمًا لتقييم نجاح المشاريع الوطنية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وأشار الهيتي (2022) إلى أن النمو المستدام في المملكة يستهدف المشاريع غير النفطية والمنشآت الصغيرة، بما يعكس توجهًا استراتيجيًا نحو تنويع القاعدة الإنتاجية يتحقق من خلال نجاح مشاريع متراكمة يُسهم كل منها في البناء الاقتصادي الشامل. وأوضح</w:t>
      </w:r>
      <w:r w:rsidRPr="004B172A">
        <w:rPr>
          <w:rFonts w:ascii="Sakkal Majalla" w:hAnsi="Sakkal Majalla" w:cs="Sakkal Majalla"/>
          <w:color w:val="000000" w:themeColor="text1"/>
          <w:sz w:val="28"/>
          <w:szCs w:val="28"/>
        </w:rPr>
        <w:t xml:space="preserve"> Raza (2025) </w:t>
      </w:r>
      <w:r w:rsidRPr="004B172A">
        <w:rPr>
          <w:rFonts w:ascii="Sakkal Majalla" w:hAnsi="Sakkal Majalla" w:cs="Sakkal Majalla"/>
          <w:color w:val="000000" w:themeColor="text1"/>
          <w:sz w:val="28"/>
          <w:szCs w:val="28"/>
          <w:rtl/>
        </w:rPr>
        <w:t xml:space="preserve">أن نجاح مشاريع السياحة المستدامة يُقاس بأثرها الاستراتيجي المتمثل في بناء قطاع سياحي تنافسي يجمع بين التقنية الرقمية </w:t>
      </w:r>
      <w:r w:rsidRPr="004B172A">
        <w:rPr>
          <w:rFonts w:ascii="Sakkal Majalla" w:hAnsi="Sakkal Majalla" w:cs="Sakkal Majalla"/>
          <w:color w:val="000000" w:themeColor="text1"/>
          <w:sz w:val="28"/>
          <w:szCs w:val="28"/>
          <w:rtl/>
        </w:rPr>
        <w:lastRenderedPageBreak/>
        <w:t>والمسؤولية البيئية والقيمة الثقافية. كما أكد</w:t>
      </w:r>
      <w:r w:rsidRPr="004B172A">
        <w:rPr>
          <w:rFonts w:ascii="Sakkal Majalla" w:hAnsi="Sakkal Majalla" w:cs="Sakkal Majalla"/>
          <w:color w:val="000000" w:themeColor="text1"/>
          <w:sz w:val="28"/>
          <w:szCs w:val="28"/>
        </w:rPr>
        <w:t xml:space="preserve"> Alhamad et al. (2024) </w:t>
      </w:r>
      <w:r w:rsidRPr="004B172A">
        <w:rPr>
          <w:rFonts w:ascii="Sakkal Majalla" w:hAnsi="Sakkal Majalla" w:cs="Sakkal Majalla"/>
          <w:color w:val="000000" w:themeColor="text1"/>
          <w:sz w:val="28"/>
          <w:szCs w:val="28"/>
          <w:rtl/>
        </w:rPr>
        <w:t>أن فاعلية تطبيق الأبعاد الاقتصادية والتكنولوجية للرؤية تُقاس بمدى تحقيق الميزة التنافسية المستدامة للمنطقة والمنظمات العاملة فيها</w:t>
      </w:r>
      <w:r w:rsidRPr="004B172A">
        <w:rPr>
          <w:rFonts w:ascii="Sakkal Majalla" w:hAnsi="Sakkal Majalla" w:cs="Sakkal Majalla"/>
          <w:color w:val="000000" w:themeColor="text1"/>
          <w:sz w:val="28"/>
          <w:szCs w:val="28"/>
        </w:rPr>
        <w:t>.</w:t>
      </w:r>
    </w:p>
    <w:p w14:paraId="63580F64"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وتجدر الإشارة إلى أن بعد الأثر الاستراتيجي المستدام يتقاطع مع البعدين السابقين ولا ينفصل عنهما، فالكفاءة التنفيذية تمثل شرطًا ضروريًا لكنها غير كافٍ وحدها لتحقيق الأثر الاستراتيجي، ورضا أصحاب المصلحة يمثل مؤشرًا على جودة العلاقة بين المشروع وبيئته لكنه لا يضمن بذاته تحقيق الأهداف الاستراتيجية طويلة المدى. ومن ثم فإن النجاح الشامل يتحقق حين تتكامل الأبعاد الثلاثة في منظومة متسقة يُغذّي كل بعد فيها البعدين الآخرين</w:t>
      </w:r>
      <w:r w:rsidRPr="004B172A">
        <w:rPr>
          <w:rFonts w:ascii="Sakkal Majalla" w:hAnsi="Sakkal Majalla" w:cs="Sakkal Majalla"/>
          <w:color w:val="000000" w:themeColor="text1"/>
          <w:sz w:val="28"/>
          <w:szCs w:val="28"/>
        </w:rPr>
        <w:t>.</w:t>
      </w:r>
    </w:p>
    <w:p w14:paraId="4E5AF80E" w14:textId="6B030CC2" w:rsidR="0030195F" w:rsidRPr="004B172A" w:rsidRDefault="000D1360" w:rsidP="000D136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792540"/>
      <w:r w:rsidRPr="004B172A">
        <w:rPr>
          <w:rFonts w:ascii="Sakkal Majalla" w:hAnsi="Sakkal Majalla" w:cs="Sakkal Majalla" w:hint="cs"/>
          <w:b/>
          <w:bCs/>
          <w:color w:val="000000" w:themeColor="text1"/>
          <w:sz w:val="32"/>
          <w:szCs w:val="32"/>
          <w:rtl/>
        </w:rPr>
        <w:t xml:space="preserve">6.2.2 </w:t>
      </w:r>
      <w:r w:rsidR="0030195F" w:rsidRPr="004B172A">
        <w:rPr>
          <w:rFonts w:ascii="Sakkal Majalla" w:hAnsi="Sakkal Majalla" w:cs="Sakkal Majalla"/>
          <w:b/>
          <w:bCs/>
          <w:color w:val="000000" w:themeColor="text1"/>
          <w:sz w:val="32"/>
          <w:szCs w:val="32"/>
          <w:rtl/>
        </w:rPr>
        <w:t>استراتيجيات تعزيز نجاح المشاريع</w:t>
      </w:r>
      <w:bookmarkEnd w:id="49"/>
    </w:p>
    <w:p w14:paraId="12EB07DB"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يتطلب تحقيق نجاح المشاريع بأبعاده المتعددة تبني استراتيجيات واضحة ومنهجية تأخذ في الاعتبار تعقيد بيئة المشاريع المعاصرة وتعدد العوامل المؤثرة فيها. وقد تباينت المداخل التي تناولها الباحثون في تحديد هذه الاستراتيجيات. وفيما يلي عرض لأبرزها</w:t>
      </w:r>
      <w:r w:rsidRPr="004B172A">
        <w:rPr>
          <w:rFonts w:ascii="Sakkal Majalla" w:hAnsi="Sakkal Majalla" w:cs="Sakkal Majalla"/>
          <w:color w:val="000000" w:themeColor="text1"/>
          <w:sz w:val="28"/>
          <w:szCs w:val="28"/>
        </w:rPr>
        <w:t>.</w:t>
      </w:r>
    </w:p>
    <w:p w14:paraId="5D991D12"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أولًا: استراتيجية التخطيط المتكامل وإدارة المخاطر</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تمثل هذه الاستراتيجية الأساس الذي يرتكز عليه أي مسعى لتحقيق نجاح المشروع. وقد أوضحت المعادات وأبو زيد (2021) أن جودة تخطيط المشروع تؤثر تأثيرًا جوهريًا في نجاحه، لكن هذا التأثير يتعدل بمستوى المخاطرة، مما يعني أن التخطيط الفعّال يجب أن يتضمن آليات استباقية لتحديد المخاطر وتقييمها والتعامل معها قبل أن تتحول إلى أزمات. وأكد العزاوي والجبوري </w:t>
      </w:r>
      <w:r w:rsidRPr="004B172A">
        <w:rPr>
          <w:rFonts w:ascii="Sakkal Majalla" w:hAnsi="Sakkal Majalla" w:cs="Sakkal Majalla"/>
          <w:color w:val="000000" w:themeColor="text1"/>
          <w:sz w:val="28"/>
          <w:szCs w:val="28"/>
        </w:rPr>
        <w:t xml:space="preserve">(2022) </w:t>
      </w:r>
      <w:r w:rsidRPr="004B172A">
        <w:rPr>
          <w:rFonts w:ascii="Sakkal Majalla" w:hAnsi="Sakkal Majalla" w:cs="Sakkal Majalla"/>
          <w:color w:val="000000" w:themeColor="text1"/>
          <w:sz w:val="28"/>
          <w:szCs w:val="28"/>
          <w:rtl/>
        </w:rPr>
        <w:t>ضرورة وجود خطط وسياسات واضحة ذات جودة عالية تُنفّذ بصورة دورية، مع تخصيص جزء من ميزانية المشروع لإعداد الكوادر المسؤولة عن إدارته. كما أشار</w:t>
      </w:r>
      <w:r w:rsidRPr="004B172A">
        <w:rPr>
          <w:rFonts w:ascii="Sakkal Majalla" w:hAnsi="Sakkal Majalla" w:cs="Sakkal Majalla"/>
          <w:color w:val="000000" w:themeColor="text1"/>
          <w:sz w:val="28"/>
          <w:szCs w:val="28"/>
        </w:rPr>
        <w:t xml:space="preserve"> Alqahtani et al. (2024) </w:t>
      </w:r>
      <w:r w:rsidRPr="004B172A">
        <w:rPr>
          <w:rFonts w:ascii="Sakkal Majalla" w:hAnsi="Sakkal Majalla" w:cs="Sakkal Majalla"/>
          <w:color w:val="000000" w:themeColor="text1"/>
          <w:sz w:val="28"/>
          <w:szCs w:val="28"/>
          <w:rtl/>
        </w:rPr>
        <w:t>إلى أن تحديد عوامل النجاح الحرجة مسبقًا يُعدّ جزءًا لا يتجزأ من التخطيط الاستراتيجي للمشاريع المستدامة</w:t>
      </w:r>
      <w:r w:rsidRPr="004B172A">
        <w:rPr>
          <w:rFonts w:ascii="Sakkal Majalla" w:hAnsi="Sakkal Majalla" w:cs="Sakkal Majalla"/>
          <w:color w:val="000000" w:themeColor="text1"/>
          <w:sz w:val="28"/>
          <w:szCs w:val="28"/>
        </w:rPr>
        <w:t>.</w:t>
      </w:r>
    </w:p>
    <w:p w14:paraId="55FD2470"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ثانيًا: استراتيجية تطوير القيادة والكفاءات البشرية</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 xml:space="preserve">ترتكز هذه الاستراتيجية على بناء رأس المال البشري القادر على قيادة المشاريع بفاعلية. وقد أكد الحياري والحياصات (2022) أن السمات الشخصية لمدراء المشاريع تؤثر تأثيرًا مباشرًا في نجاح المشاريع، مما يستدعي اهتمامًا خاصًا باختيار القيادات وتطوير مهاراتها. وأوضح الزعبي وأبو زيد </w:t>
      </w:r>
      <w:r w:rsidRPr="004B172A">
        <w:rPr>
          <w:rFonts w:ascii="Sakkal Majalla" w:hAnsi="Sakkal Majalla" w:cs="Sakkal Majalla"/>
          <w:color w:val="000000" w:themeColor="text1"/>
          <w:sz w:val="28"/>
          <w:szCs w:val="28"/>
        </w:rPr>
        <w:t xml:space="preserve">(2023) </w:t>
      </w:r>
      <w:r w:rsidRPr="004B172A">
        <w:rPr>
          <w:rFonts w:ascii="Sakkal Majalla" w:hAnsi="Sakkal Majalla" w:cs="Sakkal Majalla"/>
          <w:color w:val="000000" w:themeColor="text1"/>
          <w:sz w:val="28"/>
          <w:szCs w:val="28"/>
          <w:rtl/>
        </w:rPr>
        <w:t>أن الكفايات القيادية للمديرين بأبعادها الفنية والإدارية والتواصلية تُشكّل عاملًا حاسمًا في تحقيق النجاح. وأكدت الشوابكة والعبادي وارتيمة (2020) ضرورة استدامة رأس المال الفكري وتعزيزه وتطويره باستمرار بما يتلاءم مع مستجدات البيئة الخارجية لدعم نجاح المشاريع</w:t>
      </w:r>
      <w:r w:rsidRPr="004B172A">
        <w:rPr>
          <w:rFonts w:ascii="Sakkal Majalla" w:hAnsi="Sakkal Majalla" w:cs="Sakkal Majalla"/>
          <w:color w:val="000000" w:themeColor="text1"/>
          <w:sz w:val="28"/>
          <w:szCs w:val="28"/>
        </w:rPr>
        <w:t>.</w:t>
      </w:r>
    </w:p>
    <w:p w14:paraId="6B6BC1EA"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ثالثًا: استراتيجية تبني الابتكار والإبداع</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تقوم هذه الاستراتيجية على دمج التفكير الابتكاري في مختلف مراحل دورة حياة المشروع. وقد أوصت عبدالنبي والعتيبي (2021) بالتشجيع المستمر على التطوير والابتكار وروح التعاون في المشاريع، والاهتمام بالعاملين وتمكينهم من التفكير الإبداعي من خلال الطرق الإبداعية للإدارة. وأشارت الدرادكة وعبدالنسور (2022) إلى أن الابتكار التسويقي يؤدي دورًا وسيطًا مهمًا في تعزيز نجاح المشاريع، مما يستدعي دمج الابتكار في الوظائف التسويقية وليس فقط في المنتجات والعمليات. كما أكد داهينين (2024) أن بناء القدرات الرقمية بأبعاد الاستكشاف والاستغلال والتحويل يُشكّل استراتيجية فعّالة لتعزيز نجاح المشاريع في العصر الرقمي</w:t>
      </w:r>
      <w:r w:rsidRPr="004B172A">
        <w:rPr>
          <w:rFonts w:ascii="Sakkal Majalla" w:hAnsi="Sakkal Majalla" w:cs="Sakkal Majalla"/>
          <w:color w:val="000000" w:themeColor="text1"/>
          <w:sz w:val="28"/>
          <w:szCs w:val="28"/>
        </w:rPr>
        <w:t>.</w:t>
      </w:r>
    </w:p>
    <w:p w14:paraId="1FFB170F"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رابعًا: استراتيجية التوظيف الفعّال للتكنولوجيا</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ترتكز هذه الاستراتيجية على الاستثمار في تكنولوجيا المعلومات والمنصات الرقمية لدعم مختلف جوانب إدارة المشروع. وقد أكدت الحسن والنجار (2023) أن تكنولوجيا المعلومات تؤدي دورًا محوريًا في نجاح المشاريع من خلال المنصات الرقمية التي تُسهّل التواصل وتبادل المعلومات وتسريع عمليات اتخاذ القرار. وأوضح الشربتلي وآخرون (2025) أن التحول الرقمي يُسهم في تسهيل جمع البيانات وتحليلها بما يُعزز اتخاذ القرارات الاستراتيجية ويدعم استدامة المنظمات. وأشار</w:t>
      </w:r>
      <w:r w:rsidRPr="004B172A">
        <w:rPr>
          <w:rFonts w:ascii="Sakkal Majalla" w:hAnsi="Sakkal Majalla" w:cs="Sakkal Majalla"/>
          <w:color w:val="000000" w:themeColor="text1"/>
          <w:sz w:val="28"/>
          <w:szCs w:val="28"/>
        </w:rPr>
        <w:t xml:space="preserve"> Madkhali </w:t>
      </w:r>
      <w:r w:rsidRPr="004B172A">
        <w:rPr>
          <w:rFonts w:ascii="Sakkal Majalla" w:hAnsi="Sakkal Majalla" w:cs="Sakkal Majalla"/>
          <w:color w:val="000000" w:themeColor="text1"/>
          <w:sz w:val="28"/>
          <w:szCs w:val="28"/>
          <w:rtl/>
        </w:rPr>
        <w:t>و</w:t>
      </w:r>
      <w:r w:rsidRPr="004B172A">
        <w:rPr>
          <w:rFonts w:ascii="Sakkal Majalla" w:hAnsi="Sakkal Majalla" w:cs="Sakkal Majalla"/>
          <w:color w:val="000000" w:themeColor="text1"/>
          <w:sz w:val="28"/>
          <w:szCs w:val="28"/>
        </w:rPr>
        <w:t xml:space="preserve">Sithole (2023) </w:t>
      </w:r>
      <w:r w:rsidRPr="004B172A">
        <w:rPr>
          <w:rFonts w:ascii="Sakkal Majalla" w:hAnsi="Sakkal Majalla" w:cs="Sakkal Majalla"/>
          <w:color w:val="000000" w:themeColor="text1"/>
          <w:sz w:val="28"/>
          <w:szCs w:val="28"/>
          <w:rtl/>
        </w:rPr>
        <w:t>إلى أن تقنيات إنترنت الأشياء وسلاسل الكتل تُوفّر أدوات فعّالة لمراقبة أداء المشاريع وتحسينه بصورة مستمرة</w:t>
      </w:r>
      <w:r w:rsidRPr="004B172A">
        <w:rPr>
          <w:rFonts w:ascii="Sakkal Majalla" w:hAnsi="Sakkal Majalla" w:cs="Sakkal Majalla"/>
          <w:color w:val="000000" w:themeColor="text1"/>
          <w:sz w:val="28"/>
          <w:szCs w:val="28"/>
        </w:rPr>
        <w:t>.</w:t>
      </w:r>
    </w:p>
    <w:p w14:paraId="7EB06766"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lastRenderedPageBreak/>
        <w:t>خامسًا: استراتيجية إدارة أصحاب المصلحة والشراكات</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تقوم هذه الاستراتيجية على بناء علاقات فعّالة مع مختلف الأطراف المعنية بالمشروع وإدارة توقعاتهم بصورة استباقية. وقد أشار</w:t>
      </w:r>
      <w:r w:rsidRPr="004B172A">
        <w:rPr>
          <w:rFonts w:ascii="Sakkal Majalla" w:hAnsi="Sakkal Majalla" w:cs="Sakkal Majalla"/>
          <w:color w:val="000000" w:themeColor="text1"/>
          <w:sz w:val="28"/>
          <w:szCs w:val="28"/>
        </w:rPr>
        <w:t xml:space="preserve"> Alamoudi et al. (2023) </w:t>
      </w:r>
      <w:r w:rsidRPr="004B172A">
        <w:rPr>
          <w:rFonts w:ascii="Sakkal Majalla" w:hAnsi="Sakkal Majalla" w:cs="Sakkal Majalla"/>
          <w:color w:val="000000" w:themeColor="text1"/>
          <w:sz w:val="28"/>
          <w:szCs w:val="28"/>
          <w:rtl/>
        </w:rPr>
        <w:t>إلى أن نجاح المدن الذكية المستدامة يتطلب إشراك المواطنين في عمليات التخطيط وصنع القرار من خلال آليات مشاركة واضحة ومنظمة. وأوضح</w:t>
      </w:r>
      <w:r w:rsidRPr="004B172A">
        <w:rPr>
          <w:rFonts w:ascii="Sakkal Majalla" w:hAnsi="Sakkal Majalla" w:cs="Sakkal Majalla"/>
          <w:color w:val="000000" w:themeColor="text1"/>
          <w:sz w:val="28"/>
          <w:szCs w:val="28"/>
        </w:rPr>
        <w:t xml:space="preserve"> Alqahtani et al. (2024) </w:t>
      </w:r>
      <w:r w:rsidRPr="004B172A">
        <w:rPr>
          <w:rFonts w:ascii="Sakkal Majalla" w:hAnsi="Sakkal Majalla" w:cs="Sakkal Majalla"/>
          <w:color w:val="000000" w:themeColor="text1"/>
          <w:sz w:val="28"/>
          <w:szCs w:val="28"/>
          <w:rtl/>
        </w:rPr>
        <w:t>أن نماذج الشراكة بين القطاعين العام والخاص تمثل آلية فعّالة لتعبئة الموارد وتوزيع المخاطر وتحقيق عوامل النجاح الحرجة في المشاريع المستدامة. وأكدت السعايدة وأبو حمور (2022) أن الحوكمة الفعّالة تُعزز من ثقة أصحاب المصلحة وتُسهم في نجاح المشاريع من خلال ضمان الشفافية والمساءلة</w:t>
      </w:r>
      <w:r w:rsidRPr="004B172A">
        <w:rPr>
          <w:rFonts w:ascii="Sakkal Majalla" w:hAnsi="Sakkal Majalla" w:cs="Sakkal Majalla"/>
          <w:color w:val="000000" w:themeColor="text1"/>
          <w:sz w:val="28"/>
          <w:szCs w:val="28"/>
        </w:rPr>
        <w:t>.</w:t>
      </w:r>
    </w:p>
    <w:p w14:paraId="507BA2CC" w14:textId="77777777" w:rsidR="0030195F" w:rsidRPr="004B172A" w:rsidRDefault="0030195F" w:rsidP="000D136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B172A">
        <w:rPr>
          <w:rFonts w:ascii="Sakkal Majalla" w:hAnsi="Sakkal Majalla" w:cs="Sakkal Majalla"/>
          <w:color w:val="000000" w:themeColor="text1"/>
          <w:sz w:val="28"/>
          <w:szCs w:val="28"/>
          <w:rtl/>
        </w:rPr>
        <w:t>سادسًا: استراتيجية دمج الاستدامة في إدارة المشاريع</w:t>
      </w:r>
      <w:r w:rsidRPr="004B172A">
        <w:rPr>
          <w:rFonts w:ascii="Sakkal Majalla" w:hAnsi="Sakkal Majalla" w:cs="Sakkal Majalla"/>
          <w:color w:val="000000" w:themeColor="text1"/>
          <w:sz w:val="28"/>
          <w:szCs w:val="28"/>
        </w:rPr>
        <w:t xml:space="preserve">. </w:t>
      </w:r>
      <w:r w:rsidRPr="004B172A">
        <w:rPr>
          <w:rFonts w:ascii="Sakkal Majalla" w:hAnsi="Sakkal Majalla" w:cs="Sakkal Majalla"/>
          <w:color w:val="000000" w:themeColor="text1"/>
          <w:sz w:val="28"/>
          <w:szCs w:val="28"/>
          <w:rtl/>
        </w:rPr>
        <w:t>تُعدّ هذه الاستراتيجية الأكثر ارتباطًا بموضوع الدراسة الحالية، حيث تقوم على دمج الاعتبارات الاقتصادية والبيئية والاجتماعية في جميع مراحل دورة حياة المشروع. وقد أوضح رستم وصقور (2024) أن تبني آليات واستراتيجيات التحول الرقمي يُسهم في تحسين الأداء المستدام بأبعاده الثلاثة. وأكد عطا الله ونجم (2024) أن دمج الاستدامة في إدارة المشاريع يتطلب تحولًا في طريقة التفكير والتخطيط والتنفيذ بحيث لا يُقيّم نجاح المشروع بمخرجاته المباشرة فقط بل بأثره المستدام على المنظمة والمجتمع والبيئة. وأكدت الجنيدي (2024) أن إعداد تقارير الاستدامة الرقمية يمثل أداة فعّالة لدمج الاستدامة في إدارة المشاريع من خلال توفير مؤشرات أداء شاملة تغطي الأبعاد الاقتصادية والاجتماعية والبيئية والتقنية</w:t>
      </w:r>
      <w:r w:rsidRPr="004B172A">
        <w:rPr>
          <w:rFonts w:ascii="Sakkal Majalla" w:hAnsi="Sakkal Majalla" w:cs="Sakkal Majalla"/>
          <w:color w:val="000000" w:themeColor="text1"/>
          <w:sz w:val="28"/>
          <w:szCs w:val="28"/>
        </w:rPr>
        <w:t>.</w:t>
      </w:r>
    </w:p>
    <w:p w14:paraId="593B58C5" w14:textId="2DB43F05" w:rsidR="004B172A" w:rsidRPr="004B172A" w:rsidRDefault="000D1360" w:rsidP="004C012B">
      <w:pPr>
        <w:spacing w:line="360" w:lineRule="auto"/>
        <w:jc w:val="center"/>
        <w:outlineLvl w:val="0"/>
        <w:rPr>
          <w:rFonts w:cs="Sakkal Majalla"/>
          <w:b/>
          <w:bCs/>
          <w:color w:val="000000" w:themeColor="text1"/>
          <w:sz w:val="24"/>
          <w:szCs w:val="32"/>
          <w:rtl/>
        </w:rPr>
        <w:sectPr w:rsidR="004B172A" w:rsidRPr="004B172A" w:rsidSect="00991F39">
          <w:footerReference w:type="default" r:id="rId10"/>
          <w:pgSz w:w="11906" w:h="16838" w:code="9"/>
          <w:pgMar w:top="1440" w:right="1985" w:bottom="1440" w:left="1418" w:header="720" w:footer="720" w:gutter="567"/>
          <w:pgNumType w:start="1"/>
          <w:cols w:space="708"/>
          <w:bidi/>
          <w:rtlGutter/>
          <w:docGrid w:linePitch="360"/>
        </w:sectPr>
      </w:pPr>
      <w:r w:rsidRPr="004B172A">
        <w:rPr>
          <w:rFonts w:ascii="Sakkal Majalla" w:hAnsi="Sakkal Majalla" w:cs="Sakkal Majalla"/>
          <w:b/>
          <w:bCs/>
          <w:color w:val="000000" w:themeColor="text1"/>
          <w:sz w:val="40"/>
          <w:szCs w:val="40"/>
          <w:rtl/>
        </w:rPr>
        <w:br w:type="page"/>
      </w:r>
      <w:bookmarkStart w:id="50" w:name="_GoBack"/>
      <w:bookmarkEnd w:id="34"/>
      <w:bookmarkEnd w:id="50"/>
    </w:p>
    <w:p w14:paraId="29D4231B" w14:textId="12A9E691" w:rsidR="0081623B" w:rsidRPr="004B172A" w:rsidRDefault="0081623B" w:rsidP="004B17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B172A">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287480A0">
            <wp:simplePos x="0" y="0"/>
            <wp:positionH relativeFrom="column">
              <wp:posOffset>3275330</wp:posOffset>
            </wp:positionH>
            <wp:positionV relativeFrom="paragraph">
              <wp:posOffset>0</wp:posOffset>
            </wp:positionV>
            <wp:extent cx="1765935" cy="1635760"/>
            <wp:effectExtent l="0" t="0" r="5715" b="2540"/>
            <wp:wrapTight wrapText="bothSides">
              <wp:wrapPolygon edited="0">
                <wp:start x="0" y="0"/>
                <wp:lineTo x="0" y="21382"/>
                <wp:lineTo x="21437" y="21382"/>
                <wp:lineTo x="2143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5935" cy="1635760"/>
                    </a:xfrm>
                    <a:prstGeom prst="rect">
                      <a:avLst/>
                    </a:prstGeom>
                    <a:noFill/>
                  </pic:spPr>
                </pic:pic>
              </a:graphicData>
            </a:graphic>
            <wp14:sizeRelH relativeFrom="margin">
              <wp14:pctWidth>0</wp14:pctWidth>
            </wp14:sizeRelH>
            <wp14:sizeRelV relativeFrom="margin">
              <wp14:pctHeight>0</wp14:pctHeight>
            </wp14:sizeRelV>
          </wp:anchor>
        </w:drawing>
      </w:r>
      <w:r w:rsidRPr="004B172A">
        <w:rPr>
          <w:rFonts w:ascii="Sakkal Majalla" w:eastAsia="Calibri" w:hAnsi="Sakkal Majalla" w:cs="Sakkal Majalla"/>
          <w:b/>
          <w:bCs/>
          <w:color w:val="000000" w:themeColor="text1"/>
          <w:kern w:val="0"/>
          <w:sz w:val="32"/>
          <w:szCs w:val="32"/>
          <w:lang w:bidi="ar-EG"/>
          <w14:ligatures w14:val="none"/>
        </w:rPr>
        <w:t>Mid</w:t>
      </w:r>
      <w:r w:rsidR="000D353F" w:rsidRPr="004B172A">
        <w:rPr>
          <w:rFonts w:ascii="Sakkal Majalla" w:eastAsia="Calibri" w:hAnsi="Sakkal Majalla" w:cs="Sakkal Majalla"/>
          <w:b/>
          <w:bCs/>
          <w:color w:val="000000" w:themeColor="text1"/>
          <w:kern w:val="0"/>
          <w:sz w:val="32"/>
          <w:szCs w:val="32"/>
          <w:lang w:bidi="ar-EG"/>
          <w14:ligatures w14:val="none"/>
        </w:rPr>
        <w:t xml:space="preserve"> </w:t>
      </w:r>
      <w:r w:rsidRPr="004B172A">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B172A" w:rsidRDefault="0081623B" w:rsidP="004B17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B172A">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4B172A" w:rsidRDefault="00295BBE" w:rsidP="004B17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B172A">
        <w:rPr>
          <w:rFonts w:ascii="Sakkal Majalla" w:eastAsia="Calibri" w:hAnsi="Sakkal Majalla" w:cs="Sakkal Majalla"/>
          <w:b/>
          <w:bCs/>
          <w:color w:val="000000" w:themeColor="text1"/>
          <w:kern w:val="0"/>
          <w:sz w:val="32"/>
          <w:szCs w:val="32"/>
          <w:lang w:bidi="ar-EG"/>
          <w14:ligatures w14:val="none"/>
        </w:rPr>
        <w:t xml:space="preserve">Master of </w:t>
      </w:r>
      <w:r w:rsidR="00534DA5" w:rsidRPr="004B172A">
        <w:rPr>
          <w:rFonts w:ascii="Sakkal Majalla" w:eastAsia="Calibri" w:hAnsi="Sakkal Majalla" w:cs="Sakkal Majalla"/>
          <w:b/>
          <w:bCs/>
          <w:color w:val="000000" w:themeColor="text1"/>
          <w:kern w:val="0"/>
          <w:sz w:val="32"/>
          <w:szCs w:val="32"/>
          <w14:ligatures w14:val="none"/>
        </w:rPr>
        <w:t>business administration</w:t>
      </w:r>
    </w:p>
    <w:p w14:paraId="64F69048" w14:textId="77777777" w:rsidR="00845203" w:rsidRPr="004B172A" w:rsidRDefault="00845203" w:rsidP="004B172A">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B172A">
        <w:rPr>
          <w:rFonts w:ascii="Sakkal Majalla" w:eastAsia="Calibri" w:hAnsi="Sakkal Majalla" w:cs="Sakkal Majalla"/>
          <w:b/>
          <w:bCs/>
          <w:color w:val="000000" w:themeColor="text1"/>
          <w:kern w:val="0"/>
          <w:sz w:val="40"/>
          <w:szCs w:val="40"/>
          <w:lang w:bidi="ar-EG"/>
          <w14:ligatures w14:val="none"/>
        </w:rPr>
        <w:t>The Impact of Adopting Sustainable Transformation Technologies on Project Success in Light of Saudi Vision 2030.</w:t>
      </w:r>
    </w:p>
    <w:p w14:paraId="24532F5F" w14:textId="6D3352A6" w:rsidR="000D353F" w:rsidRPr="004B172A" w:rsidRDefault="000D353F" w:rsidP="004B172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B172A">
        <w:rPr>
          <w:rFonts w:ascii="Sakkal Majalla" w:eastAsia="Calibri" w:hAnsi="Sakkal Majalla" w:cs="Sakkal Majalla"/>
          <w:b/>
          <w:bCs/>
          <w:color w:val="000000" w:themeColor="text1"/>
          <w:kern w:val="0"/>
          <w:sz w:val="36"/>
          <w:szCs w:val="36"/>
          <w:lang w:bidi="ar-EG"/>
          <w14:ligatures w14:val="none"/>
        </w:rPr>
        <w:t>Prepared by:</w:t>
      </w:r>
    </w:p>
    <w:p w14:paraId="3A6D820B" w14:textId="77777777" w:rsidR="00BC2DEB" w:rsidRPr="004B172A" w:rsidRDefault="00BC2DEB" w:rsidP="004B172A">
      <w:pPr>
        <w:bidi w:val="0"/>
        <w:spacing w:before="100" w:beforeAutospacing="1" w:after="100" w:afterAutospacing="1" w:line="360" w:lineRule="auto"/>
        <w:rPr>
          <w:rFonts w:ascii="Sakkal Majalla" w:eastAsia="Calibri" w:hAnsi="Sakkal Majalla" w:cs="Sakkal Majalla"/>
          <w:color w:val="000000" w:themeColor="text1"/>
          <w:kern w:val="0"/>
          <w:sz w:val="36"/>
          <w:szCs w:val="36"/>
          <w:lang w:bidi="ar-EG"/>
          <w14:ligatures w14:val="none"/>
        </w:rPr>
      </w:pPr>
    </w:p>
    <w:p w14:paraId="4E8209EE" w14:textId="77777777" w:rsidR="00BC2DEB" w:rsidRPr="004B172A" w:rsidRDefault="00BC2DEB" w:rsidP="004B172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4B172A" w:rsidRDefault="0081623B" w:rsidP="004B172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B172A">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B172A" w:rsidRDefault="00BA5817" w:rsidP="004B172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B172A">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4B172A" w:rsidRDefault="000A06E6" w:rsidP="004B172A">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B172A">
        <w:rPr>
          <w:rFonts w:ascii="Sakkal Majalla" w:eastAsia="Calibri" w:hAnsi="Sakkal Majalla" w:cs="Sakkal Majalla"/>
          <w:color w:val="000000" w:themeColor="text1"/>
          <w:kern w:val="0"/>
          <w:sz w:val="36"/>
          <w:szCs w:val="36"/>
          <w:lang w:bidi="ar-EG"/>
          <w14:ligatures w14:val="none"/>
        </w:rPr>
        <w:t>Dr. Fayez Jarad</w:t>
      </w:r>
    </w:p>
    <w:p w14:paraId="6E52896B" w14:textId="32642F66" w:rsidR="009125CE" w:rsidRPr="004B172A" w:rsidRDefault="0081623B" w:rsidP="004B172A">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4B172A">
        <w:rPr>
          <w:rFonts w:ascii="Sakkal Majalla" w:eastAsia="Calibri" w:hAnsi="Sakkal Majalla" w:cs="Sakkal Majalla"/>
          <w:color w:val="000000" w:themeColor="text1"/>
          <w:kern w:val="0"/>
          <w:sz w:val="36"/>
          <w:szCs w:val="36"/>
          <w:lang w:bidi="ar-EG"/>
          <w14:ligatures w14:val="none"/>
        </w:rPr>
        <w:t>144</w:t>
      </w:r>
      <w:r w:rsidR="008C300E" w:rsidRPr="004B172A">
        <w:rPr>
          <w:rFonts w:ascii="Sakkal Majalla" w:eastAsia="Calibri" w:hAnsi="Sakkal Majalla" w:cs="Sakkal Majalla"/>
          <w:color w:val="000000" w:themeColor="text1"/>
          <w:kern w:val="0"/>
          <w:sz w:val="36"/>
          <w:szCs w:val="36"/>
          <w:lang w:bidi="ar-EG"/>
          <w14:ligatures w14:val="none"/>
        </w:rPr>
        <w:t>7</w:t>
      </w:r>
      <w:r w:rsidRPr="004B172A">
        <w:rPr>
          <w:rFonts w:ascii="Sakkal Majalla" w:eastAsia="Calibri" w:hAnsi="Sakkal Majalla" w:cs="Sakkal Majalla"/>
          <w:color w:val="000000" w:themeColor="text1"/>
          <w:kern w:val="0"/>
          <w:sz w:val="36"/>
          <w:szCs w:val="36"/>
          <w:lang w:bidi="ar-EG"/>
          <w14:ligatures w14:val="none"/>
        </w:rPr>
        <w:t>-</w:t>
      </w:r>
      <w:r w:rsidR="004B172A" w:rsidRPr="004B172A">
        <w:rPr>
          <w:rFonts w:ascii="Sakkal Majalla" w:eastAsia="Calibri" w:hAnsi="Sakkal Majalla" w:cs="Sakkal Majalla" w:hint="cs"/>
          <w:color w:val="000000" w:themeColor="text1"/>
          <w:kern w:val="0"/>
          <w:sz w:val="36"/>
          <w:szCs w:val="36"/>
          <w:rtl/>
          <w:lang w:bidi="ar-EG"/>
          <w14:ligatures w14:val="none"/>
        </w:rPr>
        <w:t>2026</w:t>
      </w:r>
    </w:p>
    <w:sectPr w:rsidR="009125CE" w:rsidRPr="004B172A" w:rsidSect="00991F39">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BD9DF" w14:textId="77777777" w:rsidR="00C86296" w:rsidRDefault="00C86296" w:rsidP="009125CE">
      <w:pPr>
        <w:spacing w:after="0" w:line="240" w:lineRule="auto"/>
      </w:pPr>
      <w:r>
        <w:separator/>
      </w:r>
    </w:p>
  </w:endnote>
  <w:endnote w:type="continuationSeparator" w:id="0">
    <w:p w14:paraId="28661FE5" w14:textId="77777777" w:rsidR="00C86296" w:rsidRDefault="00C862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32122649"/>
      <w:docPartObj>
        <w:docPartGallery w:val="Page Numbers (Bottom of Page)"/>
        <w:docPartUnique/>
      </w:docPartObj>
    </w:sdtPr>
    <w:sdtEndPr>
      <w:rPr>
        <w:rFonts w:ascii="Sakkal Majalla" w:hAnsi="Sakkal Majalla" w:cs="Sakkal Majalla"/>
        <w:b/>
        <w:bCs/>
        <w:noProof/>
        <w:sz w:val="24"/>
        <w:szCs w:val="24"/>
      </w:rPr>
    </w:sdtEndPr>
    <w:sdtContent>
      <w:p w14:paraId="7CEB9E09" w14:textId="0B872741" w:rsidR="00991F39" w:rsidRDefault="00991F39">
        <w:pPr>
          <w:pStyle w:val="Footer"/>
          <w:jc w:val="center"/>
        </w:pPr>
      </w:p>
      <w:p w14:paraId="13047AE1" w14:textId="2070F777" w:rsidR="00991F39" w:rsidRPr="00991F39" w:rsidRDefault="00991F39" w:rsidP="00991F39">
        <w:pPr>
          <w:pStyle w:val="Footer"/>
          <w:tabs>
            <w:tab w:val="left" w:pos="3928"/>
            <w:tab w:val="center" w:pos="3968"/>
          </w:tabs>
          <w:rPr>
            <w:rFonts w:ascii="Sakkal Majalla" w:hAnsi="Sakkal Majalla" w:cs="Sakkal Majalla"/>
            <w:b/>
            <w:bCs/>
            <w:sz w:val="24"/>
            <w:szCs w:val="24"/>
          </w:rPr>
        </w:pPr>
        <w:r w:rsidRPr="00991F39">
          <w:rPr>
            <w:rFonts w:ascii="Sakkal Majalla" w:hAnsi="Sakkal Majalla" w:cs="Sakkal Majalla"/>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75597997"/>
      <w:docPartObj>
        <w:docPartGallery w:val="Page Numbers (Bottom of Page)"/>
        <w:docPartUnique/>
      </w:docPartObj>
    </w:sdtPr>
    <w:sdtEndPr>
      <w:rPr>
        <w:rFonts w:ascii="Sakkal Majalla" w:hAnsi="Sakkal Majalla" w:cs="Sakkal Majalla"/>
        <w:b/>
        <w:bCs/>
        <w:noProof/>
        <w:sz w:val="24"/>
        <w:szCs w:val="24"/>
      </w:rPr>
    </w:sdtEndPr>
    <w:sdtContent>
      <w:p w14:paraId="77A90D6A" w14:textId="77777777" w:rsidR="00991F39" w:rsidRDefault="00991F39">
        <w:pPr>
          <w:pStyle w:val="Footer"/>
          <w:jc w:val="center"/>
        </w:pPr>
        <w:r>
          <w:rPr>
            <w:noProof/>
          </w:rPr>
          <mc:AlternateContent>
            <mc:Choice Requires="wps">
              <w:drawing>
                <wp:inline distT="0" distB="0" distL="0" distR="0" wp14:anchorId="31530037" wp14:editId="583BFA12">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C653A63"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2B748D07" w14:textId="77777777" w:rsidR="00991F39" w:rsidRPr="00991F39" w:rsidRDefault="00991F39" w:rsidP="00991F39">
        <w:pPr>
          <w:pStyle w:val="Footer"/>
          <w:tabs>
            <w:tab w:val="left" w:pos="3928"/>
            <w:tab w:val="center" w:pos="3968"/>
          </w:tabs>
          <w:rPr>
            <w:rFonts w:ascii="Sakkal Majalla" w:hAnsi="Sakkal Majalla" w:cs="Sakkal Majalla"/>
            <w:b/>
            <w:bCs/>
            <w:sz w:val="24"/>
            <w:szCs w:val="24"/>
          </w:rPr>
        </w:pPr>
        <w:r w:rsidRPr="00991F39">
          <w:rPr>
            <w:rFonts w:ascii="Sakkal Majalla" w:hAnsi="Sakkal Majalla" w:cs="Sakkal Majalla"/>
            <w:b/>
            <w:bCs/>
            <w:sz w:val="24"/>
            <w:szCs w:val="24"/>
          </w:rPr>
          <w:tab/>
        </w:r>
        <w:r w:rsidRPr="00991F39">
          <w:rPr>
            <w:rFonts w:ascii="Sakkal Majalla" w:hAnsi="Sakkal Majalla" w:cs="Sakkal Majalla"/>
            <w:b/>
            <w:bCs/>
            <w:sz w:val="24"/>
            <w:szCs w:val="24"/>
          </w:rPr>
          <w:tab/>
        </w:r>
        <w:r w:rsidRPr="00991F39">
          <w:rPr>
            <w:rFonts w:ascii="Sakkal Majalla" w:hAnsi="Sakkal Majalla" w:cs="Sakkal Majalla"/>
            <w:b/>
            <w:bCs/>
            <w:sz w:val="24"/>
            <w:szCs w:val="24"/>
          </w:rPr>
          <w:fldChar w:fldCharType="begin"/>
        </w:r>
        <w:r w:rsidRPr="00991F39">
          <w:rPr>
            <w:rFonts w:ascii="Sakkal Majalla" w:hAnsi="Sakkal Majalla" w:cs="Sakkal Majalla"/>
            <w:b/>
            <w:bCs/>
            <w:sz w:val="24"/>
            <w:szCs w:val="24"/>
          </w:rPr>
          <w:instrText xml:space="preserve"> PAGE    \* MERGEFORMAT </w:instrText>
        </w:r>
        <w:r w:rsidRPr="00991F39">
          <w:rPr>
            <w:rFonts w:ascii="Sakkal Majalla" w:hAnsi="Sakkal Majalla" w:cs="Sakkal Majalla"/>
            <w:b/>
            <w:bCs/>
            <w:sz w:val="24"/>
            <w:szCs w:val="24"/>
          </w:rPr>
          <w:fldChar w:fldCharType="separate"/>
        </w:r>
        <w:r w:rsidR="004C012B">
          <w:rPr>
            <w:rFonts w:ascii="Sakkal Majalla" w:hAnsi="Sakkal Majalla" w:cs="Sakkal Majalla"/>
            <w:b/>
            <w:bCs/>
            <w:noProof/>
            <w:sz w:val="24"/>
            <w:szCs w:val="24"/>
            <w:rtl/>
          </w:rPr>
          <w:t>53</w:t>
        </w:r>
        <w:r w:rsidRPr="00991F39">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02923129"/>
      <w:docPartObj>
        <w:docPartGallery w:val="Page Numbers (Bottom of Page)"/>
        <w:docPartUnique/>
      </w:docPartObj>
    </w:sdtPr>
    <w:sdtEndPr>
      <w:rPr>
        <w:rFonts w:ascii="Sakkal Majalla" w:hAnsi="Sakkal Majalla" w:cs="Sakkal Majalla"/>
        <w:b/>
        <w:bCs/>
        <w:noProof/>
        <w:sz w:val="24"/>
        <w:szCs w:val="24"/>
      </w:rPr>
    </w:sdtEndPr>
    <w:sdtContent>
      <w:p w14:paraId="4BDC3F8C" w14:textId="282684E6" w:rsidR="004B172A" w:rsidRDefault="004B172A">
        <w:pPr>
          <w:pStyle w:val="Footer"/>
          <w:jc w:val="center"/>
        </w:pPr>
      </w:p>
      <w:p w14:paraId="5B7ECD6D" w14:textId="1EBAC73C" w:rsidR="004B172A" w:rsidRPr="00991F39" w:rsidRDefault="004B172A" w:rsidP="004B172A">
        <w:pPr>
          <w:pStyle w:val="Footer"/>
          <w:tabs>
            <w:tab w:val="left" w:pos="3928"/>
            <w:tab w:val="center" w:pos="3968"/>
          </w:tabs>
          <w:rPr>
            <w:rFonts w:ascii="Sakkal Majalla" w:hAnsi="Sakkal Majalla" w:cs="Sakkal Majalla"/>
            <w:b/>
            <w:bCs/>
            <w:sz w:val="24"/>
            <w:szCs w:val="24"/>
          </w:rPr>
        </w:pPr>
        <w:r w:rsidRPr="00991F39">
          <w:rPr>
            <w:rFonts w:ascii="Sakkal Majalla" w:hAnsi="Sakkal Majalla" w:cs="Sakkal Majalla"/>
            <w:b/>
            <w:bCs/>
            <w:sz w:val="24"/>
            <w:szCs w:val="24"/>
          </w:rPr>
          <w:tab/>
        </w:r>
        <w:r w:rsidRPr="00991F39">
          <w:rPr>
            <w:rFonts w:ascii="Sakkal Majalla" w:hAnsi="Sakkal Majalla" w:cs="Sakkal Majalla"/>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92A8CC" w14:textId="77777777" w:rsidR="00C86296" w:rsidRDefault="00C86296" w:rsidP="009125CE">
      <w:pPr>
        <w:spacing w:after="0" w:line="240" w:lineRule="auto"/>
      </w:pPr>
      <w:r>
        <w:separator/>
      </w:r>
    </w:p>
  </w:footnote>
  <w:footnote w:type="continuationSeparator" w:id="0">
    <w:p w14:paraId="0698EE51" w14:textId="77777777" w:rsidR="00C86296" w:rsidRDefault="00C8629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12933"/>
    <w:multiLevelType w:val="hybridMultilevel"/>
    <w:tmpl w:val="90406394"/>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
    <w:nsid w:val="02774CC9"/>
    <w:multiLevelType w:val="multilevel"/>
    <w:tmpl w:val="0FCC5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251AA1"/>
    <w:multiLevelType w:val="multilevel"/>
    <w:tmpl w:val="AFE6B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787AB0"/>
    <w:multiLevelType w:val="hybridMultilevel"/>
    <w:tmpl w:val="190C5C16"/>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nsid w:val="0A980B71"/>
    <w:multiLevelType w:val="multilevel"/>
    <w:tmpl w:val="5F861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192135"/>
    <w:multiLevelType w:val="hybridMultilevel"/>
    <w:tmpl w:val="29F8673A"/>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nsid w:val="12E21A5C"/>
    <w:multiLevelType w:val="multilevel"/>
    <w:tmpl w:val="DDB62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7D59FB"/>
    <w:multiLevelType w:val="hybridMultilevel"/>
    <w:tmpl w:val="F37440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DE7DCA"/>
    <w:multiLevelType w:val="hybridMultilevel"/>
    <w:tmpl w:val="F49C901E"/>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9">
    <w:nsid w:val="1960261E"/>
    <w:multiLevelType w:val="hybridMultilevel"/>
    <w:tmpl w:val="0400BD56"/>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0">
    <w:nsid w:val="1B012AD4"/>
    <w:multiLevelType w:val="multilevel"/>
    <w:tmpl w:val="7B422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78078E"/>
    <w:multiLevelType w:val="hybridMultilevel"/>
    <w:tmpl w:val="EBB8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187E0F"/>
    <w:multiLevelType w:val="hybridMultilevel"/>
    <w:tmpl w:val="9B5EDAE4"/>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3">
    <w:nsid w:val="227B7B28"/>
    <w:multiLevelType w:val="hybridMultilevel"/>
    <w:tmpl w:val="10C255EC"/>
    <w:lvl w:ilvl="0" w:tplc="06B83980">
      <w:start w:val="1"/>
      <w:numFmt w:val="bullet"/>
      <w:lvlText w:val=""/>
      <w:lvlJc w:val="left"/>
      <w:pPr>
        <w:ind w:left="720" w:hanging="360"/>
      </w:pPr>
      <w:rPr>
        <w:rFonts w:ascii="Symbol" w:hAnsi="Symbol" w:hint="default"/>
      </w:rPr>
    </w:lvl>
    <w:lvl w:ilvl="1" w:tplc="04090009">
      <w:start w:val="1"/>
      <w:numFmt w:val="bullet"/>
      <w:lvlText w:val=""/>
      <w:lvlJc w:val="left"/>
      <w:pPr>
        <w:ind w:left="1800" w:hanging="72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D30F7C"/>
    <w:multiLevelType w:val="multilevel"/>
    <w:tmpl w:val="865E4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83B1A2A"/>
    <w:multiLevelType w:val="hybridMultilevel"/>
    <w:tmpl w:val="0A42E44C"/>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6">
    <w:nsid w:val="28923497"/>
    <w:multiLevelType w:val="hybridMultilevel"/>
    <w:tmpl w:val="9BA0D2D0"/>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41017F"/>
    <w:multiLevelType w:val="multilevel"/>
    <w:tmpl w:val="118EE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A22930"/>
    <w:multiLevelType w:val="hybridMultilevel"/>
    <w:tmpl w:val="BB94B91C"/>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0">
    <w:nsid w:val="342D5858"/>
    <w:multiLevelType w:val="multilevel"/>
    <w:tmpl w:val="C8446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4A85220"/>
    <w:multiLevelType w:val="hybridMultilevel"/>
    <w:tmpl w:val="9822F2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E77137"/>
    <w:multiLevelType w:val="multilevel"/>
    <w:tmpl w:val="15EA3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72C5EEB"/>
    <w:multiLevelType w:val="hybridMultilevel"/>
    <w:tmpl w:val="30E2C2DC"/>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4">
    <w:nsid w:val="3B87590C"/>
    <w:multiLevelType w:val="hybridMultilevel"/>
    <w:tmpl w:val="B0149130"/>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25">
    <w:nsid w:val="3D145DAB"/>
    <w:multiLevelType w:val="multilevel"/>
    <w:tmpl w:val="83EA0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E0170F9"/>
    <w:multiLevelType w:val="multilevel"/>
    <w:tmpl w:val="BC6A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4D318F1"/>
    <w:multiLevelType w:val="hybridMultilevel"/>
    <w:tmpl w:val="28F6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AC3AAC"/>
    <w:multiLevelType w:val="multilevel"/>
    <w:tmpl w:val="1C763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CC01C98"/>
    <w:multiLevelType w:val="hybridMultilevel"/>
    <w:tmpl w:val="365E2FC0"/>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0">
    <w:nsid w:val="532F075C"/>
    <w:multiLevelType w:val="hybridMultilevel"/>
    <w:tmpl w:val="16ECA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942AC5"/>
    <w:multiLevelType w:val="hybridMultilevel"/>
    <w:tmpl w:val="02EC6D9C"/>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2">
    <w:nsid w:val="57576EE7"/>
    <w:multiLevelType w:val="multilevel"/>
    <w:tmpl w:val="E064F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A80285D"/>
    <w:multiLevelType w:val="hybridMultilevel"/>
    <w:tmpl w:val="69E625E0"/>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34">
    <w:nsid w:val="5F050231"/>
    <w:multiLevelType w:val="multilevel"/>
    <w:tmpl w:val="A184B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836F37"/>
    <w:multiLevelType w:val="multilevel"/>
    <w:tmpl w:val="E14A6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45017F8"/>
    <w:multiLevelType w:val="hybridMultilevel"/>
    <w:tmpl w:val="8B92D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132187"/>
    <w:multiLevelType w:val="multilevel"/>
    <w:tmpl w:val="CD1EA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CC5D34"/>
    <w:multiLevelType w:val="hybridMultilevel"/>
    <w:tmpl w:val="555ACF84"/>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9">
    <w:nsid w:val="761010BE"/>
    <w:multiLevelType w:val="hybridMultilevel"/>
    <w:tmpl w:val="ECDC3A2C"/>
    <w:lvl w:ilvl="0" w:tplc="06B83980">
      <w:start w:val="1"/>
      <w:numFmt w:val="bullet"/>
      <w:lvlText w:val=""/>
      <w:lvlJc w:val="left"/>
      <w:pPr>
        <w:ind w:left="720" w:hanging="360"/>
      </w:pPr>
      <w:rPr>
        <w:rFonts w:ascii="Symbol" w:hAnsi="Symbol" w:hint="default"/>
      </w:rPr>
    </w:lvl>
    <w:lvl w:ilvl="1" w:tplc="1E1A2688">
      <w:start w:val="2"/>
      <w:numFmt w:val="bullet"/>
      <w:lvlText w:val="•"/>
      <w:lvlJc w:val="left"/>
      <w:pPr>
        <w:ind w:left="1800" w:hanging="72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E9182F"/>
    <w:multiLevelType w:val="multilevel"/>
    <w:tmpl w:val="F6BAF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1"/>
  </w:num>
  <w:num w:numId="3">
    <w:abstractNumId w:val="34"/>
  </w:num>
  <w:num w:numId="4">
    <w:abstractNumId w:val="27"/>
  </w:num>
  <w:num w:numId="5">
    <w:abstractNumId w:val="36"/>
  </w:num>
  <w:num w:numId="6">
    <w:abstractNumId w:val="30"/>
  </w:num>
  <w:num w:numId="7">
    <w:abstractNumId w:val="39"/>
  </w:num>
  <w:num w:numId="8">
    <w:abstractNumId w:val="26"/>
  </w:num>
  <w:num w:numId="9">
    <w:abstractNumId w:val="32"/>
  </w:num>
  <w:num w:numId="10">
    <w:abstractNumId w:val="14"/>
  </w:num>
  <w:num w:numId="11">
    <w:abstractNumId w:val="18"/>
  </w:num>
  <w:num w:numId="12">
    <w:abstractNumId w:val="10"/>
  </w:num>
  <w:num w:numId="13">
    <w:abstractNumId w:val="22"/>
  </w:num>
  <w:num w:numId="14">
    <w:abstractNumId w:val="37"/>
  </w:num>
  <w:num w:numId="15">
    <w:abstractNumId w:val="6"/>
  </w:num>
  <w:num w:numId="16">
    <w:abstractNumId w:val="28"/>
  </w:num>
  <w:num w:numId="17">
    <w:abstractNumId w:val="4"/>
  </w:num>
  <w:num w:numId="18">
    <w:abstractNumId w:val="2"/>
  </w:num>
  <w:num w:numId="19">
    <w:abstractNumId w:val="20"/>
  </w:num>
  <w:num w:numId="20">
    <w:abstractNumId w:val="25"/>
  </w:num>
  <w:num w:numId="21">
    <w:abstractNumId w:val="35"/>
  </w:num>
  <w:num w:numId="22">
    <w:abstractNumId w:val="40"/>
  </w:num>
  <w:num w:numId="23">
    <w:abstractNumId w:val="1"/>
  </w:num>
  <w:num w:numId="24">
    <w:abstractNumId w:val="7"/>
  </w:num>
  <w:num w:numId="25">
    <w:abstractNumId w:val="13"/>
  </w:num>
  <w:num w:numId="26">
    <w:abstractNumId w:val="21"/>
  </w:num>
  <w:num w:numId="27">
    <w:abstractNumId w:val="8"/>
  </w:num>
  <w:num w:numId="28">
    <w:abstractNumId w:val="16"/>
  </w:num>
  <w:num w:numId="29">
    <w:abstractNumId w:val="24"/>
  </w:num>
  <w:num w:numId="30">
    <w:abstractNumId w:val="31"/>
  </w:num>
  <w:num w:numId="31">
    <w:abstractNumId w:val="3"/>
  </w:num>
  <w:num w:numId="32">
    <w:abstractNumId w:val="12"/>
  </w:num>
  <w:num w:numId="33">
    <w:abstractNumId w:val="33"/>
  </w:num>
  <w:num w:numId="34">
    <w:abstractNumId w:val="9"/>
  </w:num>
  <w:num w:numId="35">
    <w:abstractNumId w:val="15"/>
  </w:num>
  <w:num w:numId="36">
    <w:abstractNumId w:val="38"/>
  </w:num>
  <w:num w:numId="37">
    <w:abstractNumId w:val="5"/>
  </w:num>
  <w:num w:numId="38">
    <w:abstractNumId w:val="23"/>
  </w:num>
  <w:num w:numId="39">
    <w:abstractNumId w:val="0"/>
  </w:num>
  <w:num w:numId="40">
    <w:abstractNumId w:val="19"/>
  </w:num>
  <w:num w:numId="41">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1741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2ED4"/>
    <w:rsid w:val="000A4AC3"/>
    <w:rsid w:val="000A4D31"/>
    <w:rsid w:val="000A4DAE"/>
    <w:rsid w:val="000A6930"/>
    <w:rsid w:val="000B4C87"/>
    <w:rsid w:val="000C4130"/>
    <w:rsid w:val="000C46EE"/>
    <w:rsid w:val="000C5F74"/>
    <w:rsid w:val="000C6473"/>
    <w:rsid w:val="000C6F6B"/>
    <w:rsid w:val="000D03ED"/>
    <w:rsid w:val="000D1360"/>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44894"/>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195F"/>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0598"/>
    <w:rsid w:val="004B172A"/>
    <w:rsid w:val="004B1EF3"/>
    <w:rsid w:val="004B352F"/>
    <w:rsid w:val="004C012B"/>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2BFD"/>
    <w:rsid w:val="00544E3F"/>
    <w:rsid w:val="005459E0"/>
    <w:rsid w:val="00545E45"/>
    <w:rsid w:val="00550EC8"/>
    <w:rsid w:val="005527F0"/>
    <w:rsid w:val="00557A05"/>
    <w:rsid w:val="00557B85"/>
    <w:rsid w:val="00566BCE"/>
    <w:rsid w:val="00576470"/>
    <w:rsid w:val="00586F13"/>
    <w:rsid w:val="00590B27"/>
    <w:rsid w:val="00593C1D"/>
    <w:rsid w:val="00597F74"/>
    <w:rsid w:val="005A4FB6"/>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E6910"/>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56EA"/>
    <w:rsid w:val="0081623B"/>
    <w:rsid w:val="00821534"/>
    <w:rsid w:val="00827D26"/>
    <w:rsid w:val="0083081C"/>
    <w:rsid w:val="00830AB4"/>
    <w:rsid w:val="00831F14"/>
    <w:rsid w:val="008332E4"/>
    <w:rsid w:val="00835621"/>
    <w:rsid w:val="0083662A"/>
    <w:rsid w:val="0084024D"/>
    <w:rsid w:val="00845203"/>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680"/>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1F39"/>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E5FD7"/>
    <w:rsid w:val="009F3C4E"/>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36B8B"/>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A005F"/>
    <w:rsid w:val="00AA630C"/>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67CC"/>
    <w:rsid w:val="00B52AC6"/>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2DEB"/>
    <w:rsid w:val="00BC454D"/>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6296"/>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E1690"/>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60743"/>
    <w:rsid w:val="00D618E6"/>
    <w:rsid w:val="00D7196E"/>
    <w:rsid w:val="00D76CFA"/>
    <w:rsid w:val="00D7719C"/>
    <w:rsid w:val="00D81039"/>
    <w:rsid w:val="00D826E8"/>
    <w:rsid w:val="00D82A72"/>
    <w:rsid w:val="00D92BC0"/>
    <w:rsid w:val="00D92F77"/>
    <w:rsid w:val="00D965B5"/>
    <w:rsid w:val="00DA0EBA"/>
    <w:rsid w:val="00DA1C1B"/>
    <w:rsid w:val="00DA3A07"/>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20F8"/>
    <w:rsid w:val="00EC5DCF"/>
    <w:rsid w:val="00ED1918"/>
    <w:rsid w:val="00ED24E8"/>
    <w:rsid w:val="00ED2B59"/>
    <w:rsid w:val="00ED2F10"/>
    <w:rsid w:val="00ED5DB0"/>
    <w:rsid w:val="00EE0BB8"/>
    <w:rsid w:val="00EE0BD0"/>
    <w:rsid w:val="00EE5512"/>
    <w:rsid w:val="00EE7B86"/>
    <w:rsid w:val="00EF118F"/>
    <w:rsid w:val="00EF5F43"/>
    <w:rsid w:val="00F00FB8"/>
    <w:rsid w:val="00F0769A"/>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30195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5">
    <w:name w:val="Grid Table 1 Light Accent 5"/>
    <w:basedOn w:val="TableNormal"/>
    <w:uiPriority w:val="46"/>
    <w:rsid w:val="00991F39"/>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991F3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1">
    <w:name w:val="Grid Table 1 Light Accent 1"/>
    <w:basedOn w:val="TableNormal"/>
    <w:uiPriority w:val="46"/>
    <w:rsid w:val="000D1360"/>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82560">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5629158">
      <w:bodyDiv w:val="1"/>
      <w:marLeft w:val="0"/>
      <w:marRight w:val="0"/>
      <w:marTop w:val="0"/>
      <w:marBottom w:val="0"/>
      <w:divBdr>
        <w:top w:val="none" w:sz="0" w:space="0" w:color="auto"/>
        <w:left w:val="none" w:sz="0" w:space="0" w:color="auto"/>
        <w:bottom w:val="none" w:sz="0" w:space="0" w:color="auto"/>
        <w:right w:val="none" w:sz="0" w:space="0" w:color="auto"/>
      </w:divBdr>
      <w:divsChild>
        <w:div w:id="674652118">
          <w:marLeft w:val="0"/>
          <w:marRight w:val="0"/>
          <w:marTop w:val="0"/>
          <w:marBottom w:val="0"/>
          <w:divBdr>
            <w:top w:val="none" w:sz="0" w:space="0" w:color="auto"/>
            <w:left w:val="none" w:sz="0" w:space="0" w:color="auto"/>
            <w:bottom w:val="none" w:sz="0" w:space="0" w:color="auto"/>
            <w:right w:val="none" w:sz="0" w:space="0" w:color="auto"/>
          </w:divBdr>
        </w:div>
        <w:div w:id="7492513">
          <w:marLeft w:val="0"/>
          <w:marRight w:val="0"/>
          <w:marTop w:val="0"/>
          <w:marBottom w:val="0"/>
          <w:divBdr>
            <w:top w:val="none" w:sz="0" w:space="0" w:color="auto"/>
            <w:left w:val="none" w:sz="0" w:space="0" w:color="auto"/>
            <w:bottom w:val="none" w:sz="0" w:space="0" w:color="auto"/>
            <w:right w:val="none" w:sz="0" w:space="0" w:color="auto"/>
          </w:divBdr>
        </w:div>
        <w:div w:id="1470588354">
          <w:marLeft w:val="0"/>
          <w:marRight w:val="0"/>
          <w:marTop w:val="0"/>
          <w:marBottom w:val="0"/>
          <w:divBdr>
            <w:top w:val="none" w:sz="0" w:space="0" w:color="auto"/>
            <w:left w:val="none" w:sz="0" w:space="0" w:color="auto"/>
            <w:bottom w:val="none" w:sz="0" w:space="0" w:color="auto"/>
            <w:right w:val="none" w:sz="0" w:space="0" w:color="auto"/>
          </w:divBdr>
        </w:div>
        <w:div w:id="987709326">
          <w:marLeft w:val="0"/>
          <w:marRight w:val="0"/>
          <w:marTop w:val="0"/>
          <w:marBottom w:val="0"/>
          <w:divBdr>
            <w:top w:val="none" w:sz="0" w:space="0" w:color="auto"/>
            <w:left w:val="none" w:sz="0" w:space="0" w:color="auto"/>
            <w:bottom w:val="none" w:sz="0" w:space="0" w:color="auto"/>
            <w:right w:val="none" w:sz="0" w:space="0" w:color="auto"/>
          </w:divBdr>
        </w:div>
        <w:div w:id="1163812675">
          <w:marLeft w:val="0"/>
          <w:marRight w:val="0"/>
          <w:marTop w:val="0"/>
          <w:marBottom w:val="0"/>
          <w:divBdr>
            <w:top w:val="none" w:sz="0" w:space="0" w:color="auto"/>
            <w:left w:val="none" w:sz="0" w:space="0" w:color="auto"/>
            <w:bottom w:val="none" w:sz="0" w:space="0" w:color="auto"/>
            <w:right w:val="none" w:sz="0" w:space="0" w:color="auto"/>
          </w:divBdr>
        </w:div>
        <w:div w:id="20085720">
          <w:marLeft w:val="0"/>
          <w:marRight w:val="0"/>
          <w:marTop w:val="0"/>
          <w:marBottom w:val="0"/>
          <w:divBdr>
            <w:top w:val="none" w:sz="0" w:space="0" w:color="auto"/>
            <w:left w:val="none" w:sz="0" w:space="0" w:color="auto"/>
            <w:bottom w:val="none" w:sz="0" w:space="0" w:color="auto"/>
            <w:right w:val="none" w:sz="0" w:space="0" w:color="auto"/>
          </w:divBdr>
        </w:div>
        <w:div w:id="1073166707">
          <w:marLeft w:val="0"/>
          <w:marRight w:val="0"/>
          <w:marTop w:val="0"/>
          <w:marBottom w:val="0"/>
          <w:divBdr>
            <w:top w:val="none" w:sz="0" w:space="0" w:color="auto"/>
            <w:left w:val="none" w:sz="0" w:space="0" w:color="auto"/>
            <w:bottom w:val="none" w:sz="0" w:space="0" w:color="auto"/>
            <w:right w:val="none" w:sz="0" w:space="0" w:color="auto"/>
          </w:divBdr>
        </w:div>
        <w:div w:id="539633628">
          <w:marLeft w:val="0"/>
          <w:marRight w:val="0"/>
          <w:marTop w:val="0"/>
          <w:marBottom w:val="0"/>
          <w:divBdr>
            <w:top w:val="none" w:sz="0" w:space="0" w:color="auto"/>
            <w:left w:val="none" w:sz="0" w:space="0" w:color="auto"/>
            <w:bottom w:val="none" w:sz="0" w:space="0" w:color="auto"/>
            <w:right w:val="none" w:sz="0" w:space="0" w:color="auto"/>
          </w:divBdr>
        </w:div>
        <w:div w:id="1557007434">
          <w:marLeft w:val="0"/>
          <w:marRight w:val="0"/>
          <w:marTop w:val="0"/>
          <w:marBottom w:val="0"/>
          <w:divBdr>
            <w:top w:val="none" w:sz="0" w:space="0" w:color="auto"/>
            <w:left w:val="none" w:sz="0" w:space="0" w:color="auto"/>
            <w:bottom w:val="none" w:sz="0" w:space="0" w:color="auto"/>
            <w:right w:val="none" w:sz="0" w:space="0" w:color="auto"/>
          </w:divBdr>
        </w:div>
        <w:div w:id="1090277003">
          <w:marLeft w:val="0"/>
          <w:marRight w:val="0"/>
          <w:marTop w:val="0"/>
          <w:marBottom w:val="0"/>
          <w:divBdr>
            <w:top w:val="none" w:sz="0" w:space="0" w:color="auto"/>
            <w:left w:val="none" w:sz="0" w:space="0" w:color="auto"/>
            <w:bottom w:val="none" w:sz="0" w:space="0" w:color="auto"/>
            <w:right w:val="none" w:sz="0" w:space="0" w:color="auto"/>
          </w:divBdr>
        </w:div>
        <w:div w:id="816846466">
          <w:marLeft w:val="0"/>
          <w:marRight w:val="0"/>
          <w:marTop w:val="0"/>
          <w:marBottom w:val="0"/>
          <w:divBdr>
            <w:top w:val="none" w:sz="0" w:space="0" w:color="auto"/>
            <w:left w:val="none" w:sz="0" w:space="0" w:color="auto"/>
            <w:bottom w:val="none" w:sz="0" w:space="0" w:color="auto"/>
            <w:right w:val="none" w:sz="0" w:space="0" w:color="auto"/>
          </w:divBdr>
        </w:div>
        <w:div w:id="471949785">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327363">
      <w:bodyDiv w:val="1"/>
      <w:marLeft w:val="0"/>
      <w:marRight w:val="0"/>
      <w:marTop w:val="0"/>
      <w:marBottom w:val="0"/>
      <w:divBdr>
        <w:top w:val="none" w:sz="0" w:space="0" w:color="auto"/>
        <w:left w:val="none" w:sz="0" w:space="0" w:color="auto"/>
        <w:bottom w:val="none" w:sz="0" w:space="0" w:color="auto"/>
        <w:right w:val="none" w:sz="0" w:space="0" w:color="auto"/>
      </w:divBdr>
      <w:divsChild>
        <w:div w:id="49111895">
          <w:marLeft w:val="0"/>
          <w:marRight w:val="0"/>
          <w:marTop w:val="0"/>
          <w:marBottom w:val="0"/>
          <w:divBdr>
            <w:top w:val="none" w:sz="0" w:space="0" w:color="auto"/>
            <w:left w:val="none" w:sz="0" w:space="0" w:color="auto"/>
            <w:bottom w:val="none" w:sz="0" w:space="0" w:color="auto"/>
            <w:right w:val="none" w:sz="0" w:space="0" w:color="auto"/>
          </w:divBdr>
        </w:div>
        <w:div w:id="107091515">
          <w:marLeft w:val="0"/>
          <w:marRight w:val="0"/>
          <w:marTop w:val="0"/>
          <w:marBottom w:val="0"/>
          <w:divBdr>
            <w:top w:val="none" w:sz="0" w:space="0" w:color="auto"/>
            <w:left w:val="none" w:sz="0" w:space="0" w:color="auto"/>
            <w:bottom w:val="none" w:sz="0" w:space="0" w:color="auto"/>
            <w:right w:val="none" w:sz="0" w:space="0" w:color="auto"/>
          </w:divBdr>
        </w:div>
        <w:div w:id="417024794">
          <w:marLeft w:val="0"/>
          <w:marRight w:val="0"/>
          <w:marTop w:val="0"/>
          <w:marBottom w:val="0"/>
          <w:divBdr>
            <w:top w:val="none" w:sz="0" w:space="0" w:color="auto"/>
            <w:left w:val="none" w:sz="0" w:space="0" w:color="auto"/>
            <w:bottom w:val="none" w:sz="0" w:space="0" w:color="auto"/>
            <w:right w:val="none" w:sz="0" w:space="0" w:color="auto"/>
          </w:divBdr>
        </w:div>
        <w:div w:id="932592907">
          <w:marLeft w:val="0"/>
          <w:marRight w:val="0"/>
          <w:marTop w:val="0"/>
          <w:marBottom w:val="0"/>
          <w:divBdr>
            <w:top w:val="none" w:sz="0" w:space="0" w:color="auto"/>
            <w:left w:val="none" w:sz="0" w:space="0" w:color="auto"/>
            <w:bottom w:val="none" w:sz="0" w:space="0" w:color="auto"/>
            <w:right w:val="none" w:sz="0" w:space="0" w:color="auto"/>
          </w:divBdr>
        </w:div>
        <w:div w:id="1584996384">
          <w:marLeft w:val="0"/>
          <w:marRight w:val="0"/>
          <w:marTop w:val="0"/>
          <w:marBottom w:val="0"/>
          <w:divBdr>
            <w:top w:val="none" w:sz="0" w:space="0" w:color="auto"/>
            <w:left w:val="none" w:sz="0" w:space="0" w:color="auto"/>
            <w:bottom w:val="none" w:sz="0" w:space="0" w:color="auto"/>
            <w:right w:val="none" w:sz="0" w:space="0" w:color="auto"/>
          </w:divBdr>
        </w:div>
        <w:div w:id="1630435877">
          <w:marLeft w:val="0"/>
          <w:marRight w:val="0"/>
          <w:marTop w:val="0"/>
          <w:marBottom w:val="0"/>
          <w:divBdr>
            <w:top w:val="none" w:sz="0" w:space="0" w:color="auto"/>
            <w:left w:val="none" w:sz="0" w:space="0" w:color="auto"/>
            <w:bottom w:val="none" w:sz="0" w:space="0" w:color="auto"/>
            <w:right w:val="none" w:sz="0" w:space="0" w:color="auto"/>
          </w:divBdr>
        </w:div>
        <w:div w:id="1280144238">
          <w:marLeft w:val="0"/>
          <w:marRight w:val="0"/>
          <w:marTop w:val="0"/>
          <w:marBottom w:val="0"/>
          <w:divBdr>
            <w:top w:val="none" w:sz="0" w:space="0" w:color="auto"/>
            <w:left w:val="none" w:sz="0" w:space="0" w:color="auto"/>
            <w:bottom w:val="none" w:sz="0" w:space="0" w:color="auto"/>
            <w:right w:val="none" w:sz="0" w:space="0" w:color="auto"/>
          </w:divBdr>
        </w:div>
        <w:div w:id="1249118150">
          <w:marLeft w:val="0"/>
          <w:marRight w:val="0"/>
          <w:marTop w:val="0"/>
          <w:marBottom w:val="0"/>
          <w:divBdr>
            <w:top w:val="none" w:sz="0" w:space="0" w:color="auto"/>
            <w:left w:val="none" w:sz="0" w:space="0" w:color="auto"/>
            <w:bottom w:val="none" w:sz="0" w:space="0" w:color="auto"/>
            <w:right w:val="none" w:sz="0" w:space="0" w:color="auto"/>
          </w:divBdr>
        </w:div>
        <w:div w:id="1476725066">
          <w:marLeft w:val="0"/>
          <w:marRight w:val="0"/>
          <w:marTop w:val="0"/>
          <w:marBottom w:val="0"/>
          <w:divBdr>
            <w:top w:val="none" w:sz="0" w:space="0" w:color="auto"/>
            <w:left w:val="none" w:sz="0" w:space="0" w:color="auto"/>
            <w:bottom w:val="none" w:sz="0" w:space="0" w:color="auto"/>
            <w:right w:val="none" w:sz="0" w:space="0" w:color="auto"/>
          </w:divBdr>
        </w:div>
        <w:div w:id="1657955184">
          <w:marLeft w:val="0"/>
          <w:marRight w:val="0"/>
          <w:marTop w:val="0"/>
          <w:marBottom w:val="0"/>
          <w:divBdr>
            <w:top w:val="none" w:sz="0" w:space="0" w:color="auto"/>
            <w:left w:val="none" w:sz="0" w:space="0" w:color="auto"/>
            <w:bottom w:val="none" w:sz="0" w:space="0" w:color="auto"/>
            <w:right w:val="none" w:sz="0" w:space="0" w:color="auto"/>
          </w:divBdr>
        </w:div>
        <w:div w:id="1995059567">
          <w:marLeft w:val="0"/>
          <w:marRight w:val="0"/>
          <w:marTop w:val="0"/>
          <w:marBottom w:val="0"/>
          <w:divBdr>
            <w:top w:val="none" w:sz="0" w:space="0" w:color="auto"/>
            <w:left w:val="none" w:sz="0" w:space="0" w:color="auto"/>
            <w:bottom w:val="none" w:sz="0" w:space="0" w:color="auto"/>
            <w:right w:val="none" w:sz="0" w:space="0" w:color="auto"/>
          </w:divBdr>
        </w:div>
        <w:div w:id="592081852">
          <w:marLeft w:val="0"/>
          <w:marRight w:val="0"/>
          <w:marTop w:val="0"/>
          <w:marBottom w:val="0"/>
          <w:divBdr>
            <w:top w:val="none" w:sz="0" w:space="0" w:color="auto"/>
            <w:left w:val="none" w:sz="0" w:space="0" w:color="auto"/>
            <w:bottom w:val="none" w:sz="0" w:space="0" w:color="auto"/>
            <w:right w:val="none" w:sz="0" w:space="0" w:color="auto"/>
          </w:divBdr>
        </w:div>
        <w:div w:id="1160004415">
          <w:marLeft w:val="0"/>
          <w:marRight w:val="0"/>
          <w:marTop w:val="0"/>
          <w:marBottom w:val="0"/>
          <w:divBdr>
            <w:top w:val="none" w:sz="0" w:space="0" w:color="auto"/>
            <w:left w:val="none" w:sz="0" w:space="0" w:color="auto"/>
            <w:bottom w:val="none" w:sz="0" w:space="0" w:color="auto"/>
            <w:right w:val="none" w:sz="0" w:space="0" w:color="auto"/>
          </w:divBdr>
        </w:div>
        <w:div w:id="1188180761">
          <w:marLeft w:val="0"/>
          <w:marRight w:val="0"/>
          <w:marTop w:val="0"/>
          <w:marBottom w:val="0"/>
          <w:divBdr>
            <w:top w:val="none" w:sz="0" w:space="0" w:color="auto"/>
            <w:left w:val="none" w:sz="0" w:space="0" w:color="auto"/>
            <w:bottom w:val="none" w:sz="0" w:space="0" w:color="auto"/>
            <w:right w:val="none" w:sz="0" w:space="0" w:color="auto"/>
          </w:divBdr>
        </w:div>
        <w:div w:id="23344129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984460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4978793">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995624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E3D506-FD21-4083-A743-1ED47CC67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11901</Words>
  <Characters>67840</Characters>
  <Application>Microsoft Office Word</Application>
  <DocSecurity>0</DocSecurity>
  <Lines>565</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2026-03-07T14:17:00Z</cp:lastPrinted>
  <dcterms:created xsi:type="dcterms:W3CDTF">2026-03-07T14:18:00Z</dcterms:created>
  <dcterms:modified xsi:type="dcterms:W3CDTF">2026-03-07T14:18:00Z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