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8B85D06" w:rsidR="009125CE" w:rsidRPr="006C1FF3" w:rsidRDefault="0059228D" w:rsidP="0059228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C1FF3">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AE54BEA">
            <wp:simplePos x="0" y="0"/>
            <wp:positionH relativeFrom="margin">
              <wp:posOffset>132080</wp:posOffset>
            </wp:positionH>
            <wp:positionV relativeFrom="margin">
              <wp:posOffset>-113665</wp:posOffset>
            </wp:positionV>
            <wp:extent cx="1888461" cy="17526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8461" cy="1752600"/>
                    </a:xfrm>
                    <a:prstGeom prst="rect">
                      <a:avLst/>
                    </a:prstGeom>
                  </pic:spPr>
                </pic:pic>
              </a:graphicData>
            </a:graphic>
            <wp14:sizeRelH relativeFrom="margin">
              <wp14:pctWidth>0</wp14:pctWidth>
            </wp14:sizeRelH>
            <wp14:sizeRelV relativeFrom="margin">
              <wp14:pctHeight>0</wp14:pctHeight>
            </wp14:sizeRelV>
          </wp:anchor>
        </w:drawing>
      </w:r>
      <w:r w:rsidR="009125CE" w:rsidRPr="006C1FF3">
        <w:rPr>
          <w:rFonts w:ascii="Sakkal Majalla" w:hAnsi="Sakkal Majalla" w:cs="Sakkal Majalla"/>
          <w:b/>
          <w:bCs/>
          <w:color w:val="000000" w:themeColor="text1"/>
          <w:sz w:val="32"/>
          <w:szCs w:val="32"/>
          <w:rtl/>
          <w:lang w:bidi="ar-EG"/>
        </w:rPr>
        <w:t xml:space="preserve">جامعة ميدأوشن </w:t>
      </w:r>
    </w:p>
    <w:p w14:paraId="1E957002" w14:textId="3DCB3B8D" w:rsidR="00F546CE" w:rsidRPr="006C1FF3" w:rsidRDefault="009125CE" w:rsidP="0059228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C1FF3">
        <w:rPr>
          <w:rFonts w:ascii="Sakkal Majalla" w:hAnsi="Sakkal Majalla" w:cs="Sakkal Majalla"/>
          <w:b/>
          <w:bCs/>
          <w:color w:val="000000" w:themeColor="text1"/>
          <w:sz w:val="32"/>
          <w:szCs w:val="32"/>
          <w:lang w:bidi="ar-EG"/>
        </w:rPr>
        <w:t xml:space="preserve"> </w:t>
      </w:r>
      <w:r w:rsidRPr="006C1FF3">
        <w:rPr>
          <w:rFonts w:ascii="Sakkal Majalla" w:hAnsi="Sakkal Majalla" w:cs="Sakkal Majalla"/>
          <w:b/>
          <w:bCs/>
          <w:color w:val="000000" w:themeColor="text1"/>
          <w:sz w:val="32"/>
          <w:szCs w:val="32"/>
          <w:rtl/>
          <w:lang w:bidi="ar-EG"/>
        </w:rPr>
        <w:t xml:space="preserve">كلية </w:t>
      </w:r>
      <w:r w:rsidR="008C42C1" w:rsidRPr="006C1FF3">
        <w:rPr>
          <w:rFonts w:ascii="Sakkal Majalla" w:hAnsi="Sakkal Majalla" w:cs="Sakkal Majalla"/>
          <w:b/>
          <w:bCs/>
          <w:color w:val="000000" w:themeColor="text1"/>
          <w:sz w:val="32"/>
          <w:szCs w:val="32"/>
          <w:rtl/>
          <w:lang w:bidi="ar-EG"/>
        </w:rPr>
        <w:t>الإدارة</w:t>
      </w:r>
      <w:r w:rsidRPr="006C1FF3">
        <w:rPr>
          <w:rFonts w:ascii="Sakkal Majalla" w:hAnsi="Sakkal Majalla" w:cs="Sakkal Majalla"/>
          <w:b/>
          <w:bCs/>
          <w:color w:val="000000" w:themeColor="text1"/>
          <w:sz w:val="32"/>
          <w:szCs w:val="32"/>
          <w:rtl/>
          <w:lang w:bidi="ar-EG"/>
        </w:rPr>
        <w:t xml:space="preserve"> </w:t>
      </w:r>
    </w:p>
    <w:p w14:paraId="11D36A45" w14:textId="7149F515" w:rsidR="00FC4CB6" w:rsidRPr="006C1FF3" w:rsidRDefault="00E93FAD" w:rsidP="0059228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C1FF3">
        <w:rPr>
          <w:rFonts w:ascii="Sakkal Majalla" w:hAnsi="Sakkal Majalla" w:cs="Sakkal Majalla"/>
          <w:b/>
          <w:bCs/>
          <w:color w:val="000000" w:themeColor="text1"/>
          <w:sz w:val="32"/>
          <w:szCs w:val="32"/>
          <w:rtl/>
          <w:lang w:bidi="ar-EG"/>
        </w:rPr>
        <w:t>ماجستير إدارة مخاطر</w:t>
      </w:r>
    </w:p>
    <w:p w14:paraId="2DBFB96E" w14:textId="2788F25D" w:rsidR="005F3A71" w:rsidRPr="006C1FF3" w:rsidRDefault="00E93FAD" w:rsidP="0059228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C1FF3">
        <w:rPr>
          <w:rFonts w:ascii="Sakkal Majalla" w:hAnsi="Sakkal Majalla" w:cs="Sakkal Majalla"/>
          <w:b/>
          <w:bCs/>
          <w:color w:val="000000" w:themeColor="text1"/>
          <w:sz w:val="40"/>
          <w:szCs w:val="40"/>
          <w:rtl/>
          <w:lang w:bidi="ar-EG"/>
        </w:rPr>
        <w:t>أثر تطبيق إدارة المخاطر في تحسين الرقابة على المساجد: دراسة ميدانية على المساجد في المملكة العربية السعودية</w:t>
      </w:r>
      <w:r w:rsidR="005F3A71" w:rsidRPr="006C1FF3">
        <w:rPr>
          <w:rFonts w:ascii="Sakkal Majalla" w:hAnsi="Sakkal Majalla" w:cs="Sakkal Majalla"/>
          <w:b/>
          <w:bCs/>
          <w:color w:val="000000" w:themeColor="text1"/>
          <w:sz w:val="40"/>
          <w:szCs w:val="40"/>
          <w:rtl/>
          <w:lang w:bidi="ar-EG"/>
        </w:rPr>
        <w:t>.</w:t>
      </w:r>
    </w:p>
    <w:p w14:paraId="751A7E65" w14:textId="64F1DD32" w:rsidR="009125CE" w:rsidRPr="006C1FF3" w:rsidRDefault="009125CE" w:rsidP="005922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C1FF3">
        <w:rPr>
          <w:rFonts w:ascii="Sakkal Majalla" w:hAnsi="Sakkal Majalla" w:cs="Sakkal Majalla"/>
          <w:b/>
          <w:bCs/>
          <w:color w:val="000000" w:themeColor="text1"/>
          <w:sz w:val="36"/>
          <w:szCs w:val="36"/>
          <w:rtl/>
          <w:lang w:bidi="ar-EG"/>
        </w:rPr>
        <w:t>إعداد الطالب/</w:t>
      </w:r>
    </w:p>
    <w:p w14:paraId="589895DE" w14:textId="1093EE48" w:rsidR="00E93FAD" w:rsidRPr="006C1FF3" w:rsidRDefault="00E93FAD" w:rsidP="0059228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C1FF3">
        <w:rPr>
          <w:rFonts w:ascii="Sakkal Majalla" w:hAnsi="Sakkal Majalla" w:cs="Sakkal Majalla"/>
          <w:color w:val="000000" w:themeColor="text1"/>
          <w:sz w:val="36"/>
          <w:szCs w:val="36"/>
          <w:rtl/>
          <w:lang w:bidi="ar-EG"/>
        </w:rPr>
        <w:t>عدنان مفلح سعود الشهراني</w:t>
      </w:r>
    </w:p>
    <w:p w14:paraId="601CE0D0" w14:textId="799E3442" w:rsidR="00E93FAD" w:rsidRPr="006C1FF3" w:rsidRDefault="00E93FAD" w:rsidP="0059228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C1FF3">
        <w:rPr>
          <w:rFonts w:ascii="Sakkal Majalla" w:hAnsi="Sakkal Majalla" w:cs="Sakkal Majalla"/>
          <w:color w:val="000000" w:themeColor="text1"/>
          <w:sz w:val="36"/>
          <w:szCs w:val="36"/>
          <w:rtl/>
          <w:lang w:bidi="ar-EG"/>
        </w:rPr>
        <w:t>252001080</w:t>
      </w:r>
    </w:p>
    <w:p w14:paraId="5F4EE2DE" w14:textId="3A797226" w:rsidR="009125CE" w:rsidRPr="006C1FF3" w:rsidRDefault="009125CE" w:rsidP="005922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C1FF3">
        <w:rPr>
          <w:rFonts w:ascii="Sakkal Majalla" w:hAnsi="Sakkal Majalla" w:cs="Sakkal Majalla"/>
          <w:b/>
          <w:bCs/>
          <w:color w:val="000000" w:themeColor="text1"/>
          <w:sz w:val="36"/>
          <w:szCs w:val="36"/>
          <w:rtl/>
          <w:lang w:bidi="ar-EG"/>
        </w:rPr>
        <w:t>إشراف/</w:t>
      </w:r>
    </w:p>
    <w:p w14:paraId="39900BA8" w14:textId="5E6CF4AB" w:rsidR="00D32470" w:rsidRPr="006C1FF3" w:rsidRDefault="00BA5817" w:rsidP="0059228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C1FF3">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4F32754" w:rsidR="000A06E6" w:rsidRPr="006C1FF3" w:rsidRDefault="000A06E6" w:rsidP="0059228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C1FF3">
        <w:rPr>
          <w:rFonts w:ascii="Sakkal Majalla" w:eastAsia="Calibri" w:hAnsi="Sakkal Majalla" w:cs="Sakkal Majalla"/>
          <w:color w:val="000000" w:themeColor="text1"/>
          <w:kern w:val="0"/>
          <w:sz w:val="36"/>
          <w:szCs w:val="36"/>
          <w:rtl/>
          <w:lang w:bidi="ar-EG"/>
          <w14:ligatures w14:val="none"/>
        </w:rPr>
        <w:t>د.فايز جراد</w:t>
      </w:r>
    </w:p>
    <w:p w14:paraId="05DD91B1" w14:textId="4547C9AD" w:rsidR="00377D51" w:rsidRPr="006C1FF3" w:rsidRDefault="009125CE" w:rsidP="005922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C1FF3">
        <w:rPr>
          <w:rFonts w:ascii="Sakkal Majalla" w:hAnsi="Sakkal Majalla" w:cs="Sakkal Majalla"/>
          <w:b/>
          <w:bCs/>
          <w:color w:val="000000" w:themeColor="text1"/>
          <w:sz w:val="36"/>
          <w:szCs w:val="36"/>
          <w:rtl/>
          <w:lang w:bidi="ar-EG"/>
        </w:rPr>
        <w:t>العام الدراسي:</w:t>
      </w:r>
    </w:p>
    <w:p w14:paraId="686648D6" w14:textId="77777777" w:rsidR="0059228D" w:rsidRPr="006C1FF3" w:rsidRDefault="0059228D" w:rsidP="0059228D">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9228D" w:rsidRPr="006C1FF3" w:rsidSect="0059228D">
          <w:type w:val="continuous"/>
          <w:pgSz w:w="11906" w:h="16838" w:code="9"/>
          <w:pgMar w:top="1440" w:right="1985" w:bottom="1440" w:left="1418" w:header="720" w:footer="720" w:gutter="567"/>
          <w:pgNumType w:fmt="arabicAbjad" w:start="1"/>
          <w:cols w:space="708"/>
          <w:bidi/>
          <w:rtlGutter/>
          <w:docGrid w:linePitch="360"/>
        </w:sectPr>
      </w:pPr>
      <w:r w:rsidRPr="006C1FF3">
        <w:rPr>
          <w:rFonts w:ascii="Sakkal Majalla" w:hAnsi="Sakkal Majalla" w:cs="Sakkal Majalla" w:hint="cs"/>
          <w:color w:val="000000" w:themeColor="text1"/>
          <w:sz w:val="36"/>
          <w:szCs w:val="36"/>
          <w:rtl/>
          <w:lang w:bidi="ar-EG"/>
        </w:rPr>
        <w:t xml:space="preserve">1447 </w:t>
      </w:r>
      <w:r w:rsidRPr="006C1FF3">
        <w:rPr>
          <w:rFonts w:ascii="Sakkal Majalla" w:hAnsi="Sakkal Majalla" w:cs="Sakkal Majalla"/>
          <w:color w:val="000000" w:themeColor="text1"/>
          <w:sz w:val="36"/>
          <w:szCs w:val="36"/>
          <w:rtl/>
          <w:lang w:bidi="ar-EG"/>
        </w:rPr>
        <w:t>–</w:t>
      </w:r>
      <w:r w:rsidRPr="006C1FF3">
        <w:rPr>
          <w:rFonts w:ascii="Sakkal Majalla" w:hAnsi="Sakkal Majalla" w:cs="Sakkal Majalla" w:hint="cs"/>
          <w:color w:val="000000" w:themeColor="text1"/>
          <w:sz w:val="36"/>
          <w:szCs w:val="36"/>
          <w:rtl/>
          <w:lang w:bidi="ar-EG"/>
        </w:rPr>
        <w:t xml:space="preserve"> 2026</w:t>
      </w:r>
    </w:p>
    <w:p w14:paraId="4F94D27F" w14:textId="00659630" w:rsidR="0059228D" w:rsidRPr="006C1FF3" w:rsidRDefault="0059228D" w:rsidP="00394FA2">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0" w:name="_Toc223448493"/>
      <w:r w:rsidRPr="006C1FF3">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710C61C9" w14:textId="257E44EA" w:rsidR="00655433" w:rsidRPr="006C1FF3" w:rsidRDefault="0059228D" w:rsidP="00394FA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 w:name="_Toc223448494"/>
      <w:r w:rsidRPr="006C1FF3">
        <w:rPr>
          <w:rFonts w:ascii="Sakkal Majalla" w:eastAsia="Times New Roman" w:hAnsi="Sakkal Majalla" w:cs="Sakkal Majalla" w:hint="cs"/>
          <w:b/>
          <w:bCs/>
          <w:color w:val="000000" w:themeColor="text1"/>
          <w:kern w:val="0"/>
          <w:sz w:val="36"/>
          <w:szCs w:val="36"/>
          <w:rtl/>
          <w14:ligatures w14:val="none"/>
        </w:rPr>
        <w:t>1.1 المقدمة</w:t>
      </w:r>
      <w:bookmarkEnd w:id="1"/>
      <w:r w:rsidRPr="006C1FF3">
        <w:rPr>
          <w:rFonts w:ascii="Sakkal Majalla" w:eastAsia="Times New Roman" w:hAnsi="Sakkal Majalla" w:cs="Sakkal Majalla" w:hint="cs"/>
          <w:b/>
          <w:bCs/>
          <w:color w:val="000000" w:themeColor="text1"/>
          <w:kern w:val="0"/>
          <w:sz w:val="36"/>
          <w:szCs w:val="36"/>
          <w:rtl/>
          <w14:ligatures w14:val="none"/>
        </w:rPr>
        <w:t xml:space="preserve"> </w:t>
      </w:r>
    </w:p>
    <w:p w14:paraId="2934163E" w14:textId="6DE7818C"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 w:name="_Hlk172151144"/>
      <w:bookmarkStart w:id="3" w:name="_Toc169790489"/>
      <w:r w:rsidRPr="006C1FF3">
        <w:rPr>
          <w:rFonts w:ascii="Sakkal Majalla" w:hAnsi="Sakkal Majalla" w:cs="Sakkal Majalla"/>
          <w:color w:val="000000" w:themeColor="text1"/>
          <w:sz w:val="28"/>
          <w:szCs w:val="28"/>
          <w:rtl/>
        </w:rPr>
        <w:t>تُعد المؤسسات الدينية من أهم البنى الاجتماعية التي تسهم في بناء القيم وتعزيز الهوية الأخلاقية في المجتمعات، حيث تشكل المساجد في المملكة العربية السعودية نموذجًا مركزيًا في ترسيخ مبادئ الوسطية والاعتدال وغرس السلوكيات الإيجابية بين أفراد المجتمع، وتمثل المساجد مراكز حضارية ودعوية واجتماعية تستقطب مختلف فئات المجتمع، مما يجعل إدارتها والإشراف عليها عملاً تنظيميًا ذا حساسية عالية يتطلب تخطيطًا محكمًا وإدارة واعية تحقق التكامل بين الدور الديني ومتطلبات التنظيم الإداري ، وتبرز أهمية تبني ممارسات إدارية حديثة تسهم في تعزيز كفاءة العمل داخل المساجد وضمان استدامة أدائها في إطار مؤسسي منضبط.(أحمد والسمان، 2023)</w:t>
      </w:r>
    </w:p>
    <w:p w14:paraId="32CDF355" w14:textId="784B96A2"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وقد شهدت العديد من المؤسسات الحكومية والخدمية خلال السنوات الأخيرة توجهًا متزايدًا نحو تطبيق مفاهيم الحوكمة والرقابة الإدارية وتحسين الأداء، بوصفها أدوات أساسية لضبط العمليات وترشيد الموارد ورفع كفاءة العاملين، وقد تناولت بعض الدراسات دور الرقابة الإدارية في تحسين الأداء الوظيفي في قطاعات البلدية والمؤسسات الخدمية، وأوضحت أن المتابعة الدقيقة والإشراف المستمر يسهمان في ضمان جودة تنفيذ المهام والمحافظة على الانسجام بين أهداف المؤسسة وواقع عملها اليومي ،ويشير ذلك إلى أن الرقابة ليست مجرد آلية ضبطية، بل هي إطار إداري يساعد على تحقيق الانسجام التنظيمي وضمان الامتثال للأنظمة والسياسات المقررة.(صلاح وشتيوي، 2024)</w:t>
      </w:r>
    </w:p>
    <w:p w14:paraId="4C990F62" w14:textId="3C10AADE"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وبرز مفهوم إدارة المخاطر كتوجه إداري استراتيجي يهدف إلى التعامل مع مصادر الخطر المحتملة التي قد تؤثر في أداء المؤسسات، إذ تشير الدراسات إلى أن إدارة المخاطر تتضمن سلسلة متكاملة من الخطوات تشمل تحديد المخاطر، تحليلها، تقييمها، ثم وضع خطط المعالجة والمتابعة بما يضمن الحد من آثارها المحتملة، وقد بينت الدراسات الحديثة أن تطبيق إدارة المخاطر يسهم في تعزيز الفاعلية التنظيمية </w:t>
      </w:r>
      <w:r w:rsidRPr="006C1FF3">
        <w:rPr>
          <w:rFonts w:ascii="Sakkal Majalla" w:hAnsi="Sakkal Majalla" w:cs="Sakkal Majalla"/>
          <w:color w:val="000000" w:themeColor="text1"/>
          <w:sz w:val="28"/>
          <w:szCs w:val="28"/>
          <w:rtl/>
        </w:rPr>
        <w:lastRenderedPageBreak/>
        <w:t>وتحسين جودة اتخاذ القرار داخل المؤسسات، سواء في القطاعات الاقتصادية أو الصحية أو التعليمية.(العنزي وآخرون، 2024)</w:t>
      </w:r>
    </w:p>
    <w:p w14:paraId="3322D57A" w14:textId="01DF71A1"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وبالرغم من اتساع نطاق الدراسات التي تناولت الرقابة الإدارية وإدارة المخاطر في المؤسسات الحكومية والاقتصادية، فإن تطبيق هذه المفاهيم في المساجد لا يزال محدودًا في الأدبيات البحثية، على الرغم من كون المساجد مؤسسات حيوية ذات أدوار دينية واجتماعية واسعة،  ويختلف السياق الإداري للمساجد عن القطاعات الأخرى نظراً لطبيعتها غير الربحية، وتنوع مهامها بين الجوانب الدعوية والتنظيمية والخدمية، وتعدد الجهات المشرفة عليها، مما يجعل الارتقاء بالرقابة داخلها يتطلب إطارًا إداريًا أكثر تنظيمًا واستباقية لمواجهة التحديات التشغيلية اليومية.</w:t>
      </w:r>
    </w:p>
    <w:p w14:paraId="3A36B828" w14:textId="7416EF59"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ومن هنا، تتجه الحاجة العلمية والعملية إلى دراسة أثر تطبيق إدارة المخاطر في تحسين الرقابة على المساجد، بهدف توضيح كيف يمكن لتبني منهجيات إدارة المخاطر أن يسهم في رفع جودة الإشراف وضبط العمليات التشغيلية والتنظيمية داخل المساجد، وبما يحقق الانسجام مع الدور الديني والوظيفة الاجتماعية للمسجد في المجتمع السعودي. </w:t>
      </w:r>
    </w:p>
    <w:p w14:paraId="5211C389" w14:textId="7073B46C" w:rsidR="00394FA2" w:rsidRPr="006C1FF3" w:rsidRDefault="00394FA2" w:rsidP="00394FA2">
      <w:pPr>
        <w:pStyle w:val="NormalWeb"/>
        <w:bidi/>
        <w:spacing w:line="360" w:lineRule="auto"/>
        <w:jc w:val="both"/>
        <w:outlineLvl w:val="1"/>
        <w:rPr>
          <w:rFonts w:ascii="Sakkal Majalla" w:hAnsi="Sakkal Majalla" w:cs="Sakkal Majalla"/>
          <w:b/>
          <w:bCs/>
          <w:color w:val="000000" w:themeColor="text1"/>
          <w:sz w:val="36"/>
          <w:szCs w:val="36"/>
          <w:rtl/>
        </w:rPr>
      </w:pPr>
      <w:bookmarkStart w:id="4" w:name="_Toc213007238"/>
      <w:bookmarkStart w:id="5" w:name="_Toc223448495"/>
      <w:bookmarkEnd w:id="2"/>
      <w:r w:rsidRPr="006C1FF3">
        <w:rPr>
          <w:rFonts w:ascii="Sakkal Majalla" w:hAnsi="Sakkal Majalla" w:cs="Sakkal Majalla"/>
          <w:b/>
          <w:bCs/>
          <w:color w:val="000000" w:themeColor="text1"/>
          <w:sz w:val="36"/>
          <w:szCs w:val="36"/>
          <w:rtl/>
        </w:rPr>
        <w:t>2.1 مشكلة الدراسة</w:t>
      </w:r>
      <w:bookmarkEnd w:id="5"/>
    </w:p>
    <w:p w14:paraId="3F0390C6" w14:textId="2102985C"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تُعَدُّ المساجد من أهم المؤسسات الدينية والاجتماعية في المجتمع السعودي، حيث تقوم بدور محوري في تعزيز الوعي الديني، ونشر قيم الوسطية والاعتدال، وتوفير بيئة إيمانية وروحية للمصلين، إلا أن إدارة المساجد تخضع لجملة من المتغيرات التنظيمية والبشرية التي تتطلب وجود نظم رقابية فعّالة لضمان حسن الأداء وجودة الخدمات المقدمة، غير أن الممارسات الرقابية التقليدية قد لا تكون كافية للتعامل مع التحديات المتزايدة المرتبطة بإدارة المساجد، خاصة في ظل تزايد أعدادها واتساع نطاق الإشراف عليها داخل المدن الكبيرة مثل منطقة الرياض</w:t>
      </w:r>
      <w:r w:rsidRPr="006C1FF3">
        <w:rPr>
          <w:rFonts w:ascii="Sakkal Majalla" w:hAnsi="Sakkal Majalla" w:cs="Sakkal Majalla"/>
          <w:color w:val="000000" w:themeColor="text1"/>
          <w:sz w:val="28"/>
          <w:szCs w:val="28"/>
        </w:rPr>
        <w:t>.</w:t>
      </w:r>
    </w:p>
    <w:p w14:paraId="06D5E475" w14:textId="264B3E6F"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أظهرت الدراسات السابقة أن الرقابة الإدارية تساهم في تحسين الأداء المؤسسي من خلال المتابعة المستمرة وتصحيح الانحرافات، مثل دراسة أحمد والسمان</w:t>
      </w:r>
      <w:r w:rsidRPr="006C1FF3">
        <w:rPr>
          <w:rFonts w:ascii="Sakkal Majalla" w:hAnsi="Sakkal Majalla" w:cs="Sakkal Majalla"/>
          <w:color w:val="000000" w:themeColor="text1"/>
          <w:sz w:val="28"/>
          <w:szCs w:val="28"/>
        </w:rPr>
        <w:t xml:space="preserve"> (2023) </w:t>
      </w:r>
      <w:r w:rsidRPr="006C1FF3">
        <w:rPr>
          <w:rFonts w:ascii="Sakkal Majalla" w:hAnsi="Sakkal Majalla" w:cs="Sakkal Majalla"/>
          <w:color w:val="000000" w:themeColor="text1"/>
          <w:sz w:val="28"/>
          <w:szCs w:val="28"/>
          <w:rtl/>
        </w:rPr>
        <w:t xml:space="preserve">التي بينت وجود علاقة إيجابية </w:t>
      </w:r>
      <w:r w:rsidRPr="006C1FF3">
        <w:rPr>
          <w:rFonts w:ascii="Sakkal Majalla" w:hAnsi="Sakkal Majalla" w:cs="Sakkal Majalla"/>
          <w:color w:val="000000" w:themeColor="text1"/>
          <w:sz w:val="28"/>
          <w:szCs w:val="28"/>
          <w:rtl/>
        </w:rPr>
        <w:lastRenderedPageBreak/>
        <w:t>بين الرقابة المتزامنة والأداء الوظيفي في المؤسسات البلدية، ودراسة صلاح وشتيوي</w:t>
      </w:r>
      <w:r w:rsidRPr="006C1FF3">
        <w:rPr>
          <w:rFonts w:ascii="Sakkal Majalla" w:hAnsi="Sakkal Majalla" w:cs="Sakkal Majalla"/>
          <w:color w:val="000000" w:themeColor="text1"/>
          <w:sz w:val="28"/>
          <w:szCs w:val="28"/>
        </w:rPr>
        <w:t xml:space="preserve"> (2024) </w:t>
      </w:r>
      <w:r w:rsidRPr="006C1FF3">
        <w:rPr>
          <w:rFonts w:ascii="Sakkal Majalla" w:hAnsi="Sakkal Majalla" w:cs="Sakkal Majalla"/>
          <w:color w:val="000000" w:themeColor="text1"/>
          <w:sz w:val="28"/>
          <w:szCs w:val="28"/>
          <w:rtl/>
        </w:rPr>
        <w:t>التي أكدت دور الرقابة في تحسين أداء الموارد البشرية في المنشآت الرياضية</w:t>
      </w:r>
      <w:r w:rsidR="00D52040" w:rsidRPr="006C1FF3">
        <w:rPr>
          <w:rFonts w:ascii="Sakkal Majalla" w:hAnsi="Sakkal Majalla" w:cs="Sakkal Majalla"/>
          <w:color w:val="000000" w:themeColor="text1"/>
          <w:sz w:val="28"/>
          <w:szCs w:val="28"/>
          <w:rtl/>
        </w:rPr>
        <w:t xml:space="preserve"> </w:t>
      </w:r>
      <w:r w:rsidRPr="006C1FF3">
        <w:rPr>
          <w:rFonts w:ascii="Sakkal Majalla" w:hAnsi="Sakkal Majalla" w:cs="Sakkal Majalla"/>
          <w:color w:val="000000" w:themeColor="text1"/>
          <w:sz w:val="28"/>
          <w:szCs w:val="28"/>
          <w:rtl/>
        </w:rPr>
        <w:t>، فإن هذه الدراسات ركزت على قطاعات خدمية وإدارية، ولم تتناول الرقابة على المساجد بوصفها مؤسسة ذات طبيعة دينية واجتماعية وحساسة، مما يشير إلى وجود فجوة بحثية تستدعي الدراسة</w:t>
      </w:r>
      <w:r w:rsidRPr="006C1FF3">
        <w:rPr>
          <w:rFonts w:ascii="Sakkal Majalla" w:hAnsi="Sakkal Majalla" w:cs="Sakkal Majalla"/>
          <w:color w:val="000000" w:themeColor="text1"/>
          <w:sz w:val="28"/>
          <w:szCs w:val="28"/>
        </w:rPr>
        <w:t>.</w:t>
      </w:r>
    </w:p>
    <w:p w14:paraId="56AA1EE4" w14:textId="254A547A"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وفي جانب آخر، أوضحت الدراسات التي تناولت إدارة المخاطر مثل دراسة العنزي وآخرون</w:t>
      </w:r>
      <w:r w:rsidRPr="006C1FF3">
        <w:rPr>
          <w:rFonts w:ascii="Sakkal Majalla" w:hAnsi="Sakkal Majalla" w:cs="Sakkal Majalla"/>
          <w:color w:val="000000" w:themeColor="text1"/>
          <w:sz w:val="28"/>
          <w:szCs w:val="28"/>
        </w:rPr>
        <w:t xml:space="preserve"> (2024) </w:t>
      </w:r>
      <w:r w:rsidRPr="006C1FF3">
        <w:rPr>
          <w:rFonts w:ascii="Sakkal Majalla" w:hAnsi="Sakkal Majalla" w:cs="Sakkal Majalla"/>
          <w:color w:val="000000" w:themeColor="text1"/>
          <w:sz w:val="28"/>
          <w:szCs w:val="28"/>
          <w:rtl/>
        </w:rPr>
        <w:t>ودراسة حمدان والبشاشة</w:t>
      </w:r>
      <w:r w:rsidRPr="006C1FF3">
        <w:rPr>
          <w:rFonts w:ascii="Sakkal Majalla" w:hAnsi="Sakkal Majalla" w:cs="Sakkal Majalla"/>
          <w:color w:val="000000" w:themeColor="text1"/>
          <w:sz w:val="28"/>
          <w:szCs w:val="28"/>
        </w:rPr>
        <w:t xml:space="preserve"> (2024)</w:t>
      </w:r>
      <w:r w:rsidRPr="006C1FF3">
        <w:rPr>
          <w:rFonts w:ascii="Sakkal Majalla" w:hAnsi="Sakkal Majalla" w:cs="Sakkal Majalla"/>
          <w:color w:val="000000" w:themeColor="text1"/>
          <w:sz w:val="28"/>
          <w:szCs w:val="28"/>
          <w:rtl/>
        </w:rPr>
        <w:t>، أن تحديد المخاطر وتقييمها ومعالجتها يسهم في تعزيز الفاعلية التنظيمية وتحسين الأداء</w:t>
      </w:r>
      <w:r w:rsidR="00D52040" w:rsidRPr="006C1FF3">
        <w:rPr>
          <w:rFonts w:ascii="Sakkal Majalla" w:hAnsi="Sakkal Majalla" w:cs="Sakkal Majalla"/>
          <w:color w:val="000000" w:themeColor="text1"/>
          <w:sz w:val="28"/>
          <w:szCs w:val="28"/>
          <w:rtl/>
        </w:rPr>
        <w:t xml:space="preserve">، </w:t>
      </w:r>
      <w:r w:rsidRPr="006C1FF3">
        <w:rPr>
          <w:rFonts w:ascii="Sakkal Majalla" w:hAnsi="Sakkal Majalla" w:cs="Sakkal Majalla"/>
          <w:color w:val="000000" w:themeColor="text1"/>
          <w:sz w:val="28"/>
          <w:szCs w:val="28"/>
          <w:rtl/>
        </w:rPr>
        <w:t xml:space="preserve">كما أشارت دراسة </w:t>
      </w:r>
      <w:r w:rsidRPr="006C1FF3">
        <w:rPr>
          <w:rFonts w:ascii="Sakkal Majalla" w:hAnsi="Sakkal Majalla" w:cs="Sakkal Majalla"/>
          <w:color w:val="000000" w:themeColor="text1"/>
          <w:sz w:val="28"/>
          <w:szCs w:val="28"/>
        </w:rPr>
        <w:t xml:space="preserve">Khakim &amp; Firmansyah (2024) </w:t>
      </w:r>
      <w:r w:rsidRPr="006C1FF3">
        <w:rPr>
          <w:rFonts w:ascii="Sakkal Majalla" w:hAnsi="Sakkal Majalla" w:cs="Sakkal Majalla"/>
          <w:color w:val="000000" w:themeColor="text1"/>
          <w:sz w:val="28"/>
          <w:szCs w:val="28"/>
          <w:rtl/>
        </w:rPr>
        <w:t>إلى أن إدارة المخاطر تعزز الرقابة الداخلية عندما تكون مدعومة بكفاءة بشرية وثقافة مؤسسية واعية بالمخاطر. إلا أن معظم هذه الدراسات تمت في قطاعات حكومية، اقتصادية، وصناعية، بينما قطاع المساجد لم يُتناول بشكل منهجي في ضوء إدارة المخاطر، رغم تزايد الحاجة إلى ذلك</w:t>
      </w:r>
      <w:r w:rsidRPr="006C1FF3">
        <w:rPr>
          <w:rFonts w:ascii="Sakkal Majalla" w:hAnsi="Sakkal Majalla" w:cs="Sakkal Majalla"/>
          <w:color w:val="000000" w:themeColor="text1"/>
          <w:sz w:val="28"/>
          <w:szCs w:val="28"/>
        </w:rPr>
        <w:t>.</w:t>
      </w:r>
    </w:p>
    <w:p w14:paraId="576FE81E" w14:textId="3E3D6260"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وتزداد المشكلة تعقيدًا نتيجة التحديات الإدارية التي تواجه المساجد، مثل: تفاوت خبرات الأئمة والمؤذنين، محدودية الموارد، كثرة عدد المساجد مقارنة بعدد المشرفين، وضعف استخدام الأنظمة التقنية في المتابعة</w:t>
      </w:r>
      <w:r w:rsidR="00D52040" w:rsidRPr="006C1FF3">
        <w:rPr>
          <w:rFonts w:ascii="Sakkal Majalla" w:hAnsi="Sakkal Majalla" w:cs="Sakkal Majalla"/>
          <w:color w:val="000000" w:themeColor="text1"/>
          <w:sz w:val="28"/>
          <w:szCs w:val="28"/>
          <w:rtl/>
        </w:rPr>
        <w:t>، و</w:t>
      </w:r>
      <w:r w:rsidRPr="006C1FF3">
        <w:rPr>
          <w:rFonts w:ascii="Sakkal Majalla" w:hAnsi="Sakkal Majalla" w:cs="Sakkal Majalla"/>
          <w:color w:val="000000" w:themeColor="text1"/>
          <w:sz w:val="28"/>
          <w:szCs w:val="28"/>
          <w:rtl/>
        </w:rPr>
        <w:t>قد يؤدي غياب منهجية واضحة لإدارة المخاطر إلى تكرار الأخطاء التشغيلية والتنظيمية، وعدم القدرة على التعامل مع المشكلات فور ظهورها، مما يضعف من فاعلية الرقابة ويؤثر على جودة الخدمات المقدمة للمستفيدين</w:t>
      </w:r>
      <w:r w:rsidRPr="006C1FF3">
        <w:rPr>
          <w:rFonts w:ascii="Sakkal Majalla" w:hAnsi="Sakkal Majalla" w:cs="Sakkal Majalla"/>
          <w:color w:val="000000" w:themeColor="text1"/>
          <w:sz w:val="28"/>
          <w:szCs w:val="28"/>
        </w:rPr>
        <w:t>.</w:t>
      </w:r>
    </w:p>
    <w:p w14:paraId="7B28B830" w14:textId="0D0B86D7"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وبناءً على ما سبق، يمكن صياغة مشكلة الدراسة الرئيسة في السؤال التالي</w:t>
      </w:r>
      <w:r w:rsidR="00394FA2" w:rsidRPr="006C1FF3">
        <w:rPr>
          <w:rFonts w:ascii="Sakkal Majalla" w:hAnsi="Sakkal Majalla" w:cs="Sakkal Majalla"/>
          <w:color w:val="000000" w:themeColor="text1"/>
          <w:sz w:val="28"/>
          <w:szCs w:val="28"/>
        </w:rPr>
        <w:t>:</w:t>
      </w:r>
      <w:r w:rsidR="00394FA2" w:rsidRPr="006C1FF3">
        <w:rPr>
          <w:rFonts w:ascii="Sakkal Majalla" w:hAnsi="Sakkal Majalla" w:cs="Sakkal Majalla" w:hint="cs"/>
          <w:color w:val="000000" w:themeColor="text1"/>
          <w:sz w:val="28"/>
          <w:szCs w:val="28"/>
          <w:rtl/>
        </w:rPr>
        <w:t xml:space="preserve"> </w:t>
      </w:r>
      <w:r w:rsidRPr="006C1FF3">
        <w:rPr>
          <w:rFonts w:ascii="Sakkal Majalla" w:hAnsi="Sakkal Majalla" w:cs="Sakkal Majalla"/>
          <w:color w:val="000000" w:themeColor="text1"/>
          <w:sz w:val="28"/>
          <w:szCs w:val="28"/>
          <w:rtl/>
        </w:rPr>
        <w:t>ما أثر تطبيق إدارة المخاطر بأبعادها (تحديد المخاطر، تقييم المخاطر، معالجة المخاطر، متابعة المخاطر) في تحسين الرقابة على المساجد في منطقة الرياض؟</w:t>
      </w:r>
    </w:p>
    <w:p w14:paraId="60A9AB48" w14:textId="4101E85B" w:rsidR="00394FA2" w:rsidRPr="006C1FF3" w:rsidRDefault="00394FA2" w:rsidP="00394FA2">
      <w:pPr>
        <w:spacing w:before="100" w:beforeAutospacing="1" w:after="100" w:afterAutospacing="1"/>
        <w:outlineLvl w:val="1"/>
        <w:rPr>
          <w:rFonts w:ascii="Sakkal Majalla" w:hAnsi="Sakkal Majalla" w:cs="Sakkal Majalla"/>
          <w:b/>
          <w:bCs/>
          <w:color w:val="000000" w:themeColor="text1"/>
          <w:sz w:val="36"/>
          <w:szCs w:val="36"/>
          <w:rtl/>
        </w:rPr>
      </w:pPr>
      <w:bookmarkStart w:id="6" w:name="_Toc169790490"/>
      <w:bookmarkEnd w:id="3"/>
      <w:bookmarkEnd w:id="4"/>
      <w:r w:rsidRPr="006C1FF3">
        <w:rPr>
          <w:rFonts w:ascii="Sakkal Majalla" w:hAnsi="Sakkal Majalla" w:cs="Sakkal Majalla"/>
          <w:b/>
          <w:bCs/>
          <w:color w:val="000000" w:themeColor="text1"/>
          <w:sz w:val="36"/>
          <w:szCs w:val="36"/>
          <w:rtl/>
        </w:rPr>
        <w:br w:type="page"/>
      </w:r>
      <w:bookmarkStart w:id="7" w:name="_Toc223448496"/>
      <w:r w:rsidRPr="006C1FF3">
        <w:rPr>
          <w:rFonts w:ascii="Sakkal Majalla" w:hAnsi="Sakkal Majalla" w:cs="Sakkal Majalla" w:hint="cs"/>
          <w:b/>
          <w:bCs/>
          <w:color w:val="000000" w:themeColor="text1"/>
          <w:sz w:val="36"/>
          <w:szCs w:val="36"/>
          <w:rtl/>
        </w:rPr>
        <w:lastRenderedPageBreak/>
        <w:t xml:space="preserve">3.1 </w:t>
      </w:r>
      <w:r w:rsidRPr="006C1FF3">
        <w:rPr>
          <w:rFonts w:ascii="Sakkal Majalla" w:hAnsi="Sakkal Majalla" w:cs="Sakkal Majalla"/>
          <w:b/>
          <w:bCs/>
          <w:color w:val="000000" w:themeColor="text1"/>
          <w:sz w:val="36"/>
          <w:szCs w:val="36"/>
          <w:rtl/>
        </w:rPr>
        <w:t>أهمية الدراسة:</w:t>
      </w:r>
      <w:bookmarkEnd w:id="7"/>
    </w:p>
    <w:p w14:paraId="47EDF5EF" w14:textId="77777777"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تنبع أهمية هذه الدراسة من كونها تسعى إلى </w:t>
      </w:r>
      <w:r w:rsidRPr="006C1FF3">
        <w:rPr>
          <w:rStyle w:val="Strong"/>
          <w:rFonts w:ascii="Sakkal Majalla" w:hAnsi="Sakkal Majalla" w:cs="Sakkal Majalla"/>
          <w:b w:val="0"/>
          <w:bCs w:val="0"/>
          <w:color w:val="000000" w:themeColor="text1"/>
          <w:sz w:val="28"/>
          <w:szCs w:val="28"/>
          <w:rtl/>
        </w:rPr>
        <w:t>توضيح دور تطبيق إدارة المخاطر في تحسين الرقابة على المساجد</w:t>
      </w:r>
      <w:r w:rsidRPr="006C1FF3">
        <w:rPr>
          <w:rFonts w:ascii="Sakkal Majalla" w:hAnsi="Sakkal Majalla" w:cs="Sakkal Majalla"/>
          <w:color w:val="000000" w:themeColor="text1"/>
          <w:sz w:val="28"/>
          <w:szCs w:val="28"/>
          <w:rtl/>
        </w:rPr>
        <w:t xml:space="preserve"> في المملكة العربية السعودية، وهي بيئة ذات حساسية دينية واجتماعية عالية تتطلب أعلى مستويات الانضباط والتنظيم. ويمكن توضيح أهمية الدراسة من خلال ما يأتي</w:t>
      </w:r>
      <w:r w:rsidRPr="006C1FF3">
        <w:rPr>
          <w:rFonts w:ascii="Sakkal Majalla" w:hAnsi="Sakkal Majalla" w:cs="Sakkal Majalla"/>
          <w:color w:val="000000" w:themeColor="text1"/>
          <w:sz w:val="28"/>
          <w:szCs w:val="28"/>
        </w:rPr>
        <w:t>:</w:t>
      </w:r>
    </w:p>
    <w:p w14:paraId="0F00A466" w14:textId="3905CEA0" w:rsidR="00F057CD" w:rsidRPr="006C1FF3" w:rsidRDefault="00F057CD" w:rsidP="00394FA2">
      <w:pPr>
        <w:pStyle w:val="NormalWeb"/>
        <w:bidi/>
        <w:spacing w:line="360" w:lineRule="auto"/>
        <w:jc w:val="both"/>
        <w:rPr>
          <w:rFonts w:ascii="Sakkal Majalla" w:hAnsi="Sakkal Majalla" w:cs="Sakkal Majalla"/>
          <w:color w:val="000000" w:themeColor="text1"/>
          <w:sz w:val="32"/>
          <w:szCs w:val="32"/>
        </w:rPr>
      </w:pPr>
      <w:r w:rsidRPr="006C1FF3">
        <w:rPr>
          <w:rStyle w:val="Strong"/>
          <w:rFonts w:ascii="Sakkal Majalla" w:hAnsi="Sakkal Majalla" w:cs="Sakkal Majalla"/>
          <w:color w:val="000000" w:themeColor="text1"/>
          <w:sz w:val="32"/>
          <w:szCs w:val="32"/>
          <w:rtl/>
        </w:rPr>
        <w:t xml:space="preserve">أهمية نظرية </w:t>
      </w:r>
      <w:r w:rsidR="00D52040" w:rsidRPr="006C1FF3">
        <w:rPr>
          <w:rStyle w:val="Strong"/>
          <w:rFonts w:ascii="Sakkal Majalla" w:hAnsi="Sakkal Majalla" w:cs="Sakkal Majalla"/>
          <w:color w:val="000000" w:themeColor="text1"/>
          <w:sz w:val="32"/>
          <w:szCs w:val="32"/>
          <w:rtl/>
        </w:rPr>
        <w:t>:</w:t>
      </w:r>
    </w:p>
    <w:p w14:paraId="26AF96FA" w14:textId="77777777" w:rsidR="00F057CD" w:rsidRPr="006C1FF3" w:rsidRDefault="00F057CD" w:rsidP="007C7C6F">
      <w:pPr>
        <w:pStyle w:val="NormalWeb"/>
        <w:numPr>
          <w:ilvl w:val="1"/>
          <w:numId w:val="6"/>
        </w:numPr>
        <w:tabs>
          <w:tab w:val="clear" w:pos="1440"/>
          <w:tab w:val="num" w:pos="423"/>
        </w:tabs>
        <w:bidi/>
        <w:spacing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تسهم الدراسة في </w:t>
      </w:r>
      <w:r w:rsidRPr="006C1FF3">
        <w:rPr>
          <w:rStyle w:val="Strong"/>
          <w:rFonts w:ascii="Sakkal Majalla" w:hAnsi="Sakkal Majalla" w:cs="Sakkal Majalla"/>
          <w:b w:val="0"/>
          <w:bCs w:val="0"/>
          <w:color w:val="000000" w:themeColor="text1"/>
          <w:sz w:val="28"/>
          <w:szCs w:val="28"/>
          <w:rtl/>
        </w:rPr>
        <w:t>إثراء الأدبيات العلمية</w:t>
      </w:r>
      <w:r w:rsidRPr="006C1FF3">
        <w:rPr>
          <w:rFonts w:ascii="Sakkal Majalla" w:hAnsi="Sakkal Majalla" w:cs="Sakkal Majalla"/>
          <w:color w:val="000000" w:themeColor="text1"/>
          <w:sz w:val="28"/>
          <w:szCs w:val="28"/>
          <w:rtl/>
        </w:rPr>
        <w:t xml:space="preserve"> المتعلقة بإدارة المخاطر في القطاع الديني والخدمي، وهو مجال لم يحظَ بالاهتمام الكافي مقارنة بالقطاعات الحكومية والاقتصادية</w:t>
      </w:r>
      <w:r w:rsidRPr="006C1FF3">
        <w:rPr>
          <w:rFonts w:ascii="Sakkal Majalla" w:hAnsi="Sakkal Majalla" w:cs="Sakkal Majalla"/>
          <w:color w:val="000000" w:themeColor="text1"/>
          <w:sz w:val="28"/>
          <w:szCs w:val="28"/>
        </w:rPr>
        <w:t>.</w:t>
      </w:r>
    </w:p>
    <w:p w14:paraId="393FB7F5" w14:textId="77777777" w:rsidR="00F057CD" w:rsidRPr="006C1FF3" w:rsidRDefault="00F057CD" w:rsidP="007C7C6F">
      <w:pPr>
        <w:pStyle w:val="NormalWeb"/>
        <w:numPr>
          <w:ilvl w:val="1"/>
          <w:numId w:val="6"/>
        </w:numPr>
        <w:tabs>
          <w:tab w:val="clear" w:pos="1440"/>
          <w:tab w:val="num" w:pos="423"/>
        </w:tabs>
        <w:bidi/>
        <w:spacing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تقدم الدراسة </w:t>
      </w:r>
      <w:r w:rsidRPr="006C1FF3">
        <w:rPr>
          <w:rStyle w:val="Strong"/>
          <w:rFonts w:ascii="Sakkal Majalla" w:hAnsi="Sakkal Majalla" w:cs="Sakkal Majalla"/>
          <w:b w:val="0"/>
          <w:bCs w:val="0"/>
          <w:color w:val="000000" w:themeColor="text1"/>
          <w:sz w:val="28"/>
          <w:szCs w:val="28"/>
          <w:rtl/>
        </w:rPr>
        <w:t>إطارًا علميًا يوضح العلاقة</w:t>
      </w:r>
      <w:r w:rsidRPr="006C1FF3">
        <w:rPr>
          <w:rFonts w:ascii="Sakkal Majalla" w:hAnsi="Sakkal Majalla" w:cs="Sakkal Majalla"/>
          <w:color w:val="000000" w:themeColor="text1"/>
          <w:sz w:val="28"/>
          <w:szCs w:val="28"/>
          <w:rtl/>
        </w:rPr>
        <w:t xml:space="preserve"> بين ممارسات إدارة المخاطر ومستوى فاعلية الرقابة، مما يساعد الباحثين على بناء دراسات لاحقة في السياقات الدينية والمؤسسية</w:t>
      </w:r>
      <w:r w:rsidRPr="006C1FF3">
        <w:rPr>
          <w:rFonts w:ascii="Sakkal Majalla" w:hAnsi="Sakkal Majalla" w:cs="Sakkal Majalla"/>
          <w:color w:val="000000" w:themeColor="text1"/>
          <w:sz w:val="28"/>
          <w:szCs w:val="28"/>
        </w:rPr>
        <w:t>.</w:t>
      </w:r>
    </w:p>
    <w:p w14:paraId="5C810240" w14:textId="77777777" w:rsidR="00F057CD" w:rsidRPr="006C1FF3" w:rsidRDefault="00F057CD" w:rsidP="007C7C6F">
      <w:pPr>
        <w:pStyle w:val="NormalWeb"/>
        <w:numPr>
          <w:ilvl w:val="1"/>
          <w:numId w:val="6"/>
        </w:numPr>
        <w:tabs>
          <w:tab w:val="clear" w:pos="1440"/>
          <w:tab w:val="num" w:pos="423"/>
        </w:tabs>
        <w:bidi/>
        <w:spacing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تساعد في </w:t>
      </w:r>
      <w:r w:rsidRPr="006C1FF3">
        <w:rPr>
          <w:rStyle w:val="Strong"/>
          <w:rFonts w:ascii="Sakkal Majalla" w:hAnsi="Sakkal Majalla" w:cs="Sakkal Majalla"/>
          <w:b w:val="0"/>
          <w:bCs w:val="0"/>
          <w:color w:val="000000" w:themeColor="text1"/>
          <w:sz w:val="28"/>
          <w:szCs w:val="28"/>
          <w:rtl/>
        </w:rPr>
        <w:t>تطوير المفاهيم الإدارية</w:t>
      </w:r>
      <w:r w:rsidRPr="006C1FF3">
        <w:rPr>
          <w:rFonts w:ascii="Sakkal Majalla" w:hAnsi="Sakkal Majalla" w:cs="Sakkal Majalla"/>
          <w:color w:val="000000" w:themeColor="text1"/>
          <w:sz w:val="28"/>
          <w:szCs w:val="28"/>
          <w:rtl/>
        </w:rPr>
        <w:t xml:space="preserve"> المرتبطة بحوكمة المساجد وتعزيز ثقافة إدارة المخاطر في المؤسسات ذات الطابع غير الربحي</w:t>
      </w:r>
      <w:r w:rsidRPr="006C1FF3">
        <w:rPr>
          <w:rFonts w:ascii="Sakkal Majalla" w:hAnsi="Sakkal Majalla" w:cs="Sakkal Majalla"/>
          <w:color w:val="000000" w:themeColor="text1"/>
          <w:sz w:val="28"/>
          <w:szCs w:val="28"/>
        </w:rPr>
        <w:t>.</w:t>
      </w:r>
    </w:p>
    <w:p w14:paraId="5C403FB1" w14:textId="305DF0D5" w:rsidR="00F057CD" w:rsidRPr="006C1FF3" w:rsidRDefault="00F057CD" w:rsidP="00394FA2">
      <w:pPr>
        <w:pStyle w:val="NormalWeb"/>
        <w:bidi/>
        <w:spacing w:line="360" w:lineRule="auto"/>
        <w:jc w:val="both"/>
        <w:rPr>
          <w:rFonts w:ascii="Sakkal Majalla" w:hAnsi="Sakkal Majalla" w:cs="Sakkal Majalla"/>
          <w:color w:val="000000" w:themeColor="text1"/>
          <w:sz w:val="32"/>
          <w:szCs w:val="32"/>
        </w:rPr>
      </w:pPr>
      <w:r w:rsidRPr="006C1FF3">
        <w:rPr>
          <w:rStyle w:val="Strong"/>
          <w:rFonts w:ascii="Sakkal Majalla" w:hAnsi="Sakkal Majalla" w:cs="Sakkal Majalla"/>
          <w:color w:val="000000" w:themeColor="text1"/>
          <w:sz w:val="32"/>
          <w:szCs w:val="32"/>
          <w:rtl/>
        </w:rPr>
        <w:t>أهمية عملية</w:t>
      </w:r>
      <w:r w:rsidR="00D52040" w:rsidRPr="006C1FF3">
        <w:rPr>
          <w:rStyle w:val="Strong"/>
          <w:rFonts w:ascii="Sakkal Majalla" w:hAnsi="Sakkal Majalla" w:cs="Sakkal Majalla"/>
          <w:color w:val="000000" w:themeColor="text1"/>
          <w:sz w:val="32"/>
          <w:szCs w:val="32"/>
          <w:rtl/>
        </w:rPr>
        <w:t>:</w:t>
      </w:r>
    </w:p>
    <w:p w14:paraId="27D85F77" w14:textId="77777777" w:rsidR="00F057CD" w:rsidRPr="006C1FF3" w:rsidRDefault="00F057CD" w:rsidP="007C7C6F">
      <w:pPr>
        <w:pStyle w:val="NormalWeb"/>
        <w:numPr>
          <w:ilvl w:val="1"/>
          <w:numId w:val="6"/>
        </w:numPr>
        <w:tabs>
          <w:tab w:val="clear" w:pos="1440"/>
          <w:tab w:val="num" w:pos="423"/>
        </w:tabs>
        <w:bidi/>
        <w:spacing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توفر الدراسة </w:t>
      </w:r>
      <w:r w:rsidRPr="006C1FF3">
        <w:rPr>
          <w:rStyle w:val="Strong"/>
          <w:rFonts w:ascii="Sakkal Majalla" w:hAnsi="Sakkal Majalla" w:cs="Sakkal Majalla"/>
          <w:b w:val="0"/>
          <w:bCs w:val="0"/>
          <w:color w:val="000000" w:themeColor="text1"/>
          <w:sz w:val="28"/>
          <w:szCs w:val="28"/>
          <w:rtl/>
        </w:rPr>
        <w:t>مؤشرات واقعية</w:t>
      </w:r>
      <w:r w:rsidRPr="006C1FF3">
        <w:rPr>
          <w:rFonts w:ascii="Sakkal Majalla" w:hAnsi="Sakkal Majalla" w:cs="Sakkal Majalla"/>
          <w:color w:val="000000" w:themeColor="text1"/>
          <w:sz w:val="28"/>
          <w:szCs w:val="28"/>
          <w:rtl/>
        </w:rPr>
        <w:t xml:space="preserve"> يمكن أن تستفيد منها الجهات المشرفة على المساجد في تحسين أساليب المتابعة والرقابة</w:t>
      </w:r>
      <w:r w:rsidRPr="006C1FF3">
        <w:rPr>
          <w:rFonts w:ascii="Sakkal Majalla" w:hAnsi="Sakkal Majalla" w:cs="Sakkal Majalla"/>
          <w:color w:val="000000" w:themeColor="text1"/>
          <w:sz w:val="28"/>
          <w:szCs w:val="28"/>
        </w:rPr>
        <w:t>.</w:t>
      </w:r>
    </w:p>
    <w:p w14:paraId="32D31CDE" w14:textId="77777777" w:rsidR="00F057CD" w:rsidRPr="006C1FF3" w:rsidRDefault="00F057CD" w:rsidP="007C7C6F">
      <w:pPr>
        <w:pStyle w:val="NormalWeb"/>
        <w:numPr>
          <w:ilvl w:val="1"/>
          <w:numId w:val="6"/>
        </w:numPr>
        <w:tabs>
          <w:tab w:val="clear" w:pos="1440"/>
          <w:tab w:val="num" w:pos="423"/>
        </w:tabs>
        <w:bidi/>
        <w:spacing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تساعد نتائج الدراسة في </w:t>
      </w:r>
      <w:r w:rsidRPr="006C1FF3">
        <w:rPr>
          <w:rStyle w:val="Strong"/>
          <w:rFonts w:ascii="Sakkal Majalla" w:hAnsi="Sakkal Majalla" w:cs="Sakkal Majalla"/>
          <w:b w:val="0"/>
          <w:bCs w:val="0"/>
          <w:color w:val="000000" w:themeColor="text1"/>
          <w:sz w:val="28"/>
          <w:szCs w:val="28"/>
          <w:rtl/>
        </w:rPr>
        <w:t>تعزيز القدرة على الكشف المبكر عن المشكلات والمخاطر</w:t>
      </w:r>
      <w:r w:rsidRPr="006C1FF3">
        <w:rPr>
          <w:rFonts w:ascii="Sakkal Majalla" w:hAnsi="Sakkal Majalla" w:cs="Sakkal Majalla"/>
          <w:color w:val="000000" w:themeColor="text1"/>
          <w:sz w:val="28"/>
          <w:szCs w:val="28"/>
          <w:rtl/>
        </w:rPr>
        <w:t xml:space="preserve"> داخل المساجد والحد من آثارها</w:t>
      </w:r>
      <w:r w:rsidRPr="006C1FF3">
        <w:rPr>
          <w:rFonts w:ascii="Sakkal Majalla" w:hAnsi="Sakkal Majalla" w:cs="Sakkal Majalla"/>
          <w:color w:val="000000" w:themeColor="text1"/>
          <w:sz w:val="28"/>
          <w:szCs w:val="28"/>
        </w:rPr>
        <w:t>.</w:t>
      </w:r>
    </w:p>
    <w:p w14:paraId="680732CF" w14:textId="77777777" w:rsidR="00F057CD" w:rsidRPr="006C1FF3" w:rsidRDefault="00F057CD" w:rsidP="007C7C6F">
      <w:pPr>
        <w:pStyle w:val="NormalWeb"/>
        <w:numPr>
          <w:ilvl w:val="1"/>
          <w:numId w:val="6"/>
        </w:numPr>
        <w:tabs>
          <w:tab w:val="clear" w:pos="1440"/>
          <w:tab w:val="num" w:pos="423"/>
        </w:tabs>
        <w:bidi/>
        <w:spacing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تدعم الدراسة </w:t>
      </w:r>
      <w:r w:rsidRPr="006C1FF3">
        <w:rPr>
          <w:rStyle w:val="Strong"/>
          <w:rFonts w:ascii="Sakkal Majalla" w:hAnsi="Sakkal Majalla" w:cs="Sakkal Majalla"/>
          <w:b w:val="0"/>
          <w:bCs w:val="0"/>
          <w:color w:val="000000" w:themeColor="text1"/>
          <w:sz w:val="28"/>
          <w:szCs w:val="28"/>
          <w:rtl/>
        </w:rPr>
        <w:t>صناع القرار في وزارة الشؤون الإسلامية</w:t>
      </w:r>
      <w:r w:rsidRPr="006C1FF3">
        <w:rPr>
          <w:rFonts w:ascii="Sakkal Majalla" w:hAnsi="Sakkal Majalla" w:cs="Sakkal Majalla"/>
          <w:color w:val="000000" w:themeColor="text1"/>
          <w:sz w:val="28"/>
          <w:szCs w:val="28"/>
          <w:rtl/>
        </w:rPr>
        <w:t xml:space="preserve"> في وضع سياسات وإجراءات رقابية أكثر فاعلية قائمة على منهجية تحليل المخاطر</w:t>
      </w:r>
      <w:r w:rsidRPr="006C1FF3">
        <w:rPr>
          <w:rFonts w:ascii="Sakkal Majalla" w:hAnsi="Sakkal Majalla" w:cs="Sakkal Majalla"/>
          <w:color w:val="000000" w:themeColor="text1"/>
          <w:sz w:val="28"/>
          <w:szCs w:val="28"/>
        </w:rPr>
        <w:t>.</w:t>
      </w:r>
    </w:p>
    <w:p w14:paraId="773517F2" w14:textId="77777777" w:rsidR="00F057CD" w:rsidRPr="006C1FF3" w:rsidRDefault="00F057CD" w:rsidP="007C7C6F">
      <w:pPr>
        <w:pStyle w:val="NormalWeb"/>
        <w:numPr>
          <w:ilvl w:val="1"/>
          <w:numId w:val="6"/>
        </w:numPr>
        <w:tabs>
          <w:tab w:val="clear" w:pos="1440"/>
          <w:tab w:val="num" w:pos="423"/>
        </w:tabs>
        <w:bidi/>
        <w:spacing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تسهم في </w:t>
      </w:r>
      <w:r w:rsidRPr="006C1FF3">
        <w:rPr>
          <w:rStyle w:val="Strong"/>
          <w:rFonts w:ascii="Sakkal Majalla" w:hAnsi="Sakkal Majalla" w:cs="Sakkal Majalla"/>
          <w:b w:val="0"/>
          <w:bCs w:val="0"/>
          <w:color w:val="000000" w:themeColor="text1"/>
          <w:sz w:val="28"/>
          <w:szCs w:val="28"/>
          <w:rtl/>
        </w:rPr>
        <w:t>رفع مستوى الكفاءة الإدارية</w:t>
      </w:r>
      <w:r w:rsidRPr="006C1FF3">
        <w:rPr>
          <w:rFonts w:ascii="Sakkal Majalla" w:hAnsi="Sakkal Majalla" w:cs="Sakkal Majalla"/>
          <w:color w:val="000000" w:themeColor="text1"/>
          <w:sz w:val="28"/>
          <w:szCs w:val="28"/>
          <w:rtl/>
        </w:rPr>
        <w:t xml:space="preserve"> وتحسين جودة الخدمات الدينية والاجتماعية المقدمة للمصلين والمجتمع المحلي</w:t>
      </w:r>
      <w:r w:rsidRPr="006C1FF3">
        <w:rPr>
          <w:rFonts w:ascii="Sakkal Majalla" w:hAnsi="Sakkal Majalla" w:cs="Sakkal Majalla"/>
          <w:color w:val="000000" w:themeColor="text1"/>
          <w:sz w:val="28"/>
          <w:szCs w:val="28"/>
        </w:rPr>
        <w:t>.</w:t>
      </w:r>
    </w:p>
    <w:p w14:paraId="4F7055D5" w14:textId="53110E37" w:rsidR="00394FA2" w:rsidRPr="006C1FF3" w:rsidRDefault="00394FA2" w:rsidP="00394FA2">
      <w:pPr>
        <w:spacing w:before="100" w:beforeAutospacing="1" w:after="100" w:afterAutospacing="1"/>
        <w:outlineLvl w:val="1"/>
        <w:rPr>
          <w:rFonts w:ascii="Sakkal Majalla" w:hAnsi="Sakkal Majalla" w:cs="Sakkal Majalla"/>
          <w:b/>
          <w:bCs/>
          <w:color w:val="000000" w:themeColor="text1"/>
          <w:sz w:val="36"/>
          <w:szCs w:val="36"/>
          <w:rtl/>
        </w:rPr>
      </w:pPr>
      <w:bookmarkStart w:id="8" w:name="_Toc169790491"/>
      <w:bookmarkEnd w:id="6"/>
      <w:r w:rsidRPr="006C1FF3">
        <w:rPr>
          <w:rFonts w:ascii="Sakkal Majalla" w:hAnsi="Sakkal Majalla" w:cs="Sakkal Majalla"/>
          <w:b/>
          <w:bCs/>
          <w:color w:val="000000" w:themeColor="text1"/>
          <w:sz w:val="36"/>
          <w:szCs w:val="36"/>
          <w:rtl/>
        </w:rPr>
        <w:br w:type="page"/>
      </w:r>
      <w:bookmarkStart w:id="9" w:name="_Toc223448497"/>
      <w:r w:rsidRPr="006C1FF3">
        <w:rPr>
          <w:rFonts w:ascii="Sakkal Majalla" w:hAnsi="Sakkal Majalla" w:cs="Sakkal Majalla" w:hint="cs"/>
          <w:b/>
          <w:bCs/>
          <w:color w:val="000000" w:themeColor="text1"/>
          <w:sz w:val="36"/>
          <w:szCs w:val="36"/>
          <w:rtl/>
        </w:rPr>
        <w:lastRenderedPageBreak/>
        <w:t xml:space="preserve">4.1 </w:t>
      </w:r>
      <w:r w:rsidRPr="006C1FF3">
        <w:rPr>
          <w:rFonts w:ascii="Sakkal Majalla" w:hAnsi="Sakkal Majalla" w:cs="Sakkal Majalla"/>
          <w:b/>
          <w:bCs/>
          <w:color w:val="000000" w:themeColor="text1"/>
          <w:sz w:val="36"/>
          <w:szCs w:val="36"/>
          <w:rtl/>
        </w:rPr>
        <w:t>أهداف الدراسة:</w:t>
      </w:r>
      <w:bookmarkEnd w:id="9"/>
    </w:p>
    <w:p w14:paraId="56A7F769" w14:textId="5D836A27"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تهدف هذه الدراسة إلى </w:t>
      </w:r>
      <w:r w:rsidRPr="006C1FF3">
        <w:rPr>
          <w:rStyle w:val="Strong"/>
          <w:rFonts w:ascii="Sakkal Majalla" w:hAnsi="Sakkal Majalla" w:cs="Sakkal Majalla"/>
          <w:b w:val="0"/>
          <w:bCs w:val="0"/>
          <w:color w:val="000000" w:themeColor="text1"/>
          <w:sz w:val="28"/>
          <w:szCs w:val="28"/>
          <w:rtl/>
        </w:rPr>
        <w:t>تحليل أثر تطبيق إدارة المخاطر</w:t>
      </w:r>
      <w:r w:rsidRPr="006C1FF3">
        <w:rPr>
          <w:rFonts w:ascii="Sakkal Majalla" w:hAnsi="Sakkal Majalla" w:cs="Sakkal Majalla"/>
          <w:color w:val="000000" w:themeColor="text1"/>
          <w:sz w:val="28"/>
          <w:szCs w:val="28"/>
          <w:rtl/>
        </w:rPr>
        <w:t xml:space="preserve"> بأبعاده </w:t>
      </w:r>
      <w:r w:rsidR="00D52040" w:rsidRPr="006C1FF3">
        <w:rPr>
          <w:rStyle w:val="Emphasis"/>
          <w:rFonts w:ascii="Sakkal Majalla" w:hAnsi="Sakkal Majalla" w:cs="Sakkal Majalla"/>
          <w:i w:val="0"/>
          <w:iCs w:val="0"/>
          <w:color w:val="000000" w:themeColor="text1"/>
          <w:sz w:val="28"/>
          <w:szCs w:val="28"/>
        </w:rPr>
        <w:t>)</w:t>
      </w:r>
      <w:r w:rsidRPr="006C1FF3">
        <w:rPr>
          <w:rStyle w:val="Emphasis"/>
          <w:rFonts w:ascii="Sakkal Majalla" w:hAnsi="Sakkal Majalla" w:cs="Sakkal Majalla"/>
          <w:i w:val="0"/>
          <w:iCs w:val="0"/>
          <w:color w:val="000000" w:themeColor="text1"/>
          <w:sz w:val="28"/>
          <w:szCs w:val="28"/>
          <w:rtl/>
        </w:rPr>
        <w:t>تحديد المخاطر، تقييم المخاطر، معالجة المخاطر، ومتابعة ومراقبة المخاطر</w:t>
      </w:r>
      <w:r w:rsidR="00D52040" w:rsidRPr="006C1FF3">
        <w:rPr>
          <w:rStyle w:val="Emphasis"/>
          <w:rFonts w:ascii="Sakkal Majalla" w:hAnsi="Sakkal Majalla" w:cs="Sakkal Majalla"/>
          <w:color w:val="000000" w:themeColor="text1"/>
          <w:sz w:val="28"/>
          <w:szCs w:val="28"/>
        </w:rPr>
        <w:t>(</w:t>
      </w:r>
      <w:r w:rsidRPr="006C1FF3">
        <w:rPr>
          <w:rFonts w:ascii="Sakkal Majalla" w:hAnsi="Sakkal Majalla" w:cs="Sakkal Majalla"/>
          <w:color w:val="000000" w:themeColor="text1"/>
          <w:sz w:val="28"/>
          <w:szCs w:val="28"/>
          <w:rtl/>
        </w:rPr>
        <w:t xml:space="preserve">على </w:t>
      </w:r>
      <w:r w:rsidRPr="006C1FF3">
        <w:rPr>
          <w:rStyle w:val="Strong"/>
          <w:rFonts w:ascii="Sakkal Majalla" w:hAnsi="Sakkal Majalla" w:cs="Sakkal Majalla"/>
          <w:b w:val="0"/>
          <w:bCs w:val="0"/>
          <w:color w:val="000000" w:themeColor="text1"/>
          <w:sz w:val="28"/>
          <w:szCs w:val="28"/>
          <w:rtl/>
        </w:rPr>
        <w:t>تحسين الرقابة على المساجد</w:t>
      </w:r>
      <w:r w:rsidRPr="006C1FF3">
        <w:rPr>
          <w:rFonts w:ascii="Sakkal Majalla" w:hAnsi="Sakkal Majalla" w:cs="Sakkal Majalla"/>
          <w:color w:val="000000" w:themeColor="text1"/>
          <w:sz w:val="28"/>
          <w:szCs w:val="28"/>
          <w:rtl/>
        </w:rPr>
        <w:t xml:space="preserve"> في </w:t>
      </w:r>
      <w:r w:rsidRPr="006C1FF3">
        <w:rPr>
          <w:rStyle w:val="Strong"/>
          <w:rFonts w:ascii="Sakkal Majalla" w:hAnsi="Sakkal Majalla" w:cs="Sakkal Majalla"/>
          <w:b w:val="0"/>
          <w:bCs w:val="0"/>
          <w:color w:val="000000" w:themeColor="text1"/>
          <w:sz w:val="28"/>
          <w:szCs w:val="28"/>
          <w:rtl/>
        </w:rPr>
        <w:t>المملكة العربية السعودية</w:t>
      </w:r>
      <w:r w:rsidRPr="006C1FF3">
        <w:rPr>
          <w:rFonts w:ascii="Sakkal Majalla" w:hAnsi="Sakkal Majalla" w:cs="Sakkal Majalla"/>
          <w:color w:val="000000" w:themeColor="text1"/>
          <w:sz w:val="28"/>
          <w:szCs w:val="28"/>
          <w:rtl/>
        </w:rPr>
        <w:t>، من خلال بيان دور تبني منهجيات إدارة المخاطر في دعم كفاءة الضبط الإداري، والحد من التجاوزات التشغيلية، وتعزيز جودة الخدمات المقدمة داخل المساجد</w:t>
      </w:r>
      <w:r w:rsidRPr="006C1FF3">
        <w:rPr>
          <w:rFonts w:ascii="Sakkal Majalla" w:hAnsi="Sakkal Majalla" w:cs="Sakkal Majalla"/>
          <w:color w:val="000000" w:themeColor="text1"/>
          <w:sz w:val="28"/>
          <w:szCs w:val="28"/>
        </w:rPr>
        <w:t>.</w:t>
      </w:r>
    </w:p>
    <w:p w14:paraId="27970BFA" w14:textId="46965244" w:rsidR="00394FA2" w:rsidRPr="006C1FF3" w:rsidRDefault="00394FA2" w:rsidP="00394FA2">
      <w:pPr>
        <w:pStyle w:val="NormalWeb"/>
        <w:bidi/>
        <w:spacing w:line="360" w:lineRule="auto"/>
        <w:jc w:val="both"/>
        <w:rPr>
          <w:rStyle w:val="Strong"/>
          <w:rFonts w:ascii="Sakkal Majalla" w:hAnsi="Sakkal Majalla" w:cs="Sakkal Majalla"/>
          <w:color w:val="000000" w:themeColor="text1"/>
          <w:sz w:val="32"/>
          <w:szCs w:val="32"/>
        </w:rPr>
      </w:pPr>
      <w:r w:rsidRPr="006C1FF3">
        <w:rPr>
          <w:rStyle w:val="Strong"/>
          <w:rFonts w:ascii="Sakkal Majalla" w:hAnsi="Sakkal Majalla" w:cs="Sakkal Majalla"/>
          <w:color w:val="000000" w:themeColor="text1"/>
          <w:sz w:val="32"/>
          <w:szCs w:val="32"/>
          <w:rtl/>
        </w:rPr>
        <w:t>الأهداف الفرعية للدراسة:</w:t>
      </w:r>
    </w:p>
    <w:p w14:paraId="7C15255D" w14:textId="77777777" w:rsidR="00F057CD" w:rsidRPr="006C1FF3" w:rsidRDefault="00F057CD" w:rsidP="007C7C6F">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التعرف على مدى تبني المساجد لإجراءات تحديد المخاطر</w:t>
      </w:r>
      <w:r w:rsidRPr="006C1FF3">
        <w:rPr>
          <w:rFonts w:ascii="Sakkal Majalla" w:hAnsi="Sakkal Majalla" w:cs="Sakkal Majalla"/>
          <w:color w:val="000000" w:themeColor="text1"/>
          <w:sz w:val="28"/>
          <w:szCs w:val="28"/>
          <w:rtl/>
        </w:rPr>
        <w:t xml:space="preserve"> المرتبطة بأنشطتها الإدارية والدعوية، ودورها في الكشف المبكر عن مواطن القصور</w:t>
      </w:r>
      <w:r w:rsidRPr="006C1FF3">
        <w:rPr>
          <w:rFonts w:ascii="Sakkal Majalla" w:hAnsi="Sakkal Majalla" w:cs="Sakkal Majalla"/>
          <w:color w:val="000000" w:themeColor="text1"/>
          <w:sz w:val="28"/>
          <w:szCs w:val="28"/>
        </w:rPr>
        <w:t>.</w:t>
      </w:r>
    </w:p>
    <w:p w14:paraId="52475F90" w14:textId="77777777" w:rsidR="00F057CD" w:rsidRPr="006C1FF3" w:rsidRDefault="00F057CD" w:rsidP="007C7C6F">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تحليل أثر تقييم المخاطر</w:t>
      </w:r>
      <w:r w:rsidRPr="006C1FF3">
        <w:rPr>
          <w:rFonts w:ascii="Sakkal Majalla" w:hAnsi="Sakkal Majalla" w:cs="Sakkal Majalla"/>
          <w:color w:val="000000" w:themeColor="text1"/>
          <w:sz w:val="28"/>
          <w:szCs w:val="28"/>
          <w:rtl/>
        </w:rPr>
        <w:t xml:space="preserve"> في توفير معلومات دقيقة تساعد متخذي القرار على تحسين أساليب الرقابة والمتابعة داخل المساجد</w:t>
      </w:r>
      <w:r w:rsidRPr="006C1FF3">
        <w:rPr>
          <w:rFonts w:ascii="Sakkal Majalla" w:hAnsi="Sakkal Majalla" w:cs="Sakkal Majalla"/>
          <w:color w:val="000000" w:themeColor="text1"/>
          <w:sz w:val="28"/>
          <w:szCs w:val="28"/>
        </w:rPr>
        <w:t>.</w:t>
      </w:r>
    </w:p>
    <w:p w14:paraId="1729FE0B" w14:textId="77777777" w:rsidR="00F057CD" w:rsidRPr="006C1FF3" w:rsidRDefault="00F057CD" w:rsidP="007C7C6F">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دراسة دور معالجة المخاطر</w:t>
      </w:r>
      <w:r w:rsidRPr="006C1FF3">
        <w:rPr>
          <w:rFonts w:ascii="Sakkal Majalla" w:hAnsi="Sakkal Majalla" w:cs="Sakkal Majalla"/>
          <w:color w:val="000000" w:themeColor="text1"/>
          <w:sz w:val="28"/>
          <w:szCs w:val="28"/>
          <w:rtl/>
        </w:rPr>
        <w:t xml:space="preserve"> في الحد من التحديات التشغيلية والتنظيمية، وتحسين مستوى الانضباط الإداري والخدمي في المساجد</w:t>
      </w:r>
      <w:r w:rsidRPr="006C1FF3">
        <w:rPr>
          <w:rFonts w:ascii="Sakkal Majalla" w:hAnsi="Sakkal Majalla" w:cs="Sakkal Majalla"/>
          <w:color w:val="000000" w:themeColor="text1"/>
          <w:sz w:val="28"/>
          <w:szCs w:val="28"/>
        </w:rPr>
        <w:t>.</w:t>
      </w:r>
    </w:p>
    <w:p w14:paraId="4103A099" w14:textId="77777777" w:rsidR="00F057CD" w:rsidRPr="006C1FF3" w:rsidRDefault="00F057CD" w:rsidP="007C7C6F">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بيان أثر متابعة ومراقبة المخاطر</w:t>
      </w:r>
      <w:r w:rsidRPr="006C1FF3">
        <w:rPr>
          <w:rFonts w:ascii="Sakkal Majalla" w:hAnsi="Sakkal Majalla" w:cs="Sakkal Majalla"/>
          <w:color w:val="000000" w:themeColor="text1"/>
          <w:sz w:val="28"/>
          <w:szCs w:val="28"/>
          <w:rtl/>
        </w:rPr>
        <w:t xml:space="preserve"> على استمرارية تحسين الرقابة وتعزيز الامتثال للأنظمة والتعليمات المعتمدة في شؤون المساجد</w:t>
      </w:r>
      <w:r w:rsidRPr="006C1FF3">
        <w:rPr>
          <w:rFonts w:ascii="Sakkal Majalla" w:hAnsi="Sakkal Majalla" w:cs="Sakkal Majalla"/>
          <w:color w:val="000000" w:themeColor="text1"/>
          <w:sz w:val="28"/>
          <w:szCs w:val="28"/>
        </w:rPr>
        <w:t>.</w:t>
      </w:r>
    </w:p>
    <w:p w14:paraId="4334D4B0" w14:textId="77777777" w:rsidR="00F057CD" w:rsidRPr="006C1FF3" w:rsidRDefault="00F057CD" w:rsidP="007C7C6F">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تقديم مقترحات عملية</w:t>
      </w:r>
      <w:r w:rsidRPr="006C1FF3">
        <w:rPr>
          <w:rFonts w:ascii="Sakkal Majalla" w:hAnsi="Sakkal Majalla" w:cs="Sakkal Majalla"/>
          <w:color w:val="000000" w:themeColor="text1"/>
          <w:sz w:val="28"/>
          <w:szCs w:val="28"/>
          <w:rtl/>
        </w:rPr>
        <w:t xml:space="preserve"> تسهم في تطوير آليات إدارة المخاطر بما يعزز فعالية الرقابة ويضمن استدامة إدارة المساجد بصورة أكثر انضباطاً وجودة</w:t>
      </w:r>
      <w:r w:rsidRPr="006C1FF3">
        <w:rPr>
          <w:rFonts w:ascii="Sakkal Majalla" w:hAnsi="Sakkal Majalla" w:cs="Sakkal Majalla"/>
          <w:color w:val="000000" w:themeColor="text1"/>
          <w:sz w:val="28"/>
          <w:szCs w:val="28"/>
        </w:rPr>
        <w:t>.</w:t>
      </w:r>
    </w:p>
    <w:p w14:paraId="0DA64A8E" w14:textId="77777777" w:rsidR="00394FA2" w:rsidRPr="006C1FF3" w:rsidRDefault="00394FA2" w:rsidP="00394FA2">
      <w:pPr>
        <w:pStyle w:val="NormalWeb"/>
        <w:bidi/>
        <w:spacing w:line="360" w:lineRule="auto"/>
        <w:outlineLvl w:val="1"/>
        <w:rPr>
          <w:rStyle w:val="Strong"/>
          <w:rFonts w:ascii="Sakkal Majalla" w:hAnsi="Sakkal Majalla" w:cs="Sakkal Majalla"/>
          <w:color w:val="000000" w:themeColor="text1"/>
          <w:sz w:val="36"/>
          <w:szCs w:val="36"/>
          <w:rtl/>
        </w:rPr>
      </w:pPr>
      <w:bookmarkStart w:id="10" w:name="_Toc169790498"/>
      <w:bookmarkStart w:id="11" w:name="_Toc213007241"/>
      <w:bookmarkStart w:id="12" w:name="_Toc223448498"/>
      <w:bookmarkEnd w:id="8"/>
      <w:r w:rsidRPr="006C1FF3">
        <w:rPr>
          <w:rStyle w:val="Strong"/>
          <w:rFonts w:ascii="Sakkal Majalla" w:hAnsi="Sakkal Majalla" w:cs="Sakkal Majalla"/>
          <w:color w:val="000000" w:themeColor="text1"/>
          <w:sz w:val="36"/>
          <w:szCs w:val="36"/>
        </w:rPr>
        <w:t xml:space="preserve">5.1 </w:t>
      </w:r>
      <w:r w:rsidRPr="006C1FF3">
        <w:rPr>
          <w:rStyle w:val="Strong"/>
          <w:rFonts w:ascii="Sakkal Majalla" w:hAnsi="Sakkal Majalla" w:cs="Sakkal Majalla"/>
          <w:color w:val="000000" w:themeColor="text1"/>
          <w:sz w:val="36"/>
          <w:szCs w:val="36"/>
          <w:rtl/>
        </w:rPr>
        <w:t>تساؤلات الدراسة</w:t>
      </w:r>
      <w:bookmarkEnd w:id="12"/>
    </w:p>
    <w:p w14:paraId="6B7D0B66" w14:textId="3F86F2B7" w:rsidR="00394FA2" w:rsidRPr="006C1FF3" w:rsidRDefault="00394FA2" w:rsidP="00394FA2">
      <w:pPr>
        <w:pStyle w:val="NormalWeb"/>
        <w:bidi/>
        <w:spacing w:line="360" w:lineRule="auto"/>
        <w:jc w:val="both"/>
        <w:rPr>
          <w:rStyle w:val="Strong"/>
          <w:rFonts w:ascii="Sakkal Majalla" w:hAnsi="Sakkal Majalla" w:cs="Sakkal Majalla"/>
          <w:color w:val="000000" w:themeColor="text1"/>
          <w:sz w:val="32"/>
          <w:szCs w:val="32"/>
          <w:rtl/>
        </w:rPr>
      </w:pPr>
      <w:r w:rsidRPr="006C1FF3">
        <w:rPr>
          <w:rStyle w:val="Strong"/>
          <w:rFonts w:ascii="Sakkal Majalla" w:hAnsi="Sakkal Majalla" w:cs="Sakkal Majalla"/>
          <w:color w:val="000000" w:themeColor="text1"/>
          <w:sz w:val="32"/>
          <w:szCs w:val="32"/>
          <w:rtl/>
        </w:rPr>
        <w:t>سؤال الدراسة الرئيس:</w:t>
      </w:r>
    </w:p>
    <w:p w14:paraId="6D938A27" w14:textId="77777777" w:rsidR="00F057CD" w:rsidRPr="006C1FF3" w:rsidRDefault="00F057CD"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ما أثر تطبيق إدارة المخاطر بأبعاده (تحديد المخاطر، تقييم المخاطر، معالجة المخاطر، متابعة ومراقبة المخاطر) في تحسين الرقابة على المساجد في المملكة العربية السعودية؟</w:t>
      </w:r>
    </w:p>
    <w:p w14:paraId="6108364A" w14:textId="5458837C" w:rsidR="00394FA2" w:rsidRPr="006C1FF3" w:rsidRDefault="00394FA2" w:rsidP="00394FA2">
      <w:pPr>
        <w:pStyle w:val="NormalWeb"/>
        <w:bidi/>
        <w:spacing w:line="360" w:lineRule="auto"/>
        <w:jc w:val="both"/>
        <w:rPr>
          <w:rStyle w:val="Strong"/>
          <w:rFonts w:ascii="Sakkal Majalla" w:hAnsi="Sakkal Majalla" w:cs="Sakkal Majalla"/>
          <w:color w:val="000000" w:themeColor="text1"/>
          <w:sz w:val="28"/>
          <w:szCs w:val="28"/>
        </w:rPr>
      </w:pPr>
      <w:r w:rsidRPr="006C1FF3">
        <w:rPr>
          <w:rStyle w:val="Strong"/>
          <w:rFonts w:ascii="Sakkal Majalla" w:hAnsi="Sakkal Majalla" w:cs="Sakkal Majalla"/>
          <w:color w:val="000000" w:themeColor="text1"/>
          <w:sz w:val="28"/>
          <w:szCs w:val="28"/>
          <w:rtl/>
        </w:rPr>
        <w:lastRenderedPageBreak/>
        <w:t>وتتفرع منه عدة اهداف فرعية :</w:t>
      </w:r>
    </w:p>
    <w:p w14:paraId="0C8D8616" w14:textId="77777777" w:rsidR="00F057CD" w:rsidRPr="006C1FF3" w:rsidRDefault="00F057CD" w:rsidP="007C7C6F">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ما أثر تحديد المخاطر</w:t>
      </w:r>
      <w:r w:rsidRPr="006C1FF3">
        <w:rPr>
          <w:rFonts w:ascii="Sakkal Majalla" w:hAnsi="Sakkal Majalla" w:cs="Sakkal Majalla"/>
          <w:color w:val="000000" w:themeColor="text1"/>
          <w:sz w:val="28"/>
          <w:szCs w:val="28"/>
          <w:rtl/>
        </w:rPr>
        <w:t xml:space="preserve"> في تحسين الرقابة على المساجد في المملكة العربية السعودية؟</w:t>
      </w:r>
    </w:p>
    <w:p w14:paraId="2C5DBE1B" w14:textId="77777777" w:rsidR="00F057CD" w:rsidRPr="006C1FF3" w:rsidRDefault="00F057CD" w:rsidP="007C7C6F">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ما أثر تقييم المخاطر</w:t>
      </w:r>
      <w:r w:rsidRPr="006C1FF3">
        <w:rPr>
          <w:rFonts w:ascii="Sakkal Majalla" w:hAnsi="Sakkal Majalla" w:cs="Sakkal Majalla"/>
          <w:color w:val="000000" w:themeColor="text1"/>
          <w:sz w:val="28"/>
          <w:szCs w:val="28"/>
          <w:rtl/>
        </w:rPr>
        <w:t xml:space="preserve"> في تحسين الرقابة على المساجد في المملكة العربية السعودية؟</w:t>
      </w:r>
    </w:p>
    <w:p w14:paraId="2352C98F" w14:textId="77777777" w:rsidR="00F057CD" w:rsidRPr="006C1FF3" w:rsidRDefault="00F057CD" w:rsidP="007C7C6F">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ما أثر معالجة المخاطر</w:t>
      </w:r>
      <w:r w:rsidRPr="006C1FF3">
        <w:rPr>
          <w:rFonts w:ascii="Sakkal Majalla" w:hAnsi="Sakkal Majalla" w:cs="Sakkal Majalla"/>
          <w:color w:val="000000" w:themeColor="text1"/>
          <w:sz w:val="28"/>
          <w:szCs w:val="28"/>
          <w:rtl/>
        </w:rPr>
        <w:t xml:space="preserve"> في تحسين الرقابة على المساجد في المملكة العربية السعودية؟</w:t>
      </w:r>
    </w:p>
    <w:p w14:paraId="3A0B2BD2" w14:textId="77777777" w:rsidR="00F057CD" w:rsidRPr="006C1FF3" w:rsidRDefault="00F057CD" w:rsidP="007C7C6F">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ما أثر متابعة ومراقبة المخاطر</w:t>
      </w:r>
      <w:r w:rsidRPr="006C1FF3">
        <w:rPr>
          <w:rFonts w:ascii="Sakkal Majalla" w:hAnsi="Sakkal Majalla" w:cs="Sakkal Majalla"/>
          <w:color w:val="000000" w:themeColor="text1"/>
          <w:sz w:val="28"/>
          <w:szCs w:val="28"/>
          <w:rtl/>
        </w:rPr>
        <w:t xml:space="preserve"> في تحسين الرقابة على المساجد في المملكة العربية السعودية؟</w:t>
      </w:r>
    </w:p>
    <w:p w14:paraId="79983AEB" w14:textId="000B25D3" w:rsidR="00394FA2" w:rsidRPr="006C1FF3" w:rsidRDefault="00394FA2" w:rsidP="00394FA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9"/>
      <w:bookmarkStart w:id="14" w:name="_Toc223448499"/>
      <w:bookmarkEnd w:id="10"/>
      <w:bookmarkEnd w:id="11"/>
      <w:r w:rsidRPr="006C1FF3">
        <w:rPr>
          <w:rFonts w:ascii="Sakkal Majalla" w:hAnsi="Sakkal Majalla" w:cs="Sakkal Majalla"/>
          <w:b/>
          <w:bCs/>
          <w:color w:val="000000" w:themeColor="text1"/>
          <w:sz w:val="36"/>
          <w:szCs w:val="36"/>
          <w:rtl/>
        </w:rPr>
        <w:t>6.1 فروض الدراسة:</w:t>
      </w:r>
      <w:bookmarkEnd w:id="14"/>
    </w:p>
    <w:p w14:paraId="57064D51" w14:textId="77777777" w:rsidR="00204341" w:rsidRPr="006C1FF3" w:rsidRDefault="00681671" w:rsidP="00394FA2">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t>لتحقيق أهداف الدراسة والإجابة على تساؤلاتها يمكن  صياغة</w:t>
      </w:r>
      <w:r w:rsidRPr="006C1FF3">
        <w:rPr>
          <w:rFonts w:ascii="Sakkal Majalla" w:hAnsi="Sakkal Majalla" w:cs="Sakkal Majalla"/>
          <w:b/>
          <w:bCs/>
          <w:color w:val="000000" w:themeColor="text1"/>
          <w:sz w:val="28"/>
          <w:szCs w:val="28"/>
          <w:rtl/>
          <w:lang w:bidi="ar-JO"/>
        </w:rPr>
        <w:t xml:space="preserve"> </w:t>
      </w:r>
      <w:r w:rsidRPr="006C1FF3">
        <w:rPr>
          <w:rFonts w:ascii="Sakkal Majalla" w:hAnsi="Sakkal Majalla" w:cs="Sakkal Majalla"/>
          <w:b/>
          <w:bCs/>
          <w:color w:val="000000" w:themeColor="text1"/>
          <w:sz w:val="28"/>
          <w:szCs w:val="28"/>
          <w:rtl/>
        </w:rPr>
        <w:t>الفرضيات التالية:</w:t>
      </w:r>
      <w:bookmarkStart w:id="15" w:name="_Toc169790500"/>
      <w:bookmarkEnd w:id="13"/>
    </w:p>
    <w:p w14:paraId="64BE8174" w14:textId="79829F6C" w:rsidR="00F057CD" w:rsidRPr="006C1FF3" w:rsidRDefault="00962BD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6" w:name="_Toc213007242"/>
      <w:r w:rsidRPr="006C1FF3">
        <w:rPr>
          <w:rFonts w:ascii="Sakkal Majalla" w:hAnsi="Sakkal Majalla" w:cs="Sakkal Majalla"/>
          <w:color w:val="000000" w:themeColor="text1"/>
          <w:sz w:val="28"/>
          <w:szCs w:val="28"/>
        </w:rPr>
        <w:t>H0</w:t>
      </w:r>
      <w:r w:rsidR="00F057CD" w:rsidRPr="006C1FF3">
        <w:rPr>
          <w:rFonts w:ascii="Sakkal Majalla" w:eastAsia="Times New Roman" w:hAnsi="Sakkal Majalla" w:cs="Sakkal Majalla"/>
          <w:color w:val="000000" w:themeColor="text1"/>
          <w:kern w:val="0"/>
          <w:sz w:val="28"/>
          <w:szCs w:val="28"/>
          <w:rtl/>
          <w14:ligatures w14:val="none"/>
        </w:rPr>
        <w:t xml:space="preserve"> </w:t>
      </w:r>
      <w:r w:rsidR="00F057CD" w:rsidRPr="006C1FF3">
        <w:rPr>
          <w:rFonts w:ascii="Sakkal Majalla" w:hAnsi="Sakkal Majalla" w:cs="Sakkal Majalla"/>
          <w:color w:val="000000" w:themeColor="text1"/>
          <w:sz w:val="28"/>
          <w:szCs w:val="28"/>
          <w:rtl/>
        </w:rPr>
        <w:t>توجد علاقة ذات دلالة إحصائية بين تطبيق إدارة المخاطر بأبعاده (تحديد المخاطر، تقييم المخاطر، معالجة المخاطر، متابعة ومراقبة المخاطر) وتحسين الرقابة على المساجد في المملكة العربية السعودية</w:t>
      </w:r>
      <w:r w:rsidR="00F057CD" w:rsidRPr="006C1FF3">
        <w:rPr>
          <w:rFonts w:ascii="Sakkal Majalla" w:hAnsi="Sakkal Majalla" w:cs="Sakkal Majalla"/>
          <w:color w:val="000000" w:themeColor="text1"/>
          <w:sz w:val="28"/>
          <w:szCs w:val="28"/>
        </w:rPr>
        <w:t>.</w:t>
      </w:r>
    </w:p>
    <w:p w14:paraId="7027A232" w14:textId="23F7FF11" w:rsidR="00F057CD"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 xml:space="preserve">وتتفرع منه عدة </w:t>
      </w:r>
      <w:r w:rsidR="00F057CD" w:rsidRPr="006C1FF3">
        <w:rPr>
          <w:rFonts w:ascii="Sakkal Majalla" w:hAnsi="Sakkal Majalla" w:cs="Sakkal Majalla"/>
          <w:b/>
          <w:bCs/>
          <w:color w:val="000000" w:themeColor="text1"/>
          <w:sz w:val="28"/>
          <w:szCs w:val="28"/>
          <w:rtl/>
        </w:rPr>
        <w:t>فرضيات الفرعية</w:t>
      </w:r>
      <w:r w:rsidR="00F057CD" w:rsidRPr="006C1FF3">
        <w:rPr>
          <w:rFonts w:ascii="Sakkal Majalla" w:hAnsi="Sakkal Majalla" w:cs="Sakkal Majalla"/>
          <w:b/>
          <w:bCs/>
          <w:color w:val="000000" w:themeColor="text1"/>
          <w:sz w:val="28"/>
          <w:szCs w:val="28"/>
        </w:rPr>
        <w:t>:</w:t>
      </w:r>
    </w:p>
    <w:p w14:paraId="3B865D2A" w14:textId="544C107A" w:rsidR="00F057CD" w:rsidRPr="006C1FF3" w:rsidRDefault="00F057CD" w:rsidP="007C7C6F">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الفرضية الفرعية الأولى</w:t>
      </w:r>
      <w:r w:rsidRPr="006C1FF3">
        <w:rPr>
          <w:rFonts w:ascii="Sakkal Majalla" w:hAnsi="Sakkal Majalla" w:cs="Sakkal Majalla"/>
          <w:color w:val="000000" w:themeColor="text1"/>
          <w:sz w:val="28"/>
          <w:szCs w:val="28"/>
        </w:rPr>
        <w:t>:</w:t>
      </w:r>
      <w:r w:rsidR="00D52040" w:rsidRPr="006C1FF3">
        <w:rPr>
          <w:rFonts w:ascii="Sakkal Majalla" w:hAnsi="Sakkal Majalla" w:cs="Sakkal Majalla"/>
          <w:color w:val="000000" w:themeColor="text1"/>
          <w:sz w:val="28"/>
          <w:szCs w:val="28"/>
          <w:rtl/>
        </w:rPr>
        <w:t xml:space="preserve"> </w:t>
      </w:r>
      <w:r w:rsidRPr="006C1FF3">
        <w:rPr>
          <w:rFonts w:ascii="Sakkal Majalla" w:hAnsi="Sakkal Majalla" w:cs="Sakkal Majalla"/>
          <w:color w:val="000000" w:themeColor="text1"/>
          <w:sz w:val="28"/>
          <w:szCs w:val="28"/>
          <w:rtl/>
        </w:rPr>
        <w:t>توجد علاقة ذات دلالة إحصائية بين تحديد المخاطر وتحسين الرقابة على المساجد في المملكة العربية السعودية</w:t>
      </w:r>
      <w:r w:rsidRPr="006C1FF3">
        <w:rPr>
          <w:rFonts w:ascii="Sakkal Majalla" w:hAnsi="Sakkal Majalla" w:cs="Sakkal Majalla"/>
          <w:color w:val="000000" w:themeColor="text1"/>
          <w:sz w:val="28"/>
          <w:szCs w:val="28"/>
        </w:rPr>
        <w:t>.</w:t>
      </w:r>
    </w:p>
    <w:p w14:paraId="2CB0D79F" w14:textId="5AA96F91" w:rsidR="00F057CD" w:rsidRPr="006C1FF3" w:rsidRDefault="00F057CD" w:rsidP="007C7C6F">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الفرضية الفرعية الثانية</w:t>
      </w:r>
      <w:r w:rsidRPr="006C1FF3">
        <w:rPr>
          <w:rFonts w:ascii="Sakkal Majalla" w:hAnsi="Sakkal Majalla" w:cs="Sakkal Majalla"/>
          <w:color w:val="000000" w:themeColor="text1"/>
          <w:sz w:val="28"/>
          <w:szCs w:val="28"/>
        </w:rPr>
        <w:t>:</w:t>
      </w:r>
      <w:r w:rsidR="00D52040" w:rsidRPr="006C1FF3">
        <w:rPr>
          <w:rFonts w:ascii="Sakkal Majalla" w:hAnsi="Sakkal Majalla" w:cs="Sakkal Majalla"/>
          <w:color w:val="000000" w:themeColor="text1"/>
          <w:sz w:val="28"/>
          <w:szCs w:val="28"/>
          <w:rtl/>
        </w:rPr>
        <w:t xml:space="preserve"> </w:t>
      </w:r>
      <w:r w:rsidRPr="006C1FF3">
        <w:rPr>
          <w:rFonts w:ascii="Sakkal Majalla" w:hAnsi="Sakkal Majalla" w:cs="Sakkal Majalla"/>
          <w:color w:val="000000" w:themeColor="text1"/>
          <w:sz w:val="28"/>
          <w:szCs w:val="28"/>
          <w:rtl/>
        </w:rPr>
        <w:t>توجد علاقة ذات دلالة إحصائية بين تقييم المخاطر وتحسين الرقابة على المساجد في المملكة العربية السعودية</w:t>
      </w:r>
      <w:r w:rsidRPr="006C1FF3">
        <w:rPr>
          <w:rFonts w:ascii="Sakkal Majalla" w:hAnsi="Sakkal Majalla" w:cs="Sakkal Majalla"/>
          <w:color w:val="000000" w:themeColor="text1"/>
          <w:sz w:val="28"/>
          <w:szCs w:val="28"/>
        </w:rPr>
        <w:t>.</w:t>
      </w:r>
    </w:p>
    <w:p w14:paraId="174CAD8E" w14:textId="3238A6E2" w:rsidR="00F057CD" w:rsidRPr="006C1FF3" w:rsidRDefault="00F057CD" w:rsidP="007C7C6F">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الفرضية الفرعية الثالثة</w:t>
      </w:r>
      <w:r w:rsidRPr="006C1FF3">
        <w:rPr>
          <w:rFonts w:ascii="Sakkal Majalla" w:hAnsi="Sakkal Majalla" w:cs="Sakkal Majalla"/>
          <w:color w:val="000000" w:themeColor="text1"/>
          <w:sz w:val="28"/>
          <w:szCs w:val="28"/>
        </w:rPr>
        <w:t>:</w:t>
      </w:r>
      <w:r w:rsidR="00D52040" w:rsidRPr="006C1FF3">
        <w:rPr>
          <w:rFonts w:ascii="Sakkal Majalla" w:hAnsi="Sakkal Majalla" w:cs="Sakkal Majalla"/>
          <w:color w:val="000000" w:themeColor="text1"/>
          <w:sz w:val="28"/>
          <w:szCs w:val="28"/>
          <w:rtl/>
        </w:rPr>
        <w:t xml:space="preserve"> </w:t>
      </w:r>
      <w:r w:rsidRPr="006C1FF3">
        <w:rPr>
          <w:rFonts w:ascii="Sakkal Majalla" w:hAnsi="Sakkal Majalla" w:cs="Sakkal Majalla"/>
          <w:color w:val="000000" w:themeColor="text1"/>
          <w:sz w:val="28"/>
          <w:szCs w:val="28"/>
          <w:rtl/>
        </w:rPr>
        <w:t>توجد علاقة ذات دلالة إحصائية بين معالجة المخاطر وتحسين الرقابة على المساجد في المملكة العربية السعودية</w:t>
      </w:r>
      <w:r w:rsidRPr="006C1FF3">
        <w:rPr>
          <w:rFonts w:ascii="Sakkal Majalla" w:hAnsi="Sakkal Majalla" w:cs="Sakkal Majalla"/>
          <w:color w:val="000000" w:themeColor="text1"/>
          <w:sz w:val="28"/>
          <w:szCs w:val="28"/>
        </w:rPr>
        <w:t>.</w:t>
      </w:r>
    </w:p>
    <w:p w14:paraId="782243BD" w14:textId="77777777" w:rsidR="00394FA2" w:rsidRPr="006C1FF3" w:rsidRDefault="00F057CD" w:rsidP="007C7C6F">
      <w:pPr>
        <w:numPr>
          <w:ilvl w:val="0"/>
          <w:numId w:val="5"/>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u w:val="single"/>
        </w:rPr>
      </w:pPr>
      <w:r w:rsidRPr="006C1FF3">
        <w:rPr>
          <w:rFonts w:ascii="Sakkal Majalla" w:hAnsi="Sakkal Majalla" w:cs="Sakkal Majalla"/>
          <w:color w:val="000000" w:themeColor="text1"/>
          <w:sz w:val="28"/>
          <w:szCs w:val="28"/>
          <w:rtl/>
        </w:rPr>
        <w:t>الفرضية الفرعية الرابعة</w:t>
      </w:r>
      <w:r w:rsidRPr="006C1FF3">
        <w:rPr>
          <w:rFonts w:ascii="Sakkal Majalla" w:hAnsi="Sakkal Majalla" w:cs="Sakkal Majalla"/>
          <w:color w:val="000000" w:themeColor="text1"/>
          <w:sz w:val="28"/>
          <w:szCs w:val="28"/>
        </w:rPr>
        <w:t>:</w:t>
      </w:r>
      <w:r w:rsidR="00D52040" w:rsidRPr="006C1FF3">
        <w:rPr>
          <w:rFonts w:ascii="Sakkal Majalla" w:hAnsi="Sakkal Majalla" w:cs="Sakkal Majalla"/>
          <w:color w:val="000000" w:themeColor="text1"/>
          <w:sz w:val="28"/>
          <w:szCs w:val="28"/>
          <w:rtl/>
        </w:rPr>
        <w:t xml:space="preserve"> </w:t>
      </w:r>
      <w:r w:rsidRPr="006C1FF3">
        <w:rPr>
          <w:rFonts w:ascii="Sakkal Majalla" w:hAnsi="Sakkal Majalla" w:cs="Sakkal Majalla"/>
          <w:color w:val="000000" w:themeColor="text1"/>
          <w:sz w:val="28"/>
          <w:szCs w:val="28"/>
          <w:rtl/>
        </w:rPr>
        <w:t>توجد علاقة ذات دلالة إحصائية بين متابعة ومراقبة المخاطر وتحسين الرقابة على المساجد في المملكة العربية السعودية</w:t>
      </w:r>
      <w:r w:rsidRPr="006C1FF3">
        <w:rPr>
          <w:rFonts w:ascii="Sakkal Majalla" w:hAnsi="Sakkal Majalla" w:cs="Sakkal Majalla"/>
          <w:color w:val="000000" w:themeColor="text1"/>
          <w:sz w:val="28"/>
          <w:szCs w:val="28"/>
        </w:rPr>
        <w:t>.</w:t>
      </w:r>
    </w:p>
    <w:p w14:paraId="6CC3D0B3" w14:textId="77777777" w:rsidR="00394FA2" w:rsidRPr="006C1FF3" w:rsidRDefault="00394FA2" w:rsidP="00394FA2">
      <w:pPr>
        <w:spacing w:before="100" w:beforeAutospacing="1" w:after="100" w:afterAutospacing="1"/>
        <w:outlineLvl w:val="1"/>
        <w:rPr>
          <w:rFonts w:ascii="Sakkal Majalla" w:hAnsi="Sakkal Majalla" w:cs="Sakkal Majalla"/>
          <w:b/>
          <w:bCs/>
          <w:color w:val="000000" w:themeColor="text1"/>
          <w:sz w:val="36"/>
          <w:szCs w:val="36"/>
          <w:rtl/>
        </w:rPr>
      </w:pPr>
      <w:r w:rsidRPr="006C1FF3">
        <w:rPr>
          <w:rFonts w:ascii="Sakkal Majalla" w:hAnsi="Sakkal Majalla" w:cs="Sakkal Majalla"/>
          <w:b/>
          <w:bCs/>
          <w:color w:val="000000" w:themeColor="text1"/>
          <w:sz w:val="36"/>
          <w:szCs w:val="36"/>
          <w:rtl/>
        </w:rPr>
        <w:br w:type="page"/>
      </w:r>
      <w:bookmarkStart w:id="17" w:name="_Toc223448500"/>
      <w:r w:rsidRPr="006C1FF3">
        <w:rPr>
          <w:rFonts w:ascii="Sakkal Majalla" w:hAnsi="Sakkal Majalla" w:cs="Sakkal Majalla" w:hint="cs"/>
          <w:b/>
          <w:bCs/>
          <w:color w:val="000000" w:themeColor="text1"/>
          <w:sz w:val="36"/>
          <w:szCs w:val="36"/>
          <w:rtl/>
        </w:rPr>
        <w:lastRenderedPageBreak/>
        <w:t xml:space="preserve">7.1 </w:t>
      </w:r>
      <w:r w:rsidRPr="006C1FF3">
        <w:rPr>
          <w:rFonts w:ascii="Sakkal Majalla" w:hAnsi="Sakkal Majalla" w:cs="Sakkal Majalla"/>
          <w:b/>
          <w:bCs/>
          <w:color w:val="000000" w:themeColor="text1"/>
          <w:sz w:val="36"/>
          <w:szCs w:val="36"/>
          <w:rtl/>
        </w:rPr>
        <w:t xml:space="preserve"> الدراسات السابقة:</w:t>
      </w:r>
      <w:bookmarkStart w:id="18" w:name="_Toc170243312"/>
      <w:bookmarkEnd w:id="15"/>
      <w:bookmarkEnd w:id="16"/>
      <w:bookmarkEnd w:id="17"/>
    </w:p>
    <w:p w14:paraId="2F449CB6"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 xml:space="preserve">دراسة </w:t>
      </w:r>
      <w:r w:rsidRPr="006C1FF3">
        <w:rPr>
          <w:rFonts w:ascii="Sakkal Majalla" w:hAnsi="Sakkal Majalla" w:cs="Sakkal Majalla"/>
          <w:b/>
          <w:bCs/>
          <w:color w:val="000000" w:themeColor="text1"/>
          <w:sz w:val="28"/>
          <w:szCs w:val="28"/>
        </w:rPr>
        <w:t>(Rohmawati&amp; Wandebori, 2025)</w:t>
      </w:r>
    </w:p>
    <w:p w14:paraId="763CB061"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هدفت الدراسة إلى التعرف على دور تطبيق إدارة المخاطر بأبعادها (تحديد المخاطر، تقييم المخاطر، ومعالجتها ومتابعتها) في دعم مبادئ الحوكمة الجامعية الرشيدة (الشفافية، المساءلة، الكفاءة) في جامعة حسن الدين.</w:t>
      </w:r>
    </w:p>
    <w:p w14:paraId="11477745"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واستخدمت الدراسة المنهج النوعي بالاعتماد على المقابلات المتعمقة، وتحليل الوثائق، والملاحظة الميدانية، وشملت العينة أصحاب المصلحة الرئيسيين في الجامعة من إداريين وأكاديميين.</w:t>
      </w:r>
    </w:p>
    <w:p w14:paraId="7DB7599F"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أن تطبيق إدارة المخاطر ساهم في تعزيز الشفافية والمساءلة من خلال وضع إجراءات منهجية لتحديد المخاطر وتقويمها والحد منها، إلا أن تكامل إدارة المخاطر مع نظام الحوكمة الجامعية لا يزال غير مكتمل نتيجة محدودية الموارد، وضعف التواصل بين الوحدات، وغياب ثقافة وعي بالمخاطر بشكل مؤسسي.</w:t>
      </w:r>
    </w:p>
    <w:p w14:paraId="7DF61481"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تعزيز مشاركة أصحاب المصلحة، وتحسين تخصيص الموارد، وتعزيز ثقافة المخاطر، وربط خطط إدارة المخاطر بشكل أوضح مع إستراتيجيات الحوكمة بما يحقق فعالية أكبر في أداء الجامعة</w:t>
      </w:r>
      <w:r w:rsidRPr="006C1FF3">
        <w:rPr>
          <w:rFonts w:ascii="Sakkal Majalla" w:hAnsi="Sakkal Majalla" w:cs="Sakkal Majalla"/>
          <w:color w:val="000000" w:themeColor="text1"/>
          <w:sz w:val="28"/>
          <w:szCs w:val="28"/>
        </w:rPr>
        <w:t>.</w:t>
      </w:r>
    </w:p>
    <w:p w14:paraId="647DA0DB"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 xml:space="preserve">دراسة </w:t>
      </w:r>
      <w:r w:rsidRPr="006C1FF3">
        <w:rPr>
          <w:rFonts w:ascii="Sakkal Majalla" w:hAnsi="Sakkal Majalla" w:cs="Sakkal Majalla"/>
          <w:b/>
          <w:bCs/>
          <w:color w:val="000000" w:themeColor="text1"/>
          <w:sz w:val="28"/>
          <w:szCs w:val="28"/>
        </w:rPr>
        <w:t>(Arofah etal, 2025)</w:t>
      </w:r>
    </w:p>
    <w:p w14:paraId="4290E579"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هدفت الدراسة إلى التعرف على دور إدارة المخاطر بأبعادها (تحديد المخاطر، تحليل المخاطر، معالجة المخاطر، ومتابعة المخاطر) في تحسين الأداء التجاري في المنشآت.</w:t>
      </w:r>
    </w:p>
    <w:p w14:paraId="4BC02CB9"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واستخدمت الدراسة منهج المراجعة الأدبية (الوصفي التحليلي) من خلال تحليل الدراسات والبحوث السابقة ذات الصلة بمجال إدارة المخاطر والأداء.</w:t>
      </w:r>
    </w:p>
    <w:p w14:paraId="26807FEA"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lastRenderedPageBreak/>
        <w:t>وتوصلت نتائج الدراسة إلى أن إدارة المخاطر تسهم بشكل إيجابي في تحسين الأداء التجاري من خلال زيادة الأرباح، وخفض التكاليف، وتحسين الكفاءة الاقتصادية، الأمر الذي ينعكس على تعزيز الوضع المالي للمؤسسات.</w:t>
      </w:r>
    </w:p>
    <w:p w14:paraId="2AB7EB28"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اهتمام صناع القرار في قطاع الأعمال، وخاصة قطاع التأمين، بتطوير ممارسات إدارة المخاطر والعمل على تعزيزها بصورة مستمرة لرفع مستوى الأداء وتحقيق نمو مالي مستدام</w:t>
      </w:r>
      <w:r w:rsidRPr="006C1FF3">
        <w:rPr>
          <w:rFonts w:ascii="Sakkal Majalla" w:hAnsi="Sakkal Majalla" w:cs="Sakkal Majalla"/>
          <w:color w:val="000000" w:themeColor="text1"/>
          <w:sz w:val="28"/>
          <w:szCs w:val="28"/>
        </w:rPr>
        <w:t>.</w:t>
      </w:r>
    </w:p>
    <w:p w14:paraId="6CC52B61"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t xml:space="preserve">دراسة </w:t>
      </w:r>
      <w:r w:rsidRPr="006C1FF3">
        <w:rPr>
          <w:rFonts w:ascii="Sakkal Majalla" w:hAnsi="Sakkal Majalla" w:cs="Sakkal Majalla"/>
          <w:b/>
          <w:bCs/>
          <w:color w:val="000000" w:themeColor="text1"/>
          <w:sz w:val="28"/>
          <w:szCs w:val="28"/>
        </w:rPr>
        <w:t>Shalihah,etal.,2024)</w:t>
      </w:r>
      <w:r w:rsidRPr="006C1FF3">
        <w:rPr>
          <w:rFonts w:ascii="Sakkal Majalla" w:hAnsi="Sakkal Majalla" w:cs="Sakkal Majalla"/>
          <w:b/>
          <w:bCs/>
          <w:color w:val="000000" w:themeColor="text1"/>
          <w:sz w:val="28"/>
          <w:szCs w:val="28"/>
          <w:rtl/>
        </w:rPr>
        <w:t>)</w:t>
      </w:r>
    </w:p>
    <w:p w14:paraId="631E1DE0"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هدفت الدراسة إلى التعرف على أثر إدارة المخاطر بأبعادها (تحديد المخاطر، تحليلها، ومعالجتها) والرقابة الداخلية بأبعادها (أنشطة الرقابة، والتقويم والمتابعة) على الأداء التنظيمي في القطاع الحكومي (وزارة المالية – مكتب المفتش العام).</w:t>
      </w:r>
    </w:p>
    <w:p w14:paraId="156CFB1C"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واستخدمت الدراسة المنهج الكمي بالاعتماد على استبانة لجمع البيانات، وتكونت عينة الدراسة من (38) مستجيباً من العاملين في الجهة محل الدراسة.</w:t>
      </w:r>
    </w:p>
    <w:p w14:paraId="10EA27C2"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أن إدارة المخاطر والرقابة الداخلية تؤثران بشكل إيجابي وذو دلالة إحصائية على الأداء التنظيمي، الأمر الذي يدل على أن تطبيقهما بشكل فعّال يسهم في تحسين الأداء وتحقيق الأهداف المؤسسية بكفاءة أكبر.</w:t>
      </w:r>
    </w:p>
    <w:p w14:paraId="7C2840A3" w14:textId="6CDACB54"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تعزيز سياسات إدارة المخاطر والرقابة الداخلية، وتعميم تطبيقها على نطاق أوسع في الأجهزة الحكومية بما يسهم في رفع جودة الأداء وتحسين استخدام الموارد وتحقيق الحوكمة الرشيدة.</w:t>
      </w:r>
    </w:p>
    <w:p w14:paraId="1957F59E" w14:textId="13082D4B"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دراسة (صلاح وشتيوى،2024)</w:t>
      </w:r>
    </w:p>
    <w:p w14:paraId="5E7680E5"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هدفت الدراسة إلى التعرف على دور الرقابة الإدارية في تحسين أداء الموارد البشرية في مركب محمد بوضياف الأولمبي بالجزائر العاصمة، وذلك من خلال إبراز العوامل المؤثرة في أداء العاملين، وتوجيه </w:t>
      </w:r>
      <w:r w:rsidRPr="006C1FF3">
        <w:rPr>
          <w:rFonts w:ascii="Sakkal Majalla" w:hAnsi="Sakkal Majalla" w:cs="Sakkal Majalla"/>
          <w:color w:val="000000" w:themeColor="text1"/>
          <w:sz w:val="28"/>
          <w:szCs w:val="28"/>
          <w:rtl/>
        </w:rPr>
        <w:lastRenderedPageBreak/>
        <w:t>دافعيتهم، وتصحيح الأخطاء أثناء وبعد تنفيذ الأعمال اليومية داخل المركب الرياضي، واستخدمت الدراسة استمارة الاستبيان كأداة رئيسية لجمع البيانات من المبحوثين.</w:t>
      </w:r>
    </w:p>
    <w:p w14:paraId="033BAA83"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أن الرقابة الإدارية تمتلك دوراً أساسياً ومؤثراً في تحسين أداء الموارد البشرية داخل المركب، من خلال المتابعة المستمرة للأعمال وتوجيه العاملين لتحقيق الأهداف بدقة وفاعلية.</w:t>
      </w:r>
    </w:p>
    <w:p w14:paraId="2309047C"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تعزيز آليات الرقابة الإدارية وتطويرها بما يسهم في الارتقاء بأداء العاملين وتحقيق كفاءة أعلى في العمل داخل المنشأة الرياضية.</w:t>
      </w:r>
      <w:r w:rsidRPr="006C1FF3">
        <w:rPr>
          <w:rFonts w:ascii="Sakkal Majalla" w:hAnsi="Sakkal Majalla" w:cs="Sakkal Majalla"/>
          <w:color w:val="000000" w:themeColor="text1"/>
          <w:sz w:val="28"/>
          <w:szCs w:val="28"/>
        </w:rPr>
        <w:t>.</w:t>
      </w:r>
    </w:p>
    <w:p w14:paraId="2BFDD8ED"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t>دراسة  (العنزى واخرون،2024)</w:t>
      </w:r>
    </w:p>
    <w:p w14:paraId="4477B857"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هدفت الدراسة إلى التعرف على أثر إدارة مخاطر المشروع بأبعادها (تحديد المخاطر، تقييم المخاطر، الاستجابة للمخاطر، مراقبة المخاطر) على نجاح المشروعات بأبعادها (تقليل المخاطر، تعزيز الشفافية والاستخدام الأمثل للموارد، خفض التكاليف) في الشركات الخاصة بالمنطقة الشرقية.</w:t>
      </w:r>
    </w:p>
    <w:p w14:paraId="3FE7BCF2"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واستخدمت الدراسة المنهج الوصفي التحليلي، وتم جمع البيانات من خلال استبانة وزعت على عينة بلغ عددها 400 فرد من العاملين في مشروعات الشركات الخاصة، وتم تحليل البيانات باستخدام برنامج </w:t>
      </w:r>
      <w:r w:rsidRPr="006C1FF3">
        <w:rPr>
          <w:rFonts w:ascii="Sakkal Majalla" w:hAnsi="Sakkal Majalla" w:cs="Sakkal Majalla"/>
          <w:color w:val="000000" w:themeColor="text1"/>
          <w:sz w:val="28"/>
          <w:szCs w:val="28"/>
        </w:rPr>
        <w:t>SPSS</w:t>
      </w:r>
      <w:r w:rsidRPr="006C1FF3">
        <w:rPr>
          <w:rFonts w:ascii="Sakkal Majalla" w:hAnsi="Sakkal Majalla" w:cs="Sakkal Majalla"/>
          <w:color w:val="000000" w:themeColor="text1"/>
          <w:sz w:val="28"/>
          <w:szCs w:val="28"/>
          <w:rtl/>
        </w:rPr>
        <w:t>.</w:t>
      </w:r>
    </w:p>
    <w:p w14:paraId="38485380"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وجود علاقة ذات دلالة إحصائية بين إدارة المخاطر ونجاح المشروعات، مما يشير إلى أن تطبيق استراتيجيات فعالة لإدارة المخاطر يسهم في رفع كفاءة المشروعات وتحقيق أهدافها.</w:t>
      </w:r>
    </w:p>
    <w:p w14:paraId="49B82932"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توفير الموارد والإمكانيات اللازمة لتفعيل استراتيجيات إدارة المخاطر بكفاءة، إضافة إلى تنمية مهارات العاملين عبر التدريب والدورات المتخصصة لتعزيز قدرتهم على التعامل مع المخاطر في مختلف مراحل المشروع</w:t>
      </w:r>
      <w:r w:rsidRPr="006C1FF3">
        <w:rPr>
          <w:rFonts w:ascii="Sakkal Majalla" w:hAnsi="Sakkal Majalla" w:cs="Sakkal Majalla"/>
          <w:color w:val="000000" w:themeColor="text1"/>
          <w:sz w:val="28"/>
          <w:szCs w:val="28"/>
        </w:rPr>
        <w:t>.</w:t>
      </w:r>
    </w:p>
    <w:p w14:paraId="391138E2"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lastRenderedPageBreak/>
        <w:t>دراسة  (حمدان والبشاشة،2024)</w:t>
      </w:r>
    </w:p>
    <w:p w14:paraId="64C00825"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هدفت الدراسة إلى التعرف على أثر تطبيق إدارة المخاطر في تحقيق الفاعلية التنظيمية في شركات الأدوية الأردنية. وقد استخدمت الدراسة المنهج الوصفي التحليلي، وتكون مجتمع الدراسة من (400) فرد من العاملين في الإدارتين العليا والوسطى، وتم توزيع الاستبانة على المجتمع كاملاً، حيث بلغ عدد الاستبانات الصالحة للتحليل (372) استبانة. وتم تحليل البيانات باستخدام برنامج </w:t>
      </w:r>
      <w:r w:rsidRPr="006C1FF3">
        <w:rPr>
          <w:rFonts w:ascii="Sakkal Majalla" w:hAnsi="Sakkal Majalla" w:cs="Sakkal Majalla"/>
          <w:color w:val="000000" w:themeColor="text1"/>
          <w:sz w:val="28"/>
          <w:szCs w:val="28"/>
        </w:rPr>
        <w:t>SPSS V26</w:t>
      </w:r>
      <w:r w:rsidRPr="006C1FF3">
        <w:rPr>
          <w:rFonts w:ascii="Sakkal Majalla" w:hAnsi="Sakkal Majalla" w:cs="Sakkal Majalla"/>
          <w:color w:val="000000" w:themeColor="text1"/>
          <w:sz w:val="28"/>
          <w:szCs w:val="28"/>
          <w:rtl/>
        </w:rPr>
        <w:t>.</w:t>
      </w:r>
    </w:p>
    <w:p w14:paraId="36056FAC"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أن مستوى تطبيق إدارة المخاطر ومستوى الفاعلية التنظيمية جاء مرتفعاً في شركات الأدوية الأردنية، كما أشارت النتائج إلى وجود أثر ذو دلالة إحصائية لتطبيق إدارة المخاطر في تعزيز الفاعلية التنظيمية.</w:t>
      </w:r>
    </w:p>
    <w:p w14:paraId="0999F979"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الاستمرار في المحافظة على مستوى تطبيق إدارة المخاطر وتعزيز ممارسات الفاعلية التنظيمية في شركات الأدوية الأردنية كما أظهرت النتائج</w:t>
      </w:r>
      <w:r w:rsidRPr="006C1FF3">
        <w:rPr>
          <w:rFonts w:ascii="Sakkal Majalla" w:hAnsi="Sakkal Majalla" w:cs="Sakkal Majalla"/>
          <w:color w:val="000000" w:themeColor="text1"/>
          <w:sz w:val="28"/>
          <w:szCs w:val="28"/>
        </w:rPr>
        <w:t>.</w:t>
      </w:r>
    </w:p>
    <w:p w14:paraId="73043E37"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t>دراسة   (بوزرواطة وحمادى،2024)</w:t>
      </w:r>
    </w:p>
    <w:p w14:paraId="04D3CB15"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هدفت الدراسة إلى التعرف على أثر آليات الحوكمة على إدارة المخاطر في المؤسسات الاقتصادية، وذلك من خلال التركيز على آليات مجلس الإدارة، ولجنة المراجعة، والتدقيق الداخلي، والتدقيق الخارجي. وقد اعتمدت الدراسة على استمارة الاستبيان كأداة رئيسية لجمع البيانات، وتم تحليلها باستخدام برنامج </w:t>
      </w:r>
      <w:r w:rsidRPr="006C1FF3">
        <w:rPr>
          <w:rFonts w:ascii="Sakkal Majalla" w:hAnsi="Sakkal Majalla" w:cs="Sakkal Majalla"/>
          <w:color w:val="000000" w:themeColor="text1"/>
          <w:sz w:val="28"/>
          <w:szCs w:val="28"/>
        </w:rPr>
        <w:t>SPSS V22</w:t>
      </w:r>
      <w:r w:rsidRPr="006C1FF3">
        <w:rPr>
          <w:rFonts w:ascii="Sakkal Majalla" w:hAnsi="Sakkal Majalla" w:cs="Sakkal Majalla"/>
          <w:color w:val="000000" w:themeColor="text1"/>
          <w:sz w:val="28"/>
          <w:szCs w:val="28"/>
          <w:rtl/>
        </w:rPr>
        <w:t>.</w:t>
      </w:r>
    </w:p>
    <w:p w14:paraId="4C2284EC"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وجود علاقة ذات دلالة إحصائية بين آليات الحوكمة وإدارة المخاطر عند مستوى معنوية (</w:t>
      </w:r>
      <w:r w:rsidRPr="006C1FF3">
        <w:rPr>
          <w:rFonts w:ascii="Cambria" w:hAnsi="Cambria" w:cs="Cambria"/>
          <w:color w:val="000000" w:themeColor="text1"/>
          <w:sz w:val="28"/>
          <w:szCs w:val="28"/>
        </w:rPr>
        <w:t>α</w:t>
      </w:r>
      <w:r w:rsidRPr="006C1FF3">
        <w:rPr>
          <w:rFonts w:ascii="Sakkal Majalla" w:hAnsi="Sakkal Majalla" w:cs="Sakkal Majalla"/>
          <w:color w:val="000000" w:themeColor="text1"/>
          <w:sz w:val="28"/>
          <w:szCs w:val="28"/>
        </w:rPr>
        <w:t xml:space="preserve"> ≤ 0.05</w:t>
      </w:r>
      <w:r w:rsidRPr="006C1FF3">
        <w:rPr>
          <w:rFonts w:ascii="Sakkal Majalla" w:hAnsi="Sakkal Majalla" w:cs="Sakkal Majalla"/>
          <w:color w:val="000000" w:themeColor="text1"/>
          <w:sz w:val="28"/>
          <w:szCs w:val="28"/>
          <w:rtl/>
        </w:rPr>
        <w:t>)، مما يشير إلى أنه كلما كان تطبيق آليات الحوكمة داخل المؤسسة فعالًا، زادت فعالية إدارة المخاطر.</w:t>
      </w:r>
    </w:p>
    <w:p w14:paraId="63523696"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الالتزام بتطبيق آليات الحوكمة في المؤسسات الاقتصادية بما يسهم في رفع مستوى كفاءة إدارة المخاطر وتحسين الأداء التنظيمي بشكل عام</w:t>
      </w:r>
      <w:r w:rsidRPr="006C1FF3">
        <w:rPr>
          <w:rFonts w:ascii="Sakkal Majalla" w:hAnsi="Sakkal Majalla" w:cs="Sakkal Majalla"/>
          <w:color w:val="000000" w:themeColor="text1"/>
          <w:sz w:val="28"/>
          <w:szCs w:val="28"/>
        </w:rPr>
        <w:t>.</w:t>
      </w:r>
    </w:p>
    <w:p w14:paraId="64050510"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lastRenderedPageBreak/>
        <w:t>دراسة (</w:t>
      </w:r>
      <w:r w:rsidRPr="006C1FF3">
        <w:rPr>
          <w:rFonts w:ascii="Sakkal Majalla" w:hAnsi="Sakkal Majalla" w:cs="Sakkal Majalla"/>
          <w:b/>
          <w:bCs/>
          <w:color w:val="000000" w:themeColor="text1"/>
          <w:sz w:val="28"/>
          <w:szCs w:val="28"/>
        </w:rPr>
        <w:t>Khakim &amp; Firmansyah, 2024</w:t>
      </w:r>
      <w:r w:rsidRPr="006C1FF3">
        <w:rPr>
          <w:rFonts w:ascii="Sakkal Majalla" w:hAnsi="Sakkal Majalla" w:cs="Sakkal Majalla"/>
          <w:b/>
          <w:bCs/>
          <w:color w:val="000000" w:themeColor="text1"/>
          <w:sz w:val="28"/>
          <w:szCs w:val="28"/>
          <w:rtl/>
        </w:rPr>
        <w:t>)</w:t>
      </w:r>
    </w:p>
    <w:p w14:paraId="2FA01838"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هدفت الدراسة إلى التعرف على دور إدارة المخاطر وفق معيار </w:t>
      </w:r>
      <w:r w:rsidRPr="006C1FF3">
        <w:rPr>
          <w:rFonts w:ascii="Sakkal Majalla" w:hAnsi="Sakkal Majalla" w:cs="Sakkal Majalla"/>
          <w:color w:val="000000" w:themeColor="text1"/>
          <w:sz w:val="28"/>
          <w:szCs w:val="28"/>
        </w:rPr>
        <w:t>ISO 31000</w:t>
      </w:r>
      <w:r w:rsidRPr="006C1FF3">
        <w:rPr>
          <w:rFonts w:ascii="Sakkal Majalla" w:hAnsi="Sakkal Majalla" w:cs="Sakkal Majalla"/>
          <w:color w:val="000000" w:themeColor="text1"/>
          <w:sz w:val="28"/>
          <w:szCs w:val="28"/>
          <w:rtl/>
        </w:rPr>
        <w:t xml:space="preserve"> ونظام الرقابة الداخلية الحكومية (</w:t>
      </w:r>
      <w:r w:rsidRPr="006C1FF3">
        <w:rPr>
          <w:rFonts w:ascii="Sakkal Majalla" w:hAnsi="Sakkal Majalla" w:cs="Sakkal Majalla"/>
          <w:color w:val="000000" w:themeColor="text1"/>
          <w:sz w:val="28"/>
          <w:szCs w:val="28"/>
        </w:rPr>
        <w:t>SPIP</w:t>
      </w:r>
      <w:r w:rsidRPr="006C1FF3">
        <w:rPr>
          <w:rFonts w:ascii="Sakkal Majalla" w:hAnsi="Sakkal Majalla" w:cs="Sakkal Majalla"/>
          <w:color w:val="000000" w:themeColor="text1"/>
          <w:sz w:val="28"/>
          <w:szCs w:val="28"/>
          <w:rtl/>
        </w:rPr>
        <w:t>) بأبعادهما في تعزيز فاعلية الرقابة الداخلية في الوزارات والهيئات الحكومية في إندونيسيا، مع دراسة دور كل من كفاءة الموارد البشرية وثقافة المخاطر التنظيمية كعوامل معدِّلة للعلاقة.</w:t>
      </w:r>
    </w:p>
    <w:p w14:paraId="2BCDFB48"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واستخدمت الدراسة المنهج الكمي التفسيري بالاعتماد على نمذجة المعادلات الهيكلية (</w:t>
      </w:r>
      <w:r w:rsidRPr="006C1FF3">
        <w:rPr>
          <w:rFonts w:ascii="Sakkal Majalla" w:hAnsi="Sakkal Majalla" w:cs="Sakkal Majalla"/>
          <w:color w:val="000000" w:themeColor="text1"/>
          <w:sz w:val="28"/>
          <w:szCs w:val="28"/>
        </w:rPr>
        <w:t>SEM-PLS</w:t>
      </w:r>
      <w:r w:rsidRPr="006C1FF3">
        <w:rPr>
          <w:rFonts w:ascii="Sakkal Majalla" w:hAnsi="Sakkal Majalla" w:cs="Sakkal Majalla"/>
          <w:color w:val="000000" w:themeColor="text1"/>
          <w:sz w:val="28"/>
          <w:szCs w:val="28"/>
          <w:rtl/>
        </w:rPr>
        <w:t>)، وتكونت عينة الدراسة من (250) مستجيباً من (30) مؤسسة حكومية.</w:t>
      </w:r>
    </w:p>
    <w:p w14:paraId="182DB1F4"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وتوصلت نتائج الدراسة إلى أن إدارة المخاطر المبنية على </w:t>
      </w:r>
      <w:r w:rsidRPr="006C1FF3">
        <w:rPr>
          <w:rFonts w:ascii="Sakkal Majalla" w:hAnsi="Sakkal Majalla" w:cs="Sakkal Majalla"/>
          <w:color w:val="000000" w:themeColor="text1"/>
          <w:sz w:val="28"/>
          <w:szCs w:val="28"/>
        </w:rPr>
        <w:t>ISO 31000</w:t>
      </w:r>
      <w:r w:rsidRPr="006C1FF3">
        <w:rPr>
          <w:rFonts w:ascii="Sakkal Majalla" w:hAnsi="Sakkal Majalla" w:cs="Sakkal Majalla"/>
          <w:color w:val="000000" w:themeColor="text1"/>
          <w:sz w:val="28"/>
          <w:szCs w:val="28"/>
          <w:rtl/>
        </w:rPr>
        <w:t xml:space="preserve"> ونظام </w:t>
      </w:r>
      <w:r w:rsidRPr="006C1FF3">
        <w:rPr>
          <w:rFonts w:ascii="Sakkal Majalla" w:hAnsi="Sakkal Majalla" w:cs="Sakkal Majalla"/>
          <w:color w:val="000000" w:themeColor="text1"/>
          <w:sz w:val="28"/>
          <w:szCs w:val="28"/>
        </w:rPr>
        <w:t>SPIP</w:t>
      </w:r>
      <w:r w:rsidRPr="006C1FF3">
        <w:rPr>
          <w:rFonts w:ascii="Sakkal Majalla" w:hAnsi="Sakkal Majalla" w:cs="Sakkal Majalla"/>
          <w:color w:val="000000" w:themeColor="text1"/>
          <w:sz w:val="28"/>
          <w:szCs w:val="28"/>
          <w:rtl/>
        </w:rPr>
        <w:t xml:space="preserve"> تساهم بشكل ذي دلالة إحصائية في تحسين فاعلية الرقابة الداخلية، كما تبين أن كفاءة الموارد البشرية وثقافة المخاطر التنظيمية تعزز وتعدل من قوة هذا الأثر.</w:t>
      </w:r>
    </w:p>
    <w:p w14:paraId="2C10AB58"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وأوصت الدراسة بضرورة تعزيز قدرات الموارد البشرية من خلال التدريب المتخصص، وتطوير حوكمة رقمية أكثر فاعلية، إضافة إلى ترسيخ ثقافة المخاطر وتفعيل أطر المساءلة المبنية على إدارة المخاطر في المؤسسات الحكومية.</w:t>
      </w:r>
      <w:r w:rsidRPr="006C1FF3">
        <w:rPr>
          <w:rFonts w:ascii="Sakkal Majalla" w:hAnsi="Sakkal Majalla" w:cs="Sakkal Majalla"/>
          <w:color w:val="000000" w:themeColor="text1"/>
          <w:sz w:val="28"/>
          <w:szCs w:val="28"/>
        </w:rPr>
        <w:t>.</w:t>
      </w:r>
    </w:p>
    <w:p w14:paraId="168A104F"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t>دراسة  (</w:t>
      </w:r>
      <w:r w:rsidRPr="006C1FF3">
        <w:rPr>
          <w:rFonts w:ascii="Sakkal Majalla" w:hAnsi="Sakkal Majalla" w:cs="Sakkal Majalla"/>
          <w:b/>
          <w:bCs/>
          <w:color w:val="000000" w:themeColor="text1"/>
          <w:sz w:val="28"/>
          <w:szCs w:val="28"/>
        </w:rPr>
        <w:t>Permana et al., 2024</w:t>
      </w:r>
      <w:r w:rsidRPr="006C1FF3">
        <w:rPr>
          <w:rFonts w:ascii="Sakkal Majalla" w:hAnsi="Sakkal Majalla" w:cs="Sakkal Majalla"/>
          <w:b/>
          <w:bCs/>
          <w:color w:val="000000" w:themeColor="text1"/>
          <w:sz w:val="28"/>
          <w:szCs w:val="28"/>
          <w:rtl/>
        </w:rPr>
        <w:t>)</w:t>
      </w:r>
    </w:p>
    <w:p w14:paraId="49A06929"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هدفت الدراسة إلى التعرف على أثر تطبيق إدارة المخاطر بأبعادها (تحديد نطاق المخاطر، تحديد المخاطر، تحليل المخاطر، تقييم المخاطر، ومعالجة المخاطر) على تحسين نجاح مشروعات تطوير البنية التحتية الكهربائية في شركة </w:t>
      </w:r>
      <w:r w:rsidRPr="006C1FF3">
        <w:rPr>
          <w:rFonts w:ascii="Sakkal Majalla" w:hAnsi="Sakkal Majalla" w:cs="Sakkal Majalla"/>
          <w:color w:val="000000" w:themeColor="text1"/>
          <w:sz w:val="28"/>
          <w:szCs w:val="28"/>
        </w:rPr>
        <w:t>PLN UIP JBT</w:t>
      </w:r>
      <w:r w:rsidRPr="006C1FF3">
        <w:rPr>
          <w:rFonts w:ascii="Sakkal Majalla" w:hAnsi="Sakkal Majalla" w:cs="Sakkal Majalla"/>
          <w:color w:val="000000" w:themeColor="text1"/>
          <w:sz w:val="28"/>
          <w:szCs w:val="28"/>
          <w:rtl/>
        </w:rPr>
        <w:t xml:space="preserve"> في إندونيسيا.</w:t>
      </w:r>
    </w:p>
    <w:p w14:paraId="29EF2828"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واستخدمت الدراسة المنهج الوصفي التحليلي ودراسة الحالة من خلال تحليل البيئة الخارجية والداخلية للمؤسسة، وتم الاعتماد على تحليل البيانات والمعلومات التشغيلية للمشروعات لتحديد المخاطر.</w:t>
      </w:r>
    </w:p>
    <w:p w14:paraId="56E44D56"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lastRenderedPageBreak/>
        <w:t>وتكونت العينة من مشروعات البنية التحتية الكهربائية التي تشرف عليها الشركة، حيث تم تحديد (16) خطراً مؤثراً في سير المشروعات، منها مخاطر تتعلق بالميزانية، التصميم، المشتريات، التراخيص، الاستملاك، السلامة المهنية، المواد، مدة تنفيذ المشروع، العقود، الدفع، والتسليم.</w:t>
      </w:r>
    </w:p>
    <w:p w14:paraId="0F77CF09"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أن تحسين تطبيق إدارة المخاطر يسهم في رفع كفاءة تنفيذ المشروعات وضمان إنجازها في الوقت المحدد وبالجودة والتكلفة المناسبة.</w:t>
      </w:r>
    </w:p>
    <w:p w14:paraId="51222921" w14:textId="1082C1F5"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بـ تعزيز التنسيق بين أصحاب المصلحة، الالتزام باللوائح، زيادة التعاون مع الجهات ذات العلاقة، وتوسيع استخدام التحول الرقمي لدعم فعالية إدارة المخاطر في الشركة</w:t>
      </w:r>
      <w:r w:rsidRPr="006C1FF3">
        <w:rPr>
          <w:rFonts w:ascii="Sakkal Majalla" w:hAnsi="Sakkal Majalla" w:cs="Sakkal Majalla"/>
          <w:color w:val="000000" w:themeColor="text1"/>
          <w:sz w:val="28"/>
          <w:szCs w:val="28"/>
        </w:rPr>
        <w:t>.</w:t>
      </w:r>
    </w:p>
    <w:p w14:paraId="4EE18D03" w14:textId="2690BAB8" w:rsidR="00D76CFA" w:rsidRPr="006C1FF3" w:rsidRDefault="000C6F6B" w:rsidP="007C7C6F">
      <w:pPr>
        <w:pStyle w:val="ListParagraph"/>
        <w:numPr>
          <w:ilvl w:val="0"/>
          <w:numId w:val="12"/>
        </w:numPr>
        <w:spacing w:before="100" w:beforeAutospacing="1" w:after="100" w:afterAutospacing="1"/>
        <w:ind w:left="423"/>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t>دراسة</w:t>
      </w:r>
      <w:r w:rsidR="009C59FD" w:rsidRPr="006C1FF3">
        <w:rPr>
          <w:rFonts w:ascii="Sakkal Majalla" w:hAnsi="Sakkal Majalla" w:cs="Sakkal Majalla"/>
          <w:b/>
          <w:bCs/>
          <w:color w:val="000000" w:themeColor="text1"/>
          <w:sz w:val="28"/>
          <w:szCs w:val="28"/>
          <w:rtl/>
        </w:rPr>
        <w:t xml:space="preserve"> (</w:t>
      </w:r>
      <w:r w:rsidR="00521A47" w:rsidRPr="006C1FF3">
        <w:rPr>
          <w:rFonts w:ascii="Sakkal Majalla" w:hAnsi="Sakkal Majalla" w:cs="Sakkal Majalla"/>
          <w:b/>
          <w:bCs/>
          <w:color w:val="000000" w:themeColor="text1"/>
          <w:sz w:val="28"/>
          <w:szCs w:val="28"/>
          <w:rtl/>
        </w:rPr>
        <w:t>احمد والسمان</w:t>
      </w:r>
      <w:r w:rsidR="00BA2EFC" w:rsidRPr="006C1FF3">
        <w:rPr>
          <w:rFonts w:ascii="Sakkal Majalla" w:hAnsi="Sakkal Majalla" w:cs="Sakkal Majalla"/>
          <w:b/>
          <w:bCs/>
          <w:color w:val="000000" w:themeColor="text1"/>
          <w:sz w:val="28"/>
          <w:szCs w:val="28"/>
          <w:rtl/>
        </w:rPr>
        <w:t>،202</w:t>
      </w:r>
      <w:r w:rsidR="00521A47" w:rsidRPr="006C1FF3">
        <w:rPr>
          <w:rFonts w:ascii="Sakkal Majalla" w:hAnsi="Sakkal Majalla" w:cs="Sakkal Majalla"/>
          <w:b/>
          <w:bCs/>
          <w:color w:val="000000" w:themeColor="text1"/>
          <w:sz w:val="28"/>
          <w:szCs w:val="28"/>
          <w:rtl/>
        </w:rPr>
        <w:t>3</w:t>
      </w:r>
      <w:r w:rsidR="00BA2EFC" w:rsidRPr="006C1FF3">
        <w:rPr>
          <w:rFonts w:ascii="Sakkal Majalla" w:hAnsi="Sakkal Majalla" w:cs="Sakkal Majalla"/>
          <w:b/>
          <w:bCs/>
          <w:color w:val="000000" w:themeColor="text1"/>
          <w:sz w:val="28"/>
          <w:szCs w:val="28"/>
          <w:rtl/>
        </w:rPr>
        <w:t>)</w:t>
      </w:r>
    </w:p>
    <w:p w14:paraId="121CFE14"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هدفت الدراسة إلى التعرف على دور الرقابة الإدارية بأبعادها (الرقابة الوقائية، الرقابة المزامنة، الرقابة اللاحقة) في تحسين الأداء الوظيفي بأبعاده (أداء المهام، سلوكيات المواطنة التنظيمية، سلوك العمل غير المنتج) في مديرية بلدية الموصل.</w:t>
      </w:r>
    </w:p>
    <w:p w14:paraId="7D4C0494"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واستخدمت الدراسة المنهج الوصفي التحليلي بوصفه الأنسب لدراسة الظواهر السلوكية والإدارية وتحليل العلاقات بين المتغيرات، وتكونت عينة الدراسة من (182) فردًا من العاملين في المديرية.</w:t>
      </w:r>
    </w:p>
    <w:p w14:paraId="68588E42"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وجود علاقة ارتباط طردية ذات دلالة إحصائية بين الرقابة المزامنة والأداء الوظيفي، مما يشير إلى أن متابعة سير العمل أولًا بأول تسهم في رفع مستوى الأداء الوظيفي.</w:t>
      </w:r>
    </w:p>
    <w:p w14:paraId="5848A153" w14:textId="28567AC8" w:rsidR="00BA2EFC"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وأوصت الدراسة بضرورة تعزيز تطبيق أساليب الرقابة المزامنة والاستمرار في المتابعة الفورية للأعمال بما يسهم في تحسين الأداء وتطوير كفاءة العاملين داخل المنظمة</w:t>
      </w:r>
      <w:r w:rsidR="00BA2EFC" w:rsidRPr="006C1FF3">
        <w:rPr>
          <w:rFonts w:ascii="Sakkal Majalla" w:hAnsi="Sakkal Majalla" w:cs="Sakkal Majalla"/>
          <w:color w:val="000000" w:themeColor="text1"/>
          <w:sz w:val="28"/>
          <w:szCs w:val="28"/>
        </w:rPr>
        <w:t>.</w:t>
      </w:r>
    </w:p>
    <w:p w14:paraId="71026B88" w14:textId="3717B30F" w:rsidR="00BA2EFC" w:rsidRPr="006C1FF3" w:rsidRDefault="00BA2EFC"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t>درسة (ا</w:t>
      </w:r>
      <w:r w:rsidR="00521A47" w:rsidRPr="006C1FF3">
        <w:rPr>
          <w:rFonts w:ascii="Sakkal Majalla" w:hAnsi="Sakkal Majalla" w:cs="Sakkal Majalla"/>
          <w:b/>
          <w:bCs/>
          <w:color w:val="000000" w:themeColor="text1"/>
          <w:sz w:val="28"/>
          <w:szCs w:val="28"/>
          <w:rtl/>
        </w:rPr>
        <w:t>حمد والسمان</w:t>
      </w:r>
      <w:r w:rsidRPr="006C1FF3">
        <w:rPr>
          <w:rFonts w:ascii="Sakkal Majalla" w:hAnsi="Sakkal Majalla" w:cs="Sakkal Majalla"/>
          <w:b/>
          <w:bCs/>
          <w:color w:val="000000" w:themeColor="text1"/>
          <w:sz w:val="28"/>
          <w:szCs w:val="28"/>
          <w:rtl/>
        </w:rPr>
        <w:t xml:space="preserve"> ،202</w:t>
      </w:r>
      <w:r w:rsidR="00521A47" w:rsidRPr="006C1FF3">
        <w:rPr>
          <w:rFonts w:ascii="Sakkal Majalla" w:hAnsi="Sakkal Majalla" w:cs="Sakkal Majalla"/>
          <w:b/>
          <w:bCs/>
          <w:color w:val="000000" w:themeColor="text1"/>
          <w:sz w:val="28"/>
          <w:szCs w:val="28"/>
          <w:rtl/>
        </w:rPr>
        <w:t>3</w:t>
      </w:r>
      <w:r w:rsidRPr="006C1FF3">
        <w:rPr>
          <w:rFonts w:ascii="Sakkal Majalla" w:hAnsi="Sakkal Majalla" w:cs="Sakkal Majalla"/>
          <w:b/>
          <w:bCs/>
          <w:color w:val="000000" w:themeColor="text1"/>
          <w:sz w:val="28"/>
          <w:szCs w:val="28"/>
          <w:rtl/>
        </w:rPr>
        <w:t>)</w:t>
      </w:r>
    </w:p>
    <w:p w14:paraId="16CCA664"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هدفت الدراسة إلى التعرف على دور الرقابة الإدارية بأبعادها في تحسين الأداء البيئي المستدام في مديرية بلدية الموصل والقطاعات التابعة لها في جانبي المدينة (الأيمن والأيسر)، واستخدمت الدراسة المنهج </w:t>
      </w:r>
      <w:r w:rsidRPr="006C1FF3">
        <w:rPr>
          <w:rFonts w:ascii="Sakkal Majalla" w:hAnsi="Sakkal Majalla" w:cs="Sakkal Majalla"/>
          <w:color w:val="000000" w:themeColor="text1"/>
          <w:sz w:val="28"/>
          <w:szCs w:val="28"/>
          <w:rtl/>
        </w:rPr>
        <w:lastRenderedPageBreak/>
        <w:t>الوصفي التحليلي لمعالجة البيانات وتحليل العلاقات بين متغيرات البحث، إذ اعتمد الباحثان على استمارة الاستبانة كأداة رئيسية لجمع البيانات، وبلغ حجم عينة الدراسة (182) مستجيباً.</w:t>
      </w:r>
    </w:p>
    <w:p w14:paraId="4417FA0F"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وجود علاقة طردية ذات دلالة إحصائية بين الرقابة الإدارية والأداء البيئي المستدام، مما يدل على أن تعزيز وظيفة الرقابة الإدارية في متابعة أعمال المنظمة وتصحيح الانحرافات وتقليل الأخطاء يسهم في تحسين وتطوير الأداء البيئي المستدام.</w:t>
      </w:r>
    </w:p>
    <w:p w14:paraId="7E21DEE3" w14:textId="66E0DFF9" w:rsidR="00BA2EFC"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بـ زيادة الاهتمام بالجانب البيئي من خلال استحداث قسم متخصص للبيئة يتولى مراقبة الأداء البيئي وتوفير معلومات دقيقة عن المشكلات البيئية، فضلاً عن تهيئة كوادر متخصصة تسهم في تطوير وتحسين الأداء البيئي للمنظمة.</w:t>
      </w:r>
      <w:r w:rsidR="00BA2EFC" w:rsidRPr="006C1FF3">
        <w:rPr>
          <w:rFonts w:ascii="Sakkal Majalla" w:hAnsi="Sakkal Majalla" w:cs="Sakkal Majalla"/>
          <w:color w:val="000000" w:themeColor="text1"/>
          <w:sz w:val="28"/>
          <w:szCs w:val="28"/>
        </w:rPr>
        <w:t>.</w:t>
      </w:r>
    </w:p>
    <w:p w14:paraId="56E0EB85" w14:textId="77777777" w:rsidR="00394FA2" w:rsidRPr="006C1FF3" w:rsidRDefault="00394FA2" w:rsidP="007C7C6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 xml:space="preserve">دراسة </w:t>
      </w:r>
      <w:r w:rsidRPr="006C1FF3">
        <w:rPr>
          <w:rFonts w:ascii="Sakkal Majalla" w:hAnsi="Sakkal Majalla" w:cs="Sakkal Majalla"/>
          <w:b/>
          <w:bCs/>
          <w:color w:val="000000" w:themeColor="text1"/>
          <w:sz w:val="28"/>
          <w:szCs w:val="28"/>
        </w:rPr>
        <w:t>(Estrada, 2023)</w:t>
      </w:r>
    </w:p>
    <w:p w14:paraId="0DB81EEB"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هدفت الدراسة إلى التعرف على فعالية إدارة المخاطر بأبعادها (وفق نماذج </w:t>
      </w:r>
      <w:r w:rsidRPr="006C1FF3">
        <w:rPr>
          <w:rFonts w:ascii="Sakkal Majalla" w:hAnsi="Sakkal Majalla" w:cs="Sakkal Majalla"/>
          <w:color w:val="000000" w:themeColor="text1"/>
          <w:sz w:val="28"/>
          <w:szCs w:val="28"/>
        </w:rPr>
        <w:t>COSO ERM</w:t>
      </w:r>
      <w:r w:rsidRPr="006C1FF3">
        <w:rPr>
          <w:rFonts w:ascii="Sakkal Majalla" w:hAnsi="Sakkal Majalla" w:cs="Sakkal Majalla"/>
          <w:color w:val="000000" w:themeColor="text1"/>
          <w:sz w:val="28"/>
          <w:szCs w:val="28"/>
          <w:rtl/>
        </w:rPr>
        <w:t xml:space="preserve">، </w:t>
      </w:r>
      <w:r w:rsidRPr="006C1FF3">
        <w:rPr>
          <w:rFonts w:ascii="Sakkal Majalla" w:hAnsi="Sakkal Majalla" w:cs="Sakkal Majalla"/>
          <w:color w:val="000000" w:themeColor="text1"/>
          <w:sz w:val="28"/>
          <w:szCs w:val="28"/>
        </w:rPr>
        <w:t>ISO 31000</w:t>
      </w:r>
      <w:r w:rsidRPr="006C1FF3">
        <w:rPr>
          <w:rFonts w:ascii="Sakkal Majalla" w:hAnsi="Sakkal Majalla" w:cs="Sakkal Majalla"/>
          <w:color w:val="000000" w:themeColor="text1"/>
          <w:sz w:val="28"/>
          <w:szCs w:val="28"/>
          <w:rtl/>
        </w:rPr>
        <w:t xml:space="preserve">، وقانون </w:t>
      </w:r>
      <w:r w:rsidRPr="006C1FF3">
        <w:rPr>
          <w:rFonts w:ascii="Sakkal Majalla" w:hAnsi="Sakkal Majalla" w:cs="Sakkal Majalla"/>
          <w:color w:val="000000" w:themeColor="text1"/>
          <w:sz w:val="28"/>
          <w:szCs w:val="28"/>
        </w:rPr>
        <w:t>SOX</w:t>
      </w:r>
      <w:r w:rsidRPr="006C1FF3">
        <w:rPr>
          <w:rFonts w:ascii="Sakkal Majalla" w:hAnsi="Sakkal Majalla" w:cs="Sakkal Majalla"/>
          <w:color w:val="000000" w:themeColor="text1"/>
          <w:sz w:val="28"/>
          <w:szCs w:val="28"/>
          <w:rtl/>
        </w:rPr>
        <w:t>) على تحقيق القيمة التنظيمية وتعزيز الربحية في المنظمات.</w:t>
      </w:r>
    </w:p>
    <w:p w14:paraId="6B86C96D"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 xml:space="preserve">واستخدمت الدراسة منهج المراجعة المنهجية للأدبيات من خلال تحليل الدراسات المنشورة في قواعد البيانات </w:t>
      </w:r>
      <w:r w:rsidRPr="006C1FF3">
        <w:rPr>
          <w:rFonts w:ascii="Sakkal Majalla" w:hAnsi="Sakkal Majalla" w:cs="Sakkal Majalla"/>
          <w:color w:val="000000" w:themeColor="text1"/>
          <w:sz w:val="28"/>
          <w:szCs w:val="28"/>
        </w:rPr>
        <w:t>Scopus</w:t>
      </w:r>
      <w:r w:rsidRPr="006C1FF3">
        <w:rPr>
          <w:rFonts w:ascii="Sakkal Majalla" w:hAnsi="Sakkal Majalla" w:cs="Sakkal Majalla"/>
          <w:color w:val="000000" w:themeColor="text1"/>
          <w:sz w:val="28"/>
          <w:szCs w:val="28"/>
          <w:rtl/>
        </w:rPr>
        <w:t xml:space="preserve"> و </w:t>
      </w:r>
      <w:r w:rsidRPr="006C1FF3">
        <w:rPr>
          <w:rFonts w:ascii="Sakkal Majalla" w:hAnsi="Sakkal Majalla" w:cs="Sakkal Majalla"/>
          <w:color w:val="000000" w:themeColor="text1"/>
          <w:sz w:val="28"/>
          <w:szCs w:val="28"/>
        </w:rPr>
        <w:t>Web of Science</w:t>
      </w:r>
      <w:r w:rsidRPr="006C1FF3">
        <w:rPr>
          <w:rFonts w:ascii="Sakkal Majalla" w:hAnsi="Sakkal Majalla" w:cs="Sakkal Majalla"/>
          <w:color w:val="000000" w:themeColor="text1"/>
          <w:sz w:val="28"/>
          <w:szCs w:val="28"/>
          <w:rtl/>
        </w:rPr>
        <w:t>.</w:t>
      </w:r>
    </w:p>
    <w:p w14:paraId="2CEA534F" w14:textId="77777777"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أن نتائج البحوث السابقة غير حاسمة بشأن الأثر الحقيقي لإدارة المخاطر على خلق القيمة وتحسين الأداء المالي، كما أظهرت الدراسة وجود فجوة بحثية مهمة تتمثل في تركيز معظم الأبحاث على القطاع المالي وإهمال قطاعات اقتصادية أخرى.</w:t>
      </w:r>
    </w:p>
    <w:p w14:paraId="25FC3098" w14:textId="4B53B3A3" w:rsidR="00394FA2" w:rsidRPr="006C1FF3" w:rsidRDefault="00394FA2"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توسيع نطاق الدراسات المستقبلية لتشمل قطاعات غير مالية، إضافة إلى تعميق البحث في كيفية ارتباط أنظمة إدارة المخاطر بتحقيق الأهداف الاستراتيجية وخلق القيمة المستدامة داخل المنظمات</w:t>
      </w:r>
      <w:r w:rsidRPr="006C1FF3">
        <w:rPr>
          <w:rFonts w:ascii="Sakkal Majalla" w:hAnsi="Sakkal Majalla" w:cs="Sakkal Majalla"/>
          <w:color w:val="000000" w:themeColor="text1"/>
          <w:sz w:val="28"/>
          <w:szCs w:val="28"/>
        </w:rPr>
        <w:t>.</w:t>
      </w:r>
    </w:p>
    <w:p w14:paraId="0A45F3AA" w14:textId="2DC54179" w:rsidR="00BA2EFC" w:rsidRPr="006C1FF3" w:rsidRDefault="00394FA2" w:rsidP="007C7C6F">
      <w:pPr>
        <w:pStyle w:val="ListParagraph"/>
        <w:numPr>
          <w:ilvl w:val="0"/>
          <w:numId w:val="12"/>
        </w:numPr>
        <w:ind w:left="423"/>
        <w:rPr>
          <w:rFonts w:ascii="Sakkal Majalla" w:hAnsi="Sakkal Majalla" w:cs="Sakkal Majalla"/>
          <w:b/>
          <w:bCs/>
          <w:color w:val="000000" w:themeColor="text1"/>
          <w:sz w:val="28"/>
          <w:szCs w:val="28"/>
          <w:rtl/>
        </w:rPr>
      </w:pPr>
      <w:r w:rsidRPr="006C1FF3">
        <w:rPr>
          <w:rFonts w:ascii="Sakkal Majalla" w:hAnsi="Sakkal Majalla" w:cs="Sakkal Majalla"/>
          <w:b/>
          <w:bCs/>
          <w:color w:val="000000" w:themeColor="text1"/>
          <w:sz w:val="28"/>
          <w:szCs w:val="28"/>
          <w:rtl/>
        </w:rPr>
        <w:br w:type="page"/>
      </w:r>
      <w:r w:rsidR="00460D53" w:rsidRPr="006C1FF3">
        <w:rPr>
          <w:rFonts w:ascii="Sakkal Majalla" w:hAnsi="Sakkal Majalla" w:cs="Sakkal Majalla"/>
          <w:b/>
          <w:bCs/>
          <w:color w:val="000000" w:themeColor="text1"/>
          <w:sz w:val="28"/>
          <w:szCs w:val="28"/>
          <w:rtl/>
        </w:rPr>
        <w:lastRenderedPageBreak/>
        <w:t xml:space="preserve">دراسة  </w:t>
      </w:r>
      <w:r w:rsidR="00BA2EFC" w:rsidRPr="006C1FF3">
        <w:rPr>
          <w:rFonts w:ascii="Sakkal Majalla" w:hAnsi="Sakkal Majalla" w:cs="Sakkal Majalla"/>
          <w:b/>
          <w:bCs/>
          <w:color w:val="000000" w:themeColor="text1"/>
          <w:sz w:val="28"/>
          <w:szCs w:val="28"/>
          <w:rtl/>
        </w:rPr>
        <w:t>(</w:t>
      </w:r>
      <w:r w:rsidR="00521A47" w:rsidRPr="006C1FF3">
        <w:rPr>
          <w:rFonts w:ascii="Sakkal Majalla" w:hAnsi="Sakkal Majalla" w:cs="Sakkal Majalla"/>
          <w:b/>
          <w:bCs/>
          <w:color w:val="000000" w:themeColor="text1"/>
          <w:sz w:val="28"/>
          <w:szCs w:val="28"/>
        </w:rPr>
        <w:t>Khatatbeh,2016</w:t>
      </w:r>
      <w:r w:rsidR="00521A47" w:rsidRPr="006C1FF3">
        <w:rPr>
          <w:rFonts w:ascii="Sakkal Majalla" w:hAnsi="Sakkal Majalla" w:cs="Sakkal Majalla"/>
          <w:b/>
          <w:bCs/>
          <w:color w:val="000000" w:themeColor="text1"/>
          <w:sz w:val="28"/>
          <w:szCs w:val="28"/>
          <w:rtl/>
        </w:rPr>
        <w:t>)</w:t>
      </w:r>
    </w:p>
    <w:p w14:paraId="42241A41"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هدفت الدراسة إلى التعرف على دور إدارة المخاطر المالية بأبعادها (تحديد المخاطر، تحليل المخاطر، التخفيف من المخاطر، مراقبة المخاطر) في تعزيز الاستقرار المالي في الشركات.</w:t>
      </w:r>
    </w:p>
    <w:p w14:paraId="7E100B06"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واستخدمت الدراسة المنهج الوصفي التحليلي، وتكونت عينة الدراسة من مجموعة من العاملين والمديرين الماليين في الشركات الذين تمت دعوتهم للإجابة على الاستبانة المعدة لهذا الغرض.</w:t>
      </w:r>
    </w:p>
    <w:p w14:paraId="4883D619" w14:textId="77777777" w:rsidR="00AF3F74"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وتوصلت نتائج الدراسة إلى أن تطبيق إدارة مخاطر مالية فعّالة يساهم بشكل مباشر في رفع مستوى الاستقرار المالي للشركات، وأن الشركات التي تتبنى أنظمة منهجية واستباقية في إدارة المخاطر تتمتع بدرجة أعلى من المرونة والاستدامة المالية.</w:t>
      </w:r>
    </w:p>
    <w:p w14:paraId="5278167F" w14:textId="53C17EFE" w:rsidR="00BA2EFC" w:rsidRPr="006C1FF3" w:rsidRDefault="00AF3F74"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وأوصت الدراسة بضرورة تعزيز تطبيق استراتيجيات إدارة المخاطر المالية، وتطوير قدرات العاملين من خلال البرامج والدورات التدريبية، بما يسهم في رفع كفاءة الأنظمة المالية وزيادة القدرة على مواجهة التقلبات الاقتصادية.</w:t>
      </w:r>
    </w:p>
    <w:p w14:paraId="28AF1FD5" w14:textId="755F329A" w:rsidR="00394FA2" w:rsidRPr="006C1FF3" w:rsidRDefault="00394FA2" w:rsidP="00394FA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1"/>
      <w:bookmarkStart w:id="20" w:name="_Toc223448501"/>
      <w:bookmarkEnd w:id="18"/>
      <w:r w:rsidRPr="006C1FF3">
        <w:rPr>
          <w:rFonts w:ascii="Sakkal Majalla" w:hAnsi="Sakkal Majalla" w:cs="Sakkal Majalla"/>
          <w:b/>
          <w:bCs/>
          <w:color w:val="000000" w:themeColor="text1"/>
          <w:sz w:val="36"/>
          <w:szCs w:val="36"/>
          <w:rtl/>
        </w:rPr>
        <w:t>8.1 الفجوة البحثية:</w:t>
      </w:r>
      <w:bookmarkEnd w:id="20"/>
    </w:p>
    <w:p w14:paraId="330C92FE" w14:textId="129BE0DA"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تشير الدراسات السابقة مثل دراسات (أحمد والسمان، 2023) و (صلاح وشتيوي، 2024) إلى الدور المهم الذي تؤديه الرقابة الإدارية في تحسين الأداء الوظيفي أو الأداء المؤسسي داخل المنظمات، من خلال المتابعة المستمرة وتصحيح الانحرافات ورفع كفاءة العاملين. إلا أنّ هذه الدراسات ركزت على القطاعات البلدية والرياضية ولم تتناول بيئات ذات طابع ديني وخدمي عام مثل المساجد، والتي تختلف في طبيعتها التنظيمية وأسلوب إدارتها ومستوى الرقابة عليها، مما يشير إلى وجود حاجة لدراسة الرقابة في سياقها الديني الاجتماعي.</w:t>
      </w:r>
    </w:p>
    <w:p w14:paraId="23FC1064" w14:textId="779DD00C"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ومن ناحية أخرى، تناولت دراسات مثل (العنزي وآخرون، 2024) و (حمدان والبشاشة، 2024) و (</w:t>
      </w:r>
      <w:r w:rsidRPr="006C1FF3">
        <w:rPr>
          <w:rFonts w:ascii="Sakkal Majalla" w:hAnsi="Sakkal Majalla" w:cs="Sakkal Majalla"/>
          <w:color w:val="000000" w:themeColor="text1"/>
          <w:sz w:val="28"/>
          <w:szCs w:val="28"/>
        </w:rPr>
        <w:t>Permana et al., 2024</w:t>
      </w:r>
      <w:r w:rsidRPr="006C1FF3">
        <w:rPr>
          <w:rFonts w:ascii="Sakkal Majalla" w:hAnsi="Sakkal Majalla" w:cs="Sakkal Majalla"/>
          <w:color w:val="000000" w:themeColor="text1"/>
          <w:sz w:val="28"/>
          <w:szCs w:val="28"/>
          <w:rtl/>
        </w:rPr>
        <w:t xml:space="preserve">) دور إدارة المخاطر في تحسين الأداء المؤسسي والفاعلية التنظيمية، مؤكدة أن </w:t>
      </w:r>
      <w:r w:rsidRPr="006C1FF3">
        <w:rPr>
          <w:rFonts w:ascii="Sakkal Majalla" w:hAnsi="Sakkal Majalla" w:cs="Sakkal Majalla"/>
          <w:color w:val="000000" w:themeColor="text1"/>
          <w:sz w:val="28"/>
          <w:szCs w:val="28"/>
          <w:rtl/>
        </w:rPr>
        <w:lastRenderedPageBreak/>
        <w:t>تحديد المخاطر وتقييمها ومعالجتها يسهم في رفع كفاءة المشروعات والمؤسسات. إلا أن هذه الدراسات ركزت على قطاع الشركات والمشاريع الاقتصادية والصناعية، في حين أن المساجد مؤسسة خدمية غير ربحية تختلف في مصادر المخاطر وطرق إدارتها، مما يستدعي توظيف إطار إدارة المخاطر في بيئة دينية ذات إدارة مجتمعية.</w:t>
      </w:r>
    </w:p>
    <w:p w14:paraId="180D8AF9" w14:textId="1AD9701F"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كما أوضحت دراسات مثل (</w:t>
      </w:r>
      <w:r w:rsidRPr="006C1FF3">
        <w:rPr>
          <w:rFonts w:ascii="Sakkal Majalla" w:hAnsi="Sakkal Majalla" w:cs="Sakkal Majalla"/>
          <w:color w:val="000000" w:themeColor="text1"/>
          <w:sz w:val="28"/>
          <w:szCs w:val="28"/>
        </w:rPr>
        <w:t>Khatatbeh, 2016</w:t>
      </w:r>
      <w:r w:rsidRPr="006C1FF3">
        <w:rPr>
          <w:rFonts w:ascii="Sakkal Majalla" w:hAnsi="Sakkal Majalla" w:cs="Sakkal Majalla"/>
          <w:color w:val="000000" w:themeColor="text1"/>
          <w:sz w:val="28"/>
          <w:szCs w:val="28"/>
          <w:rtl/>
        </w:rPr>
        <w:t>) و (</w:t>
      </w:r>
      <w:r w:rsidRPr="006C1FF3">
        <w:rPr>
          <w:rFonts w:ascii="Sakkal Majalla" w:hAnsi="Sakkal Majalla" w:cs="Sakkal Majalla"/>
          <w:color w:val="000000" w:themeColor="text1"/>
          <w:sz w:val="28"/>
          <w:szCs w:val="28"/>
        </w:rPr>
        <w:t>Khakim &amp; Firmansyah, 2024</w:t>
      </w:r>
      <w:r w:rsidRPr="006C1FF3">
        <w:rPr>
          <w:rFonts w:ascii="Sakkal Majalla" w:hAnsi="Sakkal Majalla" w:cs="Sakkal Majalla"/>
          <w:color w:val="000000" w:themeColor="text1"/>
          <w:sz w:val="28"/>
          <w:szCs w:val="28"/>
          <w:rtl/>
        </w:rPr>
        <w:t>) أن تطبيق إدارة المخاطر يسهم في تحقيق الاستقرار المالي أو تعزيز الرقابة الداخلية، لكن هذه الدراسات تمت في سياق القطاع المالي والحكومي حيث تتوفر نظم تنظيمية واضحة، بينما يختلف وضع المساجد التي تتوزع إدارتها بين جهات إشرافية وداعمين مجتمعيين، مما يؤثر على آليات الرقابة ومستوى تطبيق إدارة المخاطر.</w:t>
      </w:r>
    </w:p>
    <w:p w14:paraId="3F769D53" w14:textId="5B3FC4E1"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وفي المقابل، ركزت دراسات مثل (</w:t>
      </w:r>
      <w:r w:rsidRPr="006C1FF3">
        <w:rPr>
          <w:rFonts w:ascii="Sakkal Majalla" w:hAnsi="Sakkal Majalla" w:cs="Sakkal Majalla"/>
          <w:color w:val="000000" w:themeColor="text1"/>
          <w:sz w:val="28"/>
          <w:szCs w:val="28"/>
        </w:rPr>
        <w:t>Estrada, 2023</w:t>
      </w:r>
      <w:r w:rsidRPr="006C1FF3">
        <w:rPr>
          <w:rFonts w:ascii="Sakkal Majalla" w:hAnsi="Sakkal Majalla" w:cs="Sakkal Majalla"/>
          <w:color w:val="000000" w:themeColor="text1"/>
          <w:sz w:val="28"/>
          <w:szCs w:val="28"/>
          <w:rtl/>
        </w:rPr>
        <w:t>) و (</w:t>
      </w:r>
      <w:r w:rsidRPr="006C1FF3">
        <w:rPr>
          <w:rFonts w:ascii="Sakkal Majalla" w:hAnsi="Sakkal Majalla" w:cs="Sakkal Majalla"/>
          <w:color w:val="000000" w:themeColor="text1"/>
          <w:sz w:val="28"/>
          <w:szCs w:val="28"/>
        </w:rPr>
        <w:t>Arofah et al., 2025</w:t>
      </w:r>
      <w:r w:rsidRPr="006C1FF3">
        <w:rPr>
          <w:rFonts w:ascii="Sakkal Majalla" w:hAnsi="Sakkal Majalla" w:cs="Sakkal Majalla"/>
          <w:color w:val="000000" w:themeColor="text1"/>
          <w:sz w:val="28"/>
          <w:szCs w:val="28"/>
          <w:rtl/>
        </w:rPr>
        <w:t>) على تحليل دور إدارة المخاطر في تحسين الأداء التنظيمي أو التجاري، لكنها أشارت إلى عدم حسم أثر إدارة المخاطر بشكل قاطع بسبب اختلاف البيئات التطبيقية ونقص الدراسات في القطاعات غير الربحية. وهذا يبرز الحاجة إلى البحث في قطاع المساجد الذي لم يحظ بالاهتمام الكافي رغم أهميته في المجتمع.</w:t>
      </w:r>
    </w:p>
    <w:p w14:paraId="584FD5F4" w14:textId="3E22E1DC" w:rsidR="00F057CD" w:rsidRPr="006C1FF3" w:rsidRDefault="00F057CD"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أخيراً، تشير الدراسات السابقة إلى أهمية كل من إدارة المخاطر والرقابة الإدارية في تحسين الأداء المؤسسي، إلا أنها لم تجمع بينهما في سياق المساجد بوصفها مؤسسات دينية ذات حساسية عالية تتطلب آليات رقابية دقيقة وإجراءات منهجية للحد من المخاطر. ومن هنا تأتي الفجوة البحثية التي تسدها الدراسة الحالية، من خلال تحليل أثر تطبيق إدارة المخاطر في تحسين الرقابة على المساجد في المملكة العربية السعودية، باعتبارها بيئة تتميز بخصوصية تنظيمية واجتماعية ودينية فريدة.</w:t>
      </w:r>
      <w:r w:rsidRPr="006C1FF3">
        <w:rPr>
          <w:rFonts w:ascii="Sakkal Majalla" w:hAnsi="Sakkal Majalla" w:cs="Sakkal Majalla"/>
          <w:color w:val="000000" w:themeColor="text1"/>
          <w:sz w:val="28"/>
          <w:szCs w:val="28"/>
        </w:rPr>
        <w:t>.</w:t>
      </w:r>
    </w:p>
    <w:p w14:paraId="415A168C" w14:textId="61251160" w:rsidR="00394FA2" w:rsidRPr="006C1FF3" w:rsidRDefault="00394FA2" w:rsidP="00394FA2">
      <w:pPr>
        <w:spacing w:before="100" w:beforeAutospacing="1" w:after="100" w:afterAutospacing="1"/>
        <w:outlineLvl w:val="1"/>
        <w:rPr>
          <w:rFonts w:ascii="Sakkal Majalla" w:hAnsi="Sakkal Majalla" w:cs="Sakkal Majalla"/>
          <w:b/>
          <w:bCs/>
          <w:color w:val="000000" w:themeColor="text1"/>
          <w:sz w:val="36"/>
          <w:szCs w:val="36"/>
          <w:rtl/>
        </w:rPr>
      </w:pPr>
      <w:bookmarkStart w:id="21" w:name="_Toc169790502"/>
      <w:bookmarkStart w:id="22" w:name="_Toc213007245"/>
      <w:bookmarkEnd w:id="19"/>
      <w:r w:rsidRPr="006C1FF3">
        <w:rPr>
          <w:rFonts w:ascii="Sakkal Majalla" w:hAnsi="Sakkal Majalla" w:cs="Sakkal Majalla"/>
          <w:b/>
          <w:bCs/>
          <w:color w:val="000000" w:themeColor="text1"/>
          <w:sz w:val="36"/>
          <w:szCs w:val="36"/>
          <w:rtl/>
        </w:rPr>
        <w:br w:type="page"/>
      </w:r>
      <w:bookmarkStart w:id="23" w:name="_Toc223448502"/>
      <w:r w:rsidRPr="006C1FF3">
        <w:rPr>
          <w:rFonts w:ascii="Sakkal Majalla" w:hAnsi="Sakkal Majalla" w:cs="Sakkal Majalla" w:hint="cs"/>
          <w:b/>
          <w:bCs/>
          <w:color w:val="000000" w:themeColor="text1"/>
          <w:sz w:val="36"/>
          <w:szCs w:val="36"/>
          <w:rtl/>
        </w:rPr>
        <w:lastRenderedPageBreak/>
        <w:t xml:space="preserve">9.1 </w:t>
      </w:r>
      <w:r w:rsidRPr="006C1FF3">
        <w:rPr>
          <w:rFonts w:ascii="Sakkal Majalla" w:hAnsi="Sakkal Majalla" w:cs="Sakkal Majalla"/>
          <w:b/>
          <w:bCs/>
          <w:color w:val="000000" w:themeColor="text1"/>
          <w:sz w:val="36"/>
          <w:szCs w:val="36"/>
          <w:rtl/>
        </w:rPr>
        <w:t>المنطلقات النظرية للدراسة:</w:t>
      </w:r>
      <w:bookmarkEnd w:id="23"/>
    </w:p>
    <w:p w14:paraId="232962BF"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32"/>
          <w:szCs w:val="32"/>
        </w:rPr>
      </w:pPr>
      <w:r w:rsidRPr="006C1FF3">
        <w:rPr>
          <w:rFonts w:ascii="Sakkal Majalla" w:hAnsi="Sakkal Majalla" w:cs="Sakkal Majalla"/>
          <w:b/>
          <w:bCs/>
          <w:color w:val="000000" w:themeColor="text1"/>
          <w:sz w:val="32"/>
          <w:szCs w:val="32"/>
          <w:rtl/>
        </w:rPr>
        <w:t>أولاً: إدارة المخاطر</w:t>
      </w:r>
    </w:p>
    <w:p w14:paraId="05BE0272" w14:textId="3914D0FD"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مفهوم إدارة المخاطر</w:t>
      </w:r>
    </w:p>
    <w:p w14:paraId="657086B6" w14:textId="65F4ED1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تعد إدارة المخاطر من المفاهيم الإدارية الحديثة التي تهدف إلى التعامل المنهجي مع المخاطر المحتملة التي قد تعيق تحقيق أهداف المؤسسة. وقد عرّفتها </w:t>
      </w:r>
      <w:r w:rsidRPr="006C1FF3">
        <w:rPr>
          <w:rFonts w:ascii="Sakkal Majalla" w:hAnsi="Sakkal Majalla" w:cs="Sakkal Majalla"/>
          <w:color w:val="000000" w:themeColor="text1"/>
          <w:sz w:val="28"/>
          <w:szCs w:val="28"/>
        </w:rPr>
        <w:t xml:space="preserve">ISO 31000 </w:t>
      </w:r>
      <w:r w:rsidRPr="006C1FF3">
        <w:rPr>
          <w:rFonts w:ascii="Sakkal Majalla" w:hAnsi="Sakkal Majalla" w:cs="Sakkal Majalla"/>
          <w:color w:val="000000" w:themeColor="text1"/>
          <w:sz w:val="28"/>
          <w:szCs w:val="28"/>
          <w:rtl/>
        </w:rPr>
        <w:t>بأنها "مجموعة من الأنشطة المنسقة التي تُستخدم لتوجيه المنظمة والسيطرة على المخاطر المرتبطة بأنشطتها"، ويشير هذا التعريف إلى أن إدارة المخاطر ليست مجرد استجابة للأحداث عند وقوعها، بل هي منهجية وقائية واستباقية تعمل على تحديد المخاطر وتحليلها وتطوير إجراءات للتقليل من آثارها المحتملة</w:t>
      </w:r>
      <w:r w:rsidRPr="006C1FF3">
        <w:rPr>
          <w:rFonts w:ascii="Sakkal Majalla" w:hAnsi="Sakkal Majalla" w:cs="Sakkal Majalla"/>
          <w:color w:val="000000" w:themeColor="text1"/>
          <w:sz w:val="28"/>
          <w:szCs w:val="28"/>
        </w:rPr>
        <w:t>.</w:t>
      </w:r>
    </w:p>
    <w:p w14:paraId="28ECCFE8" w14:textId="4F7CF9E5"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وتختلف المخاطر باختلاف طبيعة المؤسسات؛ ففي المؤسسات الدينية مثل المساجد، تتنوع المخاطر بين مخاطر تشغيلية، تنظيمية، مالية، اجتماعية، وأمنية، وتصبح إدارة المخاطر ضرورة أساسية وليست خياراً، كونها تسهم في تعزيز الاستقرار والرقابة وضمان استمرارية الخدمات المقدمة للمجتمع</w:t>
      </w:r>
      <w:r w:rsidRPr="006C1FF3">
        <w:rPr>
          <w:rFonts w:ascii="Sakkal Majalla" w:hAnsi="Sakkal Majalla" w:cs="Sakkal Majalla"/>
          <w:color w:val="000000" w:themeColor="text1"/>
          <w:sz w:val="28"/>
          <w:szCs w:val="28"/>
        </w:rPr>
        <w:t>.</w:t>
      </w:r>
    </w:p>
    <w:p w14:paraId="1FF0BE51" w14:textId="088BA064"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أهمية إدارة المخاطر</w:t>
      </w:r>
    </w:p>
    <w:p w14:paraId="71C1E464"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تنبع أهمية إدارة المخاطر من كونها تعمل على</w:t>
      </w:r>
      <w:r w:rsidRPr="006C1FF3">
        <w:rPr>
          <w:rFonts w:ascii="Sakkal Majalla" w:hAnsi="Sakkal Majalla" w:cs="Sakkal Majalla"/>
          <w:b/>
          <w:bCs/>
          <w:color w:val="000000" w:themeColor="text1"/>
          <w:sz w:val="28"/>
          <w:szCs w:val="28"/>
        </w:rPr>
        <w:t>:</w:t>
      </w:r>
    </w:p>
    <w:p w14:paraId="3663CEA8" w14:textId="77777777" w:rsidR="00D52040" w:rsidRPr="006C1FF3" w:rsidRDefault="00D52040" w:rsidP="007C7C6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الكشف المبكر عن مصادر الخطر قبل تفاقمها</w:t>
      </w:r>
      <w:r w:rsidRPr="006C1FF3">
        <w:rPr>
          <w:rFonts w:ascii="Sakkal Majalla" w:hAnsi="Sakkal Majalla" w:cs="Sakkal Majalla"/>
          <w:color w:val="000000" w:themeColor="text1"/>
          <w:sz w:val="28"/>
          <w:szCs w:val="28"/>
        </w:rPr>
        <w:t>.</w:t>
      </w:r>
    </w:p>
    <w:p w14:paraId="2DFBE676" w14:textId="77777777" w:rsidR="00D52040" w:rsidRPr="006C1FF3" w:rsidRDefault="00D52040" w:rsidP="007C7C6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تعزيز كفاءة اتخاذ القرار من خلال توفير معلومات دقيقة</w:t>
      </w:r>
      <w:r w:rsidRPr="006C1FF3">
        <w:rPr>
          <w:rFonts w:ascii="Sakkal Majalla" w:hAnsi="Sakkal Majalla" w:cs="Sakkal Majalla"/>
          <w:color w:val="000000" w:themeColor="text1"/>
          <w:sz w:val="28"/>
          <w:szCs w:val="28"/>
        </w:rPr>
        <w:t>.</w:t>
      </w:r>
    </w:p>
    <w:p w14:paraId="33C51822" w14:textId="77777777" w:rsidR="00D52040" w:rsidRPr="006C1FF3" w:rsidRDefault="00D52040" w:rsidP="007C7C6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رفع جودة العمل التنظيمي والإداري داخل المؤسسة</w:t>
      </w:r>
      <w:r w:rsidRPr="006C1FF3">
        <w:rPr>
          <w:rFonts w:ascii="Sakkal Majalla" w:hAnsi="Sakkal Majalla" w:cs="Sakkal Majalla"/>
          <w:color w:val="000000" w:themeColor="text1"/>
          <w:sz w:val="28"/>
          <w:szCs w:val="28"/>
        </w:rPr>
        <w:t>.</w:t>
      </w:r>
    </w:p>
    <w:p w14:paraId="2B3B8CF8" w14:textId="77777777" w:rsidR="00D52040" w:rsidRPr="006C1FF3" w:rsidRDefault="00D52040" w:rsidP="007C7C6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تحسين مستوى الثقة بين المؤسسة والمستفيدين</w:t>
      </w:r>
      <w:r w:rsidRPr="006C1FF3">
        <w:rPr>
          <w:rFonts w:ascii="Sakkal Majalla" w:hAnsi="Sakkal Majalla" w:cs="Sakkal Majalla"/>
          <w:color w:val="000000" w:themeColor="text1"/>
          <w:sz w:val="28"/>
          <w:szCs w:val="28"/>
        </w:rPr>
        <w:t>.</w:t>
      </w:r>
    </w:p>
    <w:p w14:paraId="269BDDE9" w14:textId="77777777" w:rsidR="00D52040" w:rsidRPr="006C1FF3" w:rsidRDefault="00D52040" w:rsidP="007C7C6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الحفاظ على الموارد البشرية والمادية من أي تهديد محتمل</w:t>
      </w:r>
      <w:r w:rsidRPr="006C1FF3">
        <w:rPr>
          <w:rFonts w:ascii="Sakkal Majalla" w:hAnsi="Sakkal Majalla" w:cs="Sakkal Majalla"/>
          <w:color w:val="000000" w:themeColor="text1"/>
          <w:sz w:val="28"/>
          <w:szCs w:val="28"/>
        </w:rPr>
        <w:t>.</w:t>
      </w:r>
    </w:p>
    <w:p w14:paraId="449D08FD"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وفي سياق المساجد، فإن أهمية إدارة المخاطر ترتبط ارتباطاً وثيقاً بضرورة ضبط البيئة الإدارية والخدمية والدينية للمسجد، والحفاظ على قدسية المكان وأثره في المجتمع</w:t>
      </w:r>
      <w:r w:rsidRPr="006C1FF3">
        <w:rPr>
          <w:rFonts w:ascii="Sakkal Majalla" w:hAnsi="Sakkal Majalla" w:cs="Sakkal Majalla"/>
          <w:color w:val="000000" w:themeColor="text1"/>
          <w:sz w:val="28"/>
          <w:szCs w:val="28"/>
        </w:rPr>
        <w:t>.</w:t>
      </w:r>
    </w:p>
    <w:p w14:paraId="576EA77A" w14:textId="6F94CBFB"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lastRenderedPageBreak/>
        <w:t>أبعاد إدارة المخاطر</w:t>
      </w:r>
    </w:p>
    <w:p w14:paraId="4B1BDDCB"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تشمل إدارة المخاطر عدداً من الأبعاد التي تتكامل فيما بينها لتحقيق إدارة فعالة، وأبرزها</w:t>
      </w:r>
      <w:r w:rsidRPr="006C1FF3">
        <w:rPr>
          <w:rFonts w:ascii="Sakkal Majalla" w:hAnsi="Sakkal Majalla" w:cs="Sakkal Majalla"/>
          <w:color w:val="000000" w:themeColor="text1"/>
          <w:sz w:val="28"/>
          <w:szCs w:val="28"/>
        </w:rPr>
        <w:t>:</w:t>
      </w:r>
    </w:p>
    <w:p w14:paraId="071892DC"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أ. تحديد المخاطر</w:t>
      </w:r>
    </w:p>
    <w:p w14:paraId="54C6BACB"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وهي المرحلة التي يتم فيها تحديد مصادر المخاطر المحتملة داخل المسجد، سواء كانت مخاطر تنظيمية تتعلق بضعف المتابعة، أو مخاطر تشغيلية تتعلق بنقص الموظفين أو أعطال التجهيزات، أو مخاطر اجتماعية تتعلق بسلوك المصلين أو الأنشطة غير المنظمة. وتُعد هذه المرحلة حجر الأساس لبناء نظام رقابي فعال</w:t>
      </w:r>
      <w:r w:rsidRPr="006C1FF3">
        <w:rPr>
          <w:rFonts w:ascii="Sakkal Majalla" w:hAnsi="Sakkal Majalla" w:cs="Sakkal Majalla"/>
          <w:color w:val="000000" w:themeColor="text1"/>
          <w:sz w:val="28"/>
          <w:szCs w:val="28"/>
        </w:rPr>
        <w:t>.</w:t>
      </w:r>
    </w:p>
    <w:p w14:paraId="66F8D26A"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ب. تقييم المخاطر</w:t>
      </w:r>
    </w:p>
    <w:p w14:paraId="72AD1016"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يتم في هذه المرحلة تحليل درجة تأثير المخاطر واحتمالية حدوثها، وتحديد ما إذا كانت المخاطر ذات تأثير منخفض أم مرتفع، مما يساعد مسؤولي المسجد على ترتيب الأولويات واتخاذ قرارات مناسبة للتعامل معها</w:t>
      </w:r>
      <w:r w:rsidRPr="006C1FF3">
        <w:rPr>
          <w:rFonts w:ascii="Sakkal Majalla" w:hAnsi="Sakkal Majalla" w:cs="Sakkal Majalla"/>
          <w:color w:val="000000" w:themeColor="text1"/>
          <w:sz w:val="28"/>
          <w:szCs w:val="28"/>
        </w:rPr>
        <w:t>.</w:t>
      </w:r>
    </w:p>
    <w:p w14:paraId="744F0530"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ج. معالجة المخاطر</w:t>
      </w:r>
    </w:p>
    <w:p w14:paraId="1687038B"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وتتضمن وضع خطط عملية للتقليل من أثر المخاطر، سواء من خلال تعديل الإجراءات، أو تدريب العاملين، أو تعزيز أنظمة الرقابة والمتابعة. وقد تشمل المعالجة أيضاً نقل المخاطر أو قبولها عندما تكون منخفضة</w:t>
      </w:r>
      <w:r w:rsidRPr="006C1FF3">
        <w:rPr>
          <w:rFonts w:ascii="Sakkal Majalla" w:hAnsi="Sakkal Majalla" w:cs="Sakkal Majalla"/>
          <w:color w:val="000000" w:themeColor="text1"/>
          <w:sz w:val="28"/>
          <w:szCs w:val="28"/>
        </w:rPr>
        <w:t>.</w:t>
      </w:r>
    </w:p>
    <w:p w14:paraId="549F9DC6"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د. متابعة ومراقبة المخاطر</w:t>
      </w:r>
    </w:p>
    <w:p w14:paraId="0A748A34"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وهي عملية مستمرة تهدف إلى مراجعة فعالية الإجراءات المتخذة، وضمان عدم ظهور مخاطر جديدة. وتعد هذه المرحلة أساساً لاستدامة نظام إدارة المخاطر داخل المسجد</w:t>
      </w:r>
      <w:r w:rsidRPr="006C1FF3">
        <w:rPr>
          <w:rFonts w:ascii="Sakkal Majalla" w:hAnsi="Sakkal Majalla" w:cs="Sakkal Majalla"/>
          <w:color w:val="000000" w:themeColor="text1"/>
          <w:sz w:val="28"/>
          <w:szCs w:val="28"/>
        </w:rPr>
        <w:t>.</w:t>
      </w:r>
    </w:p>
    <w:p w14:paraId="2FF3DB38" w14:textId="6B772CAE" w:rsidR="00D52040" w:rsidRPr="006C1FF3" w:rsidRDefault="00394FA2" w:rsidP="00394FA2">
      <w:pPr>
        <w:rPr>
          <w:rFonts w:ascii="Sakkal Majalla" w:hAnsi="Sakkal Majalla" w:cs="Sakkal Majalla"/>
          <w:b/>
          <w:bCs/>
          <w:color w:val="000000" w:themeColor="text1"/>
          <w:sz w:val="32"/>
          <w:szCs w:val="32"/>
        </w:rPr>
      </w:pPr>
      <w:r w:rsidRPr="006C1FF3">
        <w:rPr>
          <w:rFonts w:ascii="Sakkal Majalla" w:hAnsi="Sakkal Majalla" w:cs="Sakkal Majalla"/>
          <w:b/>
          <w:bCs/>
          <w:color w:val="000000" w:themeColor="text1"/>
          <w:sz w:val="32"/>
          <w:szCs w:val="32"/>
          <w:rtl/>
        </w:rPr>
        <w:br w:type="page"/>
      </w:r>
      <w:r w:rsidR="00D52040" w:rsidRPr="006C1FF3">
        <w:rPr>
          <w:rFonts w:ascii="Sakkal Majalla" w:hAnsi="Sakkal Majalla" w:cs="Sakkal Majalla"/>
          <w:b/>
          <w:bCs/>
          <w:color w:val="000000" w:themeColor="text1"/>
          <w:sz w:val="32"/>
          <w:szCs w:val="32"/>
          <w:rtl/>
        </w:rPr>
        <w:lastRenderedPageBreak/>
        <w:t>ثانياً: الرقابة على المساجد</w:t>
      </w:r>
    </w:p>
    <w:p w14:paraId="392DD114" w14:textId="67C1B344"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مفهوم الرقابة على المساجد</w:t>
      </w:r>
    </w:p>
    <w:p w14:paraId="2DBACF06" w14:textId="15AC9AB1"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الرقابة على المساجد هي عملية منظمة تهدف إلى متابعة شؤون المسجد الإدارية والدينية والمالية والتنظيمية لضمان الالتزام بالأنظمة والتعليمات والضوابط الشرعية،  وتشمل الرقابة مراقبة الأنشطة الدعوية، صيانة المبنى، إدارة شؤون الموظفين، سلامة المصلين، وتنظيم الموارد المالية والتبرعات</w:t>
      </w:r>
      <w:r w:rsidRPr="006C1FF3">
        <w:rPr>
          <w:rFonts w:ascii="Sakkal Majalla" w:hAnsi="Sakkal Majalla" w:cs="Sakkal Majalla"/>
          <w:color w:val="000000" w:themeColor="text1"/>
          <w:sz w:val="28"/>
          <w:szCs w:val="28"/>
        </w:rPr>
        <w:t>.</w:t>
      </w:r>
    </w:p>
    <w:p w14:paraId="72A4DC16"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وتتميز الرقابة على المساجد بخصوصية نابعة من قدسية المكان وارتباطه بالمجتمع، مما يستدعي نموذج رقابي يقوم على الشفافية، الانضباط، والتواصل الفعال بين الجهات المشرفة والعاملين في المسجد</w:t>
      </w:r>
      <w:r w:rsidRPr="006C1FF3">
        <w:rPr>
          <w:rFonts w:ascii="Sakkal Majalla" w:hAnsi="Sakkal Majalla" w:cs="Sakkal Majalla"/>
          <w:color w:val="000000" w:themeColor="text1"/>
          <w:sz w:val="28"/>
          <w:szCs w:val="28"/>
        </w:rPr>
        <w:t>.</w:t>
      </w:r>
    </w:p>
    <w:p w14:paraId="399C4010" w14:textId="19B742DB"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أهمية الرقابة على المساجد</w:t>
      </w:r>
    </w:p>
    <w:p w14:paraId="3A527A42"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تبرز أهمية الرقابة على المساجد في</w:t>
      </w:r>
      <w:r w:rsidRPr="006C1FF3">
        <w:rPr>
          <w:rFonts w:ascii="Sakkal Majalla" w:hAnsi="Sakkal Majalla" w:cs="Sakkal Majalla"/>
          <w:b/>
          <w:bCs/>
          <w:color w:val="000000" w:themeColor="text1"/>
          <w:sz w:val="28"/>
          <w:szCs w:val="28"/>
        </w:rPr>
        <w:t>:</w:t>
      </w:r>
    </w:p>
    <w:p w14:paraId="092904A8" w14:textId="77777777" w:rsidR="00D52040" w:rsidRPr="006C1FF3" w:rsidRDefault="00D52040" w:rsidP="007C7C6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الحفاظ على الهوية الدينية الصحيحة ومنع أي انحرافات فكرية</w:t>
      </w:r>
      <w:r w:rsidRPr="006C1FF3">
        <w:rPr>
          <w:rFonts w:ascii="Sakkal Majalla" w:hAnsi="Sakkal Majalla" w:cs="Sakkal Majalla"/>
          <w:color w:val="000000" w:themeColor="text1"/>
          <w:sz w:val="28"/>
          <w:szCs w:val="28"/>
        </w:rPr>
        <w:t>.</w:t>
      </w:r>
    </w:p>
    <w:p w14:paraId="05A449DF" w14:textId="77777777" w:rsidR="00D52040" w:rsidRPr="006C1FF3" w:rsidRDefault="00D52040" w:rsidP="007C7C6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ضمان الاستخدام السليم للموارد المالية المعتمدة للمسجد</w:t>
      </w:r>
      <w:r w:rsidRPr="006C1FF3">
        <w:rPr>
          <w:rFonts w:ascii="Sakkal Majalla" w:hAnsi="Sakkal Majalla" w:cs="Sakkal Majalla"/>
          <w:color w:val="000000" w:themeColor="text1"/>
          <w:sz w:val="28"/>
          <w:szCs w:val="28"/>
        </w:rPr>
        <w:t>.</w:t>
      </w:r>
    </w:p>
    <w:p w14:paraId="0AB2A344" w14:textId="77777777" w:rsidR="00D52040" w:rsidRPr="006C1FF3" w:rsidRDefault="00D52040" w:rsidP="007C7C6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تحسين جودة الخدمات المقدمة للمصلين مثل النظافة، الصوتيات، والأنشطة</w:t>
      </w:r>
      <w:r w:rsidRPr="006C1FF3">
        <w:rPr>
          <w:rFonts w:ascii="Sakkal Majalla" w:hAnsi="Sakkal Majalla" w:cs="Sakkal Majalla"/>
          <w:color w:val="000000" w:themeColor="text1"/>
          <w:sz w:val="28"/>
          <w:szCs w:val="28"/>
        </w:rPr>
        <w:t>.</w:t>
      </w:r>
    </w:p>
    <w:p w14:paraId="022E2479" w14:textId="77777777" w:rsidR="00D52040" w:rsidRPr="006C1FF3" w:rsidRDefault="00D52040" w:rsidP="007C7C6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الحد من المخاطر التشغيلية والتنظيمية التي قد تؤثر على المسجد</w:t>
      </w:r>
      <w:r w:rsidRPr="006C1FF3">
        <w:rPr>
          <w:rFonts w:ascii="Sakkal Majalla" w:hAnsi="Sakkal Majalla" w:cs="Sakkal Majalla"/>
          <w:color w:val="000000" w:themeColor="text1"/>
          <w:sz w:val="28"/>
          <w:szCs w:val="28"/>
        </w:rPr>
        <w:t>.</w:t>
      </w:r>
    </w:p>
    <w:p w14:paraId="3F39F559" w14:textId="77777777" w:rsidR="00D52040" w:rsidRPr="006C1FF3" w:rsidRDefault="00D52040" w:rsidP="007C7C6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تعزيز الانضباط الدعوي والسلوكي بما يتوافق مع تعليمات الوزارة</w:t>
      </w:r>
      <w:r w:rsidRPr="006C1FF3">
        <w:rPr>
          <w:rFonts w:ascii="Sakkal Majalla" w:hAnsi="Sakkal Majalla" w:cs="Sakkal Majalla"/>
          <w:color w:val="000000" w:themeColor="text1"/>
          <w:sz w:val="28"/>
          <w:szCs w:val="28"/>
        </w:rPr>
        <w:t>.</w:t>
      </w:r>
    </w:p>
    <w:p w14:paraId="2D862470" w14:textId="268C9B22"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التحديات التي تواجه الرقابة على المساجد</w:t>
      </w:r>
    </w:p>
    <w:p w14:paraId="0E30A3A6"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تواجه الرقابة على المساجد عدداً من التحديات، منها</w:t>
      </w:r>
      <w:r w:rsidRPr="006C1FF3">
        <w:rPr>
          <w:rFonts w:ascii="Sakkal Majalla" w:hAnsi="Sakkal Majalla" w:cs="Sakkal Majalla"/>
          <w:b/>
          <w:bCs/>
          <w:color w:val="000000" w:themeColor="text1"/>
          <w:sz w:val="28"/>
          <w:szCs w:val="28"/>
        </w:rPr>
        <w:t>:</w:t>
      </w:r>
    </w:p>
    <w:p w14:paraId="7B02CB4D" w14:textId="77777777" w:rsidR="00D52040" w:rsidRPr="006C1FF3" w:rsidRDefault="00D52040" w:rsidP="007C7C6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كثرة عدد المساجد واتساع مساحة الإشراف</w:t>
      </w:r>
      <w:r w:rsidRPr="006C1FF3">
        <w:rPr>
          <w:rFonts w:ascii="Sakkal Majalla" w:hAnsi="Sakkal Majalla" w:cs="Sakkal Majalla"/>
          <w:color w:val="000000" w:themeColor="text1"/>
          <w:sz w:val="28"/>
          <w:szCs w:val="28"/>
        </w:rPr>
        <w:t>.</w:t>
      </w:r>
    </w:p>
    <w:p w14:paraId="353E4B6C" w14:textId="77777777" w:rsidR="00D52040" w:rsidRPr="006C1FF3" w:rsidRDefault="00D52040" w:rsidP="007C7C6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تفاوت مستويات الخبرة لدى العاملين من الأئمة والمؤذنين والمشرفين</w:t>
      </w:r>
      <w:r w:rsidRPr="006C1FF3">
        <w:rPr>
          <w:rFonts w:ascii="Sakkal Majalla" w:hAnsi="Sakkal Majalla" w:cs="Sakkal Majalla"/>
          <w:color w:val="000000" w:themeColor="text1"/>
          <w:sz w:val="28"/>
          <w:szCs w:val="28"/>
        </w:rPr>
        <w:t>.</w:t>
      </w:r>
    </w:p>
    <w:p w14:paraId="31E05137" w14:textId="77777777" w:rsidR="00D52040" w:rsidRPr="006C1FF3" w:rsidRDefault="00D52040" w:rsidP="007C7C6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ضعف استغلال الأنظمة التقنية الحديثة في المتابعة</w:t>
      </w:r>
      <w:r w:rsidRPr="006C1FF3">
        <w:rPr>
          <w:rFonts w:ascii="Sakkal Majalla" w:hAnsi="Sakkal Majalla" w:cs="Sakkal Majalla"/>
          <w:color w:val="000000" w:themeColor="text1"/>
          <w:sz w:val="28"/>
          <w:szCs w:val="28"/>
        </w:rPr>
        <w:t>.</w:t>
      </w:r>
    </w:p>
    <w:p w14:paraId="059882CD" w14:textId="77777777" w:rsidR="00D52040" w:rsidRPr="006C1FF3" w:rsidRDefault="00D52040" w:rsidP="007C7C6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محدودية الموارد البشرية المخصصة للرقابة</w:t>
      </w:r>
      <w:r w:rsidRPr="006C1FF3">
        <w:rPr>
          <w:rFonts w:ascii="Sakkal Majalla" w:hAnsi="Sakkal Majalla" w:cs="Sakkal Majalla"/>
          <w:color w:val="000000" w:themeColor="text1"/>
          <w:sz w:val="28"/>
          <w:szCs w:val="28"/>
        </w:rPr>
        <w:t>.</w:t>
      </w:r>
    </w:p>
    <w:p w14:paraId="46DEA174"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وتؤدي هذه التحديات إلى الحاجة الملحة لإطار منظم لإدارة المخاطر يُسهِم في دعم الرقابة وتحسين فاعليتها</w:t>
      </w:r>
      <w:r w:rsidRPr="006C1FF3">
        <w:rPr>
          <w:rFonts w:ascii="Sakkal Majalla" w:hAnsi="Sakkal Majalla" w:cs="Sakkal Majalla"/>
          <w:color w:val="000000" w:themeColor="text1"/>
          <w:sz w:val="28"/>
          <w:szCs w:val="28"/>
        </w:rPr>
        <w:t>.</w:t>
      </w:r>
    </w:p>
    <w:p w14:paraId="11F56E3B"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32"/>
          <w:szCs w:val="32"/>
        </w:rPr>
      </w:pPr>
      <w:r w:rsidRPr="006C1FF3">
        <w:rPr>
          <w:rFonts w:ascii="Sakkal Majalla" w:hAnsi="Sakkal Majalla" w:cs="Sakkal Majalla"/>
          <w:b/>
          <w:bCs/>
          <w:color w:val="000000" w:themeColor="text1"/>
          <w:sz w:val="32"/>
          <w:szCs w:val="32"/>
          <w:rtl/>
        </w:rPr>
        <w:t>ثالثاً: العلاقة بين إدارة المخاطر وتحسين الرقابة على المساجد</w:t>
      </w:r>
    </w:p>
    <w:p w14:paraId="0F92852F"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تسهم إدارة المخاطر بدور محوري في تعزيز الرقابة، حيث تساعد على</w:t>
      </w:r>
      <w:r w:rsidRPr="006C1FF3">
        <w:rPr>
          <w:rFonts w:ascii="Sakkal Majalla" w:hAnsi="Sakkal Majalla" w:cs="Sakkal Majalla"/>
          <w:b/>
          <w:bCs/>
          <w:color w:val="000000" w:themeColor="text1"/>
          <w:sz w:val="28"/>
          <w:szCs w:val="28"/>
        </w:rPr>
        <w:t>:</w:t>
      </w:r>
    </w:p>
    <w:p w14:paraId="030C14F3" w14:textId="77777777" w:rsidR="00D52040" w:rsidRPr="006C1FF3" w:rsidRDefault="00D52040" w:rsidP="007C7C6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تحديد نقاط الضعف داخل المسجد قبل تحولها إلى مشكلات</w:t>
      </w:r>
      <w:r w:rsidRPr="006C1FF3">
        <w:rPr>
          <w:rFonts w:ascii="Sakkal Majalla" w:hAnsi="Sakkal Majalla" w:cs="Sakkal Majalla"/>
          <w:color w:val="000000" w:themeColor="text1"/>
          <w:sz w:val="28"/>
          <w:szCs w:val="28"/>
        </w:rPr>
        <w:t>.</w:t>
      </w:r>
    </w:p>
    <w:p w14:paraId="018C5C96" w14:textId="77777777" w:rsidR="00D52040" w:rsidRPr="006C1FF3" w:rsidRDefault="00D52040" w:rsidP="007C7C6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تقليل الأخطاء التشغيلية والإدارية عبر إجراءات تصحيحية واضحة</w:t>
      </w:r>
      <w:r w:rsidRPr="006C1FF3">
        <w:rPr>
          <w:rFonts w:ascii="Sakkal Majalla" w:hAnsi="Sakkal Majalla" w:cs="Sakkal Majalla"/>
          <w:color w:val="000000" w:themeColor="text1"/>
          <w:sz w:val="28"/>
          <w:szCs w:val="28"/>
        </w:rPr>
        <w:t>.</w:t>
      </w:r>
    </w:p>
    <w:p w14:paraId="00C8A3B7" w14:textId="77777777" w:rsidR="00D52040" w:rsidRPr="006C1FF3" w:rsidRDefault="00D52040" w:rsidP="007C7C6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تقوية عملية اتخاذ القرار من خلال بيانات وتحليلات واقعية</w:t>
      </w:r>
      <w:r w:rsidRPr="006C1FF3">
        <w:rPr>
          <w:rFonts w:ascii="Sakkal Majalla" w:hAnsi="Sakkal Majalla" w:cs="Sakkal Majalla"/>
          <w:color w:val="000000" w:themeColor="text1"/>
          <w:sz w:val="28"/>
          <w:szCs w:val="28"/>
        </w:rPr>
        <w:t>.</w:t>
      </w:r>
    </w:p>
    <w:p w14:paraId="2C3D56F4" w14:textId="77777777" w:rsidR="00D52040" w:rsidRPr="006C1FF3" w:rsidRDefault="00D52040" w:rsidP="007C7C6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رفع كفاءة العاملين من خلال التدريب والوعي بالمخاطر</w:t>
      </w:r>
      <w:r w:rsidRPr="006C1FF3">
        <w:rPr>
          <w:rFonts w:ascii="Sakkal Majalla" w:hAnsi="Sakkal Majalla" w:cs="Sakkal Majalla"/>
          <w:color w:val="000000" w:themeColor="text1"/>
          <w:sz w:val="28"/>
          <w:szCs w:val="28"/>
        </w:rPr>
        <w:t>.</w:t>
      </w:r>
    </w:p>
    <w:p w14:paraId="483D8D30"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فعندما يتم تطبيق إدارة المخاطر بشكل منظم داخل المساجد، تصبح الرقابة وقائية واستباقية بدلاً من أن تكون رد فعل بعد حدوث المشكلة، مما يرفع مستوى الانضباط ويرسخ ثقافة المسؤولية</w:t>
      </w:r>
      <w:r w:rsidRPr="006C1FF3">
        <w:rPr>
          <w:rFonts w:ascii="Sakkal Majalla" w:hAnsi="Sakkal Majalla" w:cs="Sakkal Majalla"/>
          <w:color w:val="000000" w:themeColor="text1"/>
          <w:sz w:val="28"/>
          <w:szCs w:val="28"/>
        </w:rPr>
        <w:t>.</w:t>
      </w:r>
    </w:p>
    <w:p w14:paraId="7C5E3F7A" w14:textId="77777777" w:rsidR="00D52040" w:rsidRPr="006C1FF3" w:rsidRDefault="00D52040"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كما أن التكامل بين إدارة المخاطر والرقابة يحقق</w:t>
      </w:r>
      <w:r w:rsidRPr="006C1FF3">
        <w:rPr>
          <w:rFonts w:ascii="Sakkal Majalla" w:hAnsi="Sakkal Majalla" w:cs="Sakkal Majalla"/>
          <w:b/>
          <w:bCs/>
          <w:color w:val="000000" w:themeColor="text1"/>
          <w:sz w:val="28"/>
          <w:szCs w:val="28"/>
        </w:rPr>
        <w:t>:</w:t>
      </w:r>
    </w:p>
    <w:p w14:paraId="46B631BE" w14:textId="77777777" w:rsidR="00D52040" w:rsidRPr="006C1FF3" w:rsidRDefault="00D52040" w:rsidP="007C7C6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وضوح الأدوار والمسؤوليات</w:t>
      </w:r>
    </w:p>
    <w:p w14:paraId="569F1AC4" w14:textId="77777777" w:rsidR="00D52040" w:rsidRPr="006C1FF3" w:rsidRDefault="00D52040" w:rsidP="007C7C6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تفعيل قنوات الاتصال بين الجهات المشرفة والمساجد</w:t>
      </w:r>
    </w:p>
    <w:p w14:paraId="30D2BBC1" w14:textId="77777777" w:rsidR="00D52040" w:rsidRPr="006C1FF3" w:rsidRDefault="00D52040" w:rsidP="007C7C6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تطوير إجراءات المتابعة والتقييم المستمر</w:t>
      </w:r>
    </w:p>
    <w:p w14:paraId="1F7999D5" w14:textId="77777777" w:rsidR="00D52040" w:rsidRPr="006C1FF3" w:rsidRDefault="00D52040" w:rsidP="00394FA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وبذلك تساهم إدارة المخاطر في تحويل الرقابة من صورة إجرائية إلى ممارسة إدارية مستدامة</w:t>
      </w:r>
      <w:r w:rsidRPr="006C1FF3">
        <w:rPr>
          <w:rFonts w:ascii="Sakkal Majalla" w:hAnsi="Sakkal Majalla" w:cs="Sakkal Majalla"/>
          <w:color w:val="000000" w:themeColor="text1"/>
          <w:sz w:val="28"/>
          <w:szCs w:val="28"/>
        </w:rPr>
        <w:t>.</w:t>
      </w:r>
    </w:p>
    <w:p w14:paraId="67A043C0" w14:textId="4F8844BF" w:rsidR="00394FA2" w:rsidRPr="006C1FF3" w:rsidRDefault="00394FA2" w:rsidP="00394FA2">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bookmarkStart w:id="24" w:name="_Toc169790506"/>
      <w:bookmarkEnd w:id="21"/>
      <w:bookmarkEnd w:id="22"/>
      <w:r w:rsidRPr="006C1FF3">
        <w:rPr>
          <w:rFonts w:ascii="Sakkal Majalla" w:eastAsia="Times New Roman" w:hAnsi="Sakkal Majalla" w:cs="Sakkal Majalla"/>
          <w:b/>
          <w:bCs/>
          <w:color w:val="000000" w:themeColor="text1"/>
          <w:kern w:val="0"/>
          <w:sz w:val="36"/>
          <w:szCs w:val="36"/>
          <w:rtl/>
          <w14:ligatures w14:val="none"/>
        </w:rPr>
        <w:br w:type="page"/>
      </w:r>
      <w:bookmarkStart w:id="25" w:name="_Toc223448503"/>
      <w:r w:rsidRPr="006C1FF3">
        <w:rPr>
          <w:rFonts w:ascii="Sakkal Majalla" w:eastAsia="Times New Roman" w:hAnsi="Sakkal Majalla" w:cs="Sakkal Majalla" w:hint="cs"/>
          <w:b/>
          <w:bCs/>
          <w:color w:val="000000" w:themeColor="text1"/>
          <w:kern w:val="0"/>
          <w:sz w:val="36"/>
          <w:szCs w:val="36"/>
          <w:rtl/>
          <w14:ligatures w14:val="none"/>
        </w:rPr>
        <w:lastRenderedPageBreak/>
        <w:t xml:space="preserve">10.1 </w:t>
      </w:r>
      <w:r w:rsidRPr="006C1FF3">
        <w:rPr>
          <w:rFonts w:ascii="Sakkal Majalla" w:eastAsia="Times New Roman" w:hAnsi="Sakkal Majalla" w:cs="Sakkal Majalla"/>
          <w:b/>
          <w:bCs/>
          <w:color w:val="000000" w:themeColor="text1"/>
          <w:kern w:val="0"/>
          <w:sz w:val="36"/>
          <w:szCs w:val="36"/>
          <w:rtl/>
          <w14:ligatures w14:val="none"/>
        </w:rPr>
        <w:t>المنهجية وطرق البحث:</w:t>
      </w:r>
      <w:bookmarkEnd w:id="25"/>
    </w:p>
    <w:p w14:paraId="1EA6289D" w14:textId="77777777" w:rsidR="00B65DB2" w:rsidRPr="006C1FF3" w:rsidRDefault="00B65DB2" w:rsidP="0059228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C1FF3">
        <w:rPr>
          <w:rFonts w:ascii="Sakkal Majalla" w:eastAsia="Times New Roman" w:hAnsi="Sakkal Majalla" w:cs="Sakkal Majalla"/>
          <w:b/>
          <w:bCs/>
          <w:color w:val="000000" w:themeColor="text1"/>
          <w:kern w:val="0"/>
          <w:sz w:val="32"/>
          <w:szCs w:val="32"/>
          <w:rtl/>
          <w14:ligatures w14:val="none"/>
        </w:rPr>
        <w:t>أولاً: منهج الدراسة</w:t>
      </w:r>
    </w:p>
    <w:p w14:paraId="6E26730F" w14:textId="4F5F3AD0" w:rsidR="00F057CD" w:rsidRPr="006C1FF3" w:rsidRDefault="001C0626" w:rsidP="00394FA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eastAsia="Times New Roman" w:hAnsi="Sakkal Majalla" w:cs="Sakkal Majalla"/>
          <w:color w:val="000000" w:themeColor="text1"/>
          <w:kern w:val="0"/>
          <w:sz w:val="28"/>
          <w:szCs w:val="28"/>
          <w:rtl/>
          <w14:ligatures w14:val="none"/>
        </w:rPr>
        <w:t xml:space="preserve">سوف تعتمد هذه الدراسة </w:t>
      </w:r>
      <w:r w:rsidR="00F057CD" w:rsidRPr="006C1FF3">
        <w:rPr>
          <w:rFonts w:ascii="Sakkal Majalla" w:hAnsi="Sakkal Majalla" w:cs="Sakkal Majalla"/>
          <w:color w:val="000000" w:themeColor="text1"/>
          <w:sz w:val="28"/>
          <w:szCs w:val="28"/>
          <w:rtl/>
        </w:rPr>
        <w:t>على المنهج الوصفي التحليلي، وذلك لملاءمته لطبيعة موضوع الدراسة الهادف إلى تحليل أثر تطبيق إدارة المخاطر في تحسين الرقابة على المساجد</w:t>
      </w:r>
      <w:r w:rsidR="00D52040" w:rsidRPr="006C1FF3">
        <w:rPr>
          <w:rFonts w:ascii="Sakkal Majalla" w:hAnsi="Sakkal Majalla" w:cs="Sakkal Majalla"/>
          <w:color w:val="000000" w:themeColor="text1"/>
          <w:sz w:val="28"/>
          <w:szCs w:val="28"/>
          <w:rtl/>
        </w:rPr>
        <w:t>،</w:t>
      </w:r>
      <w:r w:rsidR="00F057CD" w:rsidRPr="006C1FF3">
        <w:rPr>
          <w:rFonts w:ascii="Sakkal Majalla" w:hAnsi="Sakkal Majalla" w:cs="Sakkal Majalla"/>
          <w:color w:val="000000" w:themeColor="text1"/>
          <w:sz w:val="28"/>
          <w:szCs w:val="28"/>
          <w:rtl/>
        </w:rPr>
        <w:t xml:space="preserve"> يقوم هذا المنهج على جمع البيانات المتعلقة بواقع إدارة المخاطر والرقابة في المساجد، ثم وصفها وتحليلها وتفسير العلاقات بينها بهدف الوصول إلى نتائج علمية يمكن الاستفادة منها في تطوير الممارسات الإدارية.</w:t>
      </w:r>
    </w:p>
    <w:p w14:paraId="49637166" w14:textId="5CA5C312" w:rsidR="00F057CD" w:rsidRPr="006C1FF3" w:rsidRDefault="00F057CD" w:rsidP="00394F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C1FF3">
        <w:rPr>
          <w:rFonts w:ascii="Sakkal Majalla" w:hAnsi="Sakkal Majalla" w:cs="Sakkal Majalla"/>
          <w:color w:val="000000" w:themeColor="text1"/>
          <w:sz w:val="28"/>
          <w:szCs w:val="28"/>
          <w:rtl/>
        </w:rPr>
        <w:t>وقد تم استخدام أداة الاستبانة كأداة رئيسية لجمع البيانات من مجتمع الدراسة، نظرًا لملاءمتها في قياس اتجاهات وآراء المبحوثين حول مستوى تطبيق إدارة المخاطر ومستوى الرقابة على المساجد. بعد ذلك، تم معالجة البيانات وتحليلها إحصائيًا باستخدام برنامج الرزم الإحصائية للعلوم الاجتماعية (</w:t>
      </w:r>
      <w:r w:rsidRPr="006C1FF3">
        <w:rPr>
          <w:rFonts w:ascii="Sakkal Majalla" w:hAnsi="Sakkal Majalla" w:cs="Sakkal Majalla"/>
          <w:color w:val="000000" w:themeColor="text1"/>
          <w:sz w:val="28"/>
          <w:szCs w:val="28"/>
        </w:rPr>
        <w:t>SPSS</w:t>
      </w:r>
      <w:r w:rsidRPr="006C1FF3">
        <w:rPr>
          <w:rFonts w:ascii="Sakkal Majalla" w:hAnsi="Sakkal Majalla" w:cs="Sakkal Majalla"/>
          <w:color w:val="000000" w:themeColor="text1"/>
          <w:sz w:val="28"/>
          <w:szCs w:val="28"/>
          <w:rtl/>
        </w:rPr>
        <w:t>)، وذلك من أجل اختبار الفرضيات واستخلاص النتائج.</w:t>
      </w:r>
      <w:r w:rsidRPr="006C1FF3">
        <w:rPr>
          <w:rFonts w:ascii="Sakkal Majalla" w:eastAsia="Times New Roman" w:hAnsi="Sakkal Majalla" w:cs="Sakkal Majalla"/>
          <w:color w:val="000000" w:themeColor="text1"/>
          <w:kern w:val="0"/>
          <w:sz w:val="28"/>
          <w:szCs w:val="28"/>
          <w14:ligatures w14:val="none"/>
        </w:rPr>
        <w:t>.</w:t>
      </w:r>
    </w:p>
    <w:p w14:paraId="7F6FE86A" w14:textId="71AAF129" w:rsidR="00B65DB2" w:rsidRPr="006C1FF3" w:rsidRDefault="00B65DB2" w:rsidP="0059228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C1FF3">
        <w:rPr>
          <w:rFonts w:ascii="Sakkal Majalla" w:eastAsia="Times New Roman" w:hAnsi="Sakkal Majalla" w:cs="Sakkal Majalla"/>
          <w:b/>
          <w:bCs/>
          <w:color w:val="000000" w:themeColor="text1"/>
          <w:kern w:val="0"/>
          <w:sz w:val="32"/>
          <w:szCs w:val="32"/>
          <w:rtl/>
          <w14:ligatures w14:val="none"/>
        </w:rPr>
        <w:t>ثانياً: مجتمع الدراسة</w:t>
      </w:r>
    </w:p>
    <w:p w14:paraId="7E1AC19B" w14:textId="176AEC6B" w:rsidR="007F1BCB" w:rsidRPr="006C1FF3" w:rsidRDefault="00F057CD" w:rsidP="00394F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color w:val="000000" w:themeColor="text1"/>
          <w:kern w:val="0"/>
          <w:sz w:val="28"/>
          <w:szCs w:val="28"/>
          <w:rtl/>
          <w14:ligatures w14:val="none"/>
        </w:rPr>
        <w:t>يتكون مجتمع الدراسة من جميع المساجد الواقعة تحت إشراف وزارة الشؤون الإسلامية والدعوة والإرشاد في منطقة الرياض، والتي يبلغ عددها نحو (7,324) مسجدًا وفق الإحصاءات الرسمية الصادرة عن الوزارة. ويشمل مجتمع الدراسة كلًّا من الأئمة والمؤذنين والمراقبين والعاملين في شؤون الإشراف على المساجد، والذين يصل عددهم التقريبي إلى (11,000) فرد ما بين مسؤول إداري وتشغيلي، وذلك نظرًا لارتباطهم المباشر بعمليات الرقابة اليومية وتطبيق إجراءات إدارة المخاطر، مما يجعلهم قادرين على تقديم معلومات دقيقة وواقعية تتعلق بموضوع الدراسة</w:t>
      </w:r>
      <w:r w:rsidR="001C0626" w:rsidRPr="006C1FF3">
        <w:rPr>
          <w:rFonts w:ascii="Sakkal Majalla" w:eastAsia="Times New Roman" w:hAnsi="Sakkal Majalla" w:cs="Sakkal Majalla"/>
          <w:color w:val="000000" w:themeColor="text1"/>
          <w:kern w:val="0"/>
          <w:sz w:val="28"/>
          <w:szCs w:val="28"/>
          <w14:ligatures w14:val="none"/>
        </w:rPr>
        <w:t>.</w:t>
      </w:r>
    </w:p>
    <w:p w14:paraId="4723F624" w14:textId="77777777" w:rsidR="00B65DB2" w:rsidRPr="006C1FF3" w:rsidRDefault="00B65DB2" w:rsidP="0059228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C1FF3">
        <w:rPr>
          <w:rFonts w:ascii="Sakkal Majalla" w:eastAsia="Times New Roman" w:hAnsi="Sakkal Majalla" w:cs="Sakkal Majalla"/>
          <w:b/>
          <w:bCs/>
          <w:color w:val="000000" w:themeColor="text1"/>
          <w:kern w:val="0"/>
          <w:sz w:val="32"/>
          <w:szCs w:val="32"/>
          <w:rtl/>
          <w14:ligatures w14:val="none"/>
        </w:rPr>
        <w:t>ثالثاً: عينة الدراسة</w:t>
      </w:r>
    </w:p>
    <w:p w14:paraId="466CE91D" w14:textId="7060C2DD" w:rsidR="001C0626" w:rsidRPr="006C1FF3" w:rsidRDefault="00F057CD" w:rsidP="00394F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C1FF3">
        <w:rPr>
          <w:rFonts w:ascii="Sakkal Majalla" w:eastAsia="Times New Roman" w:hAnsi="Sakkal Majalla" w:cs="Sakkal Majalla"/>
          <w:color w:val="000000" w:themeColor="text1"/>
          <w:kern w:val="0"/>
          <w:sz w:val="28"/>
          <w:szCs w:val="28"/>
          <w:rtl/>
          <w14:ligatures w14:val="none"/>
        </w:rPr>
        <w:t xml:space="preserve">نظرًا لكبر حجم مجتمع الدراسة وصعوبة شمول جميع أفراده، فقد تم استخدام أسلوب العينة العشوائية البسيطة لاختيار أفراد يمثلون المجتمع تمثيلًا مناسبًا. وقد بلغ حجم العينة (300) فردًا من </w:t>
      </w:r>
      <w:r w:rsidRPr="006C1FF3">
        <w:rPr>
          <w:rFonts w:ascii="Sakkal Majalla" w:eastAsia="Times New Roman" w:hAnsi="Sakkal Majalla" w:cs="Sakkal Majalla"/>
          <w:color w:val="000000" w:themeColor="text1"/>
          <w:kern w:val="0"/>
          <w:sz w:val="28"/>
          <w:szCs w:val="28"/>
          <w:rtl/>
          <w14:ligatures w14:val="none"/>
        </w:rPr>
        <w:lastRenderedPageBreak/>
        <w:t>القائمين على أعمال المساجد في منطقة الرياض، حيث تم توزيع (300) استبانة، واستعاد الباحث منها (260) استبانة، فيما تم استبعاد (15) استبانة لعدم صلاحيتها للتحليل، ليصبح العدد النهائي (245) استبانة صالحة للتحليل الإحصائي بنسبة استجابة وصلت إلى (81.7%)، وهي نسبة كافية وملائمة لإجراء التحليل واستنتاج النتائج</w:t>
      </w:r>
      <w:r w:rsidR="001C0626" w:rsidRPr="006C1FF3">
        <w:rPr>
          <w:rFonts w:ascii="Sakkal Majalla" w:eastAsia="Times New Roman" w:hAnsi="Sakkal Majalla" w:cs="Sakkal Majalla"/>
          <w:color w:val="000000" w:themeColor="text1"/>
          <w:kern w:val="0"/>
          <w:sz w:val="28"/>
          <w:szCs w:val="28"/>
          <w14:ligatures w14:val="none"/>
        </w:rPr>
        <w:t>.</w:t>
      </w:r>
    </w:p>
    <w:p w14:paraId="58B64D46" w14:textId="77777777" w:rsidR="00B65DB2" w:rsidRPr="006C1FF3" w:rsidRDefault="00B65DB2" w:rsidP="0059228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6C1FF3">
        <w:rPr>
          <w:rFonts w:ascii="Sakkal Majalla" w:eastAsia="Times New Roman" w:hAnsi="Sakkal Majalla" w:cs="Sakkal Majalla"/>
          <w:b/>
          <w:bCs/>
          <w:color w:val="000000" w:themeColor="text1"/>
          <w:kern w:val="0"/>
          <w:sz w:val="32"/>
          <w:szCs w:val="32"/>
          <w:rtl/>
          <w14:ligatures w14:val="none"/>
        </w:rPr>
        <w:t>رابعاً: أداة جمع البيانات</w:t>
      </w:r>
    </w:p>
    <w:p w14:paraId="107EDC25" w14:textId="0B18BC1B" w:rsidR="00F057CD" w:rsidRPr="006C1FF3" w:rsidRDefault="001C0626" w:rsidP="00394F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color w:val="000000" w:themeColor="text1"/>
          <w:kern w:val="0"/>
          <w:sz w:val="28"/>
          <w:szCs w:val="28"/>
          <w:rtl/>
          <w14:ligatures w14:val="none"/>
        </w:rPr>
        <w:t xml:space="preserve">سوف تعتمد هذه الدراسة على </w:t>
      </w:r>
      <w:r w:rsidR="00F057CD" w:rsidRPr="006C1FF3">
        <w:rPr>
          <w:rFonts w:ascii="Sakkal Majalla" w:eastAsia="Times New Roman" w:hAnsi="Sakkal Majalla" w:cs="Sakkal Majalla"/>
          <w:color w:val="000000" w:themeColor="text1"/>
          <w:kern w:val="0"/>
          <w:sz w:val="28"/>
          <w:szCs w:val="28"/>
          <w:rtl/>
          <w14:ligatures w14:val="none"/>
        </w:rPr>
        <w:t>أداة الاستبانة بوصفها الأداة الرئيسة لجمع البيانات اللازمة من أفراد عينة الدراسة، وذلك لملاءمتها لطبيعة الموضوع وقدرتها على قياس اتجاهات وآراء المبحوثين بدقة ووضوح. وقد تم إعداد الاستبانة بالاعتماد على الإطارين النظري والمنهجي للدراسة، إضافة إلى الاستفادة من عدد من الدراسات السابقة ذات الصلة بمجال إدارة المخاطر والرقابة الإدارية، لضمان شمولها لأبعاد المتغيرات محل الدراسة.</w:t>
      </w:r>
    </w:p>
    <w:p w14:paraId="6DD0316F" w14:textId="77777777" w:rsidR="00F057CD" w:rsidRPr="006C1FF3" w:rsidRDefault="00F057CD" w:rsidP="0059228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6C1FF3">
        <w:rPr>
          <w:rFonts w:ascii="Sakkal Majalla" w:eastAsia="Times New Roman" w:hAnsi="Sakkal Majalla" w:cs="Sakkal Majalla"/>
          <w:b/>
          <w:bCs/>
          <w:color w:val="000000" w:themeColor="text1"/>
          <w:kern w:val="0"/>
          <w:sz w:val="28"/>
          <w:szCs w:val="28"/>
          <w:rtl/>
          <w14:ligatures w14:val="none"/>
        </w:rPr>
        <w:t>وقد تضمنت الاستبانة قسمين رئيسيين:</w:t>
      </w:r>
    </w:p>
    <w:p w14:paraId="5438BAF2" w14:textId="77777777" w:rsidR="00F057CD" w:rsidRPr="006C1FF3" w:rsidRDefault="00F057CD" w:rsidP="007C7C6F">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b/>
          <w:bCs/>
          <w:color w:val="000000" w:themeColor="text1"/>
          <w:kern w:val="0"/>
          <w:sz w:val="28"/>
          <w:szCs w:val="28"/>
          <w:rtl/>
          <w14:ligatures w14:val="none"/>
        </w:rPr>
        <w:t>القسم الأول</w:t>
      </w:r>
      <w:r w:rsidRPr="006C1FF3">
        <w:rPr>
          <w:rFonts w:ascii="Sakkal Majalla" w:eastAsia="Times New Roman" w:hAnsi="Sakkal Majalla" w:cs="Sakkal Majalla"/>
          <w:color w:val="000000" w:themeColor="text1"/>
          <w:kern w:val="0"/>
          <w:sz w:val="28"/>
          <w:szCs w:val="28"/>
          <w:rtl/>
          <w14:ligatures w14:val="none"/>
        </w:rPr>
        <w:t>: بيانات وصفية عن أفراد العينة (مثل: العمر، المؤهل العلمي، سنوات الخبرة، وطبيعة العمل داخل المسجد).</w:t>
      </w:r>
    </w:p>
    <w:p w14:paraId="125B808D" w14:textId="77777777" w:rsidR="00F057CD" w:rsidRPr="006C1FF3" w:rsidRDefault="00F057CD" w:rsidP="007C7C6F">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b/>
          <w:bCs/>
          <w:color w:val="000000" w:themeColor="text1"/>
          <w:kern w:val="0"/>
          <w:sz w:val="28"/>
          <w:szCs w:val="28"/>
          <w:rtl/>
          <w14:ligatures w14:val="none"/>
        </w:rPr>
        <w:t>القسم الثاني</w:t>
      </w:r>
      <w:r w:rsidRPr="006C1FF3">
        <w:rPr>
          <w:rFonts w:ascii="Sakkal Majalla" w:eastAsia="Times New Roman" w:hAnsi="Sakkal Majalla" w:cs="Sakkal Majalla"/>
          <w:color w:val="000000" w:themeColor="text1"/>
          <w:kern w:val="0"/>
          <w:sz w:val="28"/>
          <w:szCs w:val="28"/>
          <w:rtl/>
          <w14:ligatures w14:val="none"/>
        </w:rPr>
        <w:t>: عبارات تقيس متغيرات الدراسة، حيث تمت صياغة بنود تقيس أبعاد إدارة المخاطر (تحديد المخاطر، تقييم المخاطر، معالجة المخاطر، متابعة ومراقبة المخاطر)، إضافة إلى بنود تقيس مستوى تحسين الرقابة على المساجد.</w:t>
      </w:r>
    </w:p>
    <w:p w14:paraId="36FC6EB0" w14:textId="5B5F51A0" w:rsidR="001C0626" w:rsidRPr="006C1FF3" w:rsidRDefault="00F057CD" w:rsidP="00394F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6C1FF3">
        <w:rPr>
          <w:rFonts w:ascii="Sakkal Majalla" w:eastAsia="Times New Roman" w:hAnsi="Sakkal Majalla" w:cs="Sakkal Majalla"/>
          <w:color w:val="000000" w:themeColor="text1"/>
          <w:kern w:val="0"/>
          <w:sz w:val="28"/>
          <w:szCs w:val="28"/>
          <w:rtl/>
          <w14:ligatures w14:val="none"/>
        </w:rPr>
        <w:t>وقد استخدمت الدراسة مقياس ليكرت الخماسي (موافق بشدة – موافق – محايد – غير موافق – غير موافق بشدة) لتحديد درجة استجابة المبحوثين لكل عبارة، مما يسهم في تحليل البيانات إحصائيًا بدقة وموضوعية</w:t>
      </w:r>
      <w:r w:rsidR="001C0626" w:rsidRPr="006C1FF3">
        <w:rPr>
          <w:rFonts w:ascii="Sakkal Majalla" w:eastAsia="Times New Roman" w:hAnsi="Sakkal Majalla" w:cs="Sakkal Majalla"/>
          <w:color w:val="000000" w:themeColor="text1"/>
          <w:kern w:val="0"/>
          <w:sz w:val="28"/>
          <w:szCs w:val="28"/>
          <w14:ligatures w14:val="none"/>
        </w:rPr>
        <w:t>.</w:t>
      </w:r>
    </w:p>
    <w:p w14:paraId="30C31880" w14:textId="54890739" w:rsidR="00B65DB2" w:rsidRPr="006C1FF3" w:rsidRDefault="00394FA2" w:rsidP="00394FA2">
      <w:pPr>
        <w:rPr>
          <w:rFonts w:ascii="Sakkal Majalla" w:eastAsia="Times New Roman" w:hAnsi="Sakkal Majalla" w:cs="Sakkal Majalla"/>
          <w:b/>
          <w:bCs/>
          <w:color w:val="000000" w:themeColor="text1"/>
          <w:kern w:val="0"/>
          <w:sz w:val="32"/>
          <w:szCs w:val="32"/>
          <w:rtl/>
          <w14:ligatures w14:val="none"/>
        </w:rPr>
      </w:pPr>
      <w:r w:rsidRPr="006C1FF3">
        <w:rPr>
          <w:rFonts w:ascii="Sakkal Majalla" w:eastAsia="Times New Roman" w:hAnsi="Sakkal Majalla" w:cs="Sakkal Majalla"/>
          <w:b/>
          <w:bCs/>
          <w:color w:val="000000" w:themeColor="text1"/>
          <w:kern w:val="0"/>
          <w:sz w:val="32"/>
          <w:szCs w:val="32"/>
          <w:rtl/>
          <w14:ligatures w14:val="none"/>
        </w:rPr>
        <w:br w:type="page"/>
      </w:r>
      <w:r w:rsidR="00B65DB2" w:rsidRPr="006C1FF3">
        <w:rPr>
          <w:rFonts w:ascii="Sakkal Majalla" w:eastAsia="Times New Roman" w:hAnsi="Sakkal Majalla" w:cs="Sakkal Majalla"/>
          <w:b/>
          <w:bCs/>
          <w:color w:val="000000" w:themeColor="text1"/>
          <w:kern w:val="0"/>
          <w:sz w:val="32"/>
          <w:szCs w:val="32"/>
          <w:rtl/>
          <w14:ligatures w14:val="none"/>
        </w:rPr>
        <w:lastRenderedPageBreak/>
        <w:t>خامساً</w:t>
      </w:r>
      <w:r w:rsidR="007F1BCB" w:rsidRPr="006C1FF3">
        <w:rPr>
          <w:rFonts w:ascii="Sakkal Majalla" w:eastAsia="Times New Roman" w:hAnsi="Sakkal Majalla" w:cs="Sakkal Majalla"/>
          <w:b/>
          <w:bCs/>
          <w:color w:val="000000" w:themeColor="text1"/>
          <w:kern w:val="0"/>
          <w:sz w:val="32"/>
          <w:szCs w:val="32"/>
          <w:rtl/>
          <w14:ligatures w14:val="none"/>
        </w:rPr>
        <w:t>:</w:t>
      </w:r>
      <w:r w:rsidR="00B65DB2" w:rsidRPr="006C1FF3">
        <w:rPr>
          <w:rFonts w:ascii="Sakkal Majalla" w:eastAsia="Times New Roman" w:hAnsi="Sakkal Majalla" w:cs="Sakkal Majalla"/>
          <w:b/>
          <w:bCs/>
          <w:color w:val="000000" w:themeColor="text1"/>
          <w:kern w:val="0"/>
          <w:sz w:val="32"/>
          <w:szCs w:val="32"/>
          <w:rtl/>
          <w14:ligatures w14:val="none"/>
        </w:rPr>
        <w:t xml:space="preserve"> أساليب التحليل الإحصائي</w:t>
      </w:r>
    </w:p>
    <w:p w14:paraId="22CFA7F7" w14:textId="77777777" w:rsidR="00AF3F74" w:rsidRPr="006C1FF3" w:rsidRDefault="00AF3F74" w:rsidP="00394FA2">
      <w:pPr>
        <w:pStyle w:val="NormalWeb"/>
        <w:bidi/>
        <w:spacing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بعد جمع البيانات من أفراد عينة الدراسة، تم إدخالها ومعالجتها باستخدام برنامج </w:t>
      </w:r>
      <w:r w:rsidRPr="006C1FF3">
        <w:rPr>
          <w:rStyle w:val="Strong"/>
          <w:rFonts w:ascii="Sakkal Majalla" w:hAnsi="Sakkal Majalla" w:cs="Sakkal Majalla"/>
          <w:b w:val="0"/>
          <w:bCs w:val="0"/>
          <w:color w:val="000000" w:themeColor="text1"/>
          <w:sz w:val="28"/>
          <w:szCs w:val="28"/>
          <w:rtl/>
        </w:rPr>
        <w:t>الرزم الإحصائية للعلوم الاجتماعية</w:t>
      </w:r>
      <w:r w:rsidRPr="006C1FF3">
        <w:rPr>
          <w:rStyle w:val="Strong"/>
          <w:rFonts w:ascii="Sakkal Majalla" w:hAnsi="Sakkal Majalla" w:cs="Sakkal Majalla"/>
          <w:b w:val="0"/>
          <w:bCs w:val="0"/>
          <w:color w:val="000000" w:themeColor="text1"/>
          <w:sz w:val="28"/>
          <w:szCs w:val="28"/>
        </w:rPr>
        <w:t xml:space="preserve"> (SPSS)</w:t>
      </w:r>
      <w:r w:rsidRPr="006C1FF3">
        <w:rPr>
          <w:rFonts w:ascii="Sakkal Majalla" w:hAnsi="Sakkal Majalla" w:cs="Sakkal Majalla"/>
          <w:color w:val="000000" w:themeColor="text1"/>
          <w:sz w:val="28"/>
          <w:szCs w:val="28"/>
          <w:rtl/>
        </w:rPr>
        <w:t>، وذلك لاختبار فرضيات الدراسة والإجابة عن أسئلتها. وقد استخدمت مجموعة من الأساليب الإحصائية المناسبة لطبيعة البيانات، تمثلت فيما يلي</w:t>
      </w:r>
      <w:r w:rsidRPr="006C1FF3">
        <w:rPr>
          <w:rFonts w:ascii="Sakkal Majalla" w:hAnsi="Sakkal Majalla" w:cs="Sakkal Majalla"/>
          <w:color w:val="000000" w:themeColor="text1"/>
          <w:sz w:val="28"/>
          <w:szCs w:val="28"/>
        </w:rPr>
        <w:t>:</w:t>
      </w:r>
    </w:p>
    <w:p w14:paraId="136B626F" w14:textId="77777777" w:rsidR="00AF3F74" w:rsidRPr="006C1FF3" w:rsidRDefault="00AF3F74" w:rsidP="007C7C6F">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الإحصاءات الوصفية</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مثل المتوسطات الحسابية، والانحرافات المعيارية، والنسب المئوية، وذلك من أجل وصف خصائص مجتمع الدراسة وتحديد اتجاهات استجابات المبحوثين حول متغيرات الدراسة</w:t>
      </w:r>
      <w:r w:rsidRPr="006C1FF3">
        <w:rPr>
          <w:rFonts w:ascii="Sakkal Majalla" w:hAnsi="Sakkal Majalla" w:cs="Sakkal Majalla"/>
          <w:color w:val="000000" w:themeColor="text1"/>
          <w:sz w:val="28"/>
          <w:szCs w:val="28"/>
        </w:rPr>
        <w:t>.</w:t>
      </w:r>
    </w:p>
    <w:p w14:paraId="19ABFC8A" w14:textId="77777777" w:rsidR="00AF3F74" w:rsidRPr="006C1FF3" w:rsidRDefault="00AF3F74" w:rsidP="007C7C6F">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معامل الثبات</w:t>
      </w:r>
      <w:r w:rsidRPr="006C1FF3">
        <w:rPr>
          <w:rStyle w:val="Strong"/>
          <w:rFonts w:ascii="Sakkal Majalla" w:hAnsi="Sakkal Majalla" w:cs="Sakkal Majalla"/>
          <w:b w:val="0"/>
          <w:bCs w:val="0"/>
          <w:color w:val="000000" w:themeColor="text1"/>
          <w:sz w:val="28"/>
          <w:szCs w:val="28"/>
        </w:rPr>
        <w:t xml:space="preserve"> (Cronbach’s Alpha)</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 xml:space="preserve">لقياس </w:t>
      </w:r>
      <w:r w:rsidRPr="006C1FF3">
        <w:rPr>
          <w:rStyle w:val="Strong"/>
          <w:rFonts w:ascii="Sakkal Majalla" w:hAnsi="Sakkal Majalla" w:cs="Sakkal Majalla"/>
          <w:b w:val="0"/>
          <w:bCs w:val="0"/>
          <w:color w:val="000000" w:themeColor="text1"/>
          <w:sz w:val="28"/>
          <w:szCs w:val="28"/>
          <w:rtl/>
        </w:rPr>
        <w:t>ثبات الاتساق الداخلي</w:t>
      </w:r>
      <w:r w:rsidRPr="006C1FF3">
        <w:rPr>
          <w:rFonts w:ascii="Sakkal Majalla" w:hAnsi="Sakkal Majalla" w:cs="Sakkal Majalla"/>
          <w:color w:val="000000" w:themeColor="text1"/>
          <w:sz w:val="28"/>
          <w:szCs w:val="28"/>
          <w:rtl/>
        </w:rPr>
        <w:t xml:space="preserve"> لبنود الاستبانة، والتأكد من صلاحيتها لجمع بيانات يمكن الاعتماد عليها في التحليل</w:t>
      </w:r>
      <w:r w:rsidRPr="006C1FF3">
        <w:rPr>
          <w:rFonts w:ascii="Sakkal Majalla" w:hAnsi="Sakkal Majalla" w:cs="Sakkal Majalla"/>
          <w:color w:val="000000" w:themeColor="text1"/>
          <w:sz w:val="28"/>
          <w:szCs w:val="28"/>
        </w:rPr>
        <w:t>.</w:t>
      </w:r>
    </w:p>
    <w:p w14:paraId="76040728" w14:textId="77777777" w:rsidR="00AF3F74" w:rsidRPr="006C1FF3" w:rsidRDefault="00AF3F74" w:rsidP="007C7C6F">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اختبار معامل الارتباط</w:t>
      </w:r>
      <w:r w:rsidRPr="006C1FF3">
        <w:rPr>
          <w:rStyle w:val="Strong"/>
          <w:rFonts w:ascii="Sakkal Majalla" w:hAnsi="Sakkal Majalla" w:cs="Sakkal Majalla"/>
          <w:b w:val="0"/>
          <w:bCs w:val="0"/>
          <w:color w:val="000000" w:themeColor="text1"/>
          <w:sz w:val="28"/>
          <w:szCs w:val="28"/>
        </w:rPr>
        <w:t xml:space="preserve"> (Pearson Correlation)</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 xml:space="preserve">لقياس </w:t>
      </w:r>
      <w:r w:rsidRPr="006C1FF3">
        <w:rPr>
          <w:rStyle w:val="Strong"/>
          <w:rFonts w:ascii="Sakkal Majalla" w:hAnsi="Sakkal Majalla" w:cs="Sakkal Majalla"/>
          <w:b w:val="0"/>
          <w:bCs w:val="0"/>
          <w:color w:val="000000" w:themeColor="text1"/>
          <w:sz w:val="28"/>
          <w:szCs w:val="28"/>
          <w:rtl/>
        </w:rPr>
        <w:t>قوة واتجاه العلاقة</w:t>
      </w:r>
      <w:r w:rsidRPr="006C1FF3">
        <w:rPr>
          <w:rFonts w:ascii="Sakkal Majalla" w:hAnsi="Sakkal Majalla" w:cs="Sakkal Majalla"/>
          <w:color w:val="000000" w:themeColor="text1"/>
          <w:sz w:val="28"/>
          <w:szCs w:val="28"/>
          <w:rtl/>
        </w:rPr>
        <w:t xml:space="preserve"> بين متغيرات الدراسة، وخاصة العلاقة بين أبعاد إدارة المخاطر والرقابة على المساجد</w:t>
      </w:r>
      <w:r w:rsidRPr="006C1FF3">
        <w:rPr>
          <w:rFonts w:ascii="Sakkal Majalla" w:hAnsi="Sakkal Majalla" w:cs="Sakkal Majalla"/>
          <w:color w:val="000000" w:themeColor="text1"/>
          <w:sz w:val="28"/>
          <w:szCs w:val="28"/>
        </w:rPr>
        <w:t>.</w:t>
      </w:r>
    </w:p>
    <w:p w14:paraId="13937F3F" w14:textId="77777777" w:rsidR="00AF3F74" w:rsidRPr="006C1FF3" w:rsidRDefault="00AF3F74" w:rsidP="007C7C6F">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C1FF3">
        <w:rPr>
          <w:rStyle w:val="Strong"/>
          <w:rFonts w:ascii="Sakkal Majalla" w:hAnsi="Sakkal Majalla" w:cs="Sakkal Majalla"/>
          <w:b w:val="0"/>
          <w:bCs w:val="0"/>
          <w:color w:val="000000" w:themeColor="text1"/>
          <w:sz w:val="28"/>
          <w:szCs w:val="28"/>
          <w:rtl/>
        </w:rPr>
        <w:t>تحليل الانحدار الخطي البسيط والمتعدد</w:t>
      </w:r>
      <w:r w:rsidRPr="006C1FF3">
        <w:rPr>
          <w:rStyle w:val="Strong"/>
          <w:rFonts w:ascii="Sakkal Majalla" w:hAnsi="Sakkal Majalla" w:cs="Sakkal Majalla"/>
          <w:b w:val="0"/>
          <w:bCs w:val="0"/>
          <w:color w:val="000000" w:themeColor="text1"/>
          <w:sz w:val="28"/>
          <w:szCs w:val="28"/>
        </w:rPr>
        <w:t xml:space="preserve"> (Simple &amp; Multiple Linear Regression)</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 xml:space="preserve">لقياس </w:t>
      </w:r>
      <w:r w:rsidRPr="006C1FF3">
        <w:rPr>
          <w:rStyle w:val="Strong"/>
          <w:rFonts w:ascii="Sakkal Majalla" w:hAnsi="Sakkal Majalla" w:cs="Sakkal Majalla"/>
          <w:b w:val="0"/>
          <w:bCs w:val="0"/>
          <w:color w:val="000000" w:themeColor="text1"/>
          <w:sz w:val="28"/>
          <w:szCs w:val="28"/>
          <w:rtl/>
        </w:rPr>
        <w:t>أثر أبعاد إدارة المخاطر</w:t>
      </w:r>
      <w:r w:rsidRPr="006C1FF3">
        <w:rPr>
          <w:rFonts w:ascii="Sakkal Majalla" w:hAnsi="Sakkal Majalla" w:cs="Sakkal Majalla"/>
          <w:color w:val="000000" w:themeColor="text1"/>
          <w:sz w:val="28"/>
          <w:szCs w:val="28"/>
          <w:rtl/>
        </w:rPr>
        <w:t xml:space="preserve"> على </w:t>
      </w:r>
      <w:r w:rsidRPr="006C1FF3">
        <w:rPr>
          <w:rStyle w:val="Strong"/>
          <w:rFonts w:ascii="Sakkal Majalla" w:hAnsi="Sakkal Majalla" w:cs="Sakkal Majalla"/>
          <w:b w:val="0"/>
          <w:bCs w:val="0"/>
          <w:color w:val="000000" w:themeColor="text1"/>
          <w:sz w:val="28"/>
          <w:szCs w:val="28"/>
          <w:rtl/>
        </w:rPr>
        <w:t>تحسين الرقابة على المساجد</w:t>
      </w:r>
      <w:r w:rsidRPr="006C1FF3">
        <w:rPr>
          <w:rFonts w:ascii="Sakkal Majalla" w:hAnsi="Sakkal Majalla" w:cs="Sakkal Majalla"/>
          <w:color w:val="000000" w:themeColor="text1"/>
          <w:sz w:val="28"/>
          <w:szCs w:val="28"/>
          <w:rtl/>
        </w:rPr>
        <w:t>، والتحقق من صحة الفرضيات الإحصائية</w:t>
      </w:r>
      <w:r w:rsidRPr="006C1FF3">
        <w:rPr>
          <w:rFonts w:ascii="Sakkal Majalla" w:hAnsi="Sakkal Majalla" w:cs="Sakkal Majalla"/>
          <w:color w:val="000000" w:themeColor="text1"/>
          <w:sz w:val="28"/>
          <w:szCs w:val="28"/>
        </w:rPr>
        <w:t>.</w:t>
      </w:r>
    </w:p>
    <w:p w14:paraId="78D062C7" w14:textId="01D995D8" w:rsidR="00394FA2" w:rsidRPr="006C1FF3" w:rsidRDefault="00394FA2" w:rsidP="00394FA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6" w:name="_Toc223448504"/>
      <w:r w:rsidRPr="006C1FF3">
        <w:rPr>
          <w:rFonts w:ascii="Sakkal Majalla" w:eastAsia="Times New Roman" w:hAnsi="Sakkal Majalla" w:cs="Sakkal Majalla"/>
          <w:b/>
          <w:bCs/>
          <w:color w:val="000000" w:themeColor="text1"/>
          <w:kern w:val="0"/>
          <w:sz w:val="36"/>
          <w:szCs w:val="36"/>
          <w:rtl/>
          <w14:ligatures w14:val="none"/>
        </w:rPr>
        <w:t>11.1  حدود الدراسة</w:t>
      </w:r>
      <w:bookmarkEnd w:id="26"/>
    </w:p>
    <w:p w14:paraId="48B040D8" w14:textId="259A188F" w:rsidR="00B65DB2" w:rsidRPr="006C1FF3" w:rsidRDefault="00B65DB2" w:rsidP="007C7C6F">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b/>
          <w:bCs/>
          <w:color w:val="000000" w:themeColor="text1"/>
          <w:kern w:val="0"/>
          <w:sz w:val="28"/>
          <w:szCs w:val="28"/>
          <w:rtl/>
          <w14:ligatures w14:val="none"/>
        </w:rPr>
        <w:t>الحدود المكانية</w:t>
      </w:r>
      <w:r w:rsidRPr="006C1FF3">
        <w:rPr>
          <w:rFonts w:ascii="Sakkal Majalla" w:eastAsia="Times New Roman" w:hAnsi="Sakkal Majalla" w:cs="Sakkal Majalla"/>
          <w:color w:val="000000" w:themeColor="text1"/>
          <w:kern w:val="0"/>
          <w:sz w:val="28"/>
          <w:szCs w:val="28"/>
          <w:rtl/>
          <w14:ligatures w14:val="none"/>
        </w:rPr>
        <w:t xml:space="preserve">: </w:t>
      </w:r>
      <w:r w:rsidR="00AF3F74" w:rsidRPr="006C1FF3">
        <w:rPr>
          <w:rFonts w:ascii="Sakkal Majalla" w:eastAsia="Times New Roman" w:hAnsi="Sakkal Majalla" w:cs="Sakkal Majalla"/>
          <w:color w:val="000000" w:themeColor="text1"/>
          <w:kern w:val="0"/>
          <w:sz w:val="28"/>
          <w:szCs w:val="28"/>
          <w:rtl/>
          <w14:ligatures w14:val="none"/>
        </w:rPr>
        <w:t>اقتصر تطبيق هذه الدراسة على المساجد الواقعة في منطقة الرياض بالمملكة العربية السعودية</w:t>
      </w:r>
      <w:r w:rsidRPr="006C1FF3">
        <w:rPr>
          <w:rFonts w:ascii="Sakkal Majalla" w:eastAsia="Times New Roman" w:hAnsi="Sakkal Majalla" w:cs="Sakkal Majalla"/>
          <w:color w:val="000000" w:themeColor="text1"/>
          <w:kern w:val="0"/>
          <w:sz w:val="28"/>
          <w:szCs w:val="28"/>
          <w:rtl/>
          <w14:ligatures w14:val="none"/>
        </w:rPr>
        <w:t>.</w:t>
      </w:r>
    </w:p>
    <w:p w14:paraId="22FF5A4B" w14:textId="6C8948DF" w:rsidR="00B65DB2" w:rsidRPr="006C1FF3" w:rsidRDefault="00B65DB2" w:rsidP="007C7C6F">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b/>
          <w:bCs/>
          <w:color w:val="000000" w:themeColor="text1"/>
          <w:kern w:val="0"/>
          <w:sz w:val="28"/>
          <w:szCs w:val="28"/>
          <w:rtl/>
          <w14:ligatures w14:val="none"/>
        </w:rPr>
        <w:t>الحدود الزمنية</w:t>
      </w:r>
      <w:r w:rsidRPr="006C1FF3">
        <w:rPr>
          <w:rFonts w:ascii="Sakkal Majalla" w:eastAsia="Times New Roman" w:hAnsi="Sakkal Majalla" w:cs="Sakkal Majalla"/>
          <w:color w:val="000000" w:themeColor="text1"/>
          <w:kern w:val="0"/>
          <w:sz w:val="28"/>
          <w:szCs w:val="28"/>
          <w:rtl/>
          <w14:ligatures w14:val="none"/>
        </w:rPr>
        <w:t xml:space="preserve">: </w:t>
      </w:r>
      <w:r w:rsidR="001C0626" w:rsidRPr="006C1FF3">
        <w:rPr>
          <w:rFonts w:ascii="Sakkal Majalla" w:eastAsia="Times New Roman" w:hAnsi="Sakkal Majalla" w:cs="Sakkal Majalla"/>
          <w:color w:val="000000" w:themeColor="text1"/>
          <w:kern w:val="0"/>
          <w:sz w:val="28"/>
          <w:szCs w:val="28"/>
          <w:rtl/>
          <w14:ligatures w14:val="none"/>
        </w:rPr>
        <w:t xml:space="preserve">سيتم تنفيذ الدراسة </w:t>
      </w:r>
      <w:r w:rsidR="007F1BCB" w:rsidRPr="006C1FF3">
        <w:rPr>
          <w:rFonts w:ascii="Sakkal Majalla" w:eastAsia="Times New Roman" w:hAnsi="Sakkal Majalla" w:cs="Sakkal Majalla"/>
          <w:color w:val="000000" w:themeColor="text1"/>
          <w:kern w:val="0"/>
          <w:sz w:val="28"/>
          <w:szCs w:val="28"/>
          <w:rtl/>
          <w14:ligatures w14:val="none"/>
        </w:rPr>
        <w:t>وجمع بياناتها خلال العام 2025م</w:t>
      </w:r>
      <w:r w:rsidRPr="006C1FF3">
        <w:rPr>
          <w:rFonts w:ascii="Sakkal Majalla" w:eastAsia="Times New Roman" w:hAnsi="Sakkal Majalla" w:cs="Sakkal Majalla"/>
          <w:color w:val="000000" w:themeColor="text1"/>
          <w:kern w:val="0"/>
          <w:sz w:val="28"/>
          <w:szCs w:val="28"/>
          <w:rtl/>
          <w14:ligatures w14:val="none"/>
        </w:rPr>
        <w:t>.</w:t>
      </w:r>
    </w:p>
    <w:p w14:paraId="2BD106AD" w14:textId="64F8A54C" w:rsidR="00B65DB2" w:rsidRPr="006C1FF3" w:rsidRDefault="00B65DB2" w:rsidP="007C7C6F">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b/>
          <w:bCs/>
          <w:color w:val="000000" w:themeColor="text1"/>
          <w:kern w:val="0"/>
          <w:sz w:val="28"/>
          <w:szCs w:val="28"/>
          <w:rtl/>
          <w14:ligatures w14:val="none"/>
        </w:rPr>
        <w:t>الحدود الموضوعية</w:t>
      </w:r>
      <w:r w:rsidRPr="006C1FF3">
        <w:rPr>
          <w:rFonts w:ascii="Sakkal Majalla" w:eastAsia="Times New Roman" w:hAnsi="Sakkal Majalla" w:cs="Sakkal Majalla"/>
          <w:color w:val="000000" w:themeColor="text1"/>
          <w:kern w:val="0"/>
          <w:sz w:val="28"/>
          <w:szCs w:val="28"/>
          <w:rtl/>
          <w14:ligatures w14:val="none"/>
        </w:rPr>
        <w:t xml:space="preserve">: </w:t>
      </w:r>
      <w:r w:rsidR="00AF3F74" w:rsidRPr="006C1FF3">
        <w:rPr>
          <w:rFonts w:ascii="Sakkal Majalla" w:eastAsia="Times New Roman" w:hAnsi="Sakkal Majalla" w:cs="Sakkal Majalla"/>
          <w:color w:val="000000" w:themeColor="text1"/>
          <w:kern w:val="0"/>
          <w:sz w:val="28"/>
          <w:szCs w:val="28"/>
          <w:rtl/>
          <w14:ligatures w14:val="none"/>
        </w:rPr>
        <w:t>تتناول الدراسة أثر تطبيق إدارة المخاطر بأبعادها (تحديد المخاطر، تقييم المخاطر، معالجة المخاطر، متابعة ومراقبة المخاطر) على تحسين الرقابة على المساجد</w:t>
      </w:r>
      <w:r w:rsidRPr="006C1FF3">
        <w:rPr>
          <w:rFonts w:ascii="Sakkal Majalla" w:eastAsia="Times New Roman" w:hAnsi="Sakkal Majalla" w:cs="Sakkal Majalla"/>
          <w:color w:val="000000" w:themeColor="text1"/>
          <w:kern w:val="0"/>
          <w:sz w:val="28"/>
          <w:szCs w:val="28"/>
          <w:rtl/>
          <w14:ligatures w14:val="none"/>
        </w:rPr>
        <w:t>.</w:t>
      </w:r>
    </w:p>
    <w:p w14:paraId="2574CBD7" w14:textId="77777777" w:rsidR="0009555E" w:rsidRPr="006C1FF3" w:rsidRDefault="00B65DB2" w:rsidP="007C7C6F">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6C1FF3">
        <w:rPr>
          <w:rFonts w:ascii="Sakkal Majalla" w:eastAsia="Times New Roman" w:hAnsi="Sakkal Majalla" w:cs="Sakkal Majalla"/>
          <w:b/>
          <w:bCs/>
          <w:color w:val="000000" w:themeColor="text1"/>
          <w:kern w:val="0"/>
          <w:sz w:val="28"/>
          <w:szCs w:val="28"/>
          <w:rtl/>
          <w14:ligatures w14:val="none"/>
        </w:rPr>
        <w:t>الحدود البشرية</w:t>
      </w:r>
      <w:r w:rsidRPr="006C1FF3">
        <w:rPr>
          <w:rFonts w:ascii="Sakkal Majalla" w:eastAsia="Times New Roman" w:hAnsi="Sakkal Majalla" w:cs="Sakkal Majalla"/>
          <w:color w:val="000000" w:themeColor="text1"/>
          <w:kern w:val="0"/>
          <w:sz w:val="28"/>
          <w:szCs w:val="28"/>
          <w:rtl/>
          <w14:ligatures w14:val="none"/>
        </w:rPr>
        <w:t xml:space="preserve">: </w:t>
      </w:r>
      <w:r w:rsidR="00AF3F74" w:rsidRPr="006C1FF3">
        <w:rPr>
          <w:rFonts w:ascii="Sakkal Majalla" w:eastAsia="Times New Roman" w:hAnsi="Sakkal Majalla" w:cs="Sakkal Majalla"/>
          <w:color w:val="000000" w:themeColor="text1"/>
          <w:kern w:val="0"/>
          <w:sz w:val="28"/>
          <w:szCs w:val="28"/>
          <w:rtl/>
          <w14:ligatures w14:val="none"/>
        </w:rPr>
        <w:t>شملت الدراسة الأئمة والمؤذنين والمراقبين والعاملين في الإشراف الإداري على المساجد في منطقة الرياض</w:t>
      </w:r>
      <w:r w:rsidR="007F1BCB" w:rsidRPr="006C1FF3">
        <w:rPr>
          <w:rFonts w:ascii="Sakkal Majalla" w:eastAsia="Times New Roman" w:hAnsi="Sakkal Majalla" w:cs="Sakkal Majalla"/>
          <w:color w:val="000000" w:themeColor="text1"/>
          <w:kern w:val="0"/>
          <w:sz w:val="28"/>
          <w:szCs w:val="28"/>
          <w:rtl/>
          <w14:ligatures w14:val="none"/>
        </w:rPr>
        <w:t>.</w:t>
      </w:r>
    </w:p>
    <w:p w14:paraId="523C41CA" w14:textId="02684660" w:rsidR="00655433" w:rsidRPr="006C1FF3" w:rsidRDefault="0009555E" w:rsidP="0009555E">
      <w:pPr>
        <w:spacing w:before="100" w:beforeAutospacing="1" w:after="100" w:afterAutospacing="1"/>
        <w:jc w:val="center"/>
        <w:outlineLvl w:val="0"/>
        <w:rPr>
          <w:rFonts w:ascii="Sakkal Majalla" w:hAnsi="Sakkal Majalla" w:cs="Sakkal Majalla"/>
          <w:b/>
          <w:bCs/>
          <w:color w:val="000000" w:themeColor="text1"/>
          <w:sz w:val="40"/>
          <w:szCs w:val="40"/>
          <w:rtl/>
        </w:rPr>
      </w:pPr>
      <w:r w:rsidRPr="006C1FF3">
        <w:rPr>
          <w:rFonts w:ascii="Sakkal Majalla" w:eastAsia="Times New Roman" w:hAnsi="Sakkal Majalla" w:cs="Sakkal Majalla"/>
          <w:b/>
          <w:bCs/>
          <w:color w:val="000000" w:themeColor="text1"/>
          <w:kern w:val="0"/>
          <w:sz w:val="40"/>
          <w:szCs w:val="40"/>
          <w:rtl/>
          <w14:ligatures w14:val="none"/>
        </w:rPr>
        <w:br w:type="page"/>
      </w:r>
      <w:bookmarkStart w:id="27" w:name="_Toc223448505"/>
      <w:r w:rsidR="00394FA2" w:rsidRPr="006C1FF3">
        <w:rPr>
          <w:rFonts w:ascii="Sakkal Majalla" w:hAnsi="Sakkal Majalla" w:cs="Sakkal Majalla" w:hint="cs"/>
          <w:b/>
          <w:bCs/>
          <w:color w:val="000000" w:themeColor="text1"/>
          <w:sz w:val="40"/>
          <w:szCs w:val="40"/>
          <w:rtl/>
        </w:rPr>
        <w:lastRenderedPageBreak/>
        <w:t>الفصل الثاني: الإطار النظري</w:t>
      </w:r>
      <w:bookmarkEnd w:id="27"/>
    </w:p>
    <w:p w14:paraId="13214A94" w14:textId="317CDCD3" w:rsidR="00655433" w:rsidRPr="006C1FF3" w:rsidRDefault="00655433" w:rsidP="0009555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448506"/>
      <w:r w:rsidRPr="006C1FF3">
        <w:rPr>
          <w:rFonts w:ascii="Sakkal Majalla" w:hAnsi="Sakkal Majalla" w:cs="Sakkal Majalla"/>
          <w:b/>
          <w:bCs/>
          <w:color w:val="000000" w:themeColor="text1"/>
          <w:sz w:val="36"/>
          <w:szCs w:val="36"/>
          <w:rtl/>
        </w:rPr>
        <w:t>المبحث الأول: إدارة المخاطر</w:t>
      </w:r>
      <w:bookmarkEnd w:id="28"/>
    </w:p>
    <w:p w14:paraId="7F36CC14" w14:textId="371F1480"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448507"/>
      <w:r w:rsidRPr="006C1FF3">
        <w:rPr>
          <w:rFonts w:ascii="Sakkal Majalla" w:hAnsi="Sakkal Majalla" w:cs="Sakkal Majalla" w:hint="cs"/>
          <w:b/>
          <w:bCs/>
          <w:color w:val="000000" w:themeColor="text1"/>
          <w:sz w:val="32"/>
          <w:szCs w:val="32"/>
          <w:rtl/>
        </w:rPr>
        <w:t xml:space="preserve">1.1.2 </w:t>
      </w:r>
      <w:r w:rsidR="00655433" w:rsidRPr="006C1FF3">
        <w:rPr>
          <w:rFonts w:ascii="Sakkal Majalla" w:hAnsi="Sakkal Majalla" w:cs="Sakkal Majalla"/>
          <w:b/>
          <w:bCs/>
          <w:color w:val="000000" w:themeColor="text1"/>
          <w:sz w:val="32"/>
          <w:szCs w:val="32"/>
          <w:rtl/>
        </w:rPr>
        <w:t>تمهيد</w:t>
      </w:r>
      <w:bookmarkEnd w:id="29"/>
    </w:p>
    <w:p w14:paraId="744023EF"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شهد الفكر الإداري المعاصر تحولات جوهرية في النظر إلى المخاطر؛ فبعد أن كانت تُعامَل بوصفها أحداثًا طارئة ينبغي تجنبها، أصبحت تُدار بمنهجية علمية تسعى إلى تحويل حالات عدم اليقين إلى فرص تُعزِّز قدرة المنظمة على تحقيق أهدافها. وقد أسهمت الأطر الدولية الكبرى في بلورة هذا التحول، ولا سيما إطار</w:t>
      </w:r>
      <w:r w:rsidRPr="006C1FF3">
        <w:rPr>
          <w:rFonts w:ascii="Sakkal Majalla" w:hAnsi="Sakkal Majalla" w:cs="Sakkal Majalla"/>
          <w:color w:val="000000" w:themeColor="text1"/>
          <w:sz w:val="28"/>
          <w:szCs w:val="28"/>
        </w:rPr>
        <w:t xml:space="preserve"> COSO </w:t>
      </w:r>
      <w:r w:rsidRPr="006C1FF3">
        <w:rPr>
          <w:rFonts w:ascii="Sakkal Majalla" w:hAnsi="Sakkal Majalla" w:cs="Sakkal Majalla"/>
          <w:color w:val="000000" w:themeColor="text1"/>
          <w:sz w:val="28"/>
          <w:szCs w:val="28"/>
          <w:rtl/>
        </w:rPr>
        <w:t>للرقابة الداخلية الصادر عام 2004 والمُحدَّث عام 2017، ومعيار</w:t>
      </w:r>
      <w:r w:rsidRPr="006C1FF3">
        <w:rPr>
          <w:rFonts w:ascii="Sakkal Majalla" w:hAnsi="Sakkal Majalla" w:cs="Sakkal Majalla"/>
          <w:color w:val="000000" w:themeColor="text1"/>
          <w:sz w:val="28"/>
          <w:szCs w:val="28"/>
        </w:rPr>
        <w:t xml:space="preserve"> ISO 31000 </w:t>
      </w:r>
      <w:r w:rsidRPr="006C1FF3">
        <w:rPr>
          <w:rFonts w:ascii="Sakkal Majalla" w:hAnsi="Sakkal Majalla" w:cs="Sakkal Majalla"/>
          <w:color w:val="000000" w:themeColor="text1"/>
          <w:sz w:val="28"/>
          <w:szCs w:val="28"/>
          <w:rtl/>
        </w:rPr>
        <w:t>الصادر عام 2009 والمُراجَع عام 2018، إذ نقلا إدارة المخاطر من كونها نشاطًا تأمينيًّا محدود النطاق إلى منظومة مؤسسية شاملة تتخلل التخطيط الاستراتيجي وصنع القرار والحوكمة. وفي السياق الخليجي والسعودي تحديدًا، تكتسب إدارة المخاطر أبعادًا إضافية حين تُطبَّق على المؤسسات الدينية كالمساجد ورئاسة شؤون الحرمين والهيئات الوقفية، نظرًا لتعدد أصحاب المصلحة وتشابك البُعدَيْن الشرعي والإداري، فضلًا عن ضخامة التدفقات المالية التي تستلزم رقابة محكمة تُوازن بين متطلبات المساءلة الحديثة والأحكام الفقهية الناظمة للأوقاف والتبرعات. ويسعى هذا المبحث إلى تأصيل مفهوم إدارة المخاطر، وبيان أهميتها وأهدافها، ثم استعراض أبعادها واستراتيجياتها، وصولًا إلى إبراز التحديات الخاصة بالمؤسسات الدينية والوقفية</w:t>
      </w:r>
      <w:r w:rsidRPr="006C1FF3">
        <w:rPr>
          <w:rFonts w:ascii="Sakkal Majalla" w:hAnsi="Sakkal Majalla" w:cs="Sakkal Majalla"/>
          <w:color w:val="000000" w:themeColor="text1"/>
          <w:sz w:val="28"/>
          <w:szCs w:val="28"/>
        </w:rPr>
        <w:t>.</w:t>
      </w:r>
    </w:p>
    <w:p w14:paraId="740E73CF" w14:textId="6001CDCE"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448508"/>
      <w:r w:rsidRPr="006C1FF3">
        <w:rPr>
          <w:rFonts w:ascii="Sakkal Majalla" w:hAnsi="Sakkal Majalla" w:cs="Sakkal Majalla" w:hint="cs"/>
          <w:b/>
          <w:bCs/>
          <w:color w:val="000000" w:themeColor="text1"/>
          <w:sz w:val="32"/>
          <w:szCs w:val="32"/>
          <w:rtl/>
        </w:rPr>
        <w:t xml:space="preserve">2.1.2 </w:t>
      </w:r>
      <w:r w:rsidR="00655433" w:rsidRPr="006C1FF3">
        <w:rPr>
          <w:rFonts w:ascii="Sakkal Majalla" w:hAnsi="Sakkal Majalla" w:cs="Sakkal Majalla"/>
          <w:b/>
          <w:bCs/>
          <w:color w:val="000000" w:themeColor="text1"/>
          <w:sz w:val="32"/>
          <w:szCs w:val="32"/>
          <w:rtl/>
        </w:rPr>
        <w:t>مفهوم إدارة المخاطر</w:t>
      </w:r>
      <w:bookmarkEnd w:id="30"/>
    </w:p>
    <w:p w14:paraId="697DCBBA"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يُعدّ مفهوم إدارة المخاطر من المفاهيم التي حظيت باهتمام واسع في الأدبيات الإدارية، وتعددت تعريفاته تبعًا للمنطلق النظري والحقل التطبيقي لكل باحث. فقد عرّفها</w:t>
      </w:r>
      <w:r w:rsidRPr="006C1FF3">
        <w:rPr>
          <w:rFonts w:ascii="Sakkal Majalla" w:hAnsi="Sakkal Majalla" w:cs="Sakkal Majalla"/>
          <w:color w:val="000000" w:themeColor="text1"/>
          <w:sz w:val="28"/>
          <w:szCs w:val="28"/>
        </w:rPr>
        <w:t xml:space="preserve"> Khatatbeh (2016) </w:t>
      </w:r>
      <w:r w:rsidRPr="006C1FF3">
        <w:rPr>
          <w:rFonts w:ascii="Sakkal Majalla" w:hAnsi="Sakkal Majalla" w:cs="Sakkal Majalla"/>
          <w:color w:val="000000" w:themeColor="text1"/>
          <w:sz w:val="28"/>
          <w:szCs w:val="28"/>
          <w:rtl/>
        </w:rPr>
        <w:t>بأنها مجموعة من الأنشطة المنسقة التي تُوظَّف لتوجيه المنظمة والسيطرة على ما يواجهها من مخاطر، وهو تعريف يُركِّز على البُعد التنسيقي والتنظيمي لعملية المواجهة، ويُقرّ ضمنيًّا بأن الخطر ليس حدثًا منعزلًا بل ظاهرة تستوجب استجابة مؤسسية متكاملة. وقد وسّع</w:t>
      </w:r>
      <w:r w:rsidRPr="006C1FF3">
        <w:rPr>
          <w:rFonts w:ascii="Sakkal Majalla" w:hAnsi="Sakkal Majalla" w:cs="Sakkal Majalla"/>
          <w:color w:val="000000" w:themeColor="text1"/>
          <w:sz w:val="28"/>
          <w:szCs w:val="28"/>
        </w:rPr>
        <w:t xml:space="preserve"> Estrada (2023) </w:t>
      </w:r>
      <w:r w:rsidRPr="006C1FF3">
        <w:rPr>
          <w:rFonts w:ascii="Sakkal Majalla" w:hAnsi="Sakkal Majalla" w:cs="Sakkal Majalla"/>
          <w:color w:val="000000" w:themeColor="text1"/>
          <w:sz w:val="28"/>
          <w:szCs w:val="28"/>
          <w:rtl/>
        </w:rPr>
        <w:t xml:space="preserve">هذا المنظور حين رأى أن إدارة المخاطر لا تقتصر على الحماية من الخسائر المحتملة، وإنما تمتد إلى استشراف الفرص الكامنة في بيئة عدم اليقين </w:t>
      </w:r>
      <w:r w:rsidRPr="006C1FF3">
        <w:rPr>
          <w:rFonts w:ascii="Sakkal Majalla" w:hAnsi="Sakkal Majalla" w:cs="Sakkal Majalla"/>
          <w:color w:val="000000" w:themeColor="text1"/>
          <w:sz w:val="28"/>
          <w:szCs w:val="28"/>
          <w:rtl/>
        </w:rPr>
        <w:lastRenderedPageBreak/>
        <w:t>وتحويلها إلى ميزة استراتيجية، مؤكدًا أن المنظمات التي تتبنّى مقاربة استباقية لإدارة المخاطر تحقق أداءً أعلى واستدامة أكبر مقارنة بنظيراتها</w:t>
      </w:r>
      <w:r w:rsidRPr="006C1FF3">
        <w:rPr>
          <w:rFonts w:ascii="Sakkal Majalla" w:hAnsi="Sakkal Majalla" w:cs="Sakkal Majalla"/>
          <w:color w:val="000000" w:themeColor="text1"/>
          <w:sz w:val="28"/>
          <w:szCs w:val="28"/>
        </w:rPr>
        <w:t>.</w:t>
      </w:r>
    </w:p>
    <w:p w14:paraId="19FD7E68"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وفي سياق القطاع العام، أشار</w:t>
      </w:r>
      <w:r w:rsidRPr="006C1FF3">
        <w:rPr>
          <w:rFonts w:ascii="Sakkal Majalla" w:hAnsi="Sakkal Majalla" w:cs="Sakkal Majalla"/>
          <w:color w:val="000000" w:themeColor="text1"/>
          <w:sz w:val="28"/>
          <w:szCs w:val="28"/>
        </w:rPr>
        <w:t xml:space="preserve"> Makkawi (2021) </w:t>
      </w:r>
      <w:r w:rsidRPr="006C1FF3">
        <w:rPr>
          <w:rFonts w:ascii="Sakkal Majalla" w:hAnsi="Sakkal Majalla" w:cs="Sakkal Majalla"/>
          <w:color w:val="000000" w:themeColor="text1"/>
          <w:sz w:val="28"/>
          <w:szCs w:val="28"/>
          <w:rtl/>
        </w:rPr>
        <w:t xml:space="preserve">إلى أن إدارة المخاطر تمثّل استراتيجية مؤسسية تهدف إلى ضمان تحقيق المنظمة لأهدافها من خلال التعامل المنهجي مع المخاطر المحتملة، مبيّنًا أن المنظمات التي تطبّق إدارة مخاطر هيكلية تحقق كفاءة تشغيلية أعلى. أما </w:t>
      </w:r>
      <w:r w:rsidRPr="006C1FF3">
        <w:rPr>
          <w:rFonts w:ascii="Sakkal Majalla" w:hAnsi="Sakkal Majalla" w:cs="Sakkal Majalla"/>
          <w:color w:val="000000" w:themeColor="text1"/>
          <w:sz w:val="28"/>
          <w:szCs w:val="28"/>
        </w:rPr>
        <w:t xml:space="preserve">Khakim and Firmansyah (2024) </w:t>
      </w:r>
      <w:r w:rsidRPr="006C1FF3">
        <w:rPr>
          <w:rFonts w:ascii="Sakkal Majalla" w:hAnsi="Sakkal Majalla" w:cs="Sakkal Majalla"/>
          <w:color w:val="000000" w:themeColor="text1"/>
          <w:sz w:val="28"/>
          <w:szCs w:val="28"/>
          <w:rtl/>
        </w:rPr>
        <w:t>فقد أضافا بُعدًا مهمًّا حين أكّدا ارتباط إدارة المخاطر بالرقابة الداخلية في منظمات القطاع العام، حيث يتعدد أصحاب المصلحة وتتنوع مصادر التمويل، مما يُلزم بتبنّي منهجية مخاطر أكثر شمولية تتجاوز المقاربة المالية الضيقة لتشمل المخاطر التشغيلية والسمعية والقانونية</w:t>
      </w:r>
      <w:r w:rsidRPr="006C1FF3">
        <w:rPr>
          <w:rFonts w:ascii="Sakkal Majalla" w:hAnsi="Sakkal Majalla" w:cs="Sakkal Majalla"/>
          <w:color w:val="000000" w:themeColor="text1"/>
          <w:sz w:val="28"/>
          <w:szCs w:val="28"/>
        </w:rPr>
        <w:t>.</w:t>
      </w:r>
    </w:p>
    <w:p w14:paraId="2CE71B79"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وفي إطار المؤسسات الوقفية والدينية تحديدًا، أوضح القحطاني وزهير (2024) أن إدارة المخاطر في هذه المؤسسات تكتسب خصوصية نابعة من طبيعتها الشرعية، إذ يتعيّن أن تتوافق أدوات المعالجة مع أحكام الشريعة الإسلامية في مجالات الاستثمار والتصرف في أموال الوقف، وهو ما يستدعي أطرًا مخصصة تُدمج بين المعايير الدولية والضوابط الفقهية. كما أن </w:t>
      </w:r>
      <w:r w:rsidRPr="006C1FF3">
        <w:rPr>
          <w:rFonts w:ascii="Sakkal Majalla" w:hAnsi="Sakkal Majalla" w:cs="Sakkal Majalla"/>
          <w:color w:val="000000" w:themeColor="text1"/>
          <w:sz w:val="28"/>
          <w:szCs w:val="28"/>
        </w:rPr>
        <w:t xml:space="preserve">Shalihah et al. (2024) </w:t>
      </w:r>
      <w:r w:rsidRPr="006C1FF3">
        <w:rPr>
          <w:rFonts w:ascii="Sakkal Majalla" w:hAnsi="Sakkal Majalla" w:cs="Sakkal Majalla"/>
          <w:color w:val="000000" w:themeColor="text1"/>
          <w:sz w:val="28"/>
          <w:szCs w:val="28"/>
          <w:rtl/>
        </w:rPr>
        <w:t>ربطوا بين إدارة المخاطر المالية والاستقرار المؤسسي، مؤكدين أن التطبيق المنهجي لمراحل تحديد المخاطر وتحليلها والتخفيف منها ومراقبتها يُسهم في تعزيز الاستقرار المالي للمنظمة على المدى البعيد</w:t>
      </w:r>
      <w:r w:rsidRPr="006C1FF3">
        <w:rPr>
          <w:rFonts w:ascii="Sakkal Majalla" w:hAnsi="Sakkal Majalla" w:cs="Sakkal Majalla"/>
          <w:color w:val="000000" w:themeColor="text1"/>
          <w:sz w:val="28"/>
          <w:szCs w:val="28"/>
        </w:rPr>
        <w:t>.</w:t>
      </w:r>
    </w:p>
    <w:p w14:paraId="3915B392"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ويرى الباحث أن إدارة المخاطر في سياق المساجد والمؤسسات الدينية يمكن تعريفها بأنها منظومة متكاملة من السياسات والإجراءات والأدوات التي تسعى إلى تحديد مصادر عدم اليقين الإداري والمالي والتشغيلي في المسجد، وتقييم احتمالاتها وآثارها، ومعالجتها بما يتوافق مع الأهداف المؤسسية والأحكام الشرعية، بهدف حماية الموارد وتعزيز جودة الخدمات المقدمة للمصلين والمجتمع. وهذا التعريف يستوعب الأبعاد المتعددة التي أثارها الباحثون السابقون، من التنسيق المؤسسي إلى التوجه الاستراتيجي والالتزام الشرعي</w:t>
      </w:r>
      <w:r w:rsidRPr="006C1FF3">
        <w:rPr>
          <w:rFonts w:ascii="Sakkal Majalla" w:hAnsi="Sakkal Majalla" w:cs="Sakkal Majalla"/>
          <w:color w:val="000000" w:themeColor="text1"/>
          <w:sz w:val="28"/>
          <w:szCs w:val="28"/>
        </w:rPr>
        <w:t>.</w:t>
      </w:r>
    </w:p>
    <w:p w14:paraId="7F9928F0" w14:textId="1DE47454" w:rsidR="00655433" w:rsidRPr="006C1FF3" w:rsidRDefault="0009555E" w:rsidP="0009555E">
      <w:pPr>
        <w:spacing w:before="100" w:beforeAutospacing="1" w:after="100" w:afterAutospacing="1"/>
        <w:outlineLvl w:val="2"/>
        <w:rPr>
          <w:rFonts w:ascii="Sakkal Majalla" w:hAnsi="Sakkal Majalla" w:cs="Sakkal Majalla"/>
          <w:b/>
          <w:bCs/>
          <w:color w:val="000000" w:themeColor="text1"/>
          <w:sz w:val="32"/>
          <w:szCs w:val="32"/>
        </w:rPr>
      </w:pPr>
      <w:r w:rsidRPr="006C1FF3">
        <w:rPr>
          <w:rFonts w:ascii="Sakkal Majalla" w:hAnsi="Sakkal Majalla" w:cs="Sakkal Majalla"/>
          <w:b/>
          <w:bCs/>
          <w:color w:val="000000" w:themeColor="text1"/>
          <w:sz w:val="32"/>
          <w:szCs w:val="32"/>
        </w:rPr>
        <w:br w:type="page"/>
      </w:r>
      <w:bookmarkStart w:id="31" w:name="_Toc223448509"/>
      <w:r w:rsidRPr="006C1FF3">
        <w:rPr>
          <w:rFonts w:ascii="Sakkal Majalla" w:hAnsi="Sakkal Majalla" w:cs="Sakkal Majalla" w:hint="cs"/>
          <w:b/>
          <w:bCs/>
          <w:color w:val="000000" w:themeColor="text1"/>
          <w:sz w:val="32"/>
          <w:szCs w:val="32"/>
          <w:rtl/>
        </w:rPr>
        <w:lastRenderedPageBreak/>
        <w:t xml:space="preserve">3.1.2 </w:t>
      </w:r>
      <w:r w:rsidR="00655433" w:rsidRPr="006C1FF3">
        <w:rPr>
          <w:rFonts w:ascii="Sakkal Majalla" w:hAnsi="Sakkal Majalla" w:cs="Sakkal Majalla"/>
          <w:b/>
          <w:bCs/>
          <w:color w:val="000000" w:themeColor="text1"/>
          <w:sz w:val="32"/>
          <w:szCs w:val="32"/>
          <w:rtl/>
        </w:rPr>
        <w:t>أهمية إدارة المخاطر</w:t>
      </w:r>
      <w:bookmarkEnd w:id="31"/>
    </w:p>
    <w:p w14:paraId="31C472BA"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تستمد إدارة المخاطر أهميتها من كونها أداة محورية تُمكِّن المنظمات من التعامل مع بيئات عمل تتسم بالتعقيد والتغيُّر المستمر، وتتجلى هذه الأهمية في أبعاد متعددة ترتبط بالكفاءة التشغيلية وجودة القرار والاستدامة المؤسسية وثقة أصحاب المصلحة</w:t>
      </w:r>
      <w:r w:rsidRPr="006C1FF3">
        <w:rPr>
          <w:rFonts w:ascii="Sakkal Majalla" w:hAnsi="Sakkal Majalla" w:cs="Sakkal Majalla"/>
          <w:color w:val="000000" w:themeColor="text1"/>
          <w:sz w:val="28"/>
          <w:szCs w:val="28"/>
        </w:rPr>
        <w:t>.</w:t>
      </w:r>
    </w:p>
    <w:p w14:paraId="58722701"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ويشير</w:t>
      </w:r>
      <w:r w:rsidRPr="006C1FF3">
        <w:rPr>
          <w:rFonts w:ascii="Sakkal Majalla" w:hAnsi="Sakkal Majalla" w:cs="Sakkal Majalla"/>
          <w:color w:val="000000" w:themeColor="text1"/>
          <w:sz w:val="28"/>
          <w:szCs w:val="28"/>
        </w:rPr>
        <w:t xml:space="preserve"> Estrada (2023) </w:t>
      </w:r>
      <w:r w:rsidRPr="006C1FF3">
        <w:rPr>
          <w:rFonts w:ascii="Sakkal Majalla" w:hAnsi="Sakkal Majalla" w:cs="Sakkal Majalla"/>
          <w:color w:val="000000" w:themeColor="text1"/>
          <w:sz w:val="28"/>
          <w:szCs w:val="28"/>
          <w:rtl/>
        </w:rPr>
        <w:t>إلى أن أهمية إدارة المخاطر تتمثل في عدة محاور جوهرية: أولها تعزيز القدرة التكيفية للمنظمة من خلال الاستعداد المسبق للتهديدات بدلًا من الاستجابة الارتجالية لها، وثانيها حماية القيمة المؤسسية عبر تقليل الخسائر المحتملة في الأصول المادية والبشرية والسمعية، وثالثها تحسين جودة القرارات الإدارية من خلال توفير معلومات دقيقة عن طبيعة المخاطر واحتمالاتها وآثارها، مما يُتيح لصانعي القرار الموازنة بين البدائل المتاحة على أسس موضوعية، ورابعها دعم الأداء المؤسسي الشامل بما يُسهم في تحقيق الأهداف الاستراتيجية بكفاءة أعلى</w:t>
      </w:r>
      <w:r w:rsidRPr="006C1FF3">
        <w:rPr>
          <w:rFonts w:ascii="Sakkal Majalla" w:hAnsi="Sakkal Majalla" w:cs="Sakkal Majalla"/>
          <w:color w:val="000000" w:themeColor="text1"/>
          <w:sz w:val="28"/>
          <w:szCs w:val="28"/>
        </w:rPr>
        <w:t>.</w:t>
      </w:r>
    </w:p>
    <w:p w14:paraId="2E4F3E9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ويرى</w:t>
      </w:r>
      <w:r w:rsidRPr="006C1FF3">
        <w:rPr>
          <w:rFonts w:ascii="Sakkal Majalla" w:hAnsi="Sakkal Majalla" w:cs="Sakkal Majalla"/>
          <w:color w:val="000000" w:themeColor="text1"/>
          <w:sz w:val="28"/>
          <w:szCs w:val="28"/>
        </w:rPr>
        <w:t xml:space="preserve"> Makkawi (2021) </w:t>
      </w:r>
      <w:r w:rsidRPr="006C1FF3">
        <w:rPr>
          <w:rFonts w:ascii="Sakkal Majalla" w:hAnsi="Sakkal Majalla" w:cs="Sakkal Majalla"/>
          <w:color w:val="000000" w:themeColor="text1"/>
          <w:sz w:val="28"/>
          <w:szCs w:val="28"/>
          <w:rtl/>
        </w:rPr>
        <w:t>أن أهمية إدارة المخاطر تبرز بوضوح في ارتباطها بالأداء المؤسسي، حيث إن المنظمات التي تطبّقها بشكل منهجي تحقق مستويات أعلى من الكفاءة في استخدام مواردها، كما أنها تتمكن من تقليص الهدر وتخصيص الموارد للأولويات الأكثر إلحاحًا، فضلًا عن قدرتها على الاستجابة السريعة للتغيرات البيئية مما يمنحها مرونة تنافسية في مواجهة الأزمات</w:t>
      </w:r>
      <w:r w:rsidRPr="006C1FF3">
        <w:rPr>
          <w:rFonts w:ascii="Sakkal Majalla" w:hAnsi="Sakkal Majalla" w:cs="Sakkal Majalla"/>
          <w:color w:val="000000" w:themeColor="text1"/>
          <w:sz w:val="28"/>
          <w:szCs w:val="28"/>
        </w:rPr>
        <w:t>.</w:t>
      </w:r>
    </w:p>
    <w:p w14:paraId="3121BA11"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وتتعاظم أهمية إدارة المخاطر في المؤسسات الدينية والوقفية بشكل خاص؛ فقد أوضح القحطاني وزهير (2024) أن غياب إدارة المخاطر الفعّالة في المؤسسات الوقفية يُهدِّد ليس فقط استدامتها المالية، وإنما أيضًا ثقة المجتمع فيها بوصفها مؤسسات ذات طابع ديني وأخلاقي يفرض معايير نزاهة أعلى. ويُعزز هذا الطرح ما أشار إليه العزعزي (2021) من أن الحوكمة المؤسسية وما تتضمنه من آليات لإدارة المخاطر تُسهم في رفع جودة الرقابة الداخلية في وزارة الأوقاف، وهو ما ينعكس إيجابيًّا على كفاءة إدارة الأصول الوقفية وشفافية التصرف فيها. كما أن</w:t>
      </w:r>
      <w:r w:rsidRPr="006C1FF3">
        <w:rPr>
          <w:rFonts w:ascii="Sakkal Majalla" w:hAnsi="Sakkal Majalla" w:cs="Sakkal Majalla"/>
          <w:color w:val="000000" w:themeColor="text1"/>
          <w:sz w:val="28"/>
          <w:szCs w:val="28"/>
        </w:rPr>
        <w:t xml:space="preserve"> Khakim and Firmansyah (2024) </w:t>
      </w:r>
      <w:r w:rsidRPr="006C1FF3">
        <w:rPr>
          <w:rFonts w:ascii="Sakkal Majalla" w:hAnsi="Sakkal Majalla" w:cs="Sakkal Majalla"/>
          <w:color w:val="000000" w:themeColor="text1"/>
          <w:sz w:val="28"/>
          <w:szCs w:val="28"/>
          <w:rtl/>
        </w:rPr>
        <w:t>أكّدا أن إدارة المخاطر في القطاع العام لا تقتصر على البُعد المالي، وإنما تمتد إلى حماية المصلحة العامة وتعزيز المساءلة أمام المجتمع، وهو ما ينطبق بصورة أولى على المساجد التي تُموَّل من تبرعات المسلمين وأوقافهم</w:t>
      </w:r>
      <w:r w:rsidRPr="006C1FF3">
        <w:rPr>
          <w:rFonts w:ascii="Sakkal Majalla" w:hAnsi="Sakkal Majalla" w:cs="Sakkal Majalla"/>
          <w:color w:val="000000" w:themeColor="text1"/>
          <w:sz w:val="28"/>
          <w:szCs w:val="28"/>
        </w:rPr>
        <w:t>.</w:t>
      </w:r>
    </w:p>
    <w:p w14:paraId="75EBFE61"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ومن جهة أخرى، ربط</w:t>
      </w:r>
      <w:r w:rsidRPr="006C1FF3">
        <w:rPr>
          <w:rFonts w:ascii="Sakkal Majalla" w:hAnsi="Sakkal Majalla" w:cs="Sakkal Majalla"/>
          <w:color w:val="000000" w:themeColor="text1"/>
          <w:sz w:val="28"/>
          <w:szCs w:val="28"/>
        </w:rPr>
        <w:t xml:space="preserve"> Shalihah et al. (2024) </w:t>
      </w:r>
      <w:r w:rsidRPr="006C1FF3">
        <w:rPr>
          <w:rFonts w:ascii="Sakkal Majalla" w:hAnsi="Sakkal Majalla" w:cs="Sakkal Majalla"/>
          <w:color w:val="000000" w:themeColor="text1"/>
          <w:sz w:val="28"/>
          <w:szCs w:val="28"/>
          <w:rtl/>
        </w:rPr>
        <w:t>بين إدارة المخاطر المالية والاستقرار المؤسسي طويل الأمد، مبيّنين أن المنظمات التي تفتقر إلى منظومة مخاطر فعّالة تكون أكثر عُرضة لتقلبات مالية قد تُعرقل استمراريتها. وفي السياق ذاته، أشار</w:t>
      </w:r>
      <w:r w:rsidRPr="006C1FF3">
        <w:rPr>
          <w:rFonts w:ascii="Sakkal Majalla" w:hAnsi="Sakkal Majalla" w:cs="Sakkal Majalla"/>
          <w:color w:val="000000" w:themeColor="text1"/>
          <w:sz w:val="28"/>
          <w:szCs w:val="28"/>
        </w:rPr>
        <w:t xml:space="preserve"> Rohmawati and Wandebori (2025) </w:t>
      </w:r>
      <w:r w:rsidRPr="006C1FF3">
        <w:rPr>
          <w:rFonts w:ascii="Sakkal Majalla" w:hAnsi="Sakkal Majalla" w:cs="Sakkal Majalla"/>
          <w:color w:val="000000" w:themeColor="text1"/>
          <w:sz w:val="28"/>
          <w:szCs w:val="28"/>
          <w:rtl/>
        </w:rPr>
        <w:t>إلى أن تحسين تطبيق إدارة المخاطر يُعدّ محفزًا جوهريًّا لتحقيق الأهداف طويلة الأجل، لا سيما في المنظمات التي تواجه تحديات تشغيلية معقدة تستلزم رصدًا مستمرًّا وتقييمًا دوريًّا</w:t>
      </w:r>
      <w:r w:rsidRPr="006C1FF3">
        <w:rPr>
          <w:rFonts w:ascii="Sakkal Majalla" w:hAnsi="Sakkal Majalla" w:cs="Sakkal Majalla"/>
          <w:color w:val="000000" w:themeColor="text1"/>
          <w:sz w:val="28"/>
          <w:szCs w:val="28"/>
        </w:rPr>
        <w:t>.</w:t>
      </w:r>
    </w:p>
    <w:p w14:paraId="5E9264CB" w14:textId="49E1843E"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448510"/>
      <w:r w:rsidRPr="006C1FF3">
        <w:rPr>
          <w:rFonts w:ascii="Sakkal Majalla" w:hAnsi="Sakkal Majalla" w:cs="Sakkal Majalla" w:hint="cs"/>
          <w:b/>
          <w:bCs/>
          <w:color w:val="000000" w:themeColor="text1"/>
          <w:sz w:val="32"/>
          <w:szCs w:val="32"/>
          <w:rtl/>
        </w:rPr>
        <w:t xml:space="preserve">4.1.2 </w:t>
      </w:r>
      <w:r w:rsidR="00655433" w:rsidRPr="006C1FF3">
        <w:rPr>
          <w:rFonts w:ascii="Sakkal Majalla" w:hAnsi="Sakkal Majalla" w:cs="Sakkal Majalla"/>
          <w:b/>
          <w:bCs/>
          <w:color w:val="000000" w:themeColor="text1"/>
          <w:sz w:val="32"/>
          <w:szCs w:val="32"/>
          <w:rtl/>
        </w:rPr>
        <w:t>أهداف إدارة المخاطر</w:t>
      </w:r>
      <w:bookmarkEnd w:id="32"/>
    </w:p>
    <w:p w14:paraId="3131B4D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تسعى إدارة المخاطر إلى تحقيق جملة من الأهداف التي تتكامل فيما بينها لتشكّل منظومة حماية شاملة للمنظمة. وقد تناول الباحثون هذه الأهداف من زوايا مختلفة تعكس تنوع السياقات التطبيقية التي دُرست فيها</w:t>
      </w:r>
      <w:r w:rsidRPr="006C1FF3">
        <w:rPr>
          <w:rFonts w:ascii="Sakkal Majalla" w:hAnsi="Sakkal Majalla" w:cs="Sakkal Majalla"/>
          <w:color w:val="000000" w:themeColor="text1"/>
          <w:sz w:val="28"/>
          <w:szCs w:val="28"/>
        </w:rPr>
        <w:t>.</w:t>
      </w:r>
    </w:p>
    <w:p w14:paraId="5AF43217"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فقد حدّد</w:t>
      </w:r>
      <w:r w:rsidRPr="006C1FF3">
        <w:rPr>
          <w:rFonts w:ascii="Sakkal Majalla" w:hAnsi="Sakkal Majalla" w:cs="Sakkal Majalla"/>
          <w:color w:val="000000" w:themeColor="text1"/>
          <w:sz w:val="28"/>
          <w:szCs w:val="28"/>
        </w:rPr>
        <w:t xml:space="preserve"> Khatatbeh (2016) </w:t>
      </w:r>
      <w:r w:rsidRPr="006C1FF3">
        <w:rPr>
          <w:rFonts w:ascii="Sakkal Majalla" w:hAnsi="Sakkal Majalla" w:cs="Sakkal Majalla"/>
          <w:color w:val="000000" w:themeColor="text1"/>
          <w:sz w:val="28"/>
          <w:szCs w:val="28"/>
          <w:rtl/>
        </w:rPr>
        <w:t>أهداف إدارة المخاطر في ثلاثة محاور رئيسة: أولها تقليل الخسائر المحتملة إلى أدنى مستوى ممكن من خلال التعرف المبكر على مصادر الخطر واتخاذ التدابير الوقائية المناسبة، وثانيها ضمان استمرارية العمليات المؤسسية حتى في ظل الأحداث غير المتوقعة عبر وضع خطط للطوارئ واستمرارية الأعمال، وثالثها توفير بيئة عمل آمنة تحمي الموارد البشرية والمادية للمنظمة. ويتّسم هذا الطرح بتركيزه على الجانب الوقائي والتشغيلي، وهو ما يتناسب مع طبيعة مشاريع البنية التحتية التي درسها الباحث</w:t>
      </w:r>
      <w:r w:rsidRPr="006C1FF3">
        <w:rPr>
          <w:rFonts w:ascii="Sakkal Majalla" w:hAnsi="Sakkal Majalla" w:cs="Sakkal Majalla"/>
          <w:color w:val="000000" w:themeColor="text1"/>
          <w:sz w:val="28"/>
          <w:szCs w:val="28"/>
        </w:rPr>
        <w:t>.</w:t>
      </w:r>
    </w:p>
    <w:p w14:paraId="653271D9"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وسّع</w:t>
      </w:r>
      <w:r w:rsidRPr="006C1FF3">
        <w:rPr>
          <w:rFonts w:ascii="Sakkal Majalla" w:hAnsi="Sakkal Majalla" w:cs="Sakkal Majalla"/>
          <w:color w:val="000000" w:themeColor="text1"/>
          <w:sz w:val="28"/>
          <w:szCs w:val="28"/>
        </w:rPr>
        <w:t xml:space="preserve"> Permana et al. (2024) </w:t>
      </w:r>
      <w:r w:rsidRPr="006C1FF3">
        <w:rPr>
          <w:rFonts w:ascii="Sakkal Majalla" w:hAnsi="Sakkal Majalla" w:cs="Sakkal Majalla"/>
          <w:color w:val="000000" w:themeColor="text1"/>
          <w:sz w:val="28"/>
          <w:szCs w:val="28"/>
          <w:rtl/>
        </w:rPr>
        <w:t>نطاق الأهداف حين ربطوا إدارة المخاطر بمنظومة الحوكمة المؤسسية، مشيرين إلى أن من أبرز أهدافها تعزيز الشفافية في العمليات الإدارية والمالية، وتحقيق المساءلة أمام أصحاب المصلحة، فضلًا عن بناء مؤشرات أداء مرتبطة بالمخاطر تُمكِّن المنظمة من قياس فعالية إجراءاتها الوقائية بشكل دوري. وهذا البُعد الحوكمي للأهداف يكتسب أهمية بالغة في سياق المساجد التي تخضع لرقابة مجتمعية ورسمية في آنٍ واحد</w:t>
      </w:r>
      <w:r w:rsidRPr="006C1FF3">
        <w:rPr>
          <w:rFonts w:ascii="Sakkal Majalla" w:hAnsi="Sakkal Majalla" w:cs="Sakkal Majalla"/>
          <w:color w:val="000000" w:themeColor="text1"/>
          <w:sz w:val="28"/>
          <w:szCs w:val="28"/>
        </w:rPr>
        <w:t>.</w:t>
      </w:r>
    </w:p>
    <w:p w14:paraId="5B467556"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ومن منظور استراتيجي، أوضح</w:t>
      </w:r>
      <w:r w:rsidRPr="006C1FF3">
        <w:rPr>
          <w:rFonts w:ascii="Sakkal Majalla" w:hAnsi="Sakkal Majalla" w:cs="Sakkal Majalla"/>
          <w:color w:val="000000" w:themeColor="text1"/>
          <w:sz w:val="28"/>
          <w:szCs w:val="28"/>
        </w:rPr>
        <w:t xml:space="preserve"> Rohmawati and Wandebori (2025) </w:t>
      </w:r>
      <w:r w:rsidRPr="006C1FF3">
        <w:rPr>
          <w:rFonts w:ascii="Sakkal Majalla" w:hAnsi="Sakkal Majalla" w:cs="Sakkal Majalla"/>
          <w:color w:val="000000" w:themeColor="text1"/>
          <w:sz w:val="28"/>
          <w:szCs w:val="28"/>
          <w:rtl/>
        </w:rPr>
        <w:t>أن إدارة المخاطر تهدف إلى تحقيق التوافق بين الأهداف الاستراتيجية للمنظمة ومستوى المخاطر المقبول، بحيث لا يُعيق التحفظ المفرط عمليات التطوير والنمو، ولا يُؤدي التساهل في تقدير المخاطر إلى تعريض المنظمة لخسائر فادحة. كما أنها تهدف إلى دعم عملية صنع القرار من خلال توفير إطار موضوعي يُساعد المديرين على تقييم البدائل في ضوء المخاطر المرتبطة بها، وبناء ميزة تنافسية مستدامة تقوم على القدرة التنبؤية والاستجابة السريعة للتهديدات والفرص</w:t>
      </w:r>
      <w:r w:rsidRPr="006C1FF3">
        <w:rPr>
          <w:rFonts w:ascii="Sakkal Majalla" w:hAnsi="Sakkal Majalla" w:cs="Sakkal Majalla"/>
          <w:color w:val="000000" w:themeColor="text1"/>
          <w:sz w:val="28"/>
          <w:szCs w:val="28"/>
        </w:rPr>
        <w:t>.</w:t>
      </w:r>
    </w:p>
    <w:p w14:paraId="39104679"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وفي سياق المؤسسات الوقفية والدينية، يمكن استخلاص أهداف إضافية من دراسة القحطاني وزهير (2024) تتمثل في حماية حقوق المستفيدين من أموال الوقف، وضمان استقلالية وظيفة المراجعة الداخلية عن الإدارة التنفيذية، وتوفير ضمانات كافية بأن التصرف في الأموال يتم وفق الشروط الشرعية والنظامية. كما أن القحطاني وحسن (2022) أشارا إلى أن إدارة المخاطر الاستراتيجية في القطاع الحكومي تهدف أيضًا إلى دعم التنمية المستدامة من خلال ربط أبعاد المخاطر بأبعاد الاستدامة البيئية والاجتماعية والاقتصادية والتقنية</w:t>
      </w:r>
      <w:r w:rsidRPr="006C1FF3">
        <w:rPr>
          <w:rFonts w:ascii="Sakkal Majalla" w:hAnsi="Sakkal Majalla" w:cs="Sakkal Majalla"/>
          <w:color w:val="000000" w:themeColor="text1"/>
          <w:sz w:val="28"/>
          <w:szCs w:val="28"/>
        </w:rPr>
        <w:t>.</w:t>
      </w:r>
    </w:p>
    <w:p w14:paraId="1AE4201E" w14:textId="348B1820"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48511"/>
      <w:r w:rsidRPr="006C1FF3">
        <w:rPr>
          <w:rFonts w:ascii="Sakkal Majalla" w:hAnsi="Sakkal Majalla" w:cs="Sakkal Majalla" w:hint="cs"/>
          <w:b/>
          <w:bCs/>
          <w:color w:val="000000" w:themeColor="text1"/>
          <w:sz w:val="32"/>
          <w:szCs w:val="32"/>
          <w:rtl/>
        </w:rPr>
        <w:t xml:space="preserve">5.1.2 </w:t>
      </w:r>
      <w:r w:rsidR="00655433" w:rsidRPr="006C1FF3">
        <w:rPr>
          <w:rFonts w:ascii="Sakkal Majalla" w:hAnsi="Sakkal Majalla" w:cs="Sakkal Majalla"/>
          <w:b/>
          <w:bCs/>
          <w:color w:val="000000" w:themeColor="text1"/>
          <w:sz w:val="32"/>
          <w:szCs w:val="32"/>
          <w:rtl/>
        </w:rPr>
        <w:t>أبعاد إدارة المخاطر</w:t>
      </w:r>
      <w:bookmarkEnd w:id="33"/>
    </w:p>
    <w:p w14:paraId="3CB0F0B8"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تم تحديد أبعاد إدارة المخاطر في هذه الدراسة بناءً على مراجعة متعمقة للأدبيات ذات الصلة، ولا سيما دراسة</w:t>
      </w:r>
      <w:r w:rsidRPr="006C1FF3">
        <w:rPr>
          <w:rFonts w:ascii="Sakkal Majalla" w:hAnsi="Sakkal Majalla" w:cs="Sakkal Majalla"/>
          <w:color w:val="000000" w:themeColor="text1"/>
          <w:sz w:val="28"/>
          <w:szCs w:val="28"/>
        </w:rPr>
        <w:t xml:space="preserve"> Rohmawati and Wandebori (2025) </w:t>
      </w:r>
      <w:r w:rsidRPr="006C1FF3">
        <w:rPr>
          <w:rFonts w:ascii="Sakkal Majalla" w:hAnsi="Sakkal Majalla" w:cs="Sakkal Majalla"/>
          <w:color w:val="000000" w:themeColor="text1"/>
          <w:sz w:val="28"/>
          <w:szCs w:val="28"/>
          <w:rtl/>
        </w:rPr>
        <w:t>التي اعتمدت على معيار</w:t>
      </w:r>
      <w:r w:rsidRPr="006C1FF3">
        <w:rPr>
          <w:rFonts w:ascii="Sakkal Majalla" w:hAnsi="Sakkal Majalla" w:cs="Sakkal Majalla"/>
          <w:color w:val="000000" w:themeColor="text1"/>
          <w:sz w:val="28"/>
          <w:szCs w:val="28"/>
        </w:rPr>
        <w:t xml:space="preserve"> ISO 31000:2018 </w:t>
      </w:r>
      <w:r w:rsidRPr="006C1FF3">
        <w:rPr>
          <w:rFonts w:ascii="Sakkal Majalla" w:hAnsi="Sakkal Majalla" w:cs="Sakkal Majalla"/>
          <w:color w:val="000000" w:themeColor="text1"/>
          <w:sz w:val="28"/>
          <w:szCs w:val="28"/>
          <w:rtl/>
        </w:rPr>
        <w:t>في تأطير عملية إدارة المخاطر، ودراسة</w:t>
      </w:r>
      <w:r w:rsidRPr="006C1FF3">
        <w:rPr>
          <w:rFonts w:ascii="Sakkal Majalla" w:hAnsi="Sakkal Majalla" w:cs="Sakkal Majalla"/>
          <w:color w:val="000000" w:themeColor="text1"/>
          <w:sz w:val="28"/>
          <w:szCs w:val="28"/>
        </w:rPr>
        <w:t xml:space="preserve"> Khatatbeh (2016) </w:t>
      </w:r>
      <w:r w:rsidRPr="006C1FF3">
        <w:rPr>
          <w:rFonts w:ascii="Sakkal Majalla" w:hAnsi="Sakkal Majalla" w:cs="Sakkal Majalla"/>
          <w:color w:val="000000" w:themeColor="text1"/>
          <w:sz w:val="28"/>
          <w:szCs w:val="28"/>
          <w:rtl/>
        </w:rPr>
        <w:t>التي قدّمت نموذجًا تطبيقيًّا لمراحل إدارة المخاطر في المشاريع، ودراسة القحطاني وزهير (2024) التي طبّقت هذه المراحل على المؤسسات الوقفية. وقد تبيّن من هذه المراجعة أن ثمة توافقًا واسعًا على أن عملية إدارة المخاطر تتكون من أربعة أبعاد رئيسة متتابعة ومتكاملة هي: تحديد المخاطر، وتقييم المخاطر، ومعالجة المخاطر، ومتابعة ومراقبة المخاطر. وفيما يلي عرض تفصيلي لكل بُعد</w:t>
      </w:r>
      <w:r w:rsidRPr="006C1FF3">
        <w:rPr>
          <w:rFonts w:ascii="Sakkal Majalla" w:hAnsi="Sakkal Majalla" w:cs="Sakkal Majalla"/>
          <w:color w:val="000000" w:themeColor="text1"/>
          <w:sz w:val="28"/>
          <w:szCs w:val="28"/>
        </w:rPr>
        <w:t>.</w:t>
      </w:r>
    </w:p>
    <w:p w14:paraId="6B0FAA2B" w14:textId="7273B28E" w:rsidR="00655433" w:rsidRPr="006C1FF3" w:rsidRDefault="0009555E" w:rsidP="0009555E">
      <w:pPr>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br w:type="page"/>
      </w:r>
      <w:r w:rsidR="00655433" w:rsidRPr="006C1FF3">
        <w:rPr>
          <w:rFonts w:ascii="Sakkal Majalla" w:hAnsi="Sakkal Majalla" w:cs="Sakkal Majalla"/>
          <w:b/>
          <w:bCs/>
          <w:color w:val="000000" w:themeColor="text1"/>
          <w:sz w:val="28"/>
          <w:szCs w:val="28"/>
          <w:rtl/>
        </w:rPr>
        <w:lastRenderedPageBreak/>
        <w:t>البُعد الأول: تحديد المخاطر</w:t>
      </w:r>
    </w:p>
    <w:p w14:paraId="53001FF7"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يُمثّل تحديد المخاطر نقطة الانطلاق في عملية إدارة المخاطر، وهو يُعنى بالمسح المنهجي الشامل لجميع مصادر عدم اليقين التي قد تؤثر سلبًا أو إيجابًا على قدرة المنظمة على تحقيق أهدافها. ويؤكد معيار</w:t>
      </w:r>
      <w:r w:rsidRPr="006C1FF3">
        <w:rPr>
          <w:rFonts w:ascii="Sakkal Majalla" w:hAnsi="Sakkal Majalla" w:cs="Sakkal Majalla"/>
          <w:color w:val="000000" w:themeColor="text1"/>
          <w:sz w:val="28"/>
          <w:szCs w:val="28"/>
        </w:rPr>
        <w:t xml:space="preserve"> ISO 31000:2018 </w:t>
      </w:r>
      <w:r w:rsidRPr="006C1FF3">
        <w:rPr>
          <w:rFonts w:ascii="Sakkal Majalla" w:hAnsi="Sakkal Majalla" w:cs="Sakkal Majalla"/>
          <w:color w:val="000000" w:themeColor="text1"/>
          <w:sz w:val="28"/>
          <w:szCs w:val="28"/>
          <w:rtl/>
        </w:rPr>
        <w:t>أن الغرض من تحديد المخاطر هو إيجاد المخاطر والتعرف عليها ووصفها، سواء أكانت تهديدات تحمل آثارًا سلبية أم فرصًا تنطوي على منافع محتملة. ويستلزم هذا البُعد توظيف مجموعة متنوعة من الأدوات والأساليب التي تتراوح بين الأساليب النوعية كجلسات العصف الذهني والمقابلات مع الخبراء وتحليل السيناريوهات، والأساليب الكمية كتحليل البيانات التاريخية والنمذجة الإحصائية</w:t>
      </w:r>
      <w:r w:rsidRPr="006C1FF3">
        <w:rPr>
          <w:rFonts w:ascii="Sakkal Majalla" w:hAnsi="Sakkal Majalla" w:cs="Sakkal Majalla"/>
          <w:color w:val="000000" w:themeColor="text1"/>
          <w:sz w:val="28"/>
          <w:szCs w:val="28"/>
        </w:rPr>
        <w:t>.</w:t>
      </w:r>
    </w:p>
    <w:p w14:paraId="46D739BF"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وتكمن أهمية هذا البُعد في أنه يُحدِّد نطاق المخاطر التي ستخضع لمراحل التحليل والمعالجة اللاحقة؛ فأي خطر لا يُكتَشَف في هذه المرحلة لن يُعالَج في المراحل التالية، مما يجعل الشمولية والدقة من أبرز معايير جودة عملية التحديد. وقد أشار</w:t>
      </w:r>
      <w:r w:rsidRPr="006C1FF3">
        <w:rPr>
          <w:rFonts w:ascii="Sakkal Majalla" w:hAnsi="Sakkal Majalla" w:cs="Sakkal Majalla"/>
          <w:color w:val="000000" w:themeColor="text1"/>
          <w:sz w:val="28"/>
          <w:szCs w:val="28"/>
        </w:rPr>
        <w:t xml:space="preserve"> Rohmawati and Wandebori (2025) </w:t>
      </w:r>
      <w:r w:rsidRPr="006C1FF3">
        <w:rPr>
          <w:rFonts w:ascii="Sakkal Majalla" w:hAnsi="Sakkal Majalla" w:cs="Sakkal Majalla"/>
          <w:color w:val="000000" w:themeColor="text1"/>
          <w:sz w:val="28"/>
          <w:szCs w:val="28"/>
          <w:rtl/>
        </w:rPr>
        <w:t>إلى ضرورة أن يكون تحديد المخاطر عملية مستمرة وليست مرحلية، بحيث يُحدَّث سجل المخاطر بصفة دورية ليعكس التغيرات في البيئة الداخلية والخارجية للمنظمة. كما أن</w:t>
      </w:r>
      <w:r w:rsidRPr="006C1FF3">
        <w:rPr>
          <w:rFonts w:ascii="Sakkal Majalla" w:hAnsi="Sakkal Majalla" w:cs="Sakkal Majalla"/>
          <w:color w:val="000000" w:themeColor="text1"/>
          <w:sz w:val="28"/>
          <w:szCs w:val="28"/>
        </w:rPr>
        <w:t xml:space="preserve"> Khatatbeh (2016) </w:t>
      </w:r>
      <w:r w:rsidRPr="006C1FF3">
        <w:rPr>
          <w:rFonts w:ascii="Sakkal Majalla" w:hAnsi="Sakkal Majalla" w:cs="Sakkal Majalla"/>
          <w:color w:val="000000" w:themeColor="text1"/>
          <w:sz w:val="28"/>
          <w:szCs w:val="28"/>
          <w:rtl/>
        </w:rPr>
        <w:t>أوضح أن تحديد المخاطر ينبغي أن يشمل كلاً من المخاطر الداخلية الناشئة عن العمليات والإجراءات والموارد البشرية، والمخاطر الخارجية المرتبطة بالتغيرات التنظيمية والاقتصادية والاجتماعية</w:t>
      </w:r>
      <w:r w:rsidRPr="006C1FF3">
        <w:rPr>
          <w:rFonts w:ascii="Sakkal Majalla" w:hAnsi="Sakkal Majalla" w:cs="Sakkal Majalla"/>
          <w:color w:val="000000" w:themeColor="text1"/>
          <w:sz w:val="28"/>
          <w:szCs w:val="28"/>
        </w:rPr>
        <w:t>.</w:t>
      </w:r>
    </w:p>
    <w:p w14:paraId="49CF2742"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وفي سياق المساجد، يتسع نطاق تحديد المخاطر ليشمل مخاطر مالية تتعلق بجمع التبرعات وصرفها وحفظها، ومخاطر تشغيلية تتصل بصيانة المرافق وتنظيم الأنشطة، ومخاطر تتعلق بسلامة المصلين لا سيما في مواسم الحج والعمرة ورمضان. وقد أشارت دراسة المالكي (2022) إلى التحديات الخاصة بإدارة الحشود في المسجد الحرام والتي تستلزم تحديدًا دقيقًا للمخاطر المرتبطة بالتدفق البشري الكثيف والظروف المناخية والبنية التحتية</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كما أن دراسة الزهراني (2023) أبرزت كيف فرضت جائحة كوفيد-19 أنماطًا جديدة من المخاطر الصحية التي لم تكن ضمن سجلات المخاطر التقليدية لرئاسة شؤون الحرمين، مما استدعى تطوير آليات تحديد أكثر مرونة واستجابة للأحداث الطارئة</w:t>
      </w:r>
      <w:r w:rsidRPr="006C1FF3">
        <w:rPr>
          <w:rFonts w:ascii="Sakkal Majalla" w:hAnsi="Sakkal Majalla" w:cs="Sakkal Majalla"/>
          <w:color w:val="000000" w:themeColor="text1"/>
          <w:sz w:val="28"/>
          <w:szCs w:val="28"/>
        </w:rPr>
        <w:t>.</w:t>
      </w:r>
    </w:p>
    <w:p w14:paraId="2B21E4C5" w14:textId="1CE0D066" w:rsidR="00655433" w:rsidRPr="006C1FF3" w:rsidRDefault="0009555E" w:rsidP="0009555E">
      <w:pPr>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br w:type="page"/>
      </w:r>
      <w:r w:rsidR="00655433" w:rsidRPr="006C1FF3">
        <w:rPr>
          <w:rFonts w:ascii="Sakkal Majalla" w:hAnsi="Sakkal Majalla" w:cs="Sakkal Majalla"/>
          <w:b/>
          <w:bCs/>
          <w:color w:val="000000" w:themeColor="text1"/>
          <w:sz w:val="28"/>
          <w:szCs w:val="28"/>
          <w:rtl/>
        </w:rPr>
        <w:lastRenderedPageBreak/>
        <w:t>البُعد الثاني: تقييم المخاطر</w:t>
      </w:r>
    </w:p>
    <w:p w14:paraId="4E523295"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بعد تحديد المخاطر، تأتي مرحلة التقييم التي تهدف إلى تحليل كل خطر من حيث احتمالية وقوعه وشدة أثره، ثم ترتيب المخاطر وفق أولوياتها لتوجيه الموارد نحو المخاطر الأكثر أهمية. ويتضمن هذا البُعد عمليتين متتابعتين هما: تحليل المخاطر الذي يُعنى بفهم طبيعة الخطر وخصائصه ومستواه، وتقويم المخاطر الذي يُقارن نتائج التحليل بمعايير المخاطر المحددة مسبقًا لتقرير ما إذا كان الخطر مقبولًا أم يستلزم تدخلًا</w:t>
      </w:r>
      <w:r w:rsidRPr="006C1FF3">
        <w:rPr>
          <w:rFonts w:ascii="Sakkal Majalla" w:hAnsi="Sakkal Majalla" w:cs="Sakkal Majalla"/>
          <w:color w:val="000000" w:themeColor="text1"/>
          <w:sz w:val="28"/>
          <w:szCs w:val="28"/>
        </w:rPr>
        <w:t>.</w:t>
      </w:r>
    </w:p>
    <w:p w14:paraId="426B4FE0"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ويمكن إجراء التقييم بأساليب نوعية تعتمد على مصفوفات الاحتمالية والأثر التي تصنّف المخاطر إلى مستويات متدرجة، أو بأساليب كمية تستخدم النمذجة الرياضية وتحليل الحساسية وأشجار القرار، أو بمزيج من الأسلوبين. وقد أوضح</w:t>
      </w:r>
      <w:r w:rsidRPr="006C1FF3">
        <w:rPr>
          <w:rFonts w:ascii="Sakkal Majalla" w:hAnsi="Sakkal Majalla" w:cs="Sakkal Majalla"/>
          <w:color w:val="000000" w:themeColor="text1"/>
          <w:sz w:val="28"/>
          <w:szCs w:val="28"/>
        </w:rPr>
        <w:t xml:space="preserve"> Estrada (2023) </w:t>
      </w:r>
      <w:r w:rsidRPr="006C1FF3">
        <w:rPr>
          <w:rFonts w:ascii="Sakkal Majalla" w:hAnsi="Sakkal Majalla" w:cs="Sakkal Majalla"/>
          <w:color w:val="000000" w:themeColor="text1"/>
          <w:sz w:val="28"/>
          <w:szCs w:val="28"/>
          <w:rtl/>
        </w:rPr>
        <w:t>أن اختيار أسلوب التقييم ينبغي أن يتناسب مع طبيعة المنظمة ومدى توفر البيانات ومستوى التعقيد في بيئة المخاطر. وفي المنظمات الدينية والوقفية التي قد تفتقر إلى قواعد بيانات تاريخية شاملة، يغلب الاعتماد على الأساليب النوعية والخبرة المهنية، وهو ما يتسق مع ما أشار إليه</w:t>
      </w:r>
      <w:r w:rsidRPr="006C1FF3">
        <w:rPr>
          <w:rFonts w:ascii="Sakkal Majalla" w:hAnsi="Sakkal Majalla" w:cs="Sakkal Majalla"/>
          <w:color w:val="000000" w:themeColor="text1"/>
          <w:sz w:val="28"/>
          <w:szCs w:val="28"/>
        </w:rPr>
        <w:t xml:space="preserve"> Islamiyah et al. (2020) </w:t>
      </w:r>
      <w:r w:rsidRPr="006C1FF3">
        <w:rPr>
          <w:rFonts w:ascii="Sakkal Majalla" w:hAnsi="Sakkal Majalla" w:cs="Sakkal Majalla"/>
          <w:color w:val="000000" w:themeColor="text1"/>
          <w:sz w:val="28"/>
          <w:szCs w:val="28"/>
          <w:rtl/>
        </w:rPr>
        <w:t>حين لاحظوا أن المساجد في جاوة تعتمد بشكل أساسي على الحكم الشخصي في تقييم المخاطر نظرًا لمحدودية البنية المعلوماتية</w:t>
      </w:r>
      <w:r w:rsidRPr="006C1FF3">
        <w:rPr>
          <w:rFonts w:ascii="Sakkal Majalla" w:hAnsi="Sakkal Majalla" w:cs="Sakkal Majalla"/>
          <w:color w:val="000000" w:themeColor="text1"/>
          <w:sz w:val="28"/>
          <w:szCs w:val="28"/>
        </w:rPr>
        <w:t>.</w:t>
      </w:r>
    </w:p>
    <w:p w14:paraId="29E424B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ولا يقتصر تقييم المخاطر على الجوانب المالية والتشغيلية؛ ففي سياق المساجد يتعيّن مراعاة البُعد الاجتماعي والسمعي، إذ إن أي خلل رقابي قد يُلحق ضررًا بسمعة المسجد وثقة المجتمع فيه وهو ما يتجاوز في أثره الخسارة المالية المباشرة. وقد نبّه القحطاني وحسن</w:t>
      </w:r>
      <w:r w:rsidRPr="006C1FF3">
        <w:rPr>
          <w:rFonts w:ascii="Sakkal Majalla" w:hAnsi="Sakkal Majalla" w:cs="Sakkal Majalla"/>
          <w:color w:val="000000" w:themeColor="text1"/>
          <w:sz w:val="28"/>
          <w:szCs w:val="28"/>
        </w:rPr>
        <w:t xml:space="preserve"> (2022) </w:t>
      </w:r>
      <w:r w:rsidRPr="006C1FF3">
        <w:rPr>
          <w:rFonts w:ascii="Sakkal Majalla" w:hAnsi="Sakkal Majalla" w:cs="Sakkal Majalla"/>
          <w:color w:val="000000" w:themeColor="text1"/>
          <w:sz w:val="28"/>
          <w:szCs w:val="28"/>
          <w:rtl/>
        </w:rPr>
        <w:t>إلى أن تقييم المخاطر الاستراتيجية ينبغي أن يتضمن بُعد المخاطر السمعية والثقافية إلى جانب المخاطر المتعلقة بالوثائق والمعلومات والموارد البشرية، وهو إطار يمكن تكييفه مع بيئة المساجد التي تعتمد بشكل كبير على ثقة المجتمع</w:t>
      </w:r>
      <w:r w:rsidRPr="006C1FF3">
        <w:rPr>
          <w:rFonts w:ascii="Sakkal Majalla" w:hAnsi="Sakkal Majalla" w:cs="Sakkal Majalla"/>
          <w:color w:val="000000" w:themeColor="text1"/>
          <w:sz w:val="28"/>
          <w:szCs w:val="28"/>
        </w:rPr>
        <w:t>.</w:t>
      </w:r>
    </w:p>
    <w:p w14:paraId="30620A67" w14:textId="77777777" w:rsidR="00655433" w:rsidRPr="006C1FF3" w:rsidRDefault="00655433"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البُعد الثالث: معالجة المخاطر</w:t>
      </w:r>
    </w:p>
    <w:p w14:paraId="3C35DD8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يُعنى هذا البُعد باختيار الاستراتيجيات المناسبة للتعامل مع كل خطر وفقًا لنتائج التقييم، وتنفيذ خطط عمل محددة تتضمن إجراءات واضحة ومسؤوليات موزعة وجداول زمنية ومؤشرات أداء. وتتنوع </w:t>
      </w:r>
      <w:r w:rsidRPr="006C1FF3">
        <w:rPr>
          <w:rFonts w:ascii="Sakkal Majalla" w:hAnsi="Sakkal Majalla" w:cs="Sakkal Majalla"/>
          <w:color w:val="000000" w:themeColor="text1"/>
          <w:sz w:val="28"/>
          <w:szCs w:val="28"/>
          <w:rtl/>
        </w:rPr>
        <w:lastRenderedPageBreak/>
        <w:t>استراتيجيات المعالجة في الأدبيات الإدارية وتتدرج بين أربعة خيارات رئيسة</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التجنب ويعني إلغاء النشاط المُولِّد للخطر إذا كان ذلك ممكنًا ومبررًا، والتخفيف ويعني اتخاذ إجراءات تُقلّل احتمالية وقوع الخطر أو تُخفِّف شدة أثره، والنقل ويعني تحويل العبء المالي للخطر إلى طرف ثالث كشركات التأمين أو المقاولين من الباطن، والقبول ويعني الاحتفاظ بالخطر مع رصد احتياطي مالي لمواجهته إذا لم تكن تكلفة معالجته مبررة اقتصاديًّا</w:t>
      </w:r>
      <w:r w:rsidRPr="006C1FF3">
        <w:rPr>
          <w:rFonts w:ascii="Sakkal Majalla" w:hAnsi="Sakkal Majalla" w:cs="Sakkal Majalla"/>
          <w:color w:val="000000" w:themeColor="text1"/>
          <w:sz w:val="28"/>
          <w:szCs w:val="28"/>
        </w:rPr>
        <w:t>.</w:t>
      </w:r>
    </w:p>
    <w:p w14:paraId="79810C50"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أشار</w:t>
      </w:r>
      <w:r w:rsidRPr="006C1FF3">
        <w:rPr>
          <w:rFonts w:ascii="Sakkal Majalla" w:hAnsi="Sakkal Majalla" w:cs="Sakkal Majalla"/>
          <w:color w:val="000000" w:themeColor="text1"/>
          <w:sz w:val="28"/>
          <w:szCs w:val="28"/>
        </w:rPr>
        <w:t xml:space="preserve"> Makkawi (2021) </w:t>
      </w:r>
      <w:r w:rsidRPr="006C1FF3">
        <w:rPr>
          <w:rFonts w:ascii="Sakkal Majalla" w:hAnsi="Sakkal Majalla" w:cs="Sakkal Majalla"/>
          <w:color w:val="000000" w:themeColor="text1"/>
          <w:sz w:val="28"/>
          <w:szCs w:val="28"/>
          <w:rtl/>
        </w:rPr>
        <w:t>إلى أن فعالية المعالجة تتوقف على مدى ملاءمة الاستراتيجية المختارة لطبيعة الخطر وحجم المنظمة ومواردها المتاحة، مؤكدًا أن المنظمات ذات الموارد المحدودة ينبغي أن تُعطي الأولوية لاستراتيجيات التخفيف والنقل. وفي المؤسسات الوقفية تحديدًا، أوضح القحطاني وزهير (2024) أن بعض أدوات نقل المخاطر التقليدية كالتأمين التجاري قد تتعارض مع الأحكام الشرعية، مما يستلزم البحث عن بدائل متوافقة كالتأمين التعاوني والتكافل، أو تعزيز آليات التخفيف الداخلية من خلال تقوية الرقابة وتنويع مصادر الدخل. وهذه الخصوصية الشرعية تجعل بُعد المعالجة في المساجد والمؤسسات الوقفية أكثر تعقيدًا مقارنة بالمنظمات التجارية، وتفرض على المديرين الجمع بين الكفاءة الإدارية والوعي الفقهي</w:t>
      </w:r>
      <w:r w:rsidRPr="006C1FF3">
        <w:rPr>
          <w:rFonts w:ascii="Sakkal Majalla" w:hAnsi="Sakkal Majalla" w:cs="Sakkal Majalla"/>
          <w:color w:val="000000" w:themeColor="text1"/>
          <w:sz w:val="28"/>
          <w:szCs w:val="28"/>
        </w:rPr>
        <w:t>.</w:t>
      </w:r>
    </w:p>
    <w:p w14:paraId="66C24BB3"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ومن الأهمية بمكان أن تتضمن خطط المعالجة مؤشرات أداء رئيسة تُمكِّن من قياس مدى فعالية الإجراءات المتخذة، فضلًا عن تحديد خطط بديلة يُلجَأ إليها في حال إخفاق الخطة الأصلية. وقد أكدت دراسة المالكي (2022) أن رئاسة شؤون الحرمين تعتمد خططًا بديلة في حال فشل الخطط الأولية لإدارة الحشود، وتستقي ملاحظات المعتمرين والحجاج لقياس مدى نجاح إجراءاتها، وهو نموذج يمكن تعميمه على المساجد بما يتناسب مع حجمها وطبيعة أنشطتها</w:t>
      </w:r>
      <w:r w:rsidRPr="006C1FF3">
        <w:rPr>
          <w:rFonts w:ascii="Sakkal Majalla" w:hAnsi="Sakkal Majalla" w:cs="Sakkal Majalla"/>
          <w:color w:val="000000" w:themeColor="text1"/>
          <w:sz w:val="28"/>
          <w:szCs w:val="28"/>
        </w:rPr>
        <w:t>.</w:t>
      </w:r>
    </w:p>
    <w:p w14:paraId="46DF0EEF" w14:textId="77777777" w:rsidR="00655433" w:rsidRPr="006C1FF3" w:rsidRDefault="00655433"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البُعد الرابع: متابعة ومراقبة المخاطر</w:t>
      </w:r>
    </w:p>
    <w:p w14:paraId="764CB8CB"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يُشكّل هذا البُعد الحلقة الأخيرة في عملية إدارة المخاطر وفي الوقت ذاته نقطة إعادة الانطلاق، إذ يُعنى بالرصد المستمر لبيئة المخاطر والتحقق من فعالية إجراءات المعالجة وتحديث سجل المخاطر في ضوء المستجدات. ويؤكد معيار</w:t>
      </w:r>
      <w:r w:rsidRPr="006C1FF3">
        <w:rPr>
          <w:rFonts w:ascii="Sakkal Majalla" w:hAnsi="Sakkal Majalla" w:cs="Sakkal Majalla"/>
          <w:color w:val="000000" w:themeColor="text1"/>
          <w:sz w:val="28"/>
          <w:szCs w:val="28"/>
        </w:rPr>
        <w:t xml:space="preserve"> ISO 31000:2018 </w:t>
      </w:r>
      <w:r w:rsidRPr="006C1FF3">
        <w:rPr>
          <w:rFonts w:ascii="Sakkal Majalla" w:hAnsi="Sakkal Majalla" w:cs="Sakkal Majalla"/>
          <w:color w:val="000000" w:themeColor="text1"/>
          <w:sz w:val="28"/>
          <w:szCs w:val="28"/>
          <w:rtl/>
        </w:rPr>
        <w:t xml:space="preserve">أن المتابعة والمراجعة ينبغي أن تكونا جزءًا لا يتجزأ من عملية </w:t>
      </w:r>
      <w:r w:rsidRPr="006C1FF3">
        <w:rPr>
          <w:rFonts w:ascii="Sakkal Majalla" w:hAnsi="Sakkal Majalla" w:cs="Sakkal Majalla"/>
          <w:color w:val="000000" w:themeColor="text1"/>
          <w:sz w:val="28"/>
          <w:szCs w:val="28"/>
          <w:rtl/>
        </w:rPr>
        <w:lastRenderedPageBreak/>
        <w:t>إدارة المخاطر وأن تُنفَّذا في جميع مراحلها. وتشمل أدوات هذا البُعد مؤشرات المخاطر الرئيسة التي تُنبِّه إلى تغيّر مستوى الخطر، والتقارير الدورية التي تُرفَع إلى الإدارة العليا ومجالس الإدارة، وعمليات المراجعة الداخلية التي تُقيِّم مدى التزام الوحدات التنظيمية بسياسات المخاطر، فضلًا عن أنظمة المعلومات ولوحات القيادة الرقمية التي تُتيح الرصد الآني</w:t>
      </w:r>
      <w:r w:rsidRPr="006C1FF3">
        <w:rPr>
          <w:rFonts w:ascii="Sakkal Majalla" w:hAnsi="Sakkal Majalla" w:cs="Sakkal Majalla"/>
          <w:color w:val="000000" w:themeColor="text1"/>
          <w:sz w:val="28"/>
          <w:szCs w:val="28"/>
        </w:rPr>
        <w:t>.</w:t>
      </w:r>
    </w:p>
    <w:p w14:paraId="785A3901"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أكّد</w:t>
      </w:r>
      <w:r w:rsidRPr="006C1FF3">
        <w:rPr>
          <w:rFonts w:ascii="Sakkal Majalla" w:hAnsi="Sakkal Majalla" w:cs="Sakkal Majalla"/>
          <w:color w:val="000000" w:themeColor="text1"/>
          <w:sz w:val="28"/>
          <w:szCs w:val="28"/>
        </w:rPr>
        <w:t xml:space="preserve"> Rohmawati and Wandebori (2025) </w:t>
      </w:r>
      <w:r w:rsidRPr="006C1FF3">
        <w:rPr>
          <w:rFonts w:ascii="Sakkal Majalla" w:hAnsi="Sakkal Majalla" w:cs="Sakkal Majalla"/>
          <w:color w:val="000000" w:themeColor="text1"/>
          <w:sz w:val="28"/>
          <w:szCs w:val="28"/>
          <w:rtl/>
        </w:rPr>
        <w:t>أن المتابعة الفعّالة تتطلب بنية تحتية معلوماتية متقدمة تُمكِّن من جمع البيانات وتحليلها في الوقت المناسب، كما تستلزم ثقافة تنظيمية تدعم الإفصاح عن المخاطر بدلًا من إخفائها. وفي سياق المساجد السعودية، أوضحت دراسة الزهراني (2023) كيف عزّزت رئاسة شؤون الحرمين أنظمة المتابعة خلال جائحة كوفيد-19 من خلال توظيف وسائل الإعلام الحديثة ولوحات الإرشاد وأدوات الكشف المبكر عن الأمراض المعدية، وهو ما يُجسّد التحول من المتابعة التقليدية إلى المراقبة الذكية القائمة على التقنية</w:t>
      </w:r>
      <w:r w:rsidRPr="006C1FF3">
        <w:rPr>
          <w:rFonts w:ascii="Sakkal Majalla" w:hAnsi="Sakkal Majalla" w:cs="Sakkal Majalla"/>
          <w:color w:val="000000" w:themeColor="text1"/>
          <w:sz w:val="28"/>
          <w:szCs w:val="28"/>
        </w:rPr>
        <w:t>.</w:t>
      </w:r>
    </w:p>
    <w:p w14:paraId="3849E5E8"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وتجدر الإشارة إلى أن فعالية هذا البُعد ترتبط ارتباطًا وثيقًا بمدى استقلالية جهة المتابعة عن الجهة التنفيذية. وقد أكّد العزعزي (2021) أن جودة الرقابة الداخلية في المؤسسات الوقفية تتحسن حين تتمتع وحدة المراجعة باستقلال تنظيمي ومالي يُمكِّنها من الإبلاغ عن المخاطر والانحرافات دون ضغوط إدارية. وهذا المبدأ ينسجم مع نموذج خطوط الدفاع الثلاثة الذي يفصل بين الإدارة التشغيلية المسؤولة عن ملكية المخاطر ومعالجتها، ووظائف الرقابة والامتثال التي تُشرف على تطبيق السياسات، ووظيفة المراجعة الداخلية التي تُقدِّم تأكيدًا مستقلًّا لمجلس الإدارة حول فعالية المنظومة بأكملها</w:t>
      </w:r>
      <w:r w:rsidRPr="006C1FF3">
        <w:rPr>
          <w:rFonts w:ascii="Sakkal Majalla" w:hAnsi="Sakkal Majalla" w:cs="Sakkal Majalla"/>
          <w:color w:val="000000" w:themeColor="text1"/>
          <w:sz w:val="28"/>
          <w:szCs w:val="28"/>
        </w:rPr>
        <w:t>.</w:t>
      </w:r>
    </w:p>
    <w:p w14:paraId="2712F381" w14:textId="072EE880"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448512"/>
      <w:r w:rsidRPr="006C1FF3">
        <w:rPr>
          <w:rFonts w:ascii="Sakkal Majalla" w:hAnsi="Sakkal Majalla" w:cs="Sakkal Majalla" w:hint="cs"/>
          <w:b/>
          <w:bCs/>
          <w:color w:val="000000" w:themeColor="text1"/>
          <w:sz w:val="32"/>
          <w:szCs w:val="32"/>
          <w:rtl/>
        </w:rPr>
        <w:t xml:space="preserve">6.1.2 </w:t>
      </w:r>
      <w:r w:rsidR="00655433" w:rsidRPr="006C1FF3">
        <w:rPr>
          <w:rFonts w:ascii="Sakkal Majalla" w:hAnsi="Sakkal Majalla" w:cs="Sakkal Majalla"/>
          <w:b/>
          <w:bCs/>
          <w:color w:val="000000" w:themeColor="text1"/>
          <w:sz w:val="32"/>
          <w:szCs w:val="32"/>
          <w:rtl/>
        </w:rPr>
        <w:t>استراتيجيات إدارة المخاطر</w:t>
      </w:r>
      <w:bookmarkEnd w:id="34"/>
    </w:p>
    <w:p w14:paraId="1D14734F"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إلى جانب الأبعاد الأربعة سالفة الذكر التي تُمثّل مراحل العملية، تتبنّى المنظمات استراتيجيات شاملة تُوجِّه كيفية إدماج إدارة المخاطر في الهيكل التنظيمي والثقافة المؤسسية. ومن أبرز هذه الاستراتيجيات تبنّي نهج إدارة المخاطر المؤسسية الشاملة الذي يتجاوز المعالجة المجزأة للمخاطر على مستوى الأقسام ليُوحِّدها في إطار استراتيجي واحد يربط بين المخاطر التشغيلية والمالية والاستراتيجية. وقد </w:t>
      </w:r>
      <w:r w:rsidRPr="006C1FF3">
        <w:rPr>
          <w:rFonts w:ascii="Sakkal Majalla" w:hAnsi="Sakkal Majalla" w:cs="Sakkal Majalla"/>
          <w:color w:val="000000" w:themeColor="text1"/>
          <w:sz w:val="28"/>
          <w:szCs w:val="28"/>
          <w:rtl/>
        </w:rPr>
        <w:lastRenderedPageBreak/>
        <w:t>أوضح</w:t>
      </w:r>
      <w:r w:rsidRPr="006C1FF3">
        <w:rPr>
          <w:rFonts w:ascii="Sakkal Majalla" w:hAnsi="Sakkal Majalla" w:cs="Sakkal Majalla"/>
          <w:color w:val="000000" w:themeColor="text1"/>
          <w:sz w:val="28"/>
          <w:szCs w:val="28"/>
        </w:rPr>
        <w:t xml:space="preserve"> Estrada (2023) </w:t>
      </w:r>
      <w:r w:rsidRPr="006C1FF3">
        <w:rPr>
          <w:rFonts w:ascii="Sakkal Majalla" w:hAnsi="Sakkal Majalla" w:cs="Sakkal Majalla"/>
          <w:color w:val="000000" w:themeColor="text1"/>
          <w:sz w:val="28"/>
          <w:szCs w:val="28"/>
          <w:rtl/>
        </w:rPr>
        <w:t>أن المنظمات التي تتبنّى هذا النهج تحقق قدرة أعلى على رؤية الترابطات بين المخاطر المختلفة، مما يُمكِّنها من تطوير استجابات متكاملة بدلًا من حلول منعزلة</w:t>
      </w:r>
      <w:r w:rsidRPr="006C1FF3">
        <w:rPr>
          <w:rFonts w:ascii="Sakkal Majalla" w:hAnsi="Sakkal Majalla" w:cs="Sakkal Majalla"/>
          <w:color w:val="000000" w:themeColor="text1"/>
          <w:sz w:val="28"/>
          <w:szCs w:val="28"/>
        </w:rPr>
        <w:t>.</w:t>
      </w:r>
    </w:p>
    <w:p w14:paraId="34985034"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وتُعدّ استراتيجية خطوط الدفاع الثلاثة من الاستراتيجيات المحورية في إدماج إدارة المخاطر ضمن الحوكمة المؤسسية. وقد أشار</w:t>
      </w:r>
      <w:r w:rsidRPr="006C1FF3">
        <w:rPr>
          <w:rFonts w:ascii="Sakkal Majalla" w:hAnsi="Sakkal Majalla" w:cs="Sakkal Majalla"/>
          <w:color w:val="000000" w:themeColor="text1"/>
          <w:sz w:val="28"/>
          <w:szCs w:val="28"/>
        </w:rPr>
        <w:t xml:space="preserve"> Khakim and Firmansyah (2024) </w:t>
      </w:r>
      <w:r w:rsidRPr="006C1FF3">
        <w:rPr>
          <w:rFonts w:ascii="Sakkal Majalla" w:hAnsi="Sakkal Majalla" w:cs="Sakkal Majalla"/>
          <w:color w:val="000000" w:themeColor="text1"/>
          <w:sz w:val="28"/>
          <w:szCs w:val="28"/>
          <w:rtl/>
        </w:rPr>
        <w:t>إلى أن هذه الاستراتيجية تُسهم في توزيع المسؤوليات بوضوح بين الإدارة التشغيلية ووظائف الرقابة ووظيفة التأكيد المستقل، مما يُقلّل من تضارب المصالح ويُعزز فعالية الرقابة. كما أن القحطاني وحسن (2022) أوصيا بتبنّي إطار</w:t>
      </w:r>
      <w:r w:rsidRPr="006C1FF3">
        <w:rPr>
          <w:rFonts w:ascii="Sakkal Majalla" w:hAnsi="Sakkal Majalla" w:cs="Sakkal Majalla"/>
          <w:color w:val="000000" w:themeColor="text1"/>
          <w:sz w:val="28"/>
          <w:szCs w:val="28"/>
        </w:rPr>
        <w:t xml:space="preserve"> COSO </w:t>
      </w:r>
      <w:r w:rsidRPr="006C1FF3">
        <w:rPr>
          <w:rFonts w:ascii="Sakkal Majalla" w:hAnsi="Sakkal Majalla" w:cs="Sakkal Majalla"/>
          <w:color w:val="000000" w:themeColor="text1"/>
          <w:sz w:val="28"/>
          <w:szCs w:val="28"/>
          <w:rtl/>
        </w:rPr>
        <w:t>لتقييم المخاطر الاستراتيجية في المؤسسات الحكومية، وهو ما يُمكن تكييفه مع المؤسسات الدينية التي تخضع لإشراف حكومي</w:t>
      </w:r>
      <w:r w:rsidRPr="006C1FF3">
        <w:rPr>
          <w:rFonts w:ascii="Sakkal Majalla" w:hAnsi="Sakkal Majalla" w:cs="Sakkal Majalla"/>
          <w:color w:val="000000" w:themeColor="text1"/>
          <w:sz w:val="28"/>
          <w:szCs w:val="28"/>
        </w:rPr>
        <w:t>.</w:t>
      </w:r>
    </w:p>
    <w:p w14:paraId="52499EB3"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ومن الاستراتيجيات المهمة أيضًا بناء ثقافة إدارة المخاطر التي تجعل الوعي بالمخاطر جزءًا من السلوك اليومي لجميع العاملين وليس حكرًا على وحدة المخاطر أو المراجعة الداخلية. وقد أكد </w:t>
      </w:r>
      <w:r w:rsidRPr="006C1FF3">
        <w:rPr>
          <w:rFonts w:ascii="Sakkal Majalla" w:hAnsi="Sakkal Majalla" w:cs="Sakkal Majalla"/>
          <w:color w:val="000000" w:themeColor="text1"/>
          <w:sz w:val="28"/>
          <w:szCs w:val="28"/>
        </w:rPr>
        <w:t xml:space="preserve">Makkawi (2021) </w:t>
      </w:r>
      <w:r w:rsidRPr="006C1FF3">
        <w:rPr>
          <w:rFonts w:ascii="Sakkal Majalla" w:hAnsi="Sakkal Majalla" w:cs="Sakkal Majalla"/>
          <w:color w:val="000000" w:themeColor="text1"/>
          <w:sz w:val="28"/>
          <w:szCs w:val="28"/>
          <w:rtl/>
        </w:rPr>
        <w:t>أن الثقافة التنظيمية الداعمة تُسهم في تعزيز الإبلاغ الطوعي عن المخاطر وتقليل المقاومة للتغيير، بينما أشار الحميدي (2023) إلى أن الحوكمة في رئاسة شؤون المسجد الحرام والمسجد النبوي تؤثر إيجابيًّا في الأداء الوظيفي، وهو ما يدل على أن البيئة المؤسسية الداعمة للرقابة والمساءلة تنعكس على التزام العاملين بمعايير إدارة المخاطر</w:t>
      </w:r>
      <w:r w:rsidRPr="006C1FF3">
        <w:rPr>
          <w:rFonts w:ascii="Sakkal Majalla" w:hAnsi="Sakkal Majalla" w:cs="Sakkal Majalla"/>
          <w:color w:val="000000" w:themeColor="text1"/>
          <w:sz w:val="28"/>
          <w:szCs w:val="28"/>
        </w:rPr>
        <w:t>.</w:t>
      </w:r>
    </w:p>
    <w:p w14:paraId="35C8E6D8" w14:textId="7BED1187"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448513"/>
      <w:r w:rsidRPr="006C1FF3">
        <w:rPr>
          <w:rFonts w:ascii="Sakkal Majalla" w:hAnsi="Sakkal Majalla" w:cs="Sakkal Majalla" w:hint="cs"/>
          <w:b/>
          <w:bCs/>
          <w:color w:val="000000" w:themeColor="text1"/>
          <w:sz w:val="32"/>
          <w:szCs w:val="32"/>
          <w:rtl/>
        </w:rPr>
        <w:t xml:space="preserve">7.1.2 </w:t>
      </w:r>
      <w:r w:rsidR="00655433" w:rsidRPr="006C1FF3">
        <w:rPr>
          <w:rFonts w:ascii="Sakkal Majalla" w:hAnsi="Sakkal Majalla" w:cs="Sakkal Majalla"/>
          <w:b/>
          <w:bCs/>
          <w:color w:val="000000" w:themeColor="text1"/>
          <w:sz w:val="32"/>
          <w:szCs w:val="32"/>
          <w:rtl/>
        </w:rPr>
        <w:t>تحديات إدارة المخاطر في المؤسسات الدينية والوقفية</w:t>
      </w:r>
      <w:bookmarkEnd w:id="35"/>
    </w:p>
    <w:p w14:paraId="774CBFB6"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على الرغم من الأهمية المتزايدة لإدارة المخاطر في المؤسسات الدينية، إلا أن تطبيقها يواجه تحديات نوعية ترتبط بخصوصية هذه المؤسسات. فمن أبرز هذه التحديات غموض الهياكل التنظيمية في بعض المساجد، حيث أشار</w:t>
      </w:r>
      <w:r w:rsidRPr="006C1FF3">
        <w:rPr>
          <w:rFonts w:ascii="Sakkal Majalla" w:hAnsi="Sakkal Majalla" w:cs="Sakkal Majalla"/>
          <w:color w:val="000000" w:themeColor="text1"/>
          <w:sz w:val="28"/>
          <w:szCs w:val="28"/>
        </w:rPr>
        <w:t xml:space="preserve"> Ali and Marzuki (2025) </w:t>
      </w:r>
      <w:r w:rsidRPr="006C1FF3">
        <w:rPr>
          <w:rFonts w:ascii="Sakkal Majalla" w:hAnsi="Sakkal Majalla" w:cs="Sakkal Majalla"/>
          <w:color w:val="000000" w:themeColor="text1"/>
          <w:sz w:val="28"/>
          <w:szCs w:val="28"/>
          <w:rtl/>
        </w:rPr>
        <w:t>إلى أن كثيرًا من المساجد تفتقر إلى توثيق واضح لمصادر التمويل وإجراءات الرقابة المالية، مما يُضعف القدرة على تحديد المخاطر بدقة. كما أن محدودية الكوادر المتخصصة في إدارة المخاطر تُمثّل عائقًا جوهريًّا، إذ يعتمد كثير من المساجد على متطوعين أو موظفين ذوي خبرات محدودة في المجال الإداري والمالي</w:t>
      </w:r>
      <w:r w:rsidRPr="006C1FF3">
        <w:rPr>
          <w:rFonts w:ascii="Sakkal Majalla" w:hAnsi="Sakkal Majalla" w:cs="Sakkal Majalla"/>
          <w:color w:val="000000" w:themeColor="text1"/>
          <w:sz w:val="28"/>
          <w:szCs w:val="28"/>
        </w:rPr>
        <w:t>.</w:t>
      </w:r>
    </w:p>
    <w:p w14:paraId="5663A1C0"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وقد أضاف الحدّاد (2024) بُعدًا مهمًّا حين أشار إلى أن المساجد يمكن أن تكون أداة فعّالة في مكافحة الفساد الإداري من خلال تعزيز المسؤولية الاجتماعية، غير أن هذا الدور يتطلب بناء قدرات مؤسسية لا تزال في طور التكوين في كثير من السياقات العربية. كذلك فإن مقاومة التغيير التي قد تنشأ عن تصوّر بعض القائمين على المساجد بأن الأدوات الإدارية الحديثة تتعارض مع الطابع الروحي للمؤسسة تُمثّل تحديًا ثقافيًّا يستلزم توعية مستمرة بأن إدارة المخاطر لا تتناقض مع الأهداف الدينية بل تخدمها من خلال حماية الموارد وتعزيز الثقة</w:t>
      </w:r>
      <w:r w:rsidRPr="006C1FF3">
        <w:rPr>
          <w:rFonts w:ascii="Sakkal Majalla" w:hAnsi="Sakkal Majalla" w:cs="Sakkal Majalla"/>
          <w:color w:val="000000" w:themeColor="text1"/>
          <w:sz w:val="28"/>
          <w:szCs w:val="28"/>
        </w:rPr>
        <w:t>.</w:t>
      </w:r>
    </w:p>
    <w:p w14:paraId="47412DA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وفي ضوء ما سبق، يتضح أن إدارة المخاطر ليست ترفًا إداريًّا بل ضرورة مؤسسية تتعاظم أهميتها في المساجد والمؤسسات الوقفية التي تتعامل مع أموال ذات حُرمة شرعية وتخضع لرقابة مجتمعية متزايدة، وهو ما يُبرر دراسة أثر تطبيقها على تحسين الرقابة في المساجد باعتبارها المتغير التابع الذي سيتناوله المبحث الثاني</w:t>
      </w:r>
      <w:r w:rsidRPr="006C1FF3">
        <w:rPr>
          <w:rFonts w:ascii="Sakkal Majalla" w:hAnsi="Sakkal Majalla" w:cs="Sakkal Majalla"/>
          <w:color w:val="000000" w:themeColor="text1"/>
          <w:sz w:val="28"/>
          <w:szCs w:val="28"/>
        </w:rPr>
        <w:t>.</w:t>
      </w:r>
    </w:p>
    <w:p w14:paraId="2A82010B" w14:textId="561CFF20" w:rsidR="00655433" w:rsidRPr="006C1FF3" w:rsidRDefault="00655433" w:rsidP="0059228D">
      <w:pPr>
        <w:spacing w:before="100" w:beforeAutospacing="1" w:after="100" w:afterAutospacing="1" w:line="360" w:lineRule="auto"/>
        <w:jc w:val="both"/>
        <w:rPr>
          <w:rFonts w:ascii="Sakkal Majalla" w:hAnsi="Sakkal Majalla" w:cs="Sakkal Majalla"/>
          <w:color w:val="000000" w:themeColor="text1"/>
          <w:sz w:val="28"/>
          <w:szCs w:val="28"/>
        </w:rPr>
      </w:pPr>
    </w:p>
    <w:p w14:paraId="586EC981" w14:textId="31744864" w:rsidR="00655433" w:rsidRPr="006C1FF3" w:rsidRDefault="00655433" w:rsidP="0059228D">
      <w:pPr>
        <w:spacing w:before="100" w:beforeAutospacing="1" w:after="100" w:afterAutospacing="1" w:line="360" w:lineRule="auto"/>
        <w:jc w:val="both"/>
        <w:rPr>
          <w:rFonts w:ascii="Sakkal Majalla" w:hAnsi="Sakkal Majalla" w:cs="Sakkal Majalla"/>
          <w:color w:val="000000" w:themeColor="text1"/>
          <w:sz w:val="28"/>
          <w:szCs w:val="28"/>
        </w:rPr>
      </w:pPr>
    </w:p>
    <w:p w14:paraId="2D3530C8" w14:textId="723030D9" w:rsidR="00655433" w:rsidRPr="006C1FF3" w:rsidRDefault="0009555E" w:rsidP="0009555E">
      <w:pPr>
        <w:spacing w:before="100" w:beforeAutospacing="1" w:after="100" w:afterAutospacing="1"/>
        <w:jc w:val="center"/>
        <w:outlineLvl w:val="1"/>
        <w:rPr>
          <w:rFonts w:ascii="Sakkal Majalla" w:hAnsi="Sakkal Majalla" w:cs="Sakkal Majalla"/>
          <w:b/>
          <w:bCs/>
          <w:color w:val="000000" w:themeColor="text1"/>
          <w:sz w:val="36"/>
          <w:szCs w:val="36"/>
        </w:rPr>
      </w:pPr>
      <w:r w:rsidRPr="006C1FF3">
        <w:rPr>
          <w:rFonts w:ascii="Sakkal Majalla" w:hAnsi="Sakkal Majalla" w:cs="Sakkal Majalla"/>
          <w:b/>
          <w:bCs/>
          <w:color w:val="000000" w:themeColor="text1"/>
          <w:sz w:val="36"/>
          <w:szCs w:val="36"/>
          <w:rtl/>
        </w:rPr>
        <w:br w:type="page"/>
      </w:r>
      <w:bookmarkStart w:id="36" w:name="_Toc223448514"/>
      <w:r w:rsidR="00655433" w:rsidRPr="006C1FF3">
        <w:rPr>
          <w:rFonts w:ascii="Sakkal Majalla" w:hAnsi="Sakkal Majalla" w:cs="Sakkal Majalla"/>
          <w:b/>
          <w:bCs/>
          <w:color w:val="000000" w:themeColor="text1"/>
          <w:sz w:val="36"/>
          <w:szCs w:val="36"/>
          <w:rtl/>
        </w:rPr>
        <w:lastRenderedPageBreak/>
        <w:t>المبحث الثاني: الرقابة على المساجد</w:t>
      </w:r>
      <w:bookmarkEnd w:id="36"/>
    </w:p>
    <w:p w14:paraId="6C9D371B" w14:textId="44D92D3F"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448515"/>
      <w:r w:rsidRPr="006C1FF3">
        <w:rPr>
          <w:rFonts w:ascii="Sakkal Majalla" w:hAnsi="Sakkal Majalla" w:cs="Sakkal Majalla" w:hint="cs"/>
          <w:b/>
          <w:bCs/>
          <w:color w:val="000000" w:themeColor="text1"/>
          <w:sz w:val="32"/>
          <w:szCs w:val="32"/>
          <w:rtl/>
        </w:rPr>
        <w:t xml:space="preserve">1.2.2 </w:t>
      </w:r>
      <w:r w:rsidR="00655433" w:rsidRPr="006C1FF3">
        <w:rPr>
          <w:rFonts w:ascii="Sakkal Majalla" w:hAnsi="Sakkal Majalla" w:cs="Sakkal Majalla"/>
          <w:b/>
          <w:bCs/>
          <w:color w:val="000000" w:themeColor="text1"/>
          <w:sz w:val="32"/>
          <w:szCs w:val="32"/>
          <w:rtl/>
        </w:rPr>
        <w:t>تمهيد</w:t>
      </w:r>
      <w:bookmarkEnd w:id="37"/>
    </w:p>
    <w:p w14:paraId="6657E777"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تُعدّ الرقابة من الوظائف الإدارية الأساسية التي لا تستقيم بدونها أي منظومة مؤسسية، فهي الأداة التي تضمن أن الأنشطة تسير وفق الخطط المرسومة، وأن الموارد تُستخدم بكفاءة، وأن الأهداف تتحقق ضمن المعايير المحددة. وحين يتعلق الأمر بالمساجد، تكتسب الرقابة أبعادًا خاصة تتجاوز البُعد الإداري والمالي التقليدي لتشمل البُعد الشرعي المتعلق بالتزام إدارة المسجد بأحكام الوقف والتبرعات، والبُعد الخدمي المتعلق بجودة ما يُقدَّم للمصلين والمجتمع، والبُعد المجتمعي المتعلق بالمساءلة أمام الواقفين والمتبرعين والمستفيدين. وقد شهدت السنوات الأخيرة اهتمامًا متناميًا بتطوير آليات الرقابة على المساجد في المملكة العربية السعودية والعالم الإسلامي عمومًا، مدفوعًا بالتوجه نحو الحوكمة المؤسسية والشفافية المالية وتعزيز ثقة المجتمع في المؤسسات الدينية. ويستهدف هذا المبحث تأصيل مفهوم الرقابة على المساجد وتحسينها، وبيان أهميتها وأهدافها، ثم استعراض أبعادها واستراتيجيات تطويرها</w:t>
      </w:r>
      <w:r w:rsidRPr="006C1FF3">
        <w:rPr>
          <w:rFonts w:ascii="Sakkal Majalla" w:hAnsi="Sakkal Majalla" w:cs="Sakkal Majalla"/>
          <w:color w:val="000000" w:themeColor="text1"/>
          <w:sz w:val="28"/>
          <w:szCs w:val="28"/>
        </w:rPr>
        <w:t>.</w:t>
      </w:r>
    </w:p>
    <w:p w14:paraId="1E95E101" w14:textId="48BF41AB"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448516"/>
      <w:r w:rsidRPr="006C1FF3">
        <w:rPr>
          <w:rFonts w:ascii="Sakkal Majalla" w:hAnsi="Sakkal Majalla" w:cs="Sakkal Majalla" w:hint="cs"/>
          <w:b/>
          <w:bCs/>
          <w:color w:val="000000" w:themeColor="text1"/>
          <w:sz w:val="32"/>
          <w:szCs w:val="32"/>
          <w:rtl/>
        </w:rPr>
        <w:t xml:space="preserve">2.2.2 </w:t>
      </w:r>
      <w:r w:rsidR="00655433" w:rsidRPr="006C1FF3">
        <w:rPr>
          <w:rFonts w:ascii="Sakkal Majalla" w:hAnsi="Sakkal Majalla" w:cs="Sakkal Majalla"/>
          <w:b/>
          <w:bCs/>
          <w:color w:val="000000" w:themeColor="text1"/>
          <w:sz w:val="32"/>
          <w:szCs w:val="32"/>
          <w:rtl/>
        </w:rPr>
        <w:t>مفهوم الرقابة على المساجد وتحسينها</w:t>
      </w:r>
      <w:bookmarkEnd w:id="38"/>
    </w:p>
    <w:p w14:paraId="76E5A513"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يُعرَّف مفهوم الرقابة في الأدبيات الإدارية بأنه عملية منهجية تهدف إلى قياس الأداء الفعلي ومقارنته بالمعايير المحددة مسبقًا واتخاذ الإجراءات التصحيحية اللازمة لسد الفجوات. وحين يُسقَط هذا المفهوم على سياق المساجد، يتسع نطاقه ليشمل آليات التحقق من سلامة العمليات المالية والإدارية والتشغيلية وفقًا للأنظمة الحكومية والضوابط الشرعية</w:t>
      </w:r>
      <w:r w:rsidRPr="006C1FF3">
        <w:rPr>
          <w:rFonts w:ascii="Sakkal Majalla" w:hAnsi="Sakkal Majalla" w:cs="Sakkal Majalla"/>
          <w:color w:val="000000" w:themeColor="text1"/>
          <w:sz w:val="28"/>
          <w:szCs w:val="28"/>
        </w:rPr>
        <w:t>.</w:t>
      </w:r>
    </w:p>
    <w:p w14:paraId="62FAAF34"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عرّف</w:t>
      </w:r>
      <w:r w:rsidRPr="006C1FF3">
        <w:rPr>
          <w:rFonts w:ascii="Sakkal Majalla" w:hAnsi="Sakkal Majalla" w:cs="Sakkal Majalla"/>
          <w:color w:val="000000" w:themeColor="text1"/>
          <w:sz w:val="28"/>
          <w:szCs w:val="28"/>
        </w:rPr>
        <w:t xml:space="preserve"> Islamiyah et al. (2020) </w:t>
      </w:r>
      <w:r w:rsidRPr="006C1FF3">
        <w:rPr>
          <w:rFonts w:ascii="Sakkal Majalla" w:hAnsi="Sakkal Majalla" w:cs="Sakkal Majalla"/>
          <w:color w:val="000000" w:themeColor="text1"/>
          <w:sz w:val="28"/>
          <w:szCs w:val="28"/>
          <w:rtl/>
        </w:rPr>
        <w:t>الرقابة الداخلية في المساجد بالاستناد إلى إطار</w:t>
      </w:r>
      <w:r w:rsidRPr="006C1FF3">
        <w:rPr>
          <w:rFonts w:ascii="Sakkal Majalla" w:hAnsi="Sakkal Majalla" w:cs="Sakkal Majalla"/>
          <w:color w:val="000000" w:themeColor="text1"/>
          <w:sz w:val="28"/>
          <w:szCs w:val="28"/>
        </w:rPr>
        <w:t xml:space="preserve"> COSO 2013 </w:t>
      </w:r>
      <w:r w:rsidRPr="006C1FF3">
        <w:rPr>
          <w:rFonts w:ascii="Sakkal Majalla" w:hAnsi="Sakkal Majalla" w:cs="Sakkal Majalla"/>
          <w:color w:val="000000" w:themeColor="text1"/>
          <w:sz w:val="28"/>
          <w:szCs w:val="28"/>
          <w:rtl/>
        </w:rPr>
        <w:t>بوصفها مجموعة من العمليات التي تُصمَّم وتُنفَّذ بواسطة القائمين على إدارة المسجد لتوفير تأكيد معقول بشأن تحقيق أهداف تتعلق بفعالية العمليات وموثوقية التقارير المالية والامتثال للأنظمة واللوائح. ويتميّز هذا التعريف بأنه يُدمج بين الأهداف الثلاثة للرقابة الداخلية وفق إطار</w:t>
      </w:r>
      <w:r w:rsidRPr="006C1FF3">
        <w:rPr>
          <w:rFonts w:ascii="Sakkal Majalla" w:hAnsi="Sakkal Majalla" w:cs="Sakkal Majalla"/>
          <w:color w:val="000000" w:themeColor="text1"/>
          <w:sz w:val="28"/>
          <w:szCs w:val="28"/>
        </w:rPr>
        <w:t xml:space="preserve"> COSO </w:t>
      </w:r>
      <w:r w:rsidRPr="006C1FF3">
        <w:rPr>
          <w:rFonts w:ascii="Sakkal Majalla" w:hAnsi="Sakkal Majalla" w:cs="Sakkal Majalla"/>
          <w:color w:val="000000" w:themeColor="text1"/>
          <w:sz w:val="28"/>
          <w:szCs w:val="28"/>
          <w:rtl/>
        </w:rPr>
        <w:t>ويُسقطها على بيئة المسجد تحديدًا. وقد أضاف</w:t>
      </w:r>
      <w:r w:rsidRPr="006C1FF3">
        <w:rPr>
          <w:rFonts w:ascii="Sakkal Majalla" w:hAnsi="Sakkal Majalla" w:cs="Sakkal Majalla"/>
          <w:color w:val="000000" w:themeColor="text1"/>
          <w:sz w:val="28"/>
          <w:szCs w:val="28"/>
        </w:rPr>
        <w:t xml:space="preserve"> Ali and Marzuki (2025) </w:t>
      </w:r>
      <w:r w:rsidRPr="006C1FF3">
        <w:rPr>
          <w:rFonts w:ascii="Sakkal Majalla" w:hAnsi="Sakkal Majalla" w:cs="Sakkal Majalla"/>
          <w:color w:val="000000" w:themeColor="text1"/>
          <w:sz w:val="28"/>
          <w:szCs w:val="28"/>
          <w:rtl/>
        </w:rPr>
        <w:t xml:space="preserve">بُعدًا عمليًّا حين وصفا الرقابة في المساجد بأنها مجموعة </w:t>
      </w:r>
      <w:r w:rsidRPr="006C1FF3">
        <w:rPr>
          <w:rFonts w:ascii="Sakkal Majalla" w:hAnsi="Sakkal Majalla" w:cs="Sakkal Majalla"/>
          <w:color w:val="000000" w:themeColor="text1"/>
          <w:sz w:val="28"/>
          <w:szCs w:val="28"/>
          <w:rtl/>
        </w:rPr>
        <w:lastRenderedPageBreak/>
        <w:t>من الإجراءات والسياسات التي تشمل سبعة مجالات ضبط رئيسة تتعلق بتنظيم المقبوضات والمدفوعات وتوثيق الأصول والتقارير المالية والموارد البشرية، مؤكّدَيْن أن القصور في أي من هذه المجالات يُضعف المنظومة الرقابية بأكملها</w:t>
      </w:r>
      <w:r w:rsidRPr="006C1FF3">
        <w:rPr>
          <w:rFonts w:ascii="Sakkal Majalla" w:hAnsi="Sakkal Majalla" w:cs="Sakkal Majalla"/>
          <w:color w:val="000000" w:themeColor="text1"/>
          <w:sz w:val="28"/>
          <w:szCs w:val="28"/>
        </w:rPr>
        <w:t>.</w:t>
      </w:r>
    </w:p>
    <w:p w14:paraId="46204DE9"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ومن منظور الحوكمة، عرّف</w:t>
      </w:r>
      <w:r w:rsidRPr="006C1FF3">
        <w:rPr>
          <w:rFonts w:ascii="Sakkal Majalla" w:hAnsi="Sakkal Majalla" w:cs="Sakkal Majalla"/>
          <w:color w:val="000000" w:themeColor="text1"/>
          <w:sz w:val="28"/>
          <w:szCs w:val="28"/>
        </w:rPr>
        <w:t xml:space="preserve"> Mohamed et al. (2023) </w:t>
      </w:r>
      <w:r w:rsidRPr="006C1FF3">
        <w:rPr>
          <w:rFonts w:ascii="Sakkal Majalla" w:hAnsi="Sakkal Majalla" w:cs="Sakkal Majalla"/>
          <w:color w:val="000000" w:themeColor="text1"/>
          <w:sz w:val="28"/>
          <w:szCs w:val="28"/>
          <w:rtl/>
        </w:rPr>
        <w:t>الرقابة المالية على المساجد بأنها مجموعة من الممارسات المؤسسية التي تضمن الشفافية والمساءلة في التعامل مع الأموال، وتشمل إعداد الموازنات والتقارير المالية الدورية والمراجعة الخارجية والإفصاح للمجتمع</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أما الحميدي (2023) فقد تناول الرقابة من زاوية أثرها على الأداء الوظيفي، مشيرًا إلى أن الحوكمة بما تتضمنه من آليات رقابية تُؤثر في مستوى التزام العاملين وكفاءتهم في رئاسة شؤون المسجد الحرام والمسجد النبوي</w:t>
      </w:r>
      <w:r w:rsidRPr="006C1FF3">
        <w:rPr>
          <w:rFonts w:ascii="Sakkal Majalla" w:hAnsi="Sakkal Majalla" w:cs="Sakkal Majalla"/>
          <w:color w:val="000000" w:themeColor="text1"/>
          <w:sz w:val="28"/>
          <w:szCs w:val="28"/>
        </w:rPr>
        <w:t>.</w:t>
      </w:r>
    </w:p>
    <w:p w14:paraId="6059AC53"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أما مفهوم تحسين الرقابة فيُشير إلى الارتقاء بجودة الآليات الرقابية القائمة وتطويرها بما يُعزز قدرتها على اكتشاف الانحرافات ومعالجتها في الوقت المناسب، والانتقال من الرقابة التقليدية القائمة على الفحص اللاحق إلى رقابة استباقية تعتمد على التحليل الوقائي والأنظمة الذكية. وقد أكّد</w:t>
      </w:r>
      <w:r w:rsidRPr="006C1FF3">
        <w:rPr>
          <w:rFonts w:ascii="Sakkal Majalla" w:hAnsi="Sakkal Majalla" w:cs="Sakkal Majalla"/>
          <w:color w:val="000000" w:themeColor="text1"/>
          <w:sz w:val="28"/>
          <w:szCs w:val="28"/>
        </w:rPr>
        <w:t xml:space="preserve"> Siregar et al. (2024) </w:t>
      </w:r>
      <w:r w:rsidRPr="006C1FF3">
        <w:rPr>
          <w:rFonts w:ascii="Sakkal Majalla" w:hAnsi="Sakkal Majalla" w:cs="Sakkal Majalla"/>
          <w:color w:val="000000" w:themeColor="text1"/>
          <w:sz w:val="28"/>
          <w:szCs w:val="28"/>
          <w:rtl/>
        </w:rPr>
        <w:t>أن تحسين الرقابة في المساجد يستلزم تعزيز الشفافية والمساءلة في إدارة الأموال المستقلة، وأن مشاركة المجتمع في عملية الرقابة تُمثّل رافعة أساسية لتحقيق هذا التحسين</w:t>
      </w:r>
      <w:r w:rsidRPr="006C1FF3">
        <w:rPr>
          <w:rFonts w:ascii="Sakkal Majalla" w:hAnsi="Sakkal Majalla" w:cs="Sakkal Majalla"/>
          <w:color w:val="000000" w:themeColor="text1"/>
          <w:sz w:val="28"/>
          <w:szCs w:val="28"/>
        </w:rPr>
        <w:t>.</w:t>
      </w:r>
    </w:p>
    <w:p w14:paraId="6B34CD55"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ويرى الباحث أن تحسين الرقابة على المساجد يمكن تعريفه بأنه العملية المنهجية التي تهدف إلى تطوير السياسات والإجراءات والأدوات الرقابية في المسجد بما يضمن كفاءة استخدام الموارد، وموثوقية التقارير المالية، والامتثال للأنظمة الحكومية والشرعية، وجودة الخدمات المقدمة للمصلين والمجتمع، من خلال تبنّي أفضل الممارسات في الحوكمة والرقابة الداخلية وتوظيف التقنية الحديثة وتعزيز المشاركة المجتمعية</w:t>
      </w:r>
      <w:r w:rsidRPr="006C1FF3">
        <w:rPr>
          <w:rFonts w:ascii="Sakkal Majalla" w:hAnsi="Sakkal Majalla" w:cs="Sakkal Majalla"/>
          <w:color w:val="000000" w:themeColor="text1"/>
          <w:sz w:val="28"/>
          <w:szCs w:val="28"/>
        </w:rPr>
        <w:t>.</w:t>
      </w:r>
    </w:p>
    <w:p w14:paraId="5DE71096" w14:textId="790E0528"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6"/>
          <w:szCs w:val="36"/>
        </w:rPr>
      </w:pPr>
      <w:bookmarkStart w:id="39" w:name="_Toc223448517"/>
      <w:r w:rsidRPr="006C1FF3">
        <w:rPr>
          <w:rFonts w:ascii="Sakkal Majalla" w:hAnsi="Sakkal Majalla" w:cs="Sakkal Majalla" w:hint="cs"/>
          <w:b/>
          <w:bCs/>
          <w:color w:val="000000" w:themeColor="text1"/>
          <w:sz w:val="36"/>
          <w:szCs w:val="36"/>
          <w:rtl/>
        </w:rPr>
        <w:t xml:space="preserve">3.2.2 </w:t>
      </w:r>
      <w:r w:rsidR="00655433" w:rsidRPr="006C1FF3">
        <w:rPr>
          <w:rFonts w:ascii="Sakkal Majalla" w:hAnsi="Sakkal Majalla" w:cs="Sakkal Majalla"/>
          <w:b/>
          <w:bCs/>
          <w:color w:val="000000" w:themeColor="text1"/>
          <w:sz w:val="36"/>
          <w:szCs w:val="36"/>
          <w:rtl/>
        </w:rPr>
        <w:t>أهمية الرقابة على المساجد وتحسينها</w:t>
      </w:r>
      <w:bookmarkEnd w:id="39"/>
    </w:p>
    <w:p w14:paraId="04743D70"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تنبثق أهمية الرقابة على المساجد من الطبيعة الخاصة لهذه المؤسسات التي تجمع بين كونها بيوتًا للعبادة ومراكز اجتماعية ومؤسسات مالية تتلقى تبرعات وأوقافًا وتُنفق على أنشطة متعددة. وهذا التعدد </w:t>
      </w:r>
      <w:r w:rsidRPr="006C1FF3">
        <w:rPr>
          <w:rFonts w:ascii="Sakkal Majalla" w:hAnsi="Sakkal Majalla" w:cs="Sakkal Majalla"/>
          <w:color w:val="000000" w:themeColor="text1"/>
          <w:sz w:val="28"/>
          <w:szCs w:val="28"/>
          <w:rtl/>
        </w:rPr>
        <w:lastRenderedPageBreak/>
        <w:t>في الأدوار يفرض منظومة رقابية متينة تُلبّي توقعات أصحاب المصلحة المتنوعين وتحفظ الأمانة التي أُنيطت بإدارة المسجد</w:t>
      </w:r>
      <w:r w:rsidRPr="006C1FF3">
        <w:rPr>
          <w:rFonts w:ascii="Sakkal Majalla" w:hAnsi="Sakkal Majalla" w:cs="Sakkal Majalla"/>
          <w:color w:val="000000" w:themeColor="text1"/>
          <w:sz w:val="28"/>
          <w:szCs w:val="28"/>
        </w:rPr>
        <w:t>.</w:t>
      </w:r>
    </w:p>
    <w:p w14:paraId="7A659739"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ويشير</w:t>
      </w:r>
      <w:r w:rsidRPr="006C1FF3">
        <w:rPr>
          <w:rFonts w:ascii="Sakkal Majalla" w:hAnsi="Sakkal Majalla" w:cs="Sakkal Majalla"/>
          <w:color w:val="000000" w:themeColor="text1"/>
          <w:sz w:val="28"/>
          <w:szCs w:val="28"/>
        </w:rPr>
        <w:t xml:space="preserve"> Mohamed et al. (2023) </w:t>
      </w:r>
      <w:r w:rsidRPr="006C1FF3">
        <w:rPr>
          <w:rFonts w:ascii="Sakkal Majalla" w:hAnsi="Sakkal Majalla" w:cs="Sakkal Majalla"/>
          <w:color w:val="000000" w:themeColor="text1"/>
          <w:sz w:val="28"/>
          <w:szCs w:val="28"/>
          <w:rtl/>
        </w:rPr>
        <w:t>إلى أن أهمية الرقابة على المساجد تتجلى في عدة محاور: أولها صون النزاهة المالية من خلال ضمان أن جميع المعاملات المالية تتم وفق إجراءات موثقة وقابلة للمراجعة، مما يحول دون سوء استخدام الأموال أو اختلاسها، وثانيها تعزيز ثقة المجتمع في إدارة المسجد عبر الإفصاح الدوري عن الأوضاع المالية والأنشطة المنجزة، وهو ما يُشجع على زيادة التبرعات ويُعمِّق الانتماء المجتمعي، وثالثها حماية السمعة المؤسسية للمسجد التي تُعدّ رأسمالًا معنويًّا يصعب تعويضه في حال فُقد نتيجة فضائح مالية أو إدارية، ورابعها تحقيق الامتثال للأنظمة واللوائح الحكومية التي تفرض على المساجد معايير محددة في إدارة الأموال وتقديم التقارير</w:t>
      </w:r>
      <w:r w:rsidRPr="006C1FF3">
        <w:rPr>
          <w:rFonts w:ascii="Sakkal Majalla" w:hAnsi="Sakkal Majalla" w:cs="Sakkal Majalla"/>
          <w:color w:val="000000" w:themeColor="text1"/>
          <w:sz w:val="28"/>
          <w:szCs w:val="28"/>
        </w:rPr>
        <w:t>.</w:t>
      </w:r>
    </w:p>
    <w:p w14:paraId="266765F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ويرى</w:t>
      </w:r>
      <w:r w:rsidRPr="006C1FF3">
        <w:rPr>
          <w:rFonts w:ascii="Sakkal Majalla" w:hAnsi="Sakkal Majalla" w:cs="Sakkal Majalla"/>
          <w:color w:val="000000" w:themeColor="text1"/>
          <w:sz w:val="28"/>
          <w:szCs w:val="28"/>
        </w:rPr>
        <w:t xml:space="preserve"> Kholmi (2022) </w:t>
      </w:r>
      <w:r w:rsidRPr="006C1FF3">
        <w:rPr>
          <w:rFonts w:ascii="Sakkal Majalla" w:hAnsi="Sakkal Majalla" w:cs="Sakkal Majalla"/>
          <w:color w:val="000000" w:themeColor="text1"/>
          <w:sz w:val="28"/>
          <w:szCs w:val="28"/>
          <w:rtl/>
        </w:rPr>
        <w:t>أن أهمية الرقابة المالية في المساجد تتعاظم في ضوء خصوصية مصادر التمويل التي تعتمد بشكل رئيس على التبرعات والصدقات والزكوات، وهي أموال ذات حُرمة شرعية تفرض على القائمين عليها التزامًا أخلاقيًّا يتجاوز الالتزام القانوني المجرد</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فالمساءلة والشفافية ليستا مجرد متطلبات إدارية بل هما فريضة دينية تقتضي أن يُؤدَّى المال حقه في مصارفه المشروعة. كما أن</w:t>
      </w:r>
      <w:r w:rsidRPr="006C1FF3">
        <w:rPr>
          <w:rFonts w:ascii="Sakkal Majalla" w:hAnsi="Sakkal Majalla" w:cs="Sakkal Majalla"/>
          <w:color w:val="000000" w:themeColor="text1"/>
          <w:sz w:val="28"/>
          <w:szCs w:val="28"/>
        </w:rPr>
        <w:t xml:space="preserve"> Mahat et al. (2024) </w:t>
      </w:r>
      <w:r w:rsidRPr="006C1FF3">
        <w:rPr>
          <w:rFonts w:ascii="Sakkal Majalla" w:hAnsi="Sakkal Majalla" w:cs="Sakkal Majalla"/>
          <w:color w:val="000000" w:themeColor="text1"/>
          <w:sz w:val="28"/>
          <w:szCs w:val="28"/>
          <w:rtl/>
        </w:rPr>
        <w:t>أكدوا أن تحسين الشفافية المالية في المساجد يُعزز الكفاءة التشغيلية ويُسهم في ترشيد الإنفاق وتوجيه الموارد نحو الأولويات الأكثر إلحاحًا</w:t>
      </w:r>
      <w:r w:rsidRPr="006C1FF3">
        <w:rPr>
          <w:rFonts w:ascii="Sakkal Majalla" w:hAnsi="Sakkal Majalla" w:cs="Sakkal Majalla"/>
          <w:color w:val="000000" w:themeColor="text1"/>
          <w:sz w:val="28"/>
          <w:szCs w:val="28"/>
        </w:rPr>
        <w:t>.</w:t>
      </w:r>
    </w:p>
    <w:p w14:paraId="67C04D2F"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وفي السياق السعودي، تكتسب الرقابة على المساجد أهمية إضافية بالنظر إلى الحجم الكبير للمنشآت الدينية وتنوع أنشطتها، ولا سيما في المسجد الحرام والمسجد النبوي اللذين يستقبلان ملايين المصلين سنويًّا. وقد أوضحت دراسة الزهراني (2023) أن الرقابة الفعّالة أسهمت في نجاح رئاسة شؤون الحرمين في إدارة أزمة جائحة كوفيد-19 من خلال تطبيق بروتوكولات احترازية شاملة وآليات متابعة مستمرة. كما أن دراسة المالكي (2022) أكدت أن الرقابة على تنظيم الحشود في المسجد الحرام تُعدّ مسألة حيوية ترتبط بسلامة الأرواح، مما يجعل تحسين آلياتها أولوية استراتيجية لا تحتمل التأجيل</w:t>
      </w:r>
      <w:r w:rsidRPr="006C1FF3">
        <w:rPr>
          <w:rFonts w:ascii="Sakkal Majalla" w:hAnsi="Sakkal Majalla" w:cs="Sakkal Majalla"/>
          <w:color w:val="000000" w:themeColor="text1"/>
          <w:sz w:val="28"/>
          <w:szCs w:val="28"/>
        </w:rPr>
        <w:t>.</w:t>
      </w:r>
    </w:p>
    <w:p w14:paraId="575DFFB4"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ومن جهة أخرى، أشار</w:t>
      </w:r>
      <w:r w:rsidRPr="006C1FF3">
        <w:rPr>
          <w:rFonts w:ascii="Sakkal Majalla" w:hAnsi="Sakkal Majalla" w:cs="Sakkal Majalla"/>
          <w:color w:val="000000" w:themeColor="text1"/>
          <w:sz w:val="28"/>
          <w:szCs w:val="28"/>
        </w:rPr>
        <w:t xml:space="preserve"> Fitria et al. (2022) </w:t>
      </w:r>
      <w:r w:rsidRPr="006C1FF3">
        <w:rPr>
          <w:rFonts w:ascii="Sakkal Majalla" w:hAnsi="Sakkal Majalla" w:cs="Sakkal Majalla"/>
          <w:color w:val="000000" w:themeColor="text1"/>
          <w:sz w:val="28"/>
          <w:szCs w:val="28"/>
          <w:rtl/>
        </w:rPr>
        <w:t>إلى أن أهمية الرقابة تتضاعف في أوقات الأزمات حين تتراجع التبرعات وتزداد الاحتياجات، مما يفرض على إدارة المسجد ترشيدًا أكبر للموارد وشفافية أعلى في الإفصاح عن أوجه الصرف. وهذا يعني أن تحسين الرقابة ليس غاية في ذاته، بل هو وسيلة لتحقيق غايات أسمى تتعلق باستدامة رسالة المسجد وتعظيم أثره الاجتماعي والروحي</w:t>
      </w:r>
      <w:r w:rsidRPr="006C1FF3">
        <w:rPr>
          <w:rFonts w:ascii="Sakkal Majalla" w:hAnsi="Sakkal Majalla" w:cs="Sakkal Majalla"/>
          <w:color w:val="000000" w:themeColor="text1"/>
          <w:sz w:val="28"/>
          <w:szCs w:val="28"/>
        </w:rPr>
        <w:t>.</w:t>
      </w:r>
    </w:p>
    <w:p w14:paraId="2500184B" w14:textId="2B4DB0F1"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448518"/>
      <w:r w:rsidRPr="006C1FF3">
        <w:rPr>
          <w:rFonts w:ascii="Sakkal Majalla" w:hAnsi="Sakkal Majalla" w:cs="Sakkal Majalla" w:hint="cs"/>
          <w:b/>
          <w:bCs/>
          <w:color w:val="000000" w:themeColor="text1"/>
          <w:sz w:val="32"/>
          <w:szCs w:val="32"/>
          <w:rtl/>
        </w:rPr>
        <w:t xml:space="preserve">4.2.2 </w:t>
      </w:r>
      <w:r w:rsidR="00655433" w:rsidRPr="006C1FF3">
        <w:rPr>
          <w:rFonts w:ascii="Sakkal Majalla" w:hAnsi="Sakkal Majalla" w:cs="Sakkal Majalla"/>
          <w:b/>
          <w:bCs/>
          <w:color w:val="000000" w:themeColor="text1"/>
          <w:sz w:val="32"/>
          <w:szCs w:val="32"/>
          <w:rtl/>
        </w:rPr>
        <w:t>أهداف الرقابة على المساجد وتحسينها</w:t>
      </w:r>
      <w:bookmarkEnd w:id="40"/>
    </w:p>
    <w:p w14:paraId="0FB0AC9F"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تسعى الرقابة على المساجد وتحسينها إلى تحقيق منظومة متكاملة من الأهداف التي تخدم مختلف أبعاد العمل المسجدي. وقد تناول الباحثون هذه الأهداف من مداخل متعددة تعكس تنوع الاهتمامات البحثية</w:t>
      </w:r>
      <w:r w:rsidRPr="006C1FF3">
        <w:rPr>
          <w:rFonts w:ascii="Sakkal Majalla" w:hAnsi="Sakkal Majalla" w:cs="Sakkal Majalla"/>
          <w:color w:val="000000" w:themeColor="text1"/>
          <w:sz w:val="28"/>
          <w:szCs w:val="28"/>
        </w:rPr>
        <w:t>.</w:t>
      </w:r>
    </w:p>
    <w:p w14:paraId="07DB0C28"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فقد حدّد</w:t>
      </w:r>
      <w:r w:rsidRPr="006C1FF3">
        <w:rPr>
          <w:rFonts w:ascii="Sakkal Majalla" w:hAnsi="Sakkal Majalla" w:cs="Sakkal Majalla"/>
          <w:color w:val="000000" w:themeColor="text1"/>
          <w:sz w:val="28"/>
          <w:szCs w:val="28"/>
        </w:rPr>
        <w:t xml:space="preserve"> Islamiyah et al. (2020) </w:t>
      </w:r>
      <w:r w:rsidRPr="006C1FF3">
        <w:rPr>
          <w:rFonts w:ascii="Sakkal Majalla" w:hAnsi="Sakkal Majalla" w:cs="Sakkal Majalla"/>
          <w:color w:val="000000" w:themeColor="text1"/>
          <w:sz w:val="28"/>
          <w:szCs w:val="28"/>
          <w:rtl/>
        </w:rPr>
        <w:t>أهداف الرقابة الداخلية في المساجد في ثلاثة محاور مستمدة من إطار</w:t>
      </w:r>
      <w:r w:rsidRPr="006C1FF3">
        <w:rPr>
          <w:rFonts w:ascii="Sakkal Majalla" w:hAnsi="Sakkal Majalla" w:cs="Sakkal Majalla"/>
          <w:color w:val="000000" w:themeColor="text1"/>
          <w:sz w:val="28"/>
          <w:szCs w:val="28"/>
        </w:rPr>
        <w:t xml:space="preserve"> COSO: </w:t>
      </w:r>
      <w:r w:rsidRPr="006C1FF3">
        <w:rPr>
          <w:rFonts w:ascii="Sakkal Majalla" w:hAnsi="Sakkal Majalla" w:cs="Sakkal Majalla"/>
          <w:color w:val="000000" w:themeColor="text1"/>
          <w:sz w:val="28"/>
          <w:szCs w:val="28"/>
          <w:rtl/>
        </w:rPr>
        <w:t>أولها ضمان فعالية العمليات وكفاءتها بحيث تُنجز الأنشطة بأقل قدر من الهدر والتكرار والتأخير، وثانيها تحقيق موثوقية التقارير المالية بما يُمكِّن أصحاب المصلحة من الاطلاع على الأوضاع المالية الحقيقية للمسجد واتخاذ قراراتهم على أساسها، وثالثها ضمان الامتثال للأنظمة واللوائح السارية سواء أكانت حكومية أم شرعية</w:t>
      </w:r>
      <w:r w:rsidRPr="006C1FF3">
        <w:rPr>
          <w:rFonts w:ascii="Sakkal Majalla" w:hAnsi="Sakkal Majalla" w:cs="Sakkal Majalla"/>
          <w:color w:val="000000" w:themeColor="text1"/>
          <w:sz w:val="28"/>
          <w:szCs w:val="28"/>
        </w:rPr>
        <w:t>.</w:t>
      </w:r>
    </w:p>
    <w:p w14:paraId="796E1D70"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وأضاف</w:t>
      </w:r>
      <w:r w:rsidRPr="006C1FF3">
        <w:rPr>
          <w:rFonts w:ascii="Sakkal Majalla" w:hAnsi="Sakkal Majalla" w:cs="Sakkal Majalla"/>
          <w:color w:val="000000" w:themeColor="text1"/>
          <w:sz w:val="28"/>
          <w:szCs w:val="28"/>
        </w:rPr>
        <w:t xml:space="preserve"> Ayedh et al. (2021) </w:t>
      </w:r>
      <w:r w:rsidRPr="006C1FF3">
        <w:rPr>
          <w:rFonts w:ascii="Sakkal Majalla" w:hAnsi="Sakkal Majalla" w:cs="Sakkal Majalla"/>
          <w:color w:val="000000" w:themeColor="text1"/>
          <w:sz w:val="28"/>
          <w:szCs w:val="28"/>
          <w:rtl/>
        </w:rPr>
        <w:t>هدفًا محوريًّا يتمثل في تعزيز المساءلة المؤسسية في المؤسسات الوقفية، مؤكدين أن الرقابة الداخلية تهدف إلى بناء ثقة المتبرعين والواقفين في أن أموالهم تُصرف في مصارفها المشروعة وفق شروط الواقف وأحكام الشريعة. وهذا الهدف يكتسب أهمية خاصة في المساجد التي تتلقى تبرعات ضخمة من الأفراد والمؤسسات ويتوقع المتبرعون أن تُنفق بأمانة وحكمة</w:t>
      </w:r>
      <w:r w:rsidRPr="006C1FF3">
        <w:rPr>
          <w:rFonts w:ascii="Sakkal Majalla" w:hAnsi="Sakkal Majalla" w:cs="Sakkal Majalla"/>
          <w:color w:val="000000" w:themeColor="text1"/>
          <w:sz w:val="28"/>
          <w:szCs w:val="28"/>
        </w:rPr>
        <w:t>.</w:t>
      </w:r>
    </w:p>
    <w:p w14:paraId="106C59C3"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ومن منظور الأداء المؤسسي، أشار</w:t>
      </w:r>
      <w:r w:rsidRPr="006C1FF3">
        <w:rPr>
          <w:rFonts w:ascii="Sakkal Majalla" w:hAnsi="Sakkal Majalla" w:cs="Sakkal Majalla"/>
          <w:color w:val="000000" w:themeColor="text1"/>
          <w:sz w:val="28"/>
          <w:szCs w:val="28"/>
        </w:rPr>
        <w:t xml:space="preserve"> Pahlevi et al. (2025) </w:t>
      </w:r>
      <w:r w:rsidRPr="006C1FF3">
        <w:rPr>
          <w:rFonts w:ascii="Sakkal Majalla" w:hAnsi="Sakkal Majalla" w:cs="Sakkal Majalla"/>
          <w:color w:val="000000" w:themeColor="text1"/>
          <w:sz w:val="28"/>
          <w:szCs w:val="28"/>
          <w:rtl/>
        </w:rPr>
        <w:t>إلى أن الرقابة تهدف إلى تحسين الأداء الكلي للمسجد من خلال ربط الإدارة المالية بالحوكمة المؤسسية، بحيث تُترجَم الشفافية المالية إلى خدمات أفضل للمصلين ومبادرات مجتمعية أكثر فعالية. كما أن</w:t>
      </w:r>
      <w:r w:rsidRPr="006C1FF3">
        <w:rPr>
          <w:rFonts w:ascii="Sakkal Majalla" w:hAnsi="Sakkal Majalla" w:cs="Sakkal Majalla"/>
          <w:color w:val="000000" w:themeColor="text1"/>
          <w:sz w:val="28"/>
          <w:szCs w:val="28"/>
        </w:rPr>
        <w:t xml:space="preserve"> Fitria et al. (2022) </w:t>
      </w:r>
      <w:r w:rsidRPr="006C1FF3">
        <w:rPr>
          <w:rFonts w:ascii="Sakkal Majalla" w:hAnsi="Sakkal Majalla" w:cs="Sakkal Majalla"/>
          <w:color w:val="000000" w:themeColor="text1"/>
          <w:sz w:val="28"/>
          <w:szCs w:val="28"/>
          <w:rtl/>
        </w:rPr>
        <w:t xml:space="preserve">ربطوا بين أهداف الرقابة </w:t>
      </w:r>
      <w:r w:rsidRPr="006C1FF3">
        <w:rPr>
          <w:rFonts w:ascii="Sakkal Majalla" w:hAnsi="Sakkal Majalla" w:cs="Sakkal Majalla"/>
          <w:color w:val="000000" w:themeColor="text1"/>
          <w:sz w:val="28"/>
          <w:szCs w:val="28"/>
          <w:rtl/>
        </w:rPr>
        <w:lastRenderedPageBreak/>
        <w:t>وبين تطوير قدرة المسجد على إدارة أمواله في ظروف الأزمات، مؤكدين أن المسجد الذي يمتلك نظامًا رقابيًّا محكمًا يكون أقدر على التكيف مع تقلبات الإيرادات والنفقات</w:t>
      </w:r>
      <w:r w:rsidRPr="006C1FF3">
        <w:rPr>
          <w:rFonts w:ascii="Sakkal Majalla" w:hAnsi="Sakkal Majalla" w:cs="Sakkal Majalla"/>
          <w:color w:val="000000" w:themeColor="text1"/>
          <w:sz w:val="28"/>
          <w:szCs w:val="28"/>
        </w:rPr>
        <w:t>.</w:t>
      </w:r>
    </w:p>
    <w:p w14:paraId="27BC3BE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وفي السياق السعودي، يمكن استخلاص أهداف إضافية من دراسة الحميدي (2023) تتمثل في رفع مستوى الأداء الوظيفي للعاملين في المساجد من خلال آليات الحوكمة والرقابة، وتحقيق التوافق بين المعايير المحلية والدولية في إدارة المرافق الدينية. كما أن العازمي </w:t>
      </w:r>
      <w:r w:rsidRPr="006C1FF3">
        <w:rPr>
          <w:rFonts w:ascii="Sakkal Majalla" w:hAnsi="Sakkal Majalla" w:cs="Sakkal Majalla"/>
          <w:color w:val="000000" w:themeColor="text1"/>
          <w:sz w:val="28"/>
          <w:szCs w:val="28"/>
        </w:rPr>
        <w:t xml:space="preserve">(2025) </w:t>
      </w:r>
      <w:r w:rsidRPr="006C1FF3">
        <w:rPr>
          <w:rFonts w:ascii="Sakkal Majalla" w:hAnsi="Sakkal Majalla" w:cs="Sakkal Majalla"/>
          <w:color w:val="000000" w:themeColor="text1"/>
          <w:sz w:val="28"/>
          <w:szCs w:val="28"/>
          <w:rtl/>
        </w:rPr>
        <w:t>أشار إلى أن حوكمة المؤسسات الوقفية تهدف إلى تحقيق التوازن بين الحفاظ على الأصول الوقفية وتنميتها، وهو هدف ينعكس على الرقابة بوصفها أداة لضمان هذا التوازن</w:t>
      </w:r>
      <w:r w:rsidRPr="006C1FF3">
        <w:rPr>
          <w:rFonts w:ascii="Sakkal Majalla" w:hAnsi="Sakkal Majalla" w:cs="Sakkal Majalla"/>
          <w:color w:val="000000" w:themeColor="text1"/>
          <w:sz w:val="28"/>
          <w:szCs w:val="28"/>
        </w:rPr>
        <w:t>.</w:t>
      </w:r>
    </w:p>
    <w:p w14:paraId="517DDA58" w14:textId="3E3DF08E"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48519"/>
      <w:r w:rsidRPr="006C1FF3">
        <w:rPr>
          <w:rFonts w:ascii="Sakkal Majalla" w:hAnsi="Sakkal Majalla" w:cs="Sakkal Majalla" w:hint="cs"/>
          <w:b/>
          <w:bCs/>
          <w:color w:val="000000" w:themeColor="text1"/>
          <w:sz w:val="32"/>
          <w:szCs w:val="32"/>
          <w:rtl/>
        </w:rPr>
        <w:t xml:space="preserve">5.2.2 </w:t>
      </w:r>
      <w:r w:rsidR="00655433" w:rsidRPr="006C1FF3">
        <w:rPr>
          <w:rFonts w:ascii="Sakkal Majalla" w:hAnsi="Sakkal Majalla" w:cs="Sakkal Majalla"/>
          <w:b/>
          <w:bCs/>
          <w:color w:val="000000" w:themeColor="text1"/>
          <w:sz w:val="32"/>
          <w:szCs w:val="32"/>
          <w:rtl/>
        </w:rPr>
        <w:t>أبعاد تحسين الرقابة على المساجد</w:t>
      </w:r>
      <w:bookmarkEnd w:id="41"/>
    </w:p>
    <w:p w14:paraId="642E3BA8"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تم تحديد أبعاد تحسين الرقابة على المساجد في هذه الدراسة بناءً على مراجعة شاملة للأدبيات، ولا سيما دراسة</w:t>
      </w:r>
      <w:r w:rsidRPr="006C1FF3">
        <w:rPr>
          <w:rFonts w:ascii="Sakkal Majalla" w:hAnsi="Sakkal Majalla" w:cs="Sakkal Majalla"/>
          <w:color w:val="000000" w:themeColor="text1"/>
          <w:sz w:val="28"/>
          <w:szCs w:val="28"/>
        </w:rPr>
        <w:t xml:space="preserve"> Islamiyah et al. (2020) </w:t>
      </w:r>
      <w:r w:rsidRPr="006C1FF3">
        <w:rPr>
          <w:rFonts w:ascii="Sakkal Majalla" w:hAnsi="Sakkal Majalla" w:cs="Sakkal Majalla"/>
          <w:color w:val="000000" w:themeColor="text1"/>
          <w:sz w:val="28"/>
          <w:szCs w:val="28"/>
          <w:rtl/>
        </w:rPr>
        <w:t>التي طبّقت إطار</w:t>
      </w:r>
      <w:r w:rsidRPr="006C1FF3">
        <w:rPr>
          <w:rFonts w:ascii="Sakkal Majalla" w:hAnsi="Sakkal Majalla" w:cs="Sakkal Majalla"/>
          <w:color w:val="000000" w:themeColor="text1"/>
          <w:sz w:val="28"/>
          <w:szCs w:val="28"/>
        </w:rPr>
        <w:t xml:space="preserve"> COSO </w:t>
      </w:r>
      <w:r w:rsidRPr="006C1FF3">
        <w:rPr>
          <w:rFonts w:ascii="Sakkal Majalla" w:hAnsi="Sakkal Majalla" w:cs="Sakkal Majalla"/>
          <w:color w:val="000000" w:themeColor="text1"/>
          <w:sz w:val="28"/>
          <w:szCs w:val="28"/>
          <w:rtl/>
        </w:rPr>
        <w:t>على مساجد جاوة، ودراسة</w:t>
      </w:r>
      <w:r w:rsidRPr="006C1FF3">
        <w:rPr>
          <w:rFonts w:ascii="Sakkal Majalla" w:hAnsi="Sakkal Majalla" w:cs="Sakkal Majalla"/>
          <w:color w:val="000000" w:themeColor="text1"/>
          <w:sz w:val="28"/>
          <w:szCs w:val="28"/>
        </w:rPr>
        <w:t xml:space="preserve"> Ali and Marzuki (2025) </w:t>
      </w:r>
      <w:r w:rsidRPr="006C1FF3">
        <w:rPr>
          <w:rFonts w:ascii="Sakkal Majalla" w:hAnsi="Sakkal Majalla" w:cs="Sakkal Majalla"/>
          <w:color w:val="000000" w:themeColor="text1"/>
          <w:sz w:val="28"/>
          <w:szCs w:val="28"/>
          <w:rtl/>
        </w:rPr>
        <w:t xml:space="preserve">التي حدّدت سبعة مجالات ضبط في مساجد ماليزيا، ودراسة </w:t>
      </w:r>
      <w:r w:rsidRPr="006C1FF3">
        <w:rPr>
          <w:rFonts w:ascii="Sakkal Majalla" w:hAnsi="Sakkal Majalla" w:cs="Sakkal Majalla"/>
          <w:color w:val="000000" w:themeColor="text1"/>
          <w:sz w:val="28"/>
          <w:szCs w:val="28"/>
        </w:rPr>
        <w:t xml:space="preserve">Mohamed et al. (2023) </w:t>
      </w:r>
      <w:r w:rsidRPr="006C1FF3">
        <w:rPr>
          <w:rFonts w:ascii="Sakkal Majalla" w:hAnsi="Sakkal Majalla" w:cs="Sakkal Majalla"/>
          <w:color w:val="000000" w:themeColor="text1"/>
          <w:sz w:val="28"/>
          <w:szCs w:val="28"/>
          <w:rtl/>
        </w:rPr>
        <w:t>التي تناولت ممارسات الحوكمة المالية في المساجد الماليزية. وقد تبيّن من هذه المراجعة أن تحسين الرقابة يتضمن أربعة أبعاد رئيسة هي: الرقابة المالية، والرقابة الإدارية والتنظيمية، والرقابة على جودة الخدمات، ورقابة الالتزام الشرعي والنظامي. وفيما يلي عرض تفصيلي لكل بُعد</w:t>
      </w:r>
      <w:r w:rsidRPr="006C1FF3">
        <w:rPr>
          <w:rFonts w:ascii="Sakkal Majalla" w:hAnsi="Sakkal Majalla" w:cs="Sakkal Majalla"/>
          <w:color w:val="000000" w:themeColor="text1"/>
          <w:sz w:val="28"/>
          <w:szCs w:val="28"/>
        </w:rPr>
        <w:t>.</w:t>
      </w:r>
    </w:p>
    <w:p w14:paraId="5CB38621" w14:textId="77777777" w:rsidR="00655433" w:rsidRPr="006C1FF3" w:rsidRDefault="00655433"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البُعد الأول: الرقابة المالية</w:t>
      </w:r>
    </w:p>
    <w:p w14:paraId="6E2D819E"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يُعدّ البُعد المالي من أكثر أبعاد الرقابة حساسية في المساجد نظرًا لطبيعة الأموال التي تتعامل معها هذه المؤسسات</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وتشمل الرقابة المالية مجموعة من الآليات التي تهدف إلى ضمان سلامة المعاملات المالية وموثوقية التقارير والحفاظ على الأصول. ومن أبرز هذه الآليات الفصل بين الوظائف المالية بحيث لا يتولى شخص واحد عمليات التحصيل والإيداع والصرف والتسجيل، وهو مبدأ أساسي في الرقابة الداخلية أكّدته دراسة</w:t>
      </w:r>
      <w:r w:rsidRPr="006C1FF3">
        <w:rPr>
          <w:rFonts w:ascii="Sakkal Majalla" w:hAnsi="Sakkal Majalla" w:cs="Sakkal Majalla"/>
          <w:color w:val="000000" w:themeColor="text1"/>
          <w:sz w:val="28"/>
          <w:szCs w:val="28"/>
        </w:rPr>
        <w:t xml:space="preserve"> Islamiyah et al. (2020) </w:t>
      </w:r>
      <w:r w:rsidRPr="006C1FF3">
        <w:rPr>
          <w:rFonts w:ascii="Sakkal Majalla" w:hAnsi="Sakkal Majalla" w:cs="Sakkal Majalla"/>
          <w:color w:val="000000" w:themeColor="text1"/>
          <w:sz w:val="28"/>
          <w:szCs w:val="28"/>
          <w:rtl/>
        </w:rPr>
        <w:t>التي وجدت أن المساجد التي تطبّق هذا المبدأ تتمتع ببيئة رقابية أكثر متانة</w:t>
      </w:r>
      <w:r w:rsidRPr="006C1FF3">
        <w:rPr>
          <w:rFonts w:ascii="Sakkal Majalla" w:hAnsi="Sakkal Majalla" w:cs="Sakkal Majalla"/>
          <w:color w:val="000000" w:themeColor="text1"/>
          <w:sz w:val="28"/>
          <w:szCs w:val="28"/>
        </w:rPr>
        <w:t>.</w:t>
      </w:r>
    </w:p>
    <w:p w14:paraId="62D27E3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وتتضمن الرقابة المالية أيضًا التوثيق الدقيق لجميع المعاملات المالية بمستندات مؤيدة وقابلة للتدقيق. وقد كشفت دراسة</w:t>
      </w:r>
      <w:r w:rsidRPr="006C1FF3">
        <w:rPr>
          <w:rFonts w:ascii="Sakkal Majalla" w:hAnsi="Sakkal Majalla" w:cs="Sakkal Majalla"/>
          <w:color w:val="000000" w:themeColor="text1"/>
          <w:sz w:val="28"/>
          <w:szCs w:val="28"/>
        </w:rPr>
        <w:t xml:space="preserve"> Ali and Marzuki (2025) </w:t>
      </w:r>
      <w:r w:rsidRPr="006C1FF3">
        <w:rPr>
          <w:rFonts w:ascii="Sakkal Majalla" w:hAnsi="Sakkal Majalla" w:cs="Sakkal Majalla"/>
          <w:color w:val="000000" w:themeColor="text1"/>
          <w:sz w:val="28"/>
          <w:szCs w:val="28"/>
          <w:rtl/>
        </w:rPr>
        <w:t>عن ضعف جوهري في هذا الجانب، إذ تفتقر كثير من المساجد إلى توثيق منهجي لمصادر التمويل، كما أن التحصيلات النقدية التي تتجاوز مبالغ معينة لا تُودَع في الحسابات المصرفية في الوقت المناسب، مما يُعرِّضها لمخاطر الفقدان أو سوء الاستخدام. وتشمل الرقابة المالية كذلك إعداد الموازنات التقديرية ومقارنتها بالإنفاق الفعلي، وإجراء تسويات مصرفية دورية، وإخضاع الحسابات للمراجعة الخارجية المستقلة</w:t>
      </w:r>
      <w:r w:rsidRPr="006C1FF3">
        <w:rPr>
          <w:rFonts w:ascii="Sakkal Majalla" w:hAnsi="Sakkal Majalla" w:cs="Sakkal Majalla"/>
          <w:color w:val="000000" w:themeColor="text1"/>
          <w:sz w:val="28"/>
          <w:szCs w:val="28"/>
        </w:rPr>
        <w:t>.</w:t>
      </w:r>
    </w:p>
    <w:p w14:paraId="4041BD1B"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أكّد</w:t>
      </w:r>
      <w:r w:rsidRPr="006C1FF3">
        <w:rPr>
          <w:rFonts w:ascii="Sakkal Majalla" w:hAnsi="Sakkal Majalla" w:cs="Sakkal Majalla"/>
          <w:color w:val="000000" w:themeColor="text1"/>
          <w:sz w:val="28"/>
          <w:szCs w:val="28"/>
        </w:rPr>
        <w:t xml:space="preserve"> Siregar et al. (2024) </w:t>
      </w:r>
      <w:r w:rsidRPr="006C1FF3">
        <w:rPr>
          <w:rFonts w:ascii="Sakkal Majalla" w:hAnsi="Sakkal Majalla" w:cs="Sakkal Majalla"/>
          <w:color w:val="000000" w:themeColor="text1"/>
          <w:sz w:val="28"/>
          <w:szCs w:val="28"/>
          <w:rtl/>
        </w:rPr>
        <w:t>أن تحسين الرقابة المالية يستلزم تعزيز الشفافية من خلال الإعلان الدوري عن الإيرادات والمصروفات للمصلين والمجتمع، سواء عبر لوحات الإعلانات التقليدية أو المنصات الرقمية. كما أن</w:t>
      </w:r>
      <w:r w:rsidRPr="006C1FF3">
        <w:rPr>
          <w:rFonts w:ascii="Sakkal Majalla" w:hAnsi="Sakkal Majalla" w:cs="Sakkal Majalla"/>
          <w:color w:val="000000" w:themeColor="text1"/>
          <w:sz w:val="28"/>
          <w:szCs w:val="28"/>
        </w:rPr>
        <w:t xml:space="preserve"> Mahat et al. (2024) </w:t>
      </w:r>
      <w:r w:rsidRPr="006C1FF3">
        <w:rPr>
          <w:rFonts w:ascii="Sakkal Majalla" w:hAnsi="Sakkal Majalla" w:cs="Sakkal Majalla"/>
          <w:color w:val="000000" w:themeColor="text1"/>
          <w:sz w:val="28"/>
          <w:szCs w:val="28"/>
          <w:rtl/>
        </w:rPr>
        <w:t>أوصوا بتبنّي حلول تقنية تُسهّل على إدارة المسجد تنظيم الوثائق المالية وإعداد التقارير في الوقت المناسب، مما يُقلّل من الأخطاء البشرية ويُعزز موثوقية المعلومات</w:t>
      </w:r>
      <w:r w:rsidRPr="006C1FF3">
        <w:rPr>
          <w:rFonts w:ascii="Sakkal Majalla" w:hAnsi="Sakkal Majalla" w:cs="Sakkal Majalla"/>
          <w:color w:val="000000" w:themeColor="text1"/>
          <w:sz w:val="28"/>
          <w:szCs w:val="28"/>
        </w:rPr>
        <w:t>.</w:t>
      </w:r>
    </w:p>
    <w:p w14:paraId="35009192" w14:textId="77777777" w:rsidR="00655433" w:rsidRPr="006C1FF3" w:rsidRDefault="00655433"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البُعد الثاني: الرقابة الإدارية والتنظيمية</w:t>
      </w:r>
    </w:p>
    <w:p w14:paraId="71DD62EE"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يتجاوز هذا البُعد النطاق المالي ليشمل مراقبة أداء العاملين والتأكد من الالتزام بالسياسات والإجراءات الإدارية وجاهزية المرافق والتجهيزات. وتُعنى الرقابة الإدارية بالتحقق من أن الهيكل التنظيمي للمسجد واضح المعالم ومحدد المسؤوليات، وأن القرارات تُتخذ وفق صلاحيات مُعتمدة، وأن الموظفين يؤدون مهامهم بالكفاءة المطلوبة</w:t>
      </w:r>
      <w:r w:rsidRPr="006C1FF3">
        <w:rPr>
          <w:rFonts w:ascii="Sakkal Majalla" w:hAnsi="Sakkal Majalla" w:cs="Sakkal Majalla"/>
          <w:color w:val="000000" w:themeColor="text1"/>
          <w:sz w:val="28"/>
          <w:szCs w:val="28"/>
        </w:rPr>
        <w:t>.</w:t>
      </w:r>
    </w:p>
    <w:p w14:paraId="55293CF2"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أشار الحميدي (2023) إلى أن الحوكمة تُؤثر إيجابيًّا في الأداء الوظيفي للعاملين في رئاسة شؤون الحرمين، مما يعني أن وجود آليات رقابية إدارية واضحة يُحفّز العاملين على الالتزام ورفع مستوى أدائهم. كما أن دراسة المالكي (2022) أبرزت أهمية الرقابة الإدارية في تنظيم الحشود في المسجد الحرام، حيث تتطلب هذه العملية تنسيقًا دقيقًا بين الجهات المعنية وتقييمًا مستمرًّا لأداء فرق العمل الميدانية وجاهزية المرافق والمعدات</w:t>
      </w:r>
      <w:r w:rsidRPr="006C1FF3">
        <w:rPr>
          <w:rFonts w:ascii="Sakkal Majalla" w:hAnsi="Sakkal Majalla" w:cs="Sakkal Majalla"/>
          <w:color w:val="000000" w:themeColor="text1"/>
          <w:sz w:val="28"/>
          <w:szCs w:val="28"/>
        </w:rPr>
        <w:t>.</w:t>
      </w:r>
    </w:p>
    <w:p w14:paraId="2A13ECC0"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وتشمل الرقابة الإدارية أيضًا مراقبة التزام المسجد ببرامج الصيانة الدورية وخطط الطوارئ ومعايير السلامة. وقد أكّدت دراسة الزهراني (2023) أن رئاسة شؤون الحرمين عزّزت الرقابة الإدارية خلال جائحة كوفيد-19 من خلال تعدد المواقع الرسمية للمسؤولين واستخدام وسائل الإعلام الحديثة ولوحات الإرشاد والتعقيم المستمر، وهي إجراءات تعكس رقابة إدارية استباقية تتجاوز المتابعة الروتينية</w:t>
      </w:r>
      <w:r w:rsidRPr="006C1FF3">
        <w:rPr>
          <w:rFonts w:ascii="Sakkal Majalla" w:hAnsi="Sakkal Majalla" w:cs="Sakkal Majalla"/>
          <w:color w:val="000000" w:themeColor="text1"/>
          <w:sz w:val="28"/>
          <w:szCs w:val="28"/>
        </w:rPr>
        <w:t>.</w:t>
      </w:r>
    </w:p>
    <w:p w14:paraId="596E5D9C" w14:textId="77777777" w:rsidR="00655433" w:rsidRPr="006C1FF3" w:rsidRDefault="00655433" w:rsidP="0059228D">
      <w:pPr>
        <w:spacing w:before="100" w:beforeAutospacing="1" w:after="100" w:afterAutospacing="1" w:line="360" w:lineRule="auto"/>
        <w:jc w:val="both"/>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t>البُعد الثالث: الرقابة على جودة الخدمات</w:t>
      </w:r>
    </w:p>
    <w:p w14:paraId="7A0A1E08"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يُركّز هذا البُعد على تقييم مستوى الخدمات التي يُقدّمها المسجد للمصلين والمجتمع، وتشمل خدمات العبادة كإقامة الصلوات والدروس والمحاضرات، وخدمات المرافق كالنظافة والتكييف والإضاءة والمواقف، والخدمات المجتمعية كالبرامج التعليمية والخيرية والاجتماعية</w:t>
      </w:r>
      <w:r w:rsidRPr="006C1FF3">
        <w:rPr>
          <w:rFonts w:ascii="Sakkal Majalla" w:hAnsi="Sakkal Majalla" w:cs="Sakkal Majalla"/>
          <w:color w:val="000000" w:themeColor="text1"/>
          <w:sz w:val="28"/>
          <w:szCs w:val="28"/>
        </w:rPr>
        <w:t xml:space="preserve">. </w:t>
      </w:r>
      <w:r w:rsidRPr="006C1FF3">
        <w:rPr>
          <w:rFonts w:ascii="Sakkal Majalla" w:hAnsi="Sakkal Majalla" w:cs="Sakkal Majalla"/>
          <w:color w:val="000000" w:themeColor="text1"/>
          <w:sz w:val="28"/>
          <w:szCs w:val="28"/>
          <w:rtl/>
        </w:rPr>
        <w:t>وتستلزم الرقابة على جودة الخدمات وضع معايير أداء واضحة وقياس مدى تحقيقها بشكل دوري من خلال أدوات مثل استبانات رضا المصلين والملاحظة الميدانية وتحليل الشكاوى والمقترحات</w:t>
      </w:r>
      <w:r w:rsidRPr="006C1FF3">
        <w:rPr>
          <w:rFonts w:ascii="Sakkal Majalla" w:hAnsi="Sakkal Majalla" w:cs="Sakkal Majalla"/>
          <w:color w:val="000000" w:themeColor="text1"/>
          <w:sz w:val="28"/>
          <w:szCs w:val="28"/>
        </w:rPr>
        <w:t>.</w:t>
      </w:r>
    </w:p>
    <w:p w14:paraId="712F1C7A"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أوضح</w:t>
      </w:r>
      <w:r w:rsidRPr="006C1FF3">
        <w:rPr>
          <w:rFonts w:ascii="Sakkal Majalla" w:hAnsi="Sakkal Majalla" w:cs="Sakkal Majalla"/>
          <w:color w:val="000000" w:themeColor="text1"/>
          <w:sz w:val="28"/>
          <w:szCs w:val="28"/>
        </w:rPr>
        <w:t xml:space="preserve"> Pahlevi et al. (2025) </w:t>
      </w:r>
      <w:r w:rsidRPr="006C1FF3">
        <w:rPr>
          <w:rFonts w:ascii="Sakkal Majalla" w:hAnsi="Sakkal Majalla" w:cs="Sakkal Majalla"/>
          <w:color w:val="000000" w:themeColor="text1"/>
          <w:sz w:val="28"/>
          <w:szCs w:val="28"/>
          <w:rtl/>
        </w:rPr>
        <w:t>أن أداء المسجد يتشكّل من تفاعل ثلاثة عناصر هي الإدارة المالية والحوكمة وجودة الخدمات، مما يعني أن الرقابة على جودة الخدمات لا يمكن فصلها عن الرقابة المالية والإدارية. كما أن الحدّاد (2024) أشار إلى أن المسجد يمكن أن يكون أداة فعّالة في تحقيق المسؤولية الاجتماعية إذا ما أُحسنت إدارته ورقابته، وهو ما يستلزم تقييمًا مستمرًّا لمدى نجاح البرامج المجتمعية التي يُقدّمها المسجد في تحقيق أهدافها</w:t>
      </w:r>
      <w:r w:rsidRPr="006C1FF3">
        <w:rPr>
          <w:rFonts w:ascii="Sakkal Majalla" w:hAnsi="Sakkal Majalla" w:cs="Sakkal Majalla"/>
          <w:color w:val="000000" w:themeColor="text1"/>
          <w:sz w:val="28"/>
          <w:szCs w:val="28"/>
        </w:rPr>
        <w:t>.</w:t>
      </w:r>
    </w:p>
    <w:p w14:paraId="37647306"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وتتطلب الرقابة على جودة الخدمات آليات تغذية راجعة فعّالة تُمكِّن إدارة المسجد من التعرف على احتياجات المصلين وتوقعاتهم والاستجابة لها. وقد أكدت دراسة المالكي (2022) أن رئاسة شؤون الحرمين تستقي ملاحظات الحجاج والمعتمرين لتقييم مدى نجاح إجراءاتها، وهو نموذج يمكن تطبيقه في المساجد على اختلاف أحجامها من خلال صناديق الاقتراحات والاستبانات الإلكترونية ولقاءات المصلين الدورية</w:t>
      </w:r>
      <w:r w:rsidRPr="006C1FF3">
        <w:rPr>
          <w:rFonts w:ascii="Sakkal Majalla" w:hAnsi="Sakkal Majalla" w:cs="Sakkal Majalla"/>
          <w:color w:val="000000" w:themeColor="text1"/>
          <w:sz w:val="28"/>
          <w:szCs w:val="28"/>
        </w:rPr>
        <w:t>.</w:t>
      </w:r>
    </w:p>
    <w:p w14:paraId="239D8D04" w14:textId="1B689961" w:rsidR="00655433" w:rsidRPr="006C1FF3" w:rsidRDefault="0009555E" w:rsidP="0009555E">
      <w:pPr>
        <w:rPr>
          <w:rFonts w:ascii="Sakkal Majalla" w:hAnsi="Sakkal Majalla" w:cs="Sakkal Majalla"/>
          <w:b/>
          <w:bCs/>
          <w:color w:val="000000" w:themeColor="text1"/>
          <w:sz w:val="28"/>
          <w:szCs w:val="28"/>
        </w:rPr>
      </w:pPr>
      <w:r w:rsidRPr="006C1FF3">
        <w:rPr>
          <w:rFonts w:ascii="Sakkal Majalla" w:hAnsi="Sakkal Majalla" w:cs="Sakkal Majalla"/>
          <w:b/>
          <w:bCs/>
          <w:color w:val="000000" w:themeColor="text1"/>
          <w:sz w:val="28"/>
          <w:szCs w:val="28"/>
          <w:rtl/>
        </w:rPr>
        <w:br w:type="page"/>
      </w:r>
      <w:r w:rsidR="00655433" w:rsidRPr="006C1FF3">
        <w:rPr>
          <w:rFonts w:ascii="Sakkal Majalla" w:hAnsi="Sakkal Majalla" w:cs="Sakkal Majalla"/>
          <w:b/>
          <w:bCs/>
          <w:color w:val="000000" w:themeColor="text1"/>
          <w:sz w:val="28"/>
          <w:szCs w:val="28"/>
          <w:rtl/>
        </w:rPr>
        <w:lastRenderedPageBreak/>
        <w:t>البُعد الرابع: رقابة الالتزام الشرعي والنظامي</w:t>
      </w:r>
    </w:p>
    <w:p w14:paraId="6E379224"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يكتسب هذا البُعد خصوصية في سياق المساجد والمؤسسات الوقفية التي تخضع لمنظومة مزدوجة من الأحكام: الأحكام الشرعية المستمدة من الفقه الإسلامي في مجالات الوقف والتبرعات والزكاة، والأنظمة الحكومية الصادرة عن الجهات المعنية كوزارة الشؤون الإسلامية وهيئة الأوقاف. وتهدف الرقابة في هذا البُعد إلى التحقق من أن التصرف في أموال المسجد وأوقافه يتم وفق شروط الواقفين وأحكام الشريعة، وأن المسجد يلتزم بجميع المتطلبات النظامية المتعلقة بالتقارير والتراخيص والمعايير</w:t>
      </w:r>
      <w:r w:rsidRPr="006C1FF3">
        <w:rPr>
          <w:rFonts w:ascii="Sakkal Majalla" w:hAnsi="Sakkal Majalla" w:cs="Sakkal Majalla"/>
          <w:color w:val="000000" w:themeColor="text1"/>
          <w:sz w:val="28"/>
          <w:szCs w:val="28"/>
        </w:rPr>
        <w:t>.</w:t>
      </w:r>
    </w:p>
    <w:p w14:paraId="64EE580D"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وقد أكّد العازمي (2025) أن حوكمة المؤسسات الوقفية تستلزم التوفيق بين مبادئ الحوكمة الحديثة والضوابط الشرعية، وهو توفيق يتطلب كوادر تجمع بين الكفاءة الإدارية والمعرفة الفقهية. كما أن العزعزي (2021) أشار إلى أن الحوكمة المؤسسية في وزارة الأوقاف تُسهم في رفع جودة الرقابة الداخلية، وهو ما ينعكس على مدى التزام المؤسسات الوقفية بالأحكام الشرعية والنظامية. ويتسق هذا الطرح مع ما أوضحه القحطاني وزهير </w:t>
      </w:r>
      <w:r w:rsidRPr="006C1FF3">
        <w:rPr>
          <w:rFonts w:ascii="Sakkal Majalla" w:hAnsi="Sakkal Majalla" w:cs="Sakkal Majalla"/>
          <w:color w:val="000000" w:themeColor="text1"/>
          <w:sz w:val="28"/>
          <w:szCs w:val="28"/>
        </w:rPr>
        <w:t xml:space="preserve">(2024) </w:t>
      </w:r>
      <w:r w:rsidRPr="006C1FF3">
        <w:rPr>
          <w:rFonts w:ascii="Sakkal Majalla" w:hAnsi="Sakkal Majalla" w:cs="Sakkal Majalla"/>
          <w:color w:val="000000" w:themeColor="text1"/>
          <w:sz w:val="28"/>
          <w:szCs w:val="28"/>
          <w:rtl/>
        </w:rPr>
        <w:t>من أن إدارة المخاطر في المؤسسات الوقفية ينبغي أن تراعي البُعد الشرعي في جميع مراحلها، بما في ذلك مرحلة الرقابة والمتابعة</w:t>
      </w:r>
      <w:r w:rsidRPr="006C1FF3">
        <w:rPr>
          <w:rFonts w:ascii="Sakkal Majalla" w:hAnsi="Sakkal Majalla" w:cs="Sakkal Majalla"/>
          <w:color w:val="000000" w:themeColor="text1"/>
          <w:sz w:val="28"/>
          <w:szCs w:val="28"/>
        </w:rPr>
        <w:t>.</w:t>
      </w:r>
    </w:p>
    <w:p w14:paraId="26B4D6FF"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وتجدر الإشارة إلى أن رقابة الالتزام الشرعي لا تقتصر على الجوانب المالية، بل تمتد إلى التحقق من أن أنشطة المسجد وبرامجه تتوافق مع مقاصد الشريعة الإسلامية في حفظ الدين والنفس والعقل والنسل والمال. وهذا البُعد يُميّز الرقابة على المساجد عن الرقابة في المنظمات التجارية أو الحكومية الأخرى ويفرض أدوات تقييم مخصصة تتجاوز المعايير الإدارية والمالية المعتادة</w:t>
      </w:r>
      <w:r w:rsidRPr="006C1FF3">
        <w:rPr>
          <w:rFonts w:ascii="Sakkal Majalla" w:hAnsi="Sakkal Majalla" w:cs="Sakkal Majalla"/>
          <w:color w:val="000000" w:themeColor="text1"/>
          <w:sz w:val="28"/>
          <w:szCs w:val="28"/>
        </w:rPr>
        <w:t>.</w:t>
      </w:r>
    </w:p>
    <w:p w14:paraId="1DFAF30B" w14:textId="23C32F8A" w:rsidR="00655433" w:rsidRPr="006C1FF3" w:rsidRDefault="0009555E" w:rsidP="0009555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448520"/>
      <w:r w:rsidRPr="006C1FF3">
        <w:rPr>
          <w:rFonts w:ascii="Sakkal Majalla" w:hAnsi="Sakkal Majalla" w:cs="Sakkal Majalla" w:hint="cs"/>
          <w:b/>
          <w:bCs/>
          <w:color w:val="000000" w:themeColor="text1"/>
          <w:sz w:val="32"/>
          <w:szCs w:val="32"/>
          <w:rtl/>
        </w:rPr>
        <w:t xml:space="preserve">6.2.2 </w:t>
      </w:r>
      <w:r w:rsidR="00655433" w:rsidRPr="006C1FF3">
        <w:rPr>
          <w:rFonts w:ascii="Sakkal Majalla" w:hAnsi="Sakkal Majalla" w:cs="Sakkal Majalla"/>
          <w:b/>
          <w:bCs/>
          <w:color w:val="000000" w:themeColor="text1"/>
          <w:sz w:val="32"/>
          <w:szCs w:val="32"/>
          <w:rtl/>
        </w:rPr>
        <w:t>استراتيجيات تحسين الرقابة على المساجد</w:t>
      </w:r>
      <w:bookmarkEnd w:id="42"/>
    </w:p>
    <w:p w14:paraId="3F4AA44C"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يتطلب تحسين الرقابة على المساجد تبنّي استراتيجيات متعددة الأبعاد تُعالج جوانب القصور وتُعزز نقاط القوة في المنظومة الرقابية القائمة. ومن أبرز هذه الاستراتيجيات التحول الرقمي في العمليات الرقابية، وبناء القدرات البشرية، وتعزيز المشاركة المجتمعية، وإدماج إدارة المخاطر في المنظومة الرقابية، والاستفادة من أفضل الممارسات والتجارب المقارنة</w:t>
      </w:r>
      <w:r w:rsidRPr="006C1FF3">
        <w:rPr>
          <w:rFonts w:ascii="Sakkal Majalla" w:hAnsi="Sakkal Majalla" w:cs="Sakkal Majalla"/>
          <w:color w:val="000000" w:themeColor="text1"/>
          <w:sz w:val="28"/>
          <w:szCs w:val="28"/>
        </w:rPr>
        <w:t>.</w:t>
      </w:r>
    </w:p>
    <w:p w14:paraId="2D8DC40A"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lastRenderedPageBreak/>
        <w:t>تُمثّل استراتيجية التحول الرقمي رافعة أساسية لتحسين الرقابة، إذ تُتيح التقنية الحديثة أدوات متقدمة لتسجيل المعاملات المالية آليًّا وإعداد التقارير في الوقت الحقيقي ورصد الانحرافات بشكل فوري. وقد أوصى</w:t>
      </w:r>
      <w:r w:rsidRPr="006C1FF3">
        <w:rPr>
          <w:rFonts w:ascii="Sakkal Majalla" w:hAnsi="Sakkal Majalla" w:cs="Sakkal Majalla"/>
          <w:color w:val="000000" w:themeColor="text1"/>
          <w:sz w:val="28"/>
          <w:szCs w:val="28"/>
        </w:rPr>
        <w:t xml:space="preserve"> Ali and Marzuki (2025) </w:t>
      </w:r>
      <w:r w:rsidRPr="006C1FF3">
        <w:rPr>
          <w:rFonts w:ascii="Sakkal Majalla" w:hAnsi="Sakkal Majalla" w:cs="Sakkal Majalla"/>
          <w:color w:val="000000" w:themeColor="text1"/>
          <w:sz w:val="28"/>
          <w:szCs w:val="28"/>
          <w:rtl/>
        </w:rPr>
        <w:t>بتبنّي حلول تقنية تُساعد القائمين على المساجد في تنظيم الوثائق وتحسين الرقابة على المقبوضات والمدفوعات، مشيرين إلى أن كثيرًا من أوجه القصور الرقابي يمكن معالجتها بأنظمة بسيطة وغير مكلفة. كما أن دراسة الزهراني (2023) أبرزت كيف أسهمت الأدوات التقنية الحديثة في تعزيز رقابة رئاسة شؤون الحرمين خلال الجائحة من خلال أنظمة الكشف المبكر ولوحات الإرشاد الإلكترونية ووسائل الإعلام الرقمية</w:t>
      </w:r>
      <w:r w:rsidRPr="006C1FF3">
        <w:rPr>
          <w:rFonts w:ascii="Sakkal Majalla" w:hAnsi="Sakkal Majalla" w:cs="Sakkal Majalla"/>
          <w:color w:val="000000" w:themeColor="text1"/>
          <w:sz w:val="28"/>
          <w:szCs w:val="28"/>
        </w:rPr>
        <w:t>.</w:t>
      </w:r>
    </w:p>
    <w:p w14:paraId="32A6719A"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أما استراتيجية بناء القدرات البشرية فتُعنى بتأهيل العاملين في المساجد وتدريبهم على مبادئ الرقابة الداخلية والحوكمة وإعداد التقارير المالية. وتكتسب هذه الاستراتيجية أهمية بالغة في ضوء ما كشفته الدراسات من محدودية الكفاءات المتخصصة في كثير من المساجد. وقد أكّد </w:t>
      </w:r>
      <w:r w:rsidRPr="006C1FF3">
        <w:rPr>
          <w:rFonts w:ascii="Sakkal Majalla" w:hAnsi="Sakkal Majalla" w:cs="Sakkal Majalla"/>
          <w:color w:val="000000" w:themeColor="text1"/>
          <w:sz w:val="28"/>
          <w:szCs w:val="28"/>
        </w:rPr>
        <w:t xml:space="preserve">Mahat et al. (2024) </w:t>
      </w:r>
      <w:r w:rsidRPr="006C1FF3">
        <w:rPr>
          <w:rFonts w:ascii="Sakkal Majalla" w:hAnsi="Sakkal Majalla" w:cs="Sakkal Majalla"/>
          <w:color w:val="000000" w:themeColor="text1"/>
          <w:sz w:val="28"/>
          <w:szCs w:val="28"/>
          <w:rtl/>
        </w:rPr>
        <w:t>أن تحسين الشفافية المالية يتطلب رفع مستوى الوعي المحاسبي لدى القائمين على المساجد وتمكينهم من استخدام الأدوات المالية الحديثة</w:t>
      </w:r>
      <w:r w:rsidRPr="006C1FF3">
        <w:rPr>
          <w:rFonts w:ascii="Sakkal Majalla" w:hAnsi="Sakkal Majalla" w:cs="Sakkal Majalla"/>
          <w:color w:val="000000" w:themeColor="text1"/>
          <w:sz w:val="28"/>
          <w:szCs w:val="28"/>
        </w:rPr>
        <w:t>.</w:t>
      </w:r>
    </w:p>
    <w:p w14:paraId="3660DCBD"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وتُعدّ استراتيجية تعزيز المشاركة المجتمعية من الاستراتيجيات المحورية في تحسين الرقابة على المساجد، إذ تُشكّل مشاركة المصلين والمجتمع المحلي في عملية الرقابة خط دفاع إضافيًّا يُكمّل الأدوار الرسمية. وقد أكّد</w:t>
      </w:r>
      <w:r w:rsidRPr="006C1FF3">
        <w:rPr>
          <w:rFonts w:ascii="Sakkal Majalla" w:hAnsi="Sakkal Majalla" w:cs="Sakkal Majalla"/>
          <w:color w:val="000000" w:themeColor="text1"/>
          <w:sz w:val="28"/>
          <w:szCs w:val="28"/>
        </w:rPr>
        <w:t xml:space="preserve"> Siregar et al. (2024) </w:t>
      </w:r>
      <w:r w:rsidRPr="006C1FF3">
        <w:rPr>
          <w:rFonts w:ascii="Sakkal Majalla" w:hAnsi="Sakkal Majalla" w:cs="Sakkal Majalla"/>
          <w:color w:val="000000" w:themeColor="text1"/>
          <w:sz w:val="28"/>
          <w:szCs w:val="28"/>
          <w:rtl/>
        </w:rPr>
        <w:t>أن إشراك المجتمع في مراقبة الأموال المستقلة للمسجد يُعزز المساءلة ويُقلّل من احتمالات سوء الاستخدام، مقترحين آليات مثل تشكيل لجان رقابية من أبناء الحي ونشر التقارير المالية بشكل دوري</w:t>
      </w:r>
      <w:r w:rsidRPr="006C1FF3">
        <w:rPr>
          <w:rFonts w:ascii="Sakkal Majalla" w:hAnsi="Sakkal Majalla" w:cs="Sakkal Majalla"/>
          <w:color w:val="000000" w:themeColor="text1"/>
          <w:sz w:val="28"/>
          <w:szCs w:val="28"/>
        </w:rPr>
        <w:t>.</w:t>
      </w:r>
    </w:p>
    <w:p w14:paraId="3D01168D" w14:textId="77777777" w:rsidR="00655433" w:rsidRPr="006C1FF3" w:rsidRDefault="00655433" w:rsidP="0009555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 xml:space="preserve">وأخيرًا، تُمثّل استراتيجية إدماج إدارة المخاطر في المنظومة الرقابية الحلقة التي تربط بين المتغير المستقل والمتغير التابع في هذه الدراسة. فإدارة المخاطر تُزوِّد الجهات الرقابية بمعلومات دقيقة عن مصادر الخطر وأولوياتها، مما يُوجِّه الجهد الرقابي نحو المجالات الأكثر عُرضة للانحرافات بدلًا من توزيعه بالتساوي على جميع الأنشطة. وفي المقابل، تُوفّر المنظومة الرقابية تغذية راجعة مستمرة لإدارة المخاطر من خلال رصد الانحرافات وتحديد المخاطر الناشئة، مما يُسهم في تحديث سجل المخاطر وتطوير إجراءات </w:t>
      </w:r>
      <w:r w:rsidRPr="006C1FF3">
        <w:rPr>
          <w:rFonts w:ascii="Sakkal Majalla" w:hAnsi="Sakkal Majalla" w:cs="Sakkal Majalla"/>
          <w:color w:val="000000" w:themeColor="text1"/>
          <w:sz w:val="28"/>
          <w:szCs w:val="28"/>
          <w:rtl/>
        </w:rPr>
        <w:lastRenderedPageBreak/>
        <w:t>المعالجة. وقد أكّد</w:t>
      </w:r>
      <w:r w:rsidRPr="006C1FF3">
        <w:rPr>
          <w:rFonts w:ascii="Sakkal Majalla" w:hAnsi="Sakkal Majalla" w:cs="Sakkal Majalla"/>
          <w:color w:val="000000" w:themeColor="text1"/>
          <w:sz w:val="28"/>
          <w:szCs w:val="28"/>
        </w:rPr>
        <w:t xml:space="preserve"> Khakim and Firmansyah (2024) </w:t>
      </w:r>
      <w:r w:rsidRPr="006C1FF3">
        <w:rPr>
          <w:rFonts w:ascii="Sakkal Majalla" w:hAnsi="Sakkal Majalla" w:cs="Sakkal Majalla"/>
          <w:color w:val="000000" w:themeColor="text1"/>
          <w:sz w:val="28"/>
          <w:szCs w:val="28"/>
          <w:rtl/>
        </w:rPr>
        <w:t>أن العلاقة بين إدارة المخاطر والرقابة الداخلية هي علاقة تكاملية تبادلية تُعزز فيها كل منظومة فعالية الأخرى، مما يُنتج حلقة تطوير مستمرة ترتقي بأداء المنظمة</w:t>
      </w:r>
      <w:r w:rsidRPr="006C1FF3">
        <w:rPr>
          <w:rFonts w:ascii="Sakkal Majalla" w:hAnsi="Sakkal Majalla" w:cs="Sakkal Majalla"/>
          <w:color w:val="000000" w:themeColor="text1"/>
          <w:sz w:val="28"/>
          <w:szCs w:val="28"/>
        </w:rPr>
        <w:t>.</w:t>
      </w:r>
    </w:p>
    <w:p w14:paraId="1F208838" w14:textId="2CB03427" w:rsidR="00655433" w:rsidRPr="006C1FF3" w:rsidRDefault="0009555E" w:rsidP="006D2CA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448521"/>
      <w:r w:rsidRPr="006C1FF3">
        <w:rPr>
          <w:rFonts w:ascii="Sakkal Majalla" w:hAnsi="Sakkal Majalla" w:cs="Sakkal Majalla" w:hint="cs"/>
          <w:b/>
          <w:bCs/>
          <w:color w:val="000000" w:themeColor="text1"/>
          <w:sz w:val="32"/>
          <w:szCs w:val="32"/>
          <w:rtl/>
        </w:rPr>
        <w:t xml:space="preserve">7.2.2 </w:t>
      </w:r>
      <w:r w:rsidR="00655433" w:rsidRPr="006C1FF3">
        <w:rPr>
          <w:rFonts w:ascii="Sakkal Majalla" w:hAnsi="Sakkal Majalla" w:cs="Sakkal Majalla"/>
          <w:b/>
          <w:bCs/>
          <w:color w:val="000000" w:themeColor="text1"/>
          <w:sz w:val="32"/>
          <w:szCs w:val="32"/>
          <w:rtl/>
        </w:rPr>
        <w:t>العلاقة بين إدارة المخاطر وتحسين الرقابة على المساجد</w:t>
      </w:r>
      <w:bookmarkEnd w:id="43"/>
    </w:p>
    <w:p w14:paraId="3E1690E7" w14:textId="77777777" w:rsidR="00655433" w:rsidRPr="006C1FF3" w:rsidRDefault="00655433" w:rsidP="006D2C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يتبيّن من العرض السابق أن إدارة المخاطر والرقابة على المساجد ليستا منظومتين منفصلتين بل هما وجهان لعملة واحدة تهدف إلى حماية المؤسسة وتحقيق أهدافها. فإدارة المخاطر بأبعادها الأربعة (التحديد، والتقييم، والمعالجة، والمتابعة) تُوفّر الإطار التحليلي الذي يُمكِّن الرقابة من التركيز على المجالات الأكثر أهمية وأولوية، بينما تُوفّر الرقابة بأبعادها الأربعة (المالية، والإدارية، وجودة الخدمات، والالتزام الشرعي والنظامي) البيانات الميدانية التي تُغذّي عملية إدارة المخاطر وتُمكِّن من التحقق من فعالية إجراءات المعالجة</w:t>
      </w:r>
      <w:r w:rsidRPr="006C1FF3">
        <w:rPr>
          <w:rFonts w:ascii="Sakkal Majalla" w:hAnsi="Sakkal Majalla" w:cs="Sakkal Majalla"/>
          <w:color w:val="000000" w:themeColor="text1"/>
          <w:sz w:val="28"/>
          <w:szCs w:val="28"/>
        </w:rPr>
        <w:t>.</w:t>
      </w:r>
    </w:p>
    <w:p w14:paraId="02C1CF7B" w14:textId="77777777" w:rsidR="00655433" w:rsidRPr="006C1FF3" w:rsidRDefault="00655433" w:rsidP="006D2C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FF3">
        <w:rPr>
          <w:rFonts w:ascii="Sakkal Majalla" w:hAnsi="Sakkal Majalla" w:cs="Sakkal Majalla"/>
          <w:color w:val="000000" w:themeColor="text1"/>
          <w:sz w:val="28"/>
          <w:szCs w:val="28"/>
          <w:rtl/>
        </w:rPr>
        <w:t>وقد أكّد العزعزي (2021) أن الحوكمة المؤسسية بما تتضمنه من إدارة مخاطر تؤثر إيجابيًّا في جودة الرقابة الداخلية، وهو ما يدعم الفرضية الأساسية لهذه الدراسة بأن تطبيق إدارة المخاطر يُسهم في تحسين الرقابة على المساجد. كما أن</w:t>
      </w:r>
      <w:r w:rsidRPr="006C1FF3">
        <w:rPr>
          <w:rFonts w:ascii="Sakkal Majalla" w:hAnsi="Sakkal Majalla" w:cs="Sakkal Majalla"/>
          <w:color w:val="000000" w:themeColor="text1"/>
          <w:sz w:val="28"/>
          <w:szCs w:val="28"/>
        </w:rPr>
        <w:t xml:space="preserve"> Islamiyah et al. (2020) </w:t>
      </w:r>
      <w:r w:rsidRPr="006C1FF3">
        <w:rPr>
          <w:rFonts w:ascii="Sakkal Majalla" w:hAnsi="Sakkal Majalla" w:cs="Sakkal Majalla"/>
          <w:color w:val="000000" w:themeColor="text1"/>
          <w:sz w:val="28"/>
          <w:szCs w:val="28"/>
          <w:rtl/>
        </w:rPr>
        <w:t>وجدوا أن المساجد التي تمتلك مكونات إطار</w:t>
      </w:r>
      <w:r w:rsidRPr="006C1FF3">
        <w:rPr>
          <w:rFonts w:ascii="Sakkal Majalla" w:hAnsi="Sakkal Majalla" w:cs="Sakkal Majalla"/>
          <w:color w:val="000000" w:themeColor="text1"/>
          <w:sz w:val="28"/>
          <w:szCs w:val="28"/>
        </w:rPr>
        <w:t xml:space="preserve"> COSO </w:t>
      </w:r>
      <w:r w:rsidRPr="006C1FF3">
        <w:rPr>
          <w:rFonts w:ascii="Sakkal Majalla" w:hAnsi="Sakkal Majalla" w:cs="Sakkal Majalla"/>
          <w:color w:val="000000" w:themeColor="text1"/>
          <w:sz w:val="28"/>
          <w:szCs w:val="28"/>
          <w:rtl/>
        </w:rPr>
        <w:t>الخمسة بما فيها تقييم المخاطر تتمتع بمستوى أعلى من المساءلة. ويُعزز هذا الطرح ما أشار إليه القحطاني وحسن (2022) من وجود علاقة ذات دلالة إحصائية بين أبعاد إدارة المخاطر الاستراتيجية ومخرجات التنمية المستدامة، وهو ما يمكن قياسه على سياق المساجد باعتبار أن تحسين الرقابة يُمثّل مخرجًا مؤسسيًّا يرتبط بجودة إدارة المخاطر</w:t>
      </w:r>
      <w:r w:rsidRPr="006C1FF3">
        <w:rPr>
          <w:rFonts w:ascii="Sakkal Majalla" w:hAnsi="Sakkal Majalla" w:cs="Sakkal Majalla"/>
          <w:color w:val="000000" w:themeColor="text1"/>
          <w:sz w:val="28"/>
          <w:szCs w:val="28"/>
        </w:rPr>
        <w:t>.</w:t>
      </w:r>
    </w:p>
    <w:p w14:paraId="604141D4" w14:textId="77777777" w:rsidR="00655433" w:rsidRPr="006C1FF3" w:rsidRDefault="00655433" w:rsidP="006D2CA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C1FF3">
        <w:rPr>
          <w:rFonts w:ascii="Sakkal Majalla" w:hAnsi="Sakkal Majalla" w:cs="Sakkal Majalla"/>
          <w:color w:val="000000" w:themeColor="text1"/>
          <w:sz w:val="28"/>
          <w:szCs w:val="28"/>
          <w:rtl/>
        </w:rPr>
        <w:t>وخلاصة القول إن هذا الإطار النظري يُؤسس لعلاقة نظرية منطقية بين إدارة المخاطر بوصفها متغيرًا مستقلًّا والرقابة على المساجد بوصفها متغيرًا تابعًا، ويُمهِّد للاختبار الميداني لهذه العلاقة في سياق المساجد بالمملكة العربية السعودية</w:t>
      </w:r>
      <w:r w:rsidRPr="006C1FF3">
        <w:rPr>
          <w:rFonts w:ascii="Sakkal Majalla" w:hAnsi="Sakkal Majalla" w:cs="Sakkal Majalla"/>
          <w:color w:val="000000" w:themeColor="text1"/>
          <w:sz w:val="28"/>
          <w:szCs w:val="28"/>
        </w:rPr>
        <w:t>.</w:t>
      </w:r>
    </w:p>
    <w:p w14:paraId="05D8E9A8" w14:textId="552175FF" w:rsidR="006C1FF3" w:rsidRPr="006C1FF3" w:rsidRDefault="006D2CAE" w:rsidP="00016C50">
      <w:pPr>
        <w:spacing w:before="100" w:beforeAutospacing="1" w:after="100" w:afterAutospacing="1"/>
        <w:jc w:val="center"/>
        <w:outlineLvl w:val="0"/>
        <w:rPr>
          <w:rFonts w:cs="Sakkal Majalla"/>
          <w:b/>
          <w:bCs/>
          <w:color w:val="000000" w:themeColor="text1"/>
          <w:sz w:val="24"/>
          <w:szCs w:val="32"/>
          <w:rtl/>
        </w:rPr>
        <w:sectPr w:rsidR="006C1FF3" w:rsidRPr="006C1FF3" w:rsidSect="0059228D">
          <w:footerReference w:type="default" r:id="rId9"/>
          <w:pgSz w:w="11906" w:h="16838" w:code="9"/>
          <w:pgMar w:top="1440" w:right="1985" w:bottom="1440" w:left="1418" w:header="720" w:footer="720" w:gutter="567"/>
          <w:pgNumType w:start="1"/>
          <w:cols w:space="708"/>
          <w:bidi/>
          <w:rtlGutter/>
          <w:docGrid w:linePitch="360"/>
        </w:sectPr>
      </w:pPr>
      <w:r w:rsidRPr="006C1FF3">
        <w:rPr>
          <w:rFonts w:ascii="Sakkal Majalla" w:hAnsi="Sakkal Majalla" w:cs="Sakkal Majalla"/>
          <w:b/>
          <w:bCs/>
          <w:color w:val="000000" w:themeColor="text1"/>
          <w:sz w:val="40"/>
          <w:szCs w:val="40"/>
          <w:rtl/>
        </w:rPr>
        <w:br w:type="page"/>
      </w:r>
      <w:bookmarkStart w:id="44" w:name="_GoBack"/>
      <w:bookmarkEnd w:id="24"/>
      <w:bookmarkEnd w:id="44"/>
    </w:p>
    <w:p w14:paraId="29D4231B" w14:textId="12A9E691" w:rsidR="0081623B" w:rsidRPr="006C1FF3" w:rsidRDefault="0081623B" w:rsidP="006C1FF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C1FF3">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42E0CC6">
            <wp:simplePos x="0" y="0"/>
            <wp:positionH relativeFrom="column">
              <wp:posOffset>3435350</wp:posOffset>
            </wp:positionH>
            <wp:positionV relativeFrom="paragraph">
              <wp:posOffset>0</wp:posOffset>
            </wp:positionV>
            <wp:extent cx="1666875" cy="1543685"/>
            <wp:effectExtent l="0" t="0" r="9525" b="0"/>
            <wp:wrapTight wrapText="bothSides">
              <wp:wrapPolygon edited="0">
                <wp:start x="0" y="0"/>
                <wp:lineTo x="0" y="21325"/>
                <wp:lineTo x="21477" y="21325"/>
                <wp:lineTo x="2147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6875" cy="1543685"/>
                    </a:xfrm>
                    <a:prstGeom prst="rect">
                      <a:avLst/>
                    </a:prstGeom>
                    <a:noFill/>
                  </pic:spPr>
                </pic:pic>
              </a:graphicData>
            </a:graphic>
            <wp14:sizeRelH relativeFrom="margin">
              <wp14:pctWidth>0</wp14:pctWidth>
            </wp14:sizeRelH>
            <wp14:sizeRelV relativeFrom="margin">
              <wp14:pctHeight>0</wp14:pctHeight>
            </wp14:sizeRelV>
          </wp:anchor>
        </w:drawing>
      </w:r>
      <w:r w:rsidRPr="006C1FF3">
        <w:rPr>
          <w:rFonts w:ascii="Sakkal Majalla" w:eastAsia="Calibri" w:hAnsi="Sakkal Majalla" w:cs="Sakkal Majalla"/>
          <w:b/>
          <w:bCs/>
          <w:color w:val="000000" w:themeColor="text1"/>
          <w:kern w:val="0"/>
          <w:sz w:val="32"/>
          <w:szCs w:val="32"/>
          <w:lang w:bidi="ar-EG"/>
          <w14:ligatures w14:val="none"/>
        </w:rPr>
        <w:t>Mid</w:t>
      </w:r>
      <w:r w:rsidR="000D353F" w:rsidRPr="006C1FF3">
        <w:rPr>
          <w:rFonts w:ascii="Sakkal Majalla" w:eastAsia="Calibri" w:hAnsi="Sakkal Majalla" w:cs="Sakkal Majalla"/>
          <w:b/>
          <w:bCs/>
          <w:color w:val="000000" w:themeColor="text1"/>
          <w:kern w:val="0"/>
          <w:sz w:val="32"/>
          <w:szCs w:val="32"/>
          <w:lang w:bidi="ar-EG"/>
          <w14:ligatures w14:val="none"/>
        </w:rPr>
        <w:t xml:space="preserve"> </w:t>
      </w:r>
      <w:r w:rsidRPr="006C1FF3">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6C1FF3" w:rsidRDefault="0081623B" w:rsidP="006C1FF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C1FF3">
        <w:rPr>
          <w:rFonts w:ascii="Sakkal Majalla" w:eastAsia="Calibri" w:hAnsi="Sakkal Majalla" w:cs="Sakkal Majalla"/>
          <w:b/>
          <w:bCs/>
          <w:color w:val="000000" w:themeColor="text1"/>
          <w:kern w:val="0"/>
          <w:sz w:val="32"/>
          <w:szCs w:val="32"/>
          <w:lang w:bidi="ar-EG"/>
          <w14:ligatures w14:val="none"/>
        </w:rPr>
        <w:t>College of Management</w:t>
      </w:r>
    </w:p>
    <w:p w14:paraId="53093E4F" w14:textId="35ACEAFC" w:rsidR="00FC4CB6" w:rsidRPr="006C1FF3" w:rsidRDefault="00D06C67" w:rsidP="006C1FF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6C1FF3">
        <w:rPr>
          <w:rFonts w:ascii="Sakkal Majalla" w:eastAsia="Calibri" w:hAnsi="Sakkal Majalla" w:cs="Sakkal Majalla"/>
          <w:b/>
          <w:bCs/>
          <w:color w:val="000000" w:themeColor="text1"/>
          <w:kern w:val="0"/>
          <w:sz w:val="32"/>
          <w:szCs w:val="32"/>
          <w:lang w:bidi="ar-EG"/>
          <w14:ligatures w14:val="none"/>
        </w:rPr>
        <w:t xml:space="preserve">Master’s in </w:t>
      </w:r>
      <w:r w:rsidR="00D52040" w:rsidRPr="006C1FF3">
        <w:rPr>
          <w:rFonts w:ascii="Sakkal Majalla" w:eastAsia="Calibri" w:hAnsi="Sakkal Majalla" w:cs="Sakkal Majalla"/>
          <w:b/>
          <w:bCs/>
          <w:color w:val="000000" w:themeColor="text1"/>
          <w:kern w:val="0"/>
          <w:sz w:val="32"/>
          <w:szCs w:val="32"/>
          <w:lang w:bidi="ar-EG"/>
          <w14:ligatures w14:val="none"/>
        </w:rPr>
        <w:t xml:space="preserve">risk management </w:t>
      </w:r>
    </w:p>
    <w:p w14:paraId="083DD64C" w14:textId="64102219" w:rsidR="00D52040" w:rsidRPr="006C1FF3" w:rsidRDefault="00D52040" w:rsidP="006C1FF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6C1FF3">
        <w:rPr>
          <w:rFonts w:ascii="Sakkal Majalla" w:eastAsia="Calibri" w:hAnsi="Sakkal Majalla" w:cs="Sakkal Majalla"/>
          <w:b/>
          <w:bCs/>
          <w:color w:val="000000" w:themeColor="text1"/>
          <w:kern w:val="0"/>
          <w:sz w:val="40"/>
          <w:szCs w:val="40"/>
          <w:lang w:bidi="ar-EG"/>
          <w14:ligatures w14:val="none"/>
        </w:rPr>
        <w:t>The impact of implementing risk management in improving oversight of mosques: a field study on mosques in the Kingdom of Saudi Arabia</w:t>
      </w:r>
    </w:p>
    <w:p w14:paraId="24532F5F" w14:textId="45BFA455" w:rsidR="000D353F" w:rsidRPr="006C1FF3" w:rsidRDefault="000D353F" w:rsidP="006C1FF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C1FF3">
        <w:rPr>
          <w:rFonts w:ascii="Sakkal Majalla" w:eastAsia="Calibri" w:hAnsi="Sakkal Majalla" w:cs="Sakkal Majalla"/>
          <w:b/>
          <w:bCs/>
          <w:color w:val="000000" w:themeColor="text1"/>
          <w:kern w:val="0"/>
          <w:sz w:val="36"/>
          <w:szCs w:val="36"/>
          <w:lang w:bidi="ar-EG"/>
          <w14:ligatures w14:val="none"/>
        </w:rPr>
        <w:t>Prepared by:</w:t>
      </w:r>
    </w:p>
    <w:p w14:paraId="2D1D1A65" w14:textId="59F91563" w:rsidR="00F057CD" w:rsidRPr="006C1FF3" w:rsidRDefault="00D52040" w:rsidP="006C1FF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C1FF3">
        <w:rPr>
          <w:rFonts w:ascii="Sakkal Majalla" w:eastAsia="Calibri" w:hAnsi="Sakkal Majalla" w:cs="Sakkal Majalla"/>
          <w:color w:val="000000" w:themeColor="text1"/>
          <w:kern w:val="0"/>
          <w:sz w:val="36"/>
          <w:szCs w:val="36"/>
          <w:lang w:bidi="ar-EG"/>
          <w14:ligatures w14:val="none"/>
        </w:rPr>
        <w:t>Adnan Muflih Saud Al-Shahrani</w:t>
      </w:r>
      <w:r w:rsidRPr="006C1FF3">
        <w:rPr>
          <w:rFonts w:ascii="Sakkal Majalla" w:eastAsia="Calibri" w:hAnsi="Sakkal Majalla" w:cs="Sakkal Majalla"/>
          <w:color w:val="000000" w:themeColor="text1"/>
          <w:kern w:val="0"/>
          <w:sz w:val="36"/>
          <w:szCs w:val="36"/>
          <w:lang w:bidi="ar-EG"/>
          <w14:ligatures w14:val="none"/>
        </w:rPr>
        <w:br/>
      </w:r>
      <w:r w:rsidRPr="006C1FF3">
        <w:rPr>
          <w:rFonts w:ascii="Sakkal Majalla" w:eastAsia="Calibri" w:hAnsi="Sakkal Majalla" w:cs="Sakkal Majalla"/>
          <w:b/>
          <w:bCs/>
          <w:color w:val="000000" w:themeColor="text1"/>
          <w:kern w:val="0"/>
          <w:sz w:val="36"/>
          <w:szCs w:val="36"/>
          <w:lang w:bidi="ar-EG"/>
          <w14:ligatures w14:val="none"/>
        </w:rPr>
        <w:t>Student Number</w:t>
      </w:r>
      <w:r w:rsidRPr="006C1FF3">
        <w:rPr>
          <w:rFonts w:ascii="Sakkal Majalla" w:eastAsia="Calibri" w:hAnsi="Sakkal Majalla" w:cs="Sakkal Majalla"/>
          <w:color w:val="000000" w:themeColor="text1"/>
          <w:kern w:val="0"/>
          <w:sz w:val="36"/>
          <w:szCs w:val="36"/>
          <w:lang w:bidi="ar-EG"/>
          <w14:ligatures w14:val="none"/>
        </w:rPr>
        <w:t>: 252001080</w:t>
      </w:r>
    </w:p>
    <w:p w14:paraId="11FA3077" w14:textId="76000796" w:rsidR="0081623B" w:rsidRPr="006C1FF3" w:rsidRDefault="0081623B" w:rsidP="006C1FF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C1FF3">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6C1FF3" w:rsidRDefault="00BA5817" w:rsidP="006C1FF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C1FF3">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6C1FF3" w:rsidRDefault="000A06E6" w:rsidP="006C1FF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C1FF3">
        <w:rPr>
          <w:rFonts w:ascii="Sakkal Majalla" w:eastAsia="Calibri" w:hAnsi="Sakkal Majalla" w:cs="Sakkal Majalla"/>
          <w:color w:val="000000" w:themeColor="text1"/>
          <w:kern w:val="0"/>
          <w:sz w:val="36"/>
          <w:szCs w:val="36"/>
          <w:lang w:bidi="ar-EG"/>
          <w14:ligatures w14:val="none"/>
        </w:rPr>
        <w:t>Dr. Fayez Jarad</w:t>
      </w:r>
    </w:p>
    <w:p w14:paraId="6E52896B" w14:textId="2319339A" w:rsidR="009125CE" w:rsidRPr="006C1FF3" w:rsidRDefault="0081623B" w:rsidP="006C1FF3">
      <w:pPr>
        <w:bidi w:val="0"/>
        <w:spacing w:before="100" w:beforeAutospacing="1" w:after="100" w:afterAutospacing="1" w:line="360" w:lineRule="auto"/>
        <w:jc w:val="center"/>
        <w:rPr>
          <w:rFonts w:ascii="Sakkal Majalla" w:hAnsi="Sakkal Majalla" w:cs="Sakkal Majalla"/>
          <w:color w:val="000000" w:themeColor="text1"/>
          <w:sz w:val="28"/>
          <w:szCs w:val="28"/>
          <w:u w:val="single"/>
          <w:rtl/>
        </w:rPr>
      </w:pPr>
      <w:r w:rsidRPr="006C1FF3">
        <w:rPr>
          <w:rFonts w:ascii="Sakkal Majalla" w:eastAsia="Calibri" w:hAnsi="Sakkal Majalla" w:cs="Sakkal Majalla"/>
          <w:color w:val="000000" w:themeColor="text1"/>
          <w:kern w:val="0"/>
          <w:sz w:val="36"/>
          <w:szCs w:val="36"/>
          <w:lang w:bidi="ar-EG"/>
          <w14:ligatures w14:val="none"/>
        </w:rPr>
        <w:t>144</w:t>
      </w:r>
      <w:r w:rsidR="008C300E" w:rsidRPr="006C1FF3">
        <w:rPr>
          <w:rFonts w:ascii="Sakkal Majalla" w:eastAsia="Calibri" w:hAnsi="Sakkal Majalla" w:cs="Sakkal Majalla"/>
          <w:color w:val="000000" w:themeColor="text1"/>
          <w:kern w:val="0"/>
          <w:sz w:val="36"/>
          <w:szCs w:val="36"/>
          <w:lang w:bidi="ar-EG"/>
          <w14:ligatures w14:val="none"/>
        </w:rPr>
        <w:t>7</w:t>
      </w:r>
      <w:r w:rsidRPr="006C1FF3">
        <w:rPr>
          <w:rFonts w:ascii="Sakkal Majalla" w:eastAsia="Calibri" w:hAnsi="Sakkal Majalla" w:cs="Sakkal Majalla"/>
          <w:color w:val="000000" w:themeColor="text1"/>
          <w:kern w:val="0"/>
          <w:sz w:val="36"/>
          <w:szCs w:val="36"/>
          <w:lang w:bidi="ar-EG"/>
          <w14:ligatures w14:val="none"/>
        </w:rPr>
        <w:t>-202</w:t>
      </w:r>
      <w:r w:rsidR="00CA6DC7" w:rsidRPr="006C1FF3">
        <w:rPr>
          <w:rFonts w:ascii="Sakkal Majalla" w:eastAsia="Calibri" w:hAnsi="Sakkal Majalla" w:cs="Sakkal Majalla"/>
          <w:color w:val="000000" w:themeColor="text1"/>
          <w:kern w:val="0"/>
          <w:sz w:val="36"/>
          <w:szCs w:val="36"/>
          <w:lang w:bidi="ar-EG"/>
          <w14:ligatures w14:val="none"/>
        </w:rPr>
        <w:t>5</w:t>
      </w:r>
    </w:p>
    <w:sectPr w:rsidR="009125CE" w:rsidRPr="006C1FF3" w:rsidSect="0059228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012C1" w14:textId="77777777" w:rsidR="007C7C6F" w:rsidRDefault="007C7C6F" w:rsidP="009125CE">
      <w:pPr>
        <w:spacing w:after="0" w:line="240" w:lineRule="auto"/>
      </w:pPr>
      <w:r>
        <w:separator/>
      </w:r>
    </w:p>
  </w:endnote>
  <w:endnote w:type="continuationSeparator" w:id="0">
    <w:p w14:paraId="597C749C" w14:textId="77777777" w:rsidR="007C7C6F" w:rsidRDefault="007C7C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88676805"/>
      <w:docPartObj>
        <w:docPartGallery w:val="Page Numbers (Bottom of Page)"/>
        <w:docPartUnique/>
      </w:docPartObj>
    </w:sdtPr>
    <w:sdtContent>
      <w:p w14:paraId="0A643439" w14:textId="77777777" w:rsidR="00D06CF0" w:rsidRDefault="00D06CF0">
        <w:pPr>
          <w:pStyle w:val="Footer"/>
        </w:pPr>
        <w:r w:rsidRPr="0059228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1341811" wp14:editId="068C2835">
                  <wp:simplePos x="0" y="0"/>
                  <wp:positionH relativeFrom="margin">
                    <wp:posOffset>2376170</wp:posOffset>
                  </wp:positionH>
                  <wp:positionV relativeFrom="bottomMargin">
                    <wp:posOffset>158750</wp:posOffset>
                  </wp:positionV>
                  <wp:extent cx="695960" cy="510540"/>
                  <wp:effectExtent l="38100" t="19050" r="66040" b="41910"/>
                  <wp:wrapNone/>
                  <wp:docPr id="3" name="24-Point Sta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960" cy="510540"/>
                          </a:xfrm>
                          <a:prstGeom prst="star24">
                            <a:avLst>
                              <a:gd name="adj" fmla="val 37500"/>
                            </a:avLst>
                          </a:prstGeom>
                          <a:solidFill>
                            <a:srgbClr val="FFFFFF"/>
                          </a:solidFill>
                          <a:ln w="9525">
                            <a:solidFill>
                              <a:srgbClr val="A5A5A5"/>
                            </a:solidFill>
                            <a:miter lim="800000"/>
                            <a:headEnd/>
                            <a:tailEnd/>
                          </a:ln>
                        </wps:spPr>
                        <wps:txbx>
                          <w:txbxContent>
                            <w:p w14:paraId="438CC4BC" w14:textId="77777777" w:rsidR="00D06CF0" w:rsidRPr="0059228D" w:rsidRDefault="00D06CF0">
                              <w:pPr>
                                <w:jc w:val="center"/>
                                <w:rPr>
                                  <w:rFonts w:ascii="Sakkal Majalla" w:hAnsi="Sakkal Majalla" w:cs="Sakkal Majalla"/>
                                  <w:b/>
                                  <w:bCs/>
                                  <w:sz w:val="24"/>
                                  <w:szCs w:val="24"/>
                                </w:rPr>
                              </w:pPr>
                              <w:r w:rsidRPr="0059228D">
                                <w:rPr>
                                  <w:rFonts w:ascii="Sakkal Majalla" w:hAnsi="Sakkal Majalla" w:cs="Sakkal Majalla"/>
                                  <w:b/>
                                  <w:bCs/>
                                  <w:sz w:val="24"/>
                                  <w:szCs w:val="24"/>
                                </w:rPr>
                                <w:fldChar w:fldCharType="begin"/>
                              </w:r>
                              <w:r w:rsidRPr="0059228D">
                                <w:rPr>
                                  <w:rFonts w:ascii="Sakkal Majalla" w:hAnsi="Sakkal Majalla" w:cs="Sakkal Majalla"/>
                                  <w:b/>
                                  <w:bCs/>
                                  <w:sz w:val="24"/>
                                  <w:szCs w:val="24"/>
                                </w:rPr>
                                <w:instrText xml:space="preserve"> PAGE    \* MERGEFORMAT </w:instrText>
                              </w:r>
                              <w:r w:rsidRPr="0059228D">
                                <w:rPr>
                                  <w:rFonts w:ascii="Sakkal Majalla" w:hAnsi="Sakkal Majalla" w:cs="Sakkal Majalla"/>
                                  <w:b/>
                                  <w:bCs/>
                                  <w:sz w:val="24"/>
                                  <w:szCs w:val="24"/>
                                </w:rPr>
                                <w:fldChar w:fldCharType="separate"/>
                              </w:r>
                              <w:r w:rsidR="00016C50" w:rsidRPr="00016C50">
                                <w:rPr>
                                  <w:rFonts w:ascii="Sakkal Majalla" w:hAnsi="Sakkal Majalla" w:cs="Sakkal Majalla"/>
                                  <w:b/>
                                  <w:bCs/>
                                  <w:noProof/>
                                  <w:color w:val="7F7F7F" w:themeColor="background1" w:themeShade="7F"/>
                                  <w:sz w:val="24"/>
                                  <w:szCs w:val="24"/>
                                  <w:rtl/>
                                </w:rPr>
                                <w:t>43</w:t>
                              </w:r>
                              <w:r w:rsidRPr="0059228D">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341811"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3" o:spid="_x0000_s1026" type="#_x0000_t92" style="position:absolute;left:0;text-align:left;margin-left:187.1pt;margin-top:12.5pt;width:54.8pt;height:40.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yMqQQIAAHgEAAAOAAAAZHJzL2Uyb0RvYy54bWysVFFv0zAQfkfiP1h+35J2zbZGS6dpYwhp&#10;QKXBD3BtpzHYPnN2m45fv4vTjg54QiSSdZc7f777vnOurnfOsq3GaMA3fHJacqa9BGX8uuFfv9yf&#10;XHIWk/BKWPC64U868uvF2zdXfaj1FDqwSiMjEB/rPjS8SynURRFlp52IpxC0p2AL6EQiF9eFQtET&#10;urPFtCzPix5QBQSpY6Svd2OQLzJ+22qZPrdt1InZhlNtKa+Y19WwFosrUa9RhM7IfRniH6pwwng6&#10;9AXqTiTBNmj+gHJGIkRo06kEV0DbGqlzD9TNpPytm8dOBJ17IXJieKEp/j9Y+Wm7RGZUw88488KR&#10;RNPZyRKMT+wxCWRnA0V9iDVlPoYlDk3G8ADye2Qebjvh1/oGEfpOC0WFTYb84tWGwYm0la36j6Do&#10;BLFJkNnategGQOKB7bIoTy+i6F1ikj6ez6v5OUknKVRNymqWRStEfdgcMKb3GhwbjIbTtOF0luHF&#10;9iGmrIra9ybUN85aZ0njrbDs7KIqD3D7ZAI+AOZWwRp1b6zNDq5XtxYZbW34fX5yt8TIcZr1rG/4&#10;vJpWuYpXsXgMcVMN798gnEl0LaxxDb8sh2dIEvXA8Tuvsp2EsaNNJVu/J33gedQr7Va7vXQrUE9E&#10;P8I4/nRdyegAf3LW0+gTZz82AjVn9oMnCeeTGZHMUnZm1cWUHDyOrI4jwkuCanjibDRv03i/NgHN&#10;uqOTJpkGDzcke2vSYT7GqvZ103iT9er+HPs569cPY/EMAAD//wMAUEsDBBQABgAIAAAAIQA4y5Z8&#10;3QAAAAoBAAAPAAAAZHJzL2Rvd25yZXYueG1sTI/LTsMwEEX3SPyDNUhsEHWaB0QhToVA7KGAEDs3&#10;HpwIexzFbhv+nmFFl6M5uvfcdrN4Jw44xzGQgvUqA4HUBzOSVfD2+nRdg4hJk9EuECr4wQib7vys&#10;1Y0JR3rBwzZZwSEUG61gSGlqpIz9gF7HVZiQ+PcVZq8Tn7OVZtZHDvdO5ll2I70eiRsGPeHDgP33&#10;du8VTM+Pxbr+KKj8pMXaunfVlXxX6vJiub8DkXBJ/zD86bM6dOy0C3syUTgFxW2ZM6ogr3gTA2Vd&#10;8JYdk1lVguxaeTqh+wUAAP//AwBQSwECLQAUAAYACAAAACEAtoM4kv4AAADhAQAAEwAAAAAAAAAA&#10;AAAAAAAAAAAAW0NvbnRlbnRfVHlwZXNdLnhtbFBLAQItABQABgAIAAAAIQA4/SH/1gAAAJQBAAAL&#10;AAAAAAAAAAAAAAAAAC8BAABfcmVscy8ucmVsc1BLAQItABQABgAIAAAAIQDxdyMqQQIAAHgEAAAO&#10;AAAAAAAAAAAAAAAAAC4CAABkcnMvZTJvRG9jLnhtbFBLAQItABQABgAIAAAAIQA4y5Z83QAAAAoB&#10;AAAPAAAAAAAAAAAAAAAAAJsEAABkcnMvZG93bnJldi54bWxQSwUGAAAAAAQABADzAAAApQUAAAAA&#10;" strokecolor="#a5a5a5">
                  <v:textbox>
                    <w:txbxContent>
                      <w:p w14:paraId="438CC4BC" w14:textId="77777777" w:rsidR="00D06CF0" w:rsidRPr="0059228D" w:rsidRDefault="00D06CF0">
                        <w:pPr>
                          <w:jc w:val="center"/>
                          <w:rPr>
                            <w:rFonts w:ascii="Sakkal Majalla" w:hAnsi="Sakkal Majalla" w:cs="Sakkal Majalla"/>
                            <w:b/>
                            <w:bCs/>
                            <w:sz w:val="24"/>
                            <w:szCs w:val="24"/>
                          </w:rPr>
                        </w:pPr>
                        <w:r w:rsidRPr="0059228D">
                          <w:rPr>
                            <w:rFonts w:ascii="Sakkal Majalla" w:hAnsi="Sakkal Majalla" w:cs="Sakkal Majalla"/>
                            <w:b/>
                            <w:bCs/>
                            <w:sz w:val="24"/>
                            <w:szCs w:val="24"/>
                          </w:rPr>
                          <w:fldChar w:fldCharType="begin"/>
                        </w:r>
                        <w:r w:rsidRPr="0059228D">
                          <w:rPr>
                            <w:rFonts w:ascii="Sakkal Majalla" w:hAnsi="Sakkal Majalla" w:cs="Sakkal Majalla"/>
                            <w:b/>
                            <w:bCs/>
                            <w:sz w:val="24"/>
                            <w:szCs w:val="24"/>
                          </w:rPr>
                          <w:instrText xml:space="preserve"> PAGE    \* MERGEFORMAT </w:instrText>
                        </w:r>
                        <w:r w:rsidRPr="0059228D">
                          <w:rPr>
                            <w:rFonts w:ascii="Sakkal Majalla" w:hAnsi="Sakkal Majalla" w:cs="Sakkal Majalla"/>
                            <w:b/>
                            <w:bCs/>
                            <w:sz w:val="24"/>
                            <w:szCs w:val="24"/>
                          </w:rPr>
                          <w:fldChar w:fldCharType="separate"/>
                        </w:r>
                        <w:r w:rsidR="00016C50" w:rsidRPr="00016C50">
                          <w:rPr>
                            <w:rFonts w:ascii="Sakkal Majalla" w:hAnsi="Sakkal Majalla" w:cs="Sakkal Majalla"/>
                            <w:b/>
                            <w:bCs/>
                            <w:noProof/>
                            <w:color w:val="7F7F7F" w:themeColor="background1" w:themeShade="7F"/>
                            <w:sz w:val="24"/>
                            <w:szCs w:val="24"/>
                            <w:rtl/>
                          </w:rPr>
                          <w:t>43</w:t>
                        </w:r>
                        <w:r w:rsidRPr="0059228D">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543CC" w14:textId="58EACF96" w:rsidR="006C1FF3" w:rsidRDefault="006C1F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EFB38" w14:textId="77777777" w:rsidR="007C7C6F" w:rsidRDefault="007C7C6F" w:rsidP="009125CE">
      <w:pPr>
        <w:spacing w:after="0" w:line="240" w:lineRule="auto"/>
      </w:pPr>
      <w:r>
        <w:separator/>
      </w:r>
    </w:p>
  </w:footnote>
  <w:footnote w:type="continuationSeparator" w:id="0">
    <w:p w14:paraId="0442A02B" w14:textId="77777777" w:rsidR="007C7C6F" w:rsidRDefault="007C7C6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216A2"/>
    <w:multiLevelType w:val="multilevel"/>
    <w:tmpl w:val="E84E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45B45"/>
    <w:multiLevelType w:val="multilevel"/>
    <w:tmpl w:val="4B94EE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407A65"/>
    <w:multiLevelType w:val="hybridMultilevel"/>
    <w:tmpl w:val="84A648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EA10C1"/>
    <w:multiLevelType w:val="multilevel"/>
    <w:tmpl w:val="CEE4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004D98"/>
    <w:multiLevelType w:val="hybridMultilevel"/>
    <w:tmpl w:val="06DA35B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F84C68"/>
    <w:multiLevelType w:val="multilevel"/>
    <w:tmpl w:val="03089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823656"/>
    <w:multiLevelType w:val="multilevel"/>
    <w:tmpl w:val="8D86F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934F26"/>
    <w:multiLevelType w:val="multilevel"/>
    <w:tmpl w:val="60842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C768AD"/>
    <w:multiLevelType w:val="hybridMultilevel"/>
    <w:tmpl w:val="247638C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8B659A"/>
    <w:multiLevelType w:val="multilevel"/>
    <w:tmpl w:val="3000F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835C9D"/>
    <w:multiLevelType w:val="multilevel"/>
    <w:tmpl w:val="9DE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95D26E1"/>
    <w:multiLevelType w:val="multilevel"/>
    <w:tmpl w:val="645C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CD43453"/>
    <w:multiLevelType w:val="multilevel"/>
    <w:tmpl w:val="19E02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2"/>
  </w:num>
  <w:num w:numId="3">
    <w:abstractNumId w:val="5"/>
  </w:num>
  <w:num w:numId="4">
    <w:abstractNumId w:val="9"/>
  </w:num>
  <w:num w:numId="5">
    <w:abstractNumId w:val="6"/>
  </w:num>
  <w:num w:numId="6">
    <w:abstractNumId w:val="1"/>
  </w:num>
  <w:num w:numId="7">
    <w:abstractNumId w:val="7"/>
  </w:num>
  <w:num w:numId="8">
    <w:abstractNumId w:val="3"/>
  </w:num>
  <w:num w:numId="9">
    <w:abstractNumId w:val="11"/>
  </w:num>
  <w:num w:numId="10">
    <w:abstractNumId w:val="10"/>
  </w:num>
  <w:num w:numId="11">
    <w:abstractNumId w:val="0"/>
  </w:num>
  <w:num w:numId="12">
    <w:abstractNumId w:val="4"/>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16C50"/>
    <w:rsid w:val="000204A8"/>
    <w:rsid w:val="00020F7B"/>
    <w:rsid w:val="00022B3A"/>
    <w:rsid w:val="000318AB"/>
    <w:rsid w:val="00041718"/>
    <w:rsid w:val="0004554E"/>
    <w:rsid w:val="00052AB0"/>
    <w:rsid w:val="00053122"/>
    <w:rsid w:val="000543EF"/>
    <w:rsid w:val="000602CA"/>
    <w:rsid w:val="000610C9"/>
    <w:rsid w:val="00061FA2"/>
    <w:rsid w:val="00062D0A"/>
    <w:rsid w:val="00064FF1"/>
    <w:rsid w:val="00067938"/>
    <w:rsid w:val="00070D90"/>
    <w:rsid w:val="0007370A"/>
    <w:rsid w:val="000769E1"/>
    <w:rsid w:val="00080E3A"/>
    <w:rsid w:val="000842EB"/>
    <w:rsid w:val="00093973"/>
    <w:rsid w:val="00094E98"/>
    <w:rsid w:val="0009555E"/>
    <w:rsid w:val="000A06E6"/>
    <w:rsid w:val="000A2ED4"/>
    <w:rsid w:val="000A4AC3"/>
    <w:rsid w:val="000A4D31"/>
    <w:rsid w:val="000A4DAE"/>
    <w:rsid w:val="000A6930"/>
    <w:rsid w:val="000A777E"/>
    <w:rsid w:val="000C4130"/>
    <w:rsid w:val="000C46EE"/>
    <w:rsid w:val="000C5F74"/>
    <w:rsid w:val="000C6F6B"/>
    <w:rsid w:val="000D03ED"/>
    <w:rsid w:val="000D2E22"/>
    <w:rsid w:val="000D353F"/>
    <w:rsid w:val="000D492A"/>
    <w:rsid w:val="000D7A52"/>
    <w:rsid w:val="000D7D9D"/>
    <w:rsid w:val="000E0212"/>
    <w:rsid w:val="000E2A00"/>
    <w:rsid w:val="000E3680"/>
    <w:rsid w:val="000E503B"/>
    <w:rsid w:val="000E7CE5"/>
    <w:rsid w:val="000F338E"/>
    <w:rsid w:val="000F44B4"/>
    <w:rsid w:val="00110487"/>
    <w:rsid w:val="0011209C"/>
    <w:rsid w:val="0011321B"/>
    <w:rsid w:val="0012342D"/>
    <w:rsid w:val="001306F3"/>
    <w:rsid w:val="00131587"/>
    <w:rsid w:val="00131E44"/>
    <w:rsid w:val="00137E81"/>
    <w:rsid w:val="00143989"/>
    <w:rsid w:val="00150B32"/>
    <w:rsid w:val="001510C1"/>
    <w:rsid w:val="00151D75"/>
    <w:rsid w:val="00152611"/>
    <w:rsid w:val="00153B41"/>
    <w:rsid w:val="00167AA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0626"/>
    <w:rsid w:val="001C2162"/>
    <w:rsid w:val="001C42F9"/>
    <w:rsid w:val="001D4406"/>
    <w:rsid w:val="001D5ED4"/>
    <w:rsid w:val="001E7B16"/>
    <w:rsid w:val="001F0034"/>
    <w:rsid w:val="001F159D"/>
    <w:rsid w:val="001F46A5"/>
    <w:rsid w:val="002042FA"/>
    <w:rsid w:val="00204341"/>
    <w:rsid w:val="00204E72"/>
    <w:rsid w:val="00210FD2"/>
    <w:rsid w:val="00211082"/>
    <w:rsid w:val="002133A6"/>
    <w:rsid w:val="0021390B"/>
    <w:rsid w:val="00214898"/>
    <w:rsid w:val="0021718D"/>
    <w:rsid w:val="00217ADA"/>
    <w:rsid w:val="00220735"/>
    <w:rsid w:val="00223AE0"/>
    <w:rsid w:val="002304C2"/>
    <w:rsid w:val="00234450"/>
    <w:rsid w:val="00236E03"/>
    <w:rsid w:val="00244E5C"/>
    <w:rsid w:val="00250D99"/>
    <w:rsid w:val="00251BCA"/>
    <w:rsid w:val="00256852"/>
    <w:rsid w:val="00260558"/>
    <w:rsid w:val="00261B03"/>
    <w:rsid w:val="00261C3D"/>
    <w:rsid w:val="0026283D"/>
    <w:rsid w:val="00270FB5"/>
    <w:rsid w:val="002740A5"/>
    <w:rsid w:val="00274BDE"/>
    <w:rsid w:val="002766BC"/>
    <w:rsid w:val="00280068"/>
    <w:rsid w:val="002828EF"/>
    <w:rsid w:val="00286958"/>
    <w:rsid w:val="00295BBE"/>
    <w:rsid w:val="0029680E"/>
    <w:rsid w:val="00296F70"/>
    <w:rsid w:val="002A32D6"/>
    <w:rsid w:val="002A365A"/>
    <w:rsid w:val="002A471C"/>
    <w:rsid w:val="002A76B5"/>
    <w:rsid w:val="002A7A63"/>
    <w:rsid w:val="002B1274"/>
    <w:rsid w:val="002B38F6"/>
    <w:rsid w:val="002C205F"/>
    <w:rsid w:val="002C21BB"/>
    <w:rsid w:val="002C5EE0"/>
    <w:rsid w:val="002D0190"/>
    <w:rsid w:val="002D30A7"/>
    <w:rsid w:val="002D3120"/>
    <w:rsid w:val="002D5A16"/>
    <w:rsid w:val="002D5C0C"/>
    <w:rsid w:val="002E36BC"/>
    <w:rsid w:val="002E4629"/>
    <w:rsid w:val="002F53C4"/>
    <w:rsid w:val="002F5FA3"/>
    <w:rsid w:val="0030015D"/>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3BB8"/>
    <w:rsid w:val="003744EF"/>
    <w:rsid w:val="00375544"/>
    <w:rsid w:val="00375565"/>
    <w:rsid w:val="003773DF"/>
    <w:rsid w:val="00377D51"/>
    <w:rsid w:val="00377DD2"/>
    <w:rsid w:val="0038357B"/>
    <w:rsid w:val="00384D34"/>
    <w:rsid w:val="003873E8"/>
    <w:rsid w:val="00392C21"/>
    <w:rsid w:val="00394FA2"/>
    <w:rsid w:val="00396510"/>
    <w:rsid w:val="003A5136"/>
    <w:rsid w:val="003A5312"/>
    <w:rsid w:val="003A757C"/>
    <w:rsid w:val="003B30A9"/>
    <w:rsid w:val="003B48BD"/>
    <w:rsid w:val="003B51C3"/>
    <w:rsid w:val="003C2495"/>
    <w:rsid w:val="003C51A7"/>
    <w:rsid w:val="003D5D45"/>
    <w:rsid w:val="003D6376"/>
    <w:rsid w:val="003E02C0"/>
    <w:rsid w:val="003E29FB"/>
    <w:rsid w:val="003E3EBB"/>
    <w:rsid w:val="003E66CB"/>
    <w:rsid w:val="003E7CB6"/>
    <w:rsid w:val="003E7EFA"/>
    <w:rsid w:val="003F07BE"/>
    <w:rsid w:val="00402123"/>
    <w:rsid w:val="00403383"/>
    <w:rsid w:val="004130C0"/>
    <w:rsid w:val="00413CBD"/>
    <w:rsid w:val="00413DF8"/>
    <w:rsid w:val="00413F36"/>
    <w:rsid w:val="004150CC"/>
    <w:rsid w:val="004215C5"/>
    <w:rsid w:val="004260FE"/>
    <w:rsid w:val="00433FD4"/>
    <w:rsid w:val="0043649D"/>
    <w:rsid w:val="00446D28"/>
    <w:rsid w:val="00446ED1"/>
    <w:rsid w:val="00460D53"/>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A72F2"/>
    <w:rsid w:val="004B1EF3"/>
    <w:rsid w:val="004B352F"/>
    <w:rsid w:val="004B3766"/>
    <w:rsid w:val="004C0303"/>
    <w:rsid w:val="004C3BAD"/>
    <w:rsid w:val="004C4331"/>
    <w:rsid w:val="004D23E7"/>
    <w:rsid w:val="004D6581"/>
    <w:rsid w:val="004D6B08"/>
    <w:rsid w:val="004D7C33"/>
    <w:rsid w:val="004E439C"/>
    <w:rsid w:val="004F1444"/>
    <w:rsid w:val="004F2475"/>
    <w:rsid w:val="004F3AF6"/>
    <w:rsid w:val="00513B3A"/>
    <w:rsid w:val="005146DA"/>
    <w:rsid w:val="0051585E"/>
    <w:rsid w:val="00521A47"/>
    <w:rsid w:val="00522010"/>
    <w:rsid w:val="0052581D"/>
    <w:rsid w:val="00534DA5"/>
    <w:rsid w:val="005423FA"/>
    <w:rsid w:val="00544E3F"/>
    <w:rsid w:val="005459E0"/>
    <w:rsid w:val="00545E45"/>
    <w:rsid w:val="00550EC8"/>
    <w:rsid w:val="005527F0"/>
    <w:rsid w:val="00557A05"/>
    <w:rsid w:val="00557B85"/>
    <w:rsid w:val="00566BCE"/>
    <w:rsid w:val="005852B6"/>
    <w:rsid w:val="00586F13"/>
    <w:rsid w:val="00590B27"/>
    <w:rsid w:val="0059228D"/>
    <w:rsid w:val="00597F74"/>
    <w:rsid w:val="005A4FB6"/>
    <w:rsid w:val="005A755A"/>
    <w:rsid w:val="005B112C"/>
    <w:rsid w:val="005B2F92"/>
    <w:rsid w:val="005B5824"/>
    <w:rsid w:val="005B7D85"/>
    <w:rsid w:val="005C0BB5"/>
    <w:rsid w:val="005D0327"/>
    <w:rsid w:val="005D0E3A"/>
    <w:rsid w:val="005D25AE"/>
    <w:rsid w:val="005D2620"/>
    <w:rsid w:val="005D5DB7"/>
    <w:rsid w:val="005D6A8C"/>
    <w:rsid w:val="005E058A"/>
    <w:rsid w:val="005E37C2"/>
    <w:rsid w:val="005E4AF3"/>
    <w:rsid w:val="005F177C"/>
    <w:rsid w:val="005F2722"/>
    <w:rsid w:val="005F3A71"/>
    <w:rsid w:val="005F75D4"/>
    <w:rsid w:val="005F7706"/>
    <w:rsid w:val="006020A6"/>
    <w:rsid w:val="006044AD"/>
    <w:rsid w:val="006068BC"/>
    <w:rsid w:val="006112DD"/>
    <w:rsid w:val="0061146E"/>
    <w:rsid w:val="006118EA"/>
    <w:rsid w:val="00617C5B"/>
    <w:rsid w:val="00625CAD"/>
    <w:rsid w:val="0062761F"/>
    <w:rsid w:val="00630398"/>
    <w:rsid w:val="00633F50"/>
    <w:rsid w:val="006344B4"/>
    <w:rsid w:val="00642229"/>
    <w:rsid w:val="006450DB"/>
    <w:rsid w:val="00647482"/>
    <w:rsid w:val="00647963"/>
    <w:rsid w:val="00655433"/>
    <w:rsid w:val="0066191A"/>
    <w:rsid w:val="00663FD3"/>
    <w:rsid w:val="00666183"/>
    <w:rsid w:val="00667140"/>
    <w:rsid w:val="006716C2"/>
    <w:rsid w:val="0067497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1FF3"/>
    <w:rsid w:val="006C5C08"/>
    <w:rsid w:val="006D0A16"/>
    <w:rsid w:val="006D2CAE"/>
    <w:rsid w:val="006D4C88"/>
    <w:rsid w:val="006D6FDC"/>
    <w:rsid w:val="006E41F3"/>
    <w:rsid w:val="006E4789"/>
    <w:rsid w:val="006E65A3"/>
    <w:rsid w:val="006F162C"/>
    <w:rsid w:val="006F29F1"/>
    <w:rsid w:val="0070333D"/>
    <w:rsid w:val="00705AF7"/>
    <w:rsid w:val="0070610A"/>
    <w:rsid w:val="00706E7F"/>
    <w:rsid w:val="0071504C"/>
    <w:rsid w:val="007178EE"/>
    <w:rsid w:val="00721BF1"/>
    <w:rsid w:val="007301E5"/>
    <w:rsid w:val="00731DC0"/>
    <w:rsid w:val="00741B9A"/>
    <w:rsid w:val="007501C6"/>
    <w:rsid w:val="007526FA"/>
    <w:rsid w:val="0075485F"/>
    <w:rsid w:val="00754DB9"/>
    <w:rsid w:val="00755053"/>
    <w:rsid w:val="00755CE1"/>
    <w:rsid w:val="00756A6F"/>
    <w:rsid w:val="00757802"/>
    <w:rsid w:val="00760A35"/>
    <w:rsid w:val="00766D40"/>
    <w:rsid w:val="007739B3"/>
    <w:rsid w:val="007753A5"/>
    <w:rsid w:val="00775634"/>
    <w:rsid w:val="00780E8F"/>
    <w:rsid w:val="0078108B"/>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C7C6F"/>
    <w:rsid w:val="007D2C05"/>
    <w:rsid w:val="007D443E"/>
    <w:rsid w:val="007E0AD8"/>
    <w:rsid w:val="007E1EBB"/>
    <w:rsid w:val="007E3A20"/>
    <w:rsid w:val="007E6564"/>
    <w:rsid w:val="007F12A0"/>
    <w:rsid w:val="007F1674"/>
    <w:rsid w:val="007F1855"/>
    <w:rsid w:val="007F1BCB"/>
    <w:rsid w:val="007F2AAC"/>
    <w:rsid w:val="007F6F3A"/>
    <w:rsid w:val="0080135A"/>
    <w:rsid w:val="00803E79"/>
    <w:rsid w:val="00806716"/>
    <w:rsid w:val="00807477"/>
    <w:rsid w:val="00811E32"/>
    <w:rsid w:val="008156EA"/>
    <w:rsid w:val="0081623B"/>
    <w:rsid w:val="00821534"/>
    <w:rsid w:val="00821824"/>
    <w:rsid w:val="0083081C"/>
    <w:rsid w:val="00831F14"/>
    <w:rsid w:val="008332E4"/>
    <w:rsid w:val="00833E3E"/>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00C6"/>
    <w:rsid w:val="008F1EAE"/>
    <w:rsid w:val="008F356F"/>
    <w:rsid w:val="008F5E8F"/>
    <w:rsid w:val="008F6829"/>
    <w:rsid w:val="008F6B36"/>
    <w:rsid w:val="0090105B"/>
    <w:rsid w:val="00903E7F"/>
    <w:rsid w:val="0090438F"/>
    <w:rsid w:val="00905FD8"/>
    <w:rsid w:val="009125CE"/>
    <w:rsid w:val="00912EDE"/>
    <w:rsid w:val="00914D5B"/>
    <w:rsid w:val="0092088B"/>
    <w:rsid w:val="009216A4"/>
    <w:rsid w:val="00924834"/>
    <w:rsid w:val="00925AD4"/>
    <w:rsid w:val="00926B7C"/>
    <w:rsid w:val="00927901"/>
    <w:rsid w:val="009303AF"/>
    <w:rsid w:val="009307B0"/>
    <w:rsid w:val="00930A79"/>
    <w:rsid w:val="00932A89"/>
    <w:rsid w:val="00937CA3"/>
    <w:rsid w:val="00951F48"/>
    <w:rsid w:val="00956AAB"/>
    <w:rsid w:val="0096099D"/>
    <w:rsid w:val="00962BD0"/>
    <w:rsid w:val="009638CB"/>
    <w:rsid w:val="00963C6C"/>
    <w:rsid w:val="00964E82"/>
    <w:rsid w:val="00970F41"/>
    <w:rsid w:val="0097383F"/>
    <w:rsid w:val="009760DA"/>
    <w:rsid w:val="00976C7D"/>
    <w:rsid w:val="00976DC2"/>
    <w:rsid w:val="00980234"/>
    <w:rsid w:val="00985B71"/>
    <w:rsid w:val="0098768E"/>
    <w:rsid w:val="00994120"/>
    <w:rsid w:val="00994D29"/>
    <w:rsid w:val="009A62C5"/>
    <w:rsid w:val="009B37BE"/>
    <w:rsid w:val="009B37F5"/>
    <w:rsid w:val="009B5162"/>
    <w:rsid w:val="009B6888"/>
    <w:rsid w:val="009B7EAF"/>
    <w:rsid w:val="009C0161"/>
    <w:rsid w:val="009C20C7"/>
    <w:rsid w:val="009C3E61"/>
    <w:rsid w:val="009C59FD"/>
    <w:rsid w:val="009C6715"/>
    <w:rsid w:val="009D108D"/>
    <w:rsid w:val="009D2E51"/>
    <w:rsid w:val="009D2E90"/>
    <w:rsid w:val="009D4539"/>
    <w:rsid w:val="009D59AE"/>
    <w:rsid w:val="009E1436"/>
    <w:rsid w:val="009E31A0"/>
    <w:rsid w:val="009E5668"/>
    <w:rsid w:val="009F47B9"/>
    <w:rsid w:val="009F6D5C"/>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4E59"/>
    <w:rsid w:val="00A2564F"/>
    <w:rsid w:val="00A30D10"/>
    <w:rsid w:val="00A31A25"/>
    <w:rsid w:val="00A327F6"/>
    <w:rsid w:val="00A348C1"/>
    <w:rsid w:val="00A3547E"/>
    <w:rsid w:val="00A35B21"/>
    <w:rsid w:val="00A40ADE"/>
    <w:rsid w:val="00A4322A"/>
    <w:rsid w:val="00A44EBE"/>
    <w:rsid w:val="00A455FF"/>
    <w:rsid w:val="00A4659A"/>
    <w:rsid w:val="00A50745"/>
    <w:rsid w:val="00A55EF3"/>
    <w:rsid w:val="00A57461"/>
    <w:rsid w:val="00A60AAE"/>
    <w:rsid w:val="00A7075F"/>
    <w:rsid w:val="00A71BCE"/>
    <w:rsid w:val="00A74F76"/>
    <w:rsid w:val="00A81B3B"/>
    <w:rsid w:val="00A829D7"/>
    <w:rsid w:val="00A840CF"/>
    <w:rsid w:val="00A86DBA"/>
    <w:rsid w:val="00A86E11"/>
    <w:rsid w:val="00A97576"/>
    <w:rsid w:val="00AA005F"/>
    <w:rsid w:val="00AA79E9"/>
    <w:rsid w:val="00AB0A70"/>
    <w:rsid w:val="00AB3E18"/>
    <w:rsid w:val="00AB41F1"/>
    <w:rsid w:val="00AB5A3B"/>
    <w:rsid w:val="00AB6A7C"/>
    <w:rsid w:val="00AB702C"/>
    <w:rsid w:val="00AC2C5E"/>
    <w:rsid w:val="00AC442B"/>
    <w:rsid w:val="00AD722B"/>
    <w:rsid w:val="00AE1CBF"/>
    <w:rsid w:val="00AE2C83"/>
    <w:rsid w:val="00AE3C7A"/>
    <w:rsid w:val="00AF24F6"/>
    <w:rsid w:val="00AF31BE"/>
    <w:rsid w:val="00AF3F74"/>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65DB2"/>
    <w:rsid w:val="00B72A08"/>
    <w:rsid w:val="00B74A10"/>
    <w:rsid w:val="00B74FF2"/>
    <w:rsid w:val="00B75E84"/>
    <w:rsid w:val="00B7678A"/>
    <w:rsid w:val="00B77CFB"/>
    <w:rsid w:val="00B801FA"/>
    <w:rsid w:val="00B9286F"/>
    <w:rsid w:val="00BA0E1B"/>
    <w:rsid w:val="00BA1572"/>
    <w:rsid w:val="00BA2EFC"/>
    <w:rsid w:val="00BA3D6A"/>
    <w:rsid w:val="00BA5817"/>
    <w:rsid w:val="00BB1144"/>
    <w:rsid w:val="00BB3514"/>
    <w:rsid w:val="00BC24EE"/>
    <w:rsid w:val="00BC454D"/>
    <w:rsid w:val="00BC6E1E"/>
    <w:rsid w:val="00BD03D1"/>
    <w:rsid w:val="00BD590D"/>
    <w:rsid w:val="00BD7A8B"/>
    <w:rsid w:val="00BE03ED"/>
    <w:rsid w:val="00BE2024"/>
    <w:rsid w:val="00BF35D5"/>
    <w:rsid w:val="00C01C2B"/>
    <w:rsid w:val="00C1175F"/>
    <w:rsid w:val="00C16713"/>
    <w:rsid w:val="00C16D65"/>
    <w:rsid w:val="00C20A1C"/>
    <w:rsid w:val="00C23616"/>
    <w:rsid w:val="00C23A70"/>
    <w:rsid w:val="00C3018B"/>
    <w:rsid w:val="00C32E49"/>
    <w:rsid w:val="00C3302B"/>
    <w:rsid w:val="00C35B07"/>
    <w:rsid w:val="00C35BBA"/>
    <w:rsid w:val="00C422B1"/>
    <w:rsid w:val="00C43D61"/>
    <w:rsid w:val="00C45767"/>
    <w:rsid w:val="00C46354"/>
    <w:rsid w:val="00C50DAE"/>
    <w:rsid w:val="00C52B08"/>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1AD6"/>
    <w:rsid w:val="00C9427A"/>
    <w:rsid w:val="00C9690C"/>
    <w:rsid w:val="00C96BB5"/>
    <w:rsid w:val="00CA0736"/>
    <w:rsid w:val="00CA24A2"/>
    <w:rsid w:val="00CA49E9"/>
    <w:rsid w:val="00CA6DC7"/>
    <w:rsid w:val="00CB2A94"/>
    <w:rsid w:val="00CB4A76"/>
    <w:rsid w:val="00CC4484"/>
    <w:rsid w:val="00CC6705"/>
    <w:rsid w:val="00CC7877"/>
    <w:rsid w:val="00CD105C"/>
    <w:rsid w:val="00CD62D4"/>
    <w:rsid w:val="00CF1F0B"/>
    <w:rsid w:val="00CF4901"/>
    <w:rsid w:val="00CF552E"/>
    <w:rsid w:val="00CF5B9E"/>
    <w:rsid w:val="00CF68AE"/>
    <w:rsid w:val="00CF6CEC"/>
    <w:rsid w:val="00D043D4"/>
    <w:rsid w:val="00D06C67"/>
    <w:rsid w:val="00D06CF0"/>
    <w:rsid w:val="00D1053F"/>
    <w:rsid w:val="00D10F38"/>
    <w:rsid w:val="00D11DEB"/>
    <w:rsid w:val="00D1454F"/>
    <w:rsid w:val="00D177CA"/>
    <w:rsid w:val="00D216C5"/>
    <w:rsid w:val="00D22171"/>
    <w:rsid w:val="00D249A6"/>
    <w:rsid w:val="00D274B5"/>
    <w:rsid w:val="00D27AED"/>
    <w:rsid w:val="00D30845"/>
    <w:rsid w:val="00D3210F"/>
    <w:rsid w:val="00D32470"/>
    <w:rsid w:val="00D417B5"/>
    <w:rsid w:val="00D52040"/>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48E3"/>
    <w:rsid w:val="00DE50C4"/>
    <w:rsid w:val="00DE5DD0"/>
    <w:rsid w:val="00DE6A61"/>
    <w:rsid w:val="00DF232F"/>
    <w:rsid w:val="00DF6486"/>
    <w:rsid w:val="00DF6D7E"/>
    <w:rsid w:val="00E0124F"/>
    <w:rsid w:val="00E01CE8"/>
    <w:rsid w:val="00E042AB"/>
    <w:rsid w:val="00E04329"/>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45A4"/>
    <w:rsid w:val="00E552BA"/>
    <w:rsid w:val="00E640C5"/>
    <w:rsid w:val="00E64188"/>
    <w:rsid w:val="00E6570B"/>
    <w:rsid w:val="00E663FA"/>
    <w:rsid w:val="00E67132"/>
    <w:rsid w:val="00E67CA1"/>
    <w:rsid w:val="00E71C79"/>
    <w:rsid w:val="00E7565E"/>
    <w:rsid w:val="00E76742"/>
    <w:rsid w:val="00E76A3D"/>
    <w:rsid w:val="00E76DB1"/>
    <w:rsid w:val="00E802F2"/>
    <w:rsid w:val="00E82DAD"/>
    <w:rsid w:val="00E83504"/>
    <w:rsid w:val="00E86613"/>
    <w:rsid w:val="00E90626"/>
    <w:rsid w:val="00E93FAD"/>
    <w:rsid w:val="00E97126"/>
    <w:rsid w:val="00EA1A33"/>
    <w:rsid w:val="00EA6B5D"/>
    <w:rsid w:val="00EB60A5"/>
    <w:rsid w:val="00EB6120"/>
    <w:rsid w:val="00EC10F6"/>
    <w:rsid w:val="00EC5DCF"/>
    <w:rsid w:val="00ED1918"/>
    <w:rsid w:val="00ED24E8"/>
    <w:rsid w:val="00ED2B59"/>
    <w:rsid w:val="00ED2F10"/>
    <w:rsid w:val="00ED5DB0"/>
    <w:rsid w:val="00EE0072"/>
    <w:rsid w:val="00EE0BB8"/>
    <w:rsid w:val="00EE0BD0"/>
    <w:rsid w:val="00EE7B86"/>
    <w:rsid w:val="00EF118F"/>
    <w:rsid w:val="00EF5F43"/>
    <w:rsid w:val="00F00FB8"/>
    <w:rsid w:val="00F057CD"/>
    <w:rsid w:val="00F07A6E"/>
    <w:rsid w:val="00F10C89"/>
    <w:rsid w:val="00F11345"/>
    <w:rsid w:val="00F12EEC"/>
    <w:rsid w:val="00F1646F"/>
    <w:rsid w:val="00F30BD7"/>
    <w:rsid w:val="00F310F2"/>
    <w:rsid w:val="00F33937"/>
    <w:rsid w:val="00F3442D"/>
    <w:rsid w:val="00F450D5"/>
    <w:rsid w:val="00F45975"/>
    <w:rsid w:val="00F540A1"/>
    <w:rsid w:val="00F546CE"/>
    <w:rsid w:val="00F563E2"/>
    <w:rsid w:val="00F57055"/>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CB6"/>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CB6"/>
    <w:pPr>
      <w:bidi/>
    </w:pPr>
  </w:style>
  <w:style w:type="paragraph" w:styleId="Heading1">
    <w:name w:val="heading 1"/>
    <w:basedOn w:val="Normal"/>
    <w:next w:val="Normal"/>
    <w:link w:val="Heading1Char"/>
    <w:autoRedefine/>
    <w:uiPriority w:val="9"/>
    <w:qFormat/>
    <w:rsid w:val="00D52040"/>
    <w:pPr>
      <w:keepNext/>
      <w:keepLines/>
      <w:spacing w:before="480" w:after="240" w:line="360" w:lineRule="auto"/>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52040"/>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65543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4">
    <w:name w:val="Grid Table 6 Colorful Accent 4"/>
    <w:basedOn w:val="TableNormal"/>
    <w:uiPriority w:val="51"/>
    <w:rsid w:val="0059228D"/>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PlainTable5">
    <w:name w:val="Plain Table 5"/>
    <w:basedOn w:val="TableNormal"/>
    <w:uiPriority w:val="45"/>
    <w:rsid w:val="00D06CF0"/>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D06CF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7853582">
      <w:bodyDiv w:val="1"/>
      <w:marLeft w:val="0"/>
      <w:marRight w:val="0"/>
      <w:marTop w:val="0"/>
      <w:marBottom w:val="0"/>
      <w:divBdr>
        <w:top w:val="none" w:sz="0" w:space="0" w:color="auto"/>
        <w:left w:val="none" w:sz="0" w:space="0" w:color="auto"/>
        <w:bottom w:val="none" w:sz="0" w:space="0" w:color="auto"/>
        <w:right w:val="none" w:sz="0" w:space="0" w:color="auto"/>
      </w:divBdr>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6556">
      <w:bodyDiv w:val="1"/>
      <w:marLeft w:val="0"/>
      <w:marRight w:val="0"/>
      <w:marTop w:val="0"/>
      <w:marBottom w:val="0"/>
      <w:divBdr>
        <w:top w:val="none" w:sz="0" w:space="0" w:color="auto"/>
        <w:left w:val="none" w:sz="0" w:space="0" w:color="auto"/>
        <w:bottom w:val="none" w:sz="0" w:space="0" w:color="auto"/>
        <w:right w:val="none" w:sz="0" w:space="0" w:color="auto"/>
      </w:divBdr>
      <w:divsChild>
        <w:div w:id="338511867">
          <w:marLeft w:val="0"/>
          <w:marRight w:val="0"/>
          <w:marTop w:val="0"/>
          <w:marBottom w:val="0"/>
          <w:divBdr>
            <w:top w:val="none" w:sz="0" w:space="0" w:color="auto"/>
            <w:left w:val="none" w:sz="0" w:space="0" w:color="auto"/>
            <w:bottom w:val="none" w:sz="0" w:space="0" w:color="auto"/>
            <w:right w:val="none" w:sz="0" w:space="0" w:color="auto"/>
          </w:divBdr>
          <w:divsChild>
            <w:div w:id="1059859923">
              <w:marLeft w:val="0"/>
              <w:marRight w:val="0"/>
              <w:marTop w:val="0"/>
              <w:marBottom w:val="0"/>
              <w:divBdr>
                <w:top w:val="none" w:sz="0" w:space="0" w:color="auto"/>
                <w:left w:val="none" w:sz="0" w:space="0" w:color="auto"/>
                <w:bottom w:val="none" w:sz="0" w:space="0" w:color="auto"/>
                <w:right w:val="none" w:sz="0" w:space="0" w:color="auto"/>
              </w:divBdr>
              <w:divsChild>
                <w:div w:id="2065786976">
                  <w:marLeft w:val="0"/>
                  <w:marRight w:val="0"/>
                  <w:marTop w:val="0"/>
                  <w:marBottom w:val="0"/>
                  <w:divBdr>
                    <w:top w:val="none" w:sz="0" w:space="0" w:color="auto"/>
                    <w:left w:val="none" w:sz="0" w:space="0" w:color="auto"/>
                    <w:bottom w:val="none" w:sz="0" w:space="0" w:color="auto"/>
                    <w:right w:val="none" w:sz="0" w:space="0" w:color="auto"/>
                  </w:divBdr>
                  <w:divsChild>
                    <w:div w:id="1768840595">
                      <w:marLeft w:val="0"/>
                      <w:marRight w:val="0"/>
                      <w:marTop w:val="0"/>
                      <w:marBottom w:val="0"/>
                      <w:divBdr>
                        <w:top w:val="none" w:sz="0" w:space="0" w:color="auto"/>
                        <w:left w:val="none" w:sz="0" w:space="0" w:color="auto"/>
                        <w:bottom w:val="none" w:sz="0" w:space="0" w:color="auto"/>
                        <w:right w:val="none" w:sz="0" w:space="0" w:color="auto"/>
                      </w:divBdr>
                      <w:divsChild>
                        <w:div w:id="542789530">
                          <w:marLeft w:val="0"/>
                          <w:marRight w:val="0"/>
                          <w:marTop w:val="0"/>
                          <w:marBottom w:val="0"/>
                          <w:divBdr>
                            <w:top w:val="none" w:sz="0" w:space="0" w:color="auto"/>
                            <w:left w:val="none" w:sz="0" w:space="0" w:color="auto"/>
                            <w:bottom w:val="none" w:sz="0" w:space="0" w:color="auto"/>
                            <w:right w:val="none" w:sz="0" w:space="0" w:color="auto"/>
                          </w:divBdr>
                          <w:divsChild>
                            <w:div w:id="157558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811618">
      <w:bodyDiv w:val="1"/>
      <w:marLeft w:val="0"/>
      <w:marRight w:val="0"/>
      <w:marTop w:val="0"/>
      <w:marBottom w:val="0"/>
      <w:divBdr>
        <w:top w:val="none" w:sz="0" w:space="0" w:color="auto"/>
        <w:left w:val="none" w:sz="0" w:space="0" w:color="auto"/>
        <w:bottom w:val="none" w:sz="0" w:space="0" w:color="auto"/>
        <w:right w:val="none" w:sz="0" w:space="0" w:color="auto"/>
      </w:divBdr>
    </w:div>
    <w:div w:id="121002080">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9739228">
      <w:bodyDiv w:val="1"/>
      <w:marLeft w:val="0"/>
      <w:marRight w:val="0"/>
      <w:marTop w:val="0"/>
      <w:marBottom w:val="0"/>
      <w:divBdr>
        <w:top w:val="none" w:sz="0" w:space="0" w:color="auto"/>
        <w:left w:val="none" w:sz="0" w:space="0" w:color="auto"/>
        <w:bottom w:val="none" w:sz="0" w:space="0" w:color="auto"/>
        <w:right w:val="none" w:sz="0" w:space="0" w:color="auto"/>
      </w:divBdr>
      <w:divsChild>
        <w:div w:id="210964387">
          <w:marLeft w:val="0"/>
          <w:marRight w:val="0"/>
          <w:marTop w:val="0"/>
          <w:marBottom w:val="0"/>
          <w:divBdr>
            <w:top w:val="none" w:sz="0" w:space="0" w:color="auto"/>
            <w:left w:val="none" w:sz="0" w:space="0" w:color="auto"/>
            <w:bottom w:val="none" w:sz="0" w:space="0" w:color="auto"/>
            <w:right w:val="none" w:sz="0" w:space="0" w:color="auto"/>
          </w:divBdr>
        </w:div>
        <w:div w:id="1564368793">
          <w:marLeft w:val="0"/>
          <w:marRight w:val="0"/>
          <w:marTop w:val="0"/>
          <w:marBottom w:val="0"/>
          <w:divBdr>
            <w:top w:val="none" w:sz="0" w:space="0" w:color="auto"/>
            <w:left w:val="none" w:sz="0" w:space="0" w:color="auto"/>
            <w:bottom w:val="none" w:sz="0" w:space="0" w:color="auto"/>
            <w:right w:val="none" w:sz="0" w:space="0" w:color="auto"/>
          </w:divBdr>
        </w:div>
        <w:div w:id="1563784182">
          <w:marLeft w:val="0"/>
          <w:marRight w:val="0"/>
          <w:marTop w:val="0"/>
          <w:marBottom w:val="0"/>
          <w:divBdr>
            <w:top w:val="none" w:sz="0" w:space="0" w:color="auto"/>
            <w:left w:val="none" w:sz="0" w:space="0" w:color="auto"/>
            <w:bottom w:val="none" w:sz="0" w:space="0" w:color="auto"/>
            <w:right w:val="none" w:sz="0" w:space="0" w:color="auto"/>
          </w:divBdr>
        </w:div>
        <w:div w:id="115298982">
          <w:marLeft w:val="0"/>
          <w:marRight w:val="0"/>
          <w:marTop w:val="0"/>
          <w:marBottom w:val="0"/>
          <w:divBdr>
            <w:top w:val="none" w:sz="0" w:space="0" w:color="auto"/>
            <w:left w:val="none" w:sz="0" w:space="0" w:color="auto"/>
            <w:bottom w:val="none" w:sz="0" w:space="0" w:color="auto"/>
            <w:right w:val="none" w:sz="0" w:space="0" w:color="auto"/>
          </w:divBdr>
        </w:div>
        <w:div w:id="2091199132">
          <w:marLeft w:val="0"/>
          <w:marRight w:val="0"/>
          <w:marTop w:val="0"/>
          <w:marBottom w:val="0"/>
          <w:divBdr>
            <w:top w:val="none" w:sz="0" w:space="0" w:color="auto"/>
            <w:left w:val="none" w:sz="0" w:space="0" w:color="auto"/>
            <w:bottom w:val="none" w:sz="0" w:space="0" w:color="auto"/>
            <w:right w:val="none" w:sz="0" w:space="0" w:color="auto"/>
          </w:divBdr>
        </w:div>
        <w:div w:id="402977">
          <w:marLeft w:val="0"/>
          <w:marRight w:val="0"/>
          <w:marTop w:val="0"/>
          <w:marBottom w:val="0"/>
          <w:divBdr>
            <w:top w:val="none" w:sz="0" w:space="0" w:color="auto"/>
            <w:left w:val="none" w:sz="0" w:space="0" w:color="auto"/>
            <w:bottom w:val="none" w:sz="0" w:space="0" w:color="auto"/>
            <w:right w:val="none" w:sz="0" w:space="0" w:color="auto"/>
          </w:divBdr>
        </w:div>
        <w:div w:id="1609236910">
          <w:marLeft w:val="0"/>
          <w:marRight w:val="0"/>
          <w:marTop w:val="0"/>
          <w:marBottom w:val="0"/>
          <w:divBdr>
            <w:top w:val="none" w:sz="0" w:space="0" w:color="auto"/>
            <w:left w:val="none" w:sz="0" w:space="0" w:color="auto"/>
            <w:bottom w:val="none" w:sz="0" w:space="0" w:color="auto"/>
            <w:right w:val="none" w:sz="0" w:space="0" w:color="auto"/>
          </w:divBdr>
        </w:div>
        <w:div w:id="38941077">
          <w:marLeft w:val="0"/>
          <w:marRight w:val="0"/>
          <w:marTop w:val="0"/>
          <w:marBottom w:val="0"/>
          <w:divBdr>
            <w:top w:val="none" w:sz="0" w:space="0" w:color="auto"/>
            <w:left w:val="none" w:sz="0" w:space="0" w:color="auto"/>
            <w:bottom w:val="none" w:sz="0" w:space="0" w:color="auto"/>
            <w:right w:val="none" w:sz="0" w:space="0" w:color="auto"/>
          </w:divBdr>
        </w:div>
        <w:div w:id="450562074">
          <w:marLeft w:val="0"/>
          <w:marRight w:val="0"/>
          <w:marTop w:val="0"/>
          <w:marBottom w:val="0"/>
          <w:divBdr>
            <w:top w:val="none" w:sz="0" w:space="0" w:color="auto"/>
            <w:left w:val="none" w:sz="0" w:space="0" w:color="auto"/>
            <w:bottom w:val="none" w:sz="0" w:space="0" w:color="auto"/>
            <w:right w:val="none" w:sz="0" w:space="0" w:color="auto"/>
          </w:divBdr>
        </w:div>
        <w:div w:id="1585648172">
          <w:marLeft w:val="0"/>
          <w:marRight w:val="0"/>
          <w:marTop w:val="0"/>
          <w:marBottom w:val="0"/>
          <w:divBdr>
            <w:top w:val="none" w:sz="0" w:space="0" w:color="auto"/>
            <w:left w:val="none" w:sz="0" w:space="0" w:color="auto"/>
            <w:bottom w:val="none" w:sz="0" w:space="0" w:color="auto"/>
            <w:right w:val="none" w:sz="0" w:space="0" w:color="auto"/>
          </w:divBdr>
        </w:div>
        <w:div w:id="2043556381">
          <w:marLeft w:val="0"/>
          <w:marRight w:val="0"/>
          <w:marTop w:val="0"/>
          <w:marBottom w:val="0"/>
          <w:divBdr>
            <w:top w:val="none" w:sz="0" w:space="0" w:color="auto"/>
            <w:left w:val="none" w:sz="0" w:space="0" w:color="auto"/>
            <w:bottom w:val="none" w:sz="0" w:space="0" w:color="auto"/>
            <w:right w:val="none" w:sz="0" w:space="0" w:color="auto"/>
          </w:divBdr>
        </w:div>
        <w:div w:id="2019305757">
          <w:marLeft w:val="0"/>
          <w:marRight w:val="0"/>
          <w:marTop w:val="0"/>
          <w:marBottom w:val="0"/>
          <w:divBdr>
            <w:top w:val="none" w:sz="0" w:space="0" w:color="auto"/>
            <w:left w:val="none" w:sz="0" w:space="0" w:color="auto"/>
            <w:bottom w:val="none" w:sz="0" w:space="0" w:color="auto"/>
            <w:right w:val="none" w:sz="0" w:space="0" w:color="auto"/>
          </w:divBdr>
        </w:div>
        <w:div w:id="1395935807">
          <w:marLeft w:val="0"/>
          <w:marRight w:val="0"/>
          <w:marTop w:val="0"/>
          <w:marBottom w:val="0"/>
          <w:divBdr>
            <w:top w:val="none" w:sz="0" w:space="0" w:color="auto"/>
            <w:left w:val="none" w:sz="0" w:space="0" w:color="auto"/>
            <w:bottom w:val="none" w:sz="0" w:space="0" w:color="auto"/>
            <w:right w:val="none" w:sz="0" w:space="0" w:color="auto"/>
          </w:divBdr>
        </w:div>
        <w:div w:id="56784187">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0046836">
      <w:bodyDiv w:val="1"/>
      <w:marLeft w:val="0"/>
      <w:marRight w:val="0"/>
      <w:marTop w:val="0"/>
      <w:marBottom w:val="0"/>
      <w:divBdr>
        <w:top w:val="none" w:sz="0" w:space="0" w:color="auto"/>
        <w:left w:val="none" w:sz="0" w:space="0" w:color="auto"/>
        <w:bottom w:val="none" w:sz="0" w:space="0" w:color="auto"/>
        <w:right w:val="none" w:sz="0" w:space="0" w:color="auto"/>
      </w:divBdr>
      <w:divsChild>
        <w:div w:id="1526213811">
          <w:marLeft w:val="0"/>
          <w:marRight w:val="0"/>
          <w:marTop w:val="0"/>
          <w:marBottom w:val="0"/>
          <w:divBdr>
            <w:top w:val="single" w:sz="2" w:space="0" w:color="E4E6E8"/>
            <w:left w:val="single" w:sz="2" w:space="0" w:color="E4E6E8"/>
            <w:bottom w:val="single" w:sz="2" w:space="0" w:color="E4E6E8"/>
            <w:right w:val="single" w:sz="2" w:space="0" w:color="E4E6E8"/>
          </w:divBdr>
          <w:divsChild>
            <w:div w:id="2025474773">
              <w:marLeft w:val="480"/>
              <w:marRight w:val="0"/>
              <w:marTop w:val="0"/>
              <w:marBottom w:val="0"/>
              <w:divBdr>
                <w:top w:val="single" w:sz="2" w:space="0" w:color="E4E6E8"/>
                <w:left w:val="single" w:sz="2" w:space="0" w:color="E4E6E8"/>
                <w:bottom w:val="single" w:sz="2" w:space="0" w:color="E4E6E8"/>
                <w:right w:val="single" w:sz="2" w:space="0" w:color="E4E6E8"/>
              </w:divBdr>
              <w:divsChild>
                <w:div w:id="51866465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6206553">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2397392">
      <w:bodyDiv w:val="1"/>
      <w:marLeft w:val="0"/>
      <w:marRight w:val="0"/>
      <w:marTop w:val="0"/>
      <w:marBottom w:val="0"/>
      <w:divBdr>
        <w:top w:val="none" w:sz="0" w:space="0" w:color="auto"/>
        <w:left w:val="none" w:sz="0" w:space="0" w:color="auto"/>
        <w:bottom w:val="none" w:sz="0" w:space="0" w:color="auto"/>
        <w:right w:val="none" w:sz="0" w:space="0" w:color="auto"/>
      </w:divBdr>
    </w:div>
    <w:div w:id="236942801">
      <w:bodyDiv w:val="1"/>
      <w:marLeft w:val="0"/>
      <w:marRight w:val="0"/>
      <w:marTop w:val="0"/>
      <w:marBottom w:val="0"/>
      <w:divBdr>
        <w:top w:val="none" w:sz="0" w:space="0" w:color="auto"/>
        <w:left w:val="none" w:sz="0" w:space="0" w:color="auto"/>
        <w:bottom w:val="none" w:sz="0" w:space="0" w:color="auto"/>
        <w:right w:val="none" w:sz="0" w:space="0" w:color="auto"/>
      </w:divBdr>
      <w:divsChild>
        <w:div w:id="1485197475">
          <w:marLeft w:val="0"/>
          <w:marRight w:val="0"/>
          <w:marTop w:val="0"/>
          <w:marBottom w:val="0"/>
          <w:divBdr>
            <w:top w:val="none" w:sz="0" w:space="0" w:color="auto"/>
            <w:left w:val="none" w:sz="0" w:space="0" w:color="auto"/>
            <w:bottom w:val="none" w:sz="0" w:space="0" w:color="auto"/>
            <w:right w:val="none" w:sz="0" w:space="0" w:color="auto"/>
          </w:divBdr>
          <w:divsChild>
            <w:div w:id="744305359">
              <w:marLeft w:val="0"/>
              <w:marRight w:val="0"/>
              <w:marTop w:val="0"/>
              <w:marBottom w:val="0"/>
              <w:divBdr>
                <w:top w:val="none" w:sz="0" w:space="0" w:color="auto"/>
                <w:left w:val="none" w:sz="0" w:space="0" w:color="auto"/>
                <w:bottom w:val="none" w:sz="0" w:space="0" w:color="auto"/>
                <w:right w:val="none" w:sz="0" w:space="0" w:color="auto"/>
              </w:divBdr>
              <w:divsChild>
                <w:div w:id="1136338184">
                  <w:marLeft w:val="0"/>
                  <w:marRight w:val="0"/>
                  <w:marTop w:val="0"/>
                  <w:marBottom w:val="0"/>
                  <w:divBdr>
                    <w:top w:val="none" w:sz="0" w:space="0" w:color="auto"/>
                    <w:left w:val="none" w:sz="0" w:space="0" w:color="auto"/>
                    <w:bottom w:val="none" w:sz="0" w:space="0" w:color="auto"/>
                    <w:right w:val="none" w:sz="0" w:space="0" w:color="auto"/>
                  </w:divBdr>
                  <w:divsChild>
                    <w:div w:id="342363606">
                      <w:marLeft w:val="0"/>
                      <w:marRight w:val="0"/>
                      <w:marTop w:val="0"/>
                      <w:marBottom w:val="0"/>
                      <w:divBdr>
                        <w:top w:val="none" w:sz="0" w:space="0" w:color="auto"/>
                        <w:left w:val="none" w:sz="0" w:space="0" w:color="auto"/>
                        <w:bottom w:val="none" w:sz="0" w:space="0" w:color="auto"/>
                        <w:right w:val="none" w:sz="0" w:space="0" w:color="auto"/>
                      </w:divBdr>
                      <w:divsChild>
                        <w:div w:id="259609786">
                          <w:marLeft w:val="0"/>
                          <w:marRight w:val="0"/>
                          <w:marTop w:val="0"/>
                          <w:marBottom w:val="0"/>
                          <w:divBdr>
                            <w:top w:val="none" w:sz="0" w:space="0" w:color="auto"/>
                            <w:left w:val="none" w:sz="0" w:space="0" w:color="auto"/>
                            <w:bottom w:val="none" w:sz="0" w:space="0" w:color="auto"/>
                            <w:right w:val="none" w:sz="0" w:space="0" w:color="auto"/>
                          </w:divBdr>
                          <w:divsChild>
                            <w:div w:id="2481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7568652">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7082096">
      <w:bodyDiv w:val="1"/>
      <w:marLeft w:val="0"/>
      <w:marRight w:val="0"/>
      <w:marTop w:val="0"/>
      <w:marBottom w:val="0"/>
      <w:divBdr>
        <w:top w:val="none" w:sz="0" w:space="0" w:color="auto"/>
        <w:left w:val="none" w:sz="0" w:space="0" w:color="auto"/>
        <w:bottom w:val="none" w:sz="0" w:space="0" w:color="auto"/>
        <w:right w:val="none" w:sz="0" w:space="0" w:color="auto"/>
      </w:divBdr>
      <w:divsChild>
        <w:div w:id="23582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8385333">
      <w:bodyDiv w:val="1"/>
      <w:marLeft w:val="0"/>
      <w:marRight w:val="0"/>
      <w:marTop w:val="0"/>
      <w:marBottom w:val="0"/>
      <w:divBdr>
        <w:top w:val="none" w:sz="0" w:space="0" w:color="auto"/>
        <w:left w:val="none" w:sz="0" w:space="0" w:color="auto"/>
        <w:bottom w:val="none" w:sz="0" w:space="0" w:color="auto"/>
        <w:right w:val="none" w:sz="0" w:space="0" w:color="auto"/>
      </w:divBdr>
      <w:divsChild>
        <w:div w:id="1365322227">
          <w:marLeft w:val="0"/>
          <w:marRight w:val="0"/>
          <w:marTop w:val="0"/>
          <w:marBottom w:val="0"/>
          <w:divBdr>
            <w:top w:val="single" w:sz="2" w:space="0" w:color="E4E6E8"/>
            <w:left w:val="single" w:sz="2" w:space="0" w:color="E4E6E8"/>
            <w:bottom w:val="single" w:sz="2" w:space="0" w:color="E4E6E8"/>
            <w:right w:val="single" w:sz="2" w:space="0" w:color="E4E6E8"/>
          </w:divBdr>
          <w:divsChild>
            <w:div w:id="255871660">
              <w:marLeft w:val="0"/>
              <w:marRight w:val="0"/>
              <w:marTop w:val="0"/>
              <w:marBottom w:val="0"/>
              <w:divBdr>
                <w:top w:val="single" w:sz="2" w:space="0" w:color="E4E6E8"/>
                <w:left w:val="single" w:sz="2" w:space="0" w:color="E4E6E8"/>
                <w:bottom w:val="single" w:sz="2" w:space="0" w:color="E4E6E8"/>
                <w:right w:val="single" w:sz="2" w:space="0" w:color="E4E6E8"/>
              </w:divBdr>
              <w:divsChild>
                <w:div w:id="1734817686">
                  <w:marLeft w:val="0"/>
                  <w:marRight w:val="0"/>
                  <w:marTop w:val="0"/>
                  <w:marBottom w:val="0"/>
                  <w:divBdr>
                    <w:top w:val="single" w:sz="2" w:space="0" w:color="E4E6E8"/>
                    <w:left w:val="single" w:sz="2" w:space="0" w:color="E4E6E8"/>
                    <w:bottom w:val="single" w:sz="2" w:space="0" w:color="E4E6E8"/>
                    <w:right w:val="single" w:sz="2" w:space="0" w:color="E4E6E8"/>
                  </w:divBdr>
                  <w:divsChild>
                    <w:div w:id="850606393">
                      <w:marLeft w:val="0"/>
                      <w:marRight w:val="0"/>
                      <w:marTop w:val="0"/>
                      <w:marBottom w:val="0"/>
                      <w:divBdr>
                        <w:top w:val="single" w:sz="2" w:space="0" w:color="E4E6E8"/>
                        <w:left w:val="single" w:sz="2" w:space="0" w:color="E4E6E8"/>
                        <w:bottom w:val="single" w:sz="2" w:space="0" w:color="E4E6E8"/>
                        <w:right w:val="single" w:sz="2" w:space="0" w:color="E4E6E8"/>
                      </w:divBdr>
                      <w:divsChild>
                        <w:div w:id="28130409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2754408">
      <w:bodyDiv w:val="1"/>
      <w:marLeft w:val="0"/>
      <w:marRight w:val="0"/>
      <w:marTop w:val="0"/>
      <w:marBottom w:val="0"/>
      <w:divBdr>
        <w:top w:val="none" w:sz="0" w:space="0" w:color="auto"/>
        <w:left w:val="none" w:sz="0" w:space="0" w:color="auto"/>
        <w:bottom w:val="none" w:sz="0" w:space="0" w:color="auto"/>
        <w:right w:val="none" w:sz="0" w:space="0" w:color="auto"/>
      </w:divBdr>
    </w:div>
    <w:div w:id="345984133">
      <w:bodyDiv w:val="1"/>
      <w:marLeft w:val="0"/>
      <w:marRight w:val="0"/>
      <w:marTop w:val="0"/>
      <w:marBottom w:val="0"/>
      <w:divBdr>
        <w:top w:val="none" w:sz="0" w:space="0" w:color="auto"/>
        <w:left w:val="none" w:sz="0" w:space="0" w:color="auto"/>
        <w:bottom w:val="none" w:sz="0" w:space="0" w:color="auto"/>
        <w:right w:val="none" w:sz="0" w:space="0" w:color="auto"/>
      </w:divBdr>
    </w:div>
    <w:div w:id="350185954">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390748">
      <w:bodyDiv w:val="1"/>
      <w:marLeft w:val="0"/>
      <w:marRight w:val="0"/>
      <w:marTop w:val="0"/>
      <w:marBottom w:val="0"/>
      <w:divBdr>
        <w:top w:val="none" w:sz="0" w:space="0" w:color="auto"/>
        <w:left w:val="none" w:sz="0" w:space="0" w:color="auto"/>
        <w:bottom w:val="none" w:sz="0" w:space="0" w:color="auto"/>
        <w:right w:val="none" w:sz="0" w:space="0" w:color="auto"/>
      </w:divBdr>
      <w:divsChild>
        <w:div w:id="1664505041">
          <w:marLeft w:val="0"/>
          <w:marRight w:val="0"/>
          <w:marTop w:val="0"/>
          <w:marBottom w:val="0"/>
          <w:divBdr>
            <w:top w:val="none" w:sz="0" w:space="0" w:color="auto"/>
            <w:left w:val="none" w:sz="0" w:space="0" w:color="auto"/>
            <w:bottom w:val="none" w:sz="0" w:space="0" w:color="auto"/>
            <w:right w:val="none" w:sz="0" w:space="0" w:color="auto"/>
          </w:divBdr>
        </w:div>
        <w:div w:id="1922063461">
          <w:marLeft w:val="0"/>
          <w:marRight w:val="0"/>
          <w:marTop w:val="0"/>
          <w:marBottom w:val="0"/>
          <w:divBdr>
            <w:top w:val="none" w:sz="0" w:space="0" w:color="auto"/>
            <w:left w:val="none" w:sz="0" w:space="0" w:color="auto"/>
            <w:bottom w:val="none" w:sz="0" w:space="0" w:color="auto"/>
            <w:right w:val="none" w:sz="0" w:space="0" w:color="auto"/>
          </w:divBdr>
        </w:div>
        <w:div w:id="816458669">
          <w:marLeft w:val="0"/>
          <w:marRight w:val="0"/>
          <w:marTop w:val="0"/>
          <w:marBottom w:val="0"/>
          <w:divBdr>
            <w:top w:val="none" w:sz="0" w:space="0" w:color="auto"/>
            <w:left w:val="none" w:sz="0" w:space="0" w:color="auto"/>
            <w:bottom w:val="none" w:sz="0" w:space="0" w:color="auto"/>
            <w:right w:val="none" w:sz="0" w:space="0" w:color="auto"/>
          </w:divBdr>
        </w:div>
        <w:div w:id="1219323306">
          <w:marLeft w:val="0"/>
          <w:marRight w:val="0"/>
          <w:marTop w:val="0"/>
          <w:marBottom w:val="0"/>
          <w:divBdr>
            <w:top w:val="none" w:sz="0" w:space="0" w:color="auto"/>
            <w:left w:val="none" w:sz="0" w:space="0" w:color="auto"/>
            <w:bottom w:val="none" w:sz="0" w:space="0" w:color="auto"/>
            <w:right w:val="none" w:sz="0" w:space="0" w:color="auto"/>
          </w:divBdr>
        </w:div>
        <w:div w:id="213196605">
          <w:marLeft w:val="0"/>
          <w:marRight w:val="0"/>
          <w:marTop w:val="0"/>
          <w:marBottom w:val="0"/>
          <w:divBdr>
            <w:top w:val="none" w:sz="0" w:space="0" w:color="auto"/>
            <w:left w:val="none" w:sz="0" w:space="0" w:color="auto"/>
            <w:bottom w:val="none" w:sz="0" w:space="0" w:color="auto"/>
            <w:right w:val="none" w:sz="0" w:space="0" w:color="auto"/>
          </w:divBdr>
        </w:div>
        <w:div w:id="881986431">
          <w:marLeft w:val="0"/>
          <w:marRight w:val="0"/>
          <w:marTop w:val="0"/>
          <w:marBottom w:val="0"/>
          <w:divBdr>
            <w:top w:val="none" w:sz="0" w:space="0" w:color="auto"/>
            <w:left w:val="none" w:sz="0" w:space="0" w:color="auto"/>
            <w:bottom w:val="none" w:sz="0" w:space="0" w:color="auto"/>
            <w:right w:val="none" w:sz="0" w:space="0" w:color="auto"/>
          </w:divBdr>
        </w:div>
        <w:div w:id="29888634">
          <w:marLeft w:val="0"/>
          <w:marRight w:val="0"/>
          <w:marTop w:val="0"/>
          <w:marBottom w:val="0"/>
          <w:divBdr>
            <w:top w:val="none" w:sz="0" w:space="0" w:color="auto"/>
            <w:left w:val="none" w:sz="0" w:space="0" w:color="auto"/>
            <w:bottom w:val="none" w:sz="0" w:space="0" w:color="auto"/>
            <w:right w:val="none" w:sz="0" w:space="0" w:color="auto"/>
          </w:divBdr>
        </w:div>
        <w:div w:id="18313632">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3966278">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7464185">
      <w:bodyDiv w:val="1"/>
      <w:marLeft w:val="0"/>
      <w:marRight w:val="0"/>
      <w:marTop w:val="0"/>
      <w:marBottom w:val="0"/>
      <w:divBdr>
        <w:top w:val="none" w:sz="0" w:space="0" w:color="auto"/>
        <w:left w:val="none" w:sz="0" w:space="0" w:color="auto"/>
        <w:bottom w:val="none" w:sz="0" w:space="0" w:color="auto"/>
        <w:right w:val="none" w:sz="0" w:space="0" w:color="auto"/>
      </w:divBdr>
      <w:divsChild>
        <w:div w:id="726340004">
          <w:marLeft w:val="0"/>
          <w:marRight w:val="0"/>
          <w:marTop w:val="0"/>
          <w:marBottom w:val="0"/>
          <w:divBdr>
            <w:top w:val="single" w:sz="2" w:space="0" w:color="E4E6E8"/>
            <w:left w:val="single" w:sz="2" w:space="0" w:color="E4E6E8"/>
            <w:bottom w:val="single" w:sz="2" w:space="0" w:color="E4E6E8"/>
            <w:right w:val="single" w:sz="2" w:space="0" w:color="E4E6E8"/>
          </w:divBdr>
          <w:divsChild>
            <w:div w:id="1322465812">
              <w:marLeft w:val="0"/>
              <w:marRight w:val="0"/>
              <w:marTop w:val="0"/>
              <w:marBottom w:val="0"/>
              <w:divBdr>
                <w:top w:val="single" w:sz="2" w:space="0" w:color="E4E6E8"/>
                <w:left w:val="single" w:sz="2" w:space="0" w:color="E4E6E8"/>
                <w:bottom w:val="single" w:sz="2" w:space="0" w:color="E4E6E8"/>
                <w:right w:val="single" w:sz="2" w:space="0" w:color="E4E6E8"/>
              </w:divBdr>
              <w:divsChild>
                <w:div w:id="1802843335">
                  <w:marLeft w:val="0"/>
                  <w:marRight w:val="0"/>
                  <w:marTop w:val="0"/>
                  <w:marBottom w:val="0"/>
                  <w:divBdr>
                    <w:top w:val="single" w:sz="2" w:space="0" w:color="E4E6E8"/>
                    <w:left w:val="single" w:sz="2" w:space="0" w:color="E4E6E8"/>
                    <w:bottom w:val="single" w:sz="2" w:space="0" w:color="E4E6E8"/>
                    <w:right w:val="single" w:sz="2" w:space="0" w:color="E4E6E8"/>
                  </w:divBdr>
                  <w:divsChild>
                    <w:div w:id="760640169">
                      <w:marLeft w:val="0"/>
                      <w:marRight w:val="0"/>
                      <w:marTop w:val="0"/>
                      <w:marBottom w:val="0"/>
                      <w:divBdr>
                        <w:top w:val="single" w:sz="2" w:space="0" w:color="E4E6E8"/>
                        <w:left w:val="single" w:sz="2" w:space="0" w:color="E4E6E8"/>
                        <w:bottom w:val="single" w:sz="2" w:space="0" w:color="E4E6E8"/>
                        <w:right w:val="single" w:sz="2" w:space="0" w:color="E4E6E8"/>
                      </w:divBdr>
                      <w:divsChild>
                        <w:div w:id="134658969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569499">
      <w:bodyDiv w:val="1"/>
      <w:marLeft w:val="0"/>
      <w:marRight w:val="0"/>
      <w:marTop w:val="0"/>
      <w:marBottom w:val="0"/>
      <w:divBdr>
        <w:top w:val="none" w:sz="0" w:space="0" w:color="auto"/>
        <w:left w:val="none" w:sz="0" w:space="0" w:color="auto"/>
        <w:bottom w:val="none" w:sz="0" w:space="0" w:color="auto"/>
        <w:right w:val="none" w:sz="0" w:space="0" w:color="auto"/>
      </w:divBdr>
    </w:div>
    <w:div w:id="423579128">
      <w:bodyDiv w:val="1"/>
      <w:marLeft w:val="0"/>
      <w:marRight w:val="0"/>
      <w:marTop w:val="0"/>
      <w:marBottom w:val="0"/>
      <w:divBdr>
        <w:top w:val="none" w:sz="0" w:space="0" w:color="auto"/>
        <w:left w:val="none" w:sz="0" w:space="0" w:color="auto"/>
        <w:bottom w:val="none" w:sz="0" w:space="0" w:color="auto"/>
        <w:right w:val="none" w:sz="0" w:space="0" w:color="auto"/>
      </w:divBdr>
    </w:div>
    <w:div w:id="424304272">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6801960">
      <w:bodyDiv w:val="1"/>
      <w:marLeft w:val="0"/>
      <w:marRight w:val="0"/>
      <w:marTop w:val="0"/>
      <w:marBottom w:val="0"/>
      <w:divBdr>
        <w:top w:val="none" w:sz="0" w:space="0" w:color="auto"/>
        <w:left w:val="none" w:sz="0" w:space="0" w:color="auto"/>
        <w:bottom w:val="none" w:sz="0" w:space="0" w:color="auto"/>
        <w:right w:val="none" w:sz="0" w:space="0" w:color="auto"/>
      </w:divBdr>
      <w:divsChild>
        <w:div w:id="794447741">
          <w:marLeft w:val="0"/>
          <w:marRight w:val="0"/>
          <w:marTop w:val="0"/>
          <w:marBottom w:val="0"/>
          <w:divBdr>
            <w:top w:val="single" w:sz="2" w:space="0" w:color="E4E6E8"/>
            <w:left w:val="single" w:sz="2" w:space="0" w:color="E4E6E8"/>
            <w:bottom w:val="single" w:sz="2" w:space="0" w:color="E4E6E8"/>
            <w:right w:val="single" w:sz="2" w:space="0" w:color="E4E6E8"/>
          </w:divBdr>
          <w:divsChild>
            <w:div w:id="124278871">
              <w:marLeft w:val="480"/>
              <w:marRight w:val="0"/>
              <w:marTop w:val="0"/>
              <w:marBottom w:val="0"/>
              <w:divBdr>
                <w:top w:val="single" w:sz="2" w:space="0" w:color="E4E6E8"/>
                <w:left w:val="single" w:sz="2" w:space="0" w:color="E4E6E8"/>
                <w:bottom w:val="single" w:sz="2" w:space="0" w:color="E4E6E8"/>
                <w:right w:val="single" w:sz="2" w:space="0" w:color="E4E6E8"/>
              </w:divBdr>
              <w:divsChild>
                <w:div w:id="84123564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0653638">
      <w:bodyDiv w:val="1"/>
      <w:marLeft w:val="0"/>
      <w:marRight w:val="0"/>
      <w:marTop w:val="0"/>
      <w:marBottom w:val="0"/>
      <w:divBdr>
        <w:top w:val="none" w:sz="0" w:space="0" w:color="auto"/>
        <w:left w:val="none" w:sz="0" w:space="0" w:color="auto"/>
        <w:bottom w:val="none" w:sz="0" w:space="0" w:color="auto"/>
        <w:right w:val="none" w:sz="0" w:space="0" w:color="auto"/>
      </w:divBdr>
    </w:div>
    <w:div w:id="46073139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0703372">
      <w:bodyDiv w:val="1"/>
      <w:marLeft w:val="0"/>
      <w:marRight w:val="0"/>
      <w:marTop w:val="0"/>
      <w:marBottom w:val="0"/>
      <w:divBdr>
        <w:top w:val="none" w:sz="0" w:space="0" w:color="auto"/>
        <w:left w:val="none" w:sz="0" w:space="0" w:color="auto"/>
        <w:bottom w:val="none" w:sz="0" w:space="0" w:color="auto"/>
        <w:right w:val="none" w:sz="0" w:space="0" w:color="auto"/>
      </w:divBdr>
      <w:divsChild>
        <w:div w:id="131871044">
          <w:marLeft w:val="0"/>
          <w:marRight w:val="0"/>
          <w:marTop w:val="0"/>
          <w:marBottom w:val="0"/>
          <w:divBdr>
            <w:top w:val="none" w:sz="0" w:space="0" w:color="auto"/>
            <w:left w:val="none" w:sz="0" w:space="0" w:color="auto"/>
            <w:bottom w:val="none" w:sz="0" w:space="0" w:color="auto"/>
            <w:right w:val="none" w:sz="0" w:space="0" w:color="auto"/>
          </w:divBdr>
          <w:divsChild>
            <w:div w:id="806093237">
              <w:marLeft w:val="0"/>
              <w:marRight w:val="0"/>
              <w:marTop w:val="0"/>
              <w:marBottom w:val="0"/>
              <w:divBdr>
                <w:top w:val="none" w:sz="0" w:space="0" w:color="auto"/>
                <w:left w:val="none" w:sz="0" w:space="0" w:color="auto"/>
                <w:bottom w:val="none" w:sz="0" w:space="0" w:color="auto"/>
                <w:right w:val="none" w:sz="0" w:space="0" w:color="auto"/>
              </w:divBdr>
              <w:divsChild>
                <w:div w:id="83650965">
                  <w:marLeft w:val="0"/>
                  <w:marRight w:val="0"/>
                  <w:marTop w:val="0"/>
                  <w:marBottom w:val="0"/>
                  <w:divBdr>
                    <w:top w:val="none" w:sz="0" w:space="0" w:color="auto"/>
                    <w:left w:val="none" w:sz="0" w:space="0" w:color="auto"/>
                    <w:bottom w:val="none" w:sz="0" w:space="0" w:color="auto"/>
                    <w:right w:val="none" w:sz="0" w:space="0" w:color="auto"/>
                  </w:divBdr>
                  <w:divsChild>
                    <w:div w:id="339699185">
                      <w:marLeft w:val="0"/>
                      <w:marRight w:val="0"/>
                      <w:marTop w:val="0"/>
                      <w:marBottom w:val="0"/>
                      <w:divBdr>
                        <w:top w:val="none" w:sz="0" w:space="0" w:color="auto"/>
                        <w:left w:val="none" w:sz="0" w:space="0" w:color="auto"/>
                        <w:bottom w:val="none" w:sz="0" w:space="0" w:color="auto"/>
                        <w:right w:val="none" w:sz="0" w:space="0" w:color="auto"/>
                      </w:divBdr>
                      <w:divsChild>
                        <w:div w:id="1165590124">
                          <w:marLeft w:val="0"/>
                          <w:marRight w:val="0"/>
                          <w:marTop w:val="0"/>
                          <w:marBottom w:val="0"/>
                          <w:divBdr>
                            <w:top w:val="none" w:sz="0" w:space="0" w:color="auto"/>
                            <w:left w:val="none" w:sz="0" w:space="0" w:color="auto"/>
                            <w:bottom w:val="none" w:sz="0" w:space="0" w:color="auto"/>
                            <w:right w:val="none" w:sz="0" w:space="0" w:color="auto"/>
                          </w:divBdr>
                          <w:divsChild>
                            <w:div w:id="8466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404547">
      <w:bodyDiv w:val="1"/>
      <w:marLeft w:val="0"/>
      <w:marRight w:val="0"/>
      <w:marTop w:val="0"/>
      <w:marBottom w:val="0"/>
      <w:divBdr>
        <w:top w:val="none" w:sz="0" w:space="0" w:color="auto"/>
        <w:left w:val="none" w:sz="0" w:space="0" w:color="auto"/>
        <w:bottom w:val="none" w:sz="0" w:space="0" w:color="auto"/>
        <w:right w:val="none" w:sz="0" w:space="0" w:color="auto"/>
      </w:divBdr>
      <w:divsChild>
        <w:div w:id="46686846">
          <w:marLeft w:val="0"/>
          <w:marRight w:val="0"/>
          <w:marTop w:val="0"/>
          <w:marBottom w:val="0"/>
          <w:divBdr>
            <w:top w:val="single" w:sz="2" w:space="0" w:color="E4E6E8"/>
            <w:left w:val="single" w:sz="2" w:space="0" w:color="E4E6E8"/>
            <w:bottom w:val="single" w:sz="2" w:space="0" w:color="E4E6E8"/>
            <w:right w:val="single" w:sz="2" w:space="0" w:color="E4E6E8"/>
          </w:divBdr>
          <w:divsChild>
            <w:div w:id="927345677">
              <w:marLeft w:val="480"/>
              <w:marRight w:val="0"/>
              <w:marTop w:val="0"/>
              <w:marBottom w:val="0"/>
              <w:divBdr>
                <w:top w:val="single" w:sz="2" w:space="0" w:color="E4E6E8"/>
                <w:left w:val="single" w:sz="2" w:space="0" w:color="E4E6E8"/>
                <w:bottom w:val="single" w:sz="2" w:space="0" w:color="E4E6E8"/>
                <w:right w:val="single" w:sz="2" w:space="0" w:color="E4E6E8"/>
              </w:divBdr>
              <w:divsChild>
                <w:div w:id="212514811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9687508">
      <w:bodyDiv w:val="1"/>
      <w:marLeft w:val="0"/>
      <w:marRight w:val="0"/>
      <w:marTop w:val="0"/>
      <w:marBottom w:val="0"/>
      <w:divBdr>
        <w:top w:val="none" w:sz="0" w:space="0" w:color="auto"/>
        <w:left w:val="none" w:sz="0" w:space="0" w:color="auto"/>
        <w:bottom w:val="none" w:sz="0" w:space="0" w:color="auto"/>
        <w:right w:val="none" w:sz="0" w:space="0" w:color="auto"/>
      </w:divBdr>
      <w:divsChild>
        <w:div w:id="890924338">
          <w:marLeft w:val="0"/>
          <w:marRight w:val="0"/>
          <w:marTop w:val="0"/>
          <w:marBottom w:val="0"/>
          <w:divBdr>
            <w:top w:val="single" w:sz="2" w:space="0" w:color="E4E6E8"/>
            <w:left w:val="single" w:sz="2" w:space="0" w:color="E4E6E8"/>
            <w:bottom w:val="single" w:sz="2" w:space="0" w:color="E4E6E8"/>
            <w:right w:val="single" w:sz="2" w:space="0" w:color="E4E6E8"/>
          </w:divBdr>
          <w:divsChild>
            <w:div w:id="198468993">
              <w:marLeft w:val="0"/>
              <w:marRight w:val="0"/>
              <w:marTop w:val="0"/>
              <w:marBottom w:val="0"/>
              <w:divBdr>
                <w:top w:val="single" w:sz="2" w:space="0" w:color="E4E6E8"/>
                <w:left w:val="single" w:sz="2" w:space="0" w:color="E4E6E8"/>
                <w:bottom w:val="single" w:sz="2" w:space="0" w:color="E4E6E8"/>
                <w:right w:val="single" w:sz="2" w:space="0" w:color="E4E6E8"/>
              </w:divBdr>
              <w:divsChild>
                <w:div w:id="245844574">
                  <w:marLeft w:val="0"/>
                  <w:marRight w:val="0"/>
                  <w:marTop w:val="0"/>
                  <w:marBottom w:val="0"/>
                  <w:divBdr>
                    <w:top w:val="single" w:sz="2" w:space="0" w:color="E4E6E8"/>
                    <w:left w:val="single" w:sz="2" w:space="0" w:color="E4E6E8"/>
                    <w:bottom w:val="single" w:sz="2" w:space="0" w:color="E4E6E8"/>
                    <w:right w:val="single" w:sz="2" w:space="0" w:color="E4E6E8"/>
                  </w:divBdr>
                  <w:divsChild>
                    <w:div w:id="1762414925">
                      <w:marLeft w:val="0"/>
                      <w:marRight w:val="0"/>
                      <w:marTop w:val="0"/>
                      <w:marBottom w:val="0"/>
                      <w:divBdr>
                        <w:top w:val="single" w:sz="2" w:space="0" w:color="E4E6E8"/>
                        <w:left w:val="single" w:sz="2" w:space="0" w:color="E4E6E8"/>
                        <w:bottom w:val="single" w:sz="2" w:space="0" w:color="E4E6E8"/>
                        <w:right w:val="single" w:sz="2" w:space="0" w:color="E4E6E8"/>
                      </w:divBdr>
                      <w:divsChild>
                        <w:div w:id="125528900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1865471">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254188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0696507">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3849004">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07093">
      <w:bodyDiv w:val="1"/>
      <w:marLeft w:val="0"/>
      <w:marRight w:val="0"/>
      <w:marTop w:val="0"/>
      <w:marBottom w:val="0"/>
      <w:divBdr>
        <w:top w:val="none" w:sz="0" w:space="0" w:color="auto"/>
        <w:left w:val="none" w:sz="0" w:space="0" w:color="auto"/>
        <w:bottom w:val="none" w:sz="0" w:space="0" w:color="auto"/>
        <w:right w:val="none" w:sz="0" w:space="0" w:color="auto"/>
      </w:divBdr>
      <w:divsChild>
        <w:div w:id="1712150461">
          <w:marLeft w:val="0"/>
          <w:marRight w:val="0"/>
          <w:marTop w:val="0"/>
          <w:marBottom w:val="0"/>
          <w:divBdr>
            <w:top w:val="single" w:sz="2" w:space="0" w:color="E4E6E8"/>
            <w:left w:val="single" w:sz="2" w:space="0" w:color="E4E6E8"/>
            <w:bottom w:val="single" w:sz="2" w:space="0" w:color="E4E6E8"/>
            <w:right w:val="single" w:sz="2" w:space="0" w:color="E4E6E8"/>
          </w:divBdr>
          <w:divsChild>
            <w:div w:id="538200041">
              <w:marLeft w:val="0"/>
              <w:marRight w:val="0"/>
              <w:marTop w:val="0"/>
              <w:marBottom w:val="0"/>
              <w:divBdr>
                <w:top w:val="single" w:sz="2" w:space="0" w:color="E4E6E8"/>
                <w:left w:val="single" w:sz="2" w:space="0" w:color="E4E6E8"/>
                <w:bottom w:val="single" w:sz="2" w:space="0" w:color="E4E6E8"/>
                <w:right w:val="single" w:sz="2" w:space="0" w:color="E4E6E8"/>
              </w:divBdr>
              <w:divsChild>
                <w:div w:id="985206696">
                  <w:marLeft w:val="0"/>
                  <w:marRight w:val="0"/>
                  <w:marTop w:val="0"/>
                  <w:marBottom w:val="0"/>
                  <w:divBdr>
                    <w:top w:val="single" w:sz="2" w:space="0" w:color="E4E6E8"/>
                    <w:left w:val="single" w:sz="2" w:space="0" w:color="E4E6E8"/>
                    <w:bottom w:val="single" w:sz="2" w:space="0" w:color="E4E6E8"/>
                    <w:right w:val="single" w:sz="2" w:space="0" w:color="E4E6E8"/>
                  </w:divBdr>
                  <w:divsChild>
                    <w:div w:id="1875196203">
                      <w:marLeft w:val="0"/>
                      <w:marRight w:val="0"/>
                      <w:marTop w:val="0"/>
                      <w:marBottom w:val="0"/>
                      <w:divBdr>
                        <w:top w:val="single" w:sz="2" w:space="0" w:color="E4E6E8"/>
                        <w:left w:val="single" w:sz="2" w:space="0" w:color="E4E6E8"/>
                        <w:bottom w:val="single" w:sz="2" w:space="0" w:color="E4E6E8"/>
                        <w:right w:val="single" w:sz="2" w:space="0" w:color="E4E6E8"/>
                      </w:divBdr>
                      <w:divsChild>
                        <w:div w:id="15353438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0181512">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3261293">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5536706">
      <w:bodyDiv w:val="1"/>
      <w:marLeft w:val="0"/>
      <w:marRight w:val="0"/>
      <w:marTop w:val="0"/>
      <w:marBottom w:val="0"/>
      <w:divBdr>
        <w:top w:val="none" w:sz="0" w:space="0" w:color="auto"/>
        <w:left w:val="none" w:sz="0" w:space="0" w:color="auto"/>
        <w:bottom w:val="none" w:sz="0" w:space="0" w:color="auto"/>
        <w:right w:val="none" w:sz="0" w:space="0" w:color="auto"/>
      </w:divBdr>
      <w:divsChild>
        <w:div w:id="881332702">
          <w:marLeft w:val="0"/>
          <w:marRight w:val="0"/>
          <w:marTop w:val="0"/>
          <w:marBottom w:val="0"/>
          <w:divBdr>
            <w:top w:val="single" w:sz="2" w:space="0" w:color="E4E6E8"/>
            <w:left w:val="single" w:sz="2" w:space="0" w:color="E4E6E8"/>
            <w:bottom w:val="single" w:sz="2" w:space="0" w:color="E4E6E8"/>
            <w:right w:val="single" w:sz="2" w:space="0" w:color="E4E6E8"/>
          </w:divBdr>
          <w:divsChild>
            <w:div w:id="1824350816">
              <w:marLeft w:val="0"/>
              <w:marRight w:val="0"/>
              <w:marTop w:val="0"/>
              <w:marBottom w:val="0"/>
              <w:divBdr>
                <w:top w:val="single" w:sz="2" w:space="0" w:color="E4E6E8"/>
                <w:left w:val="single" w:sz="2" w:space="0" w:color="E4E6E8"/>
                <w:bottom w:val="single" w:sz="2" w:space="0" w:color="E4E6E8"/>
                <w:right w:val="single" w:sz="2" w:space="0" w:color="E4E6E8"/>
              </w:divBdr>
              <w:divsChild>
                <w:div w:id="859779201">
                  <w:marLeft w:val="0"/>
                  <w:marRight w:val="0"/>
                  <w:marTop w:val="0"/>
                  <w:marBottom w:val="0"/>
                  <w:divBdr>
                    <w:top w:val="single" w:sz="2" w:space="0" w:color="E4E6E8"/>
                    <w:left w:val="single" w:sz="2" w:space="0" w:color="E4E6E8"/>
                    <w:bottom w:val="single" w:sz="2" w:space="0" w:color="E4E6E8"/>
                    <w:right w:val="single" w:sz="2" w:space="0" w:color="E4E6E8"/>
                  </w:divBdr>
                  <w:divsChild>
                    <w:div w:id="531725545">
                      <w:marLeft w:val="0"/>
                      <w:marRight w:val="0"/>
                      <w:marTop w:val="0"/>
                      <w:marBottom w:val="0"/>
                      <w:divBdr>
                        <w:top w:val="single" w:sz="2" w:space="0" w:color="E4E6E8"/>
                        <w:left w:val="single" w:sz="2" w:space="0" w:color="E4E6E8"/>
                        <w:bottom w:val="single" w:sz="2" w:space="0" w:color="E4E6E8"/>
                        <w:right w:val="single" w:sz="2" w:space="0" w:color="E4E6E8"/>
                      </w:divBdr>
                      <w:divsChild>
                        <w:div w:id="76214614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7114997">
      <w:bodyDiv w:val="1"/>
      <w:marLeft w:val="0"/>
      <w:marRight w:val="0"/>
      <w:marTop w:val="0"/>
      <w:marBottom w:val="0"/>
      <w:divBdr>
        <w:top w:val="none" w:sz="0" w:space="0" w:color="auto"/>
        <w:left w:val="none" w:sz="0" w:space="0" w:color="auto"/>
        <w:bottom w:val="none" w:sz="0" w:space="0" w:color="auto"/>
        <w:right w:val="none" w:sz="0" w:space="0" w:color="auto"/>
      </w:divBdr>
      <w:divsChild>
        <w:div w:id="1536380353">
          <w:marLeft w:val="0"/>
          <w:marRight w:val="0"/>
          <w:marTop w:val="0"/>
          <w:marBottom w:val="0"/>
          <w:divBdr>
            <w:top w:val="single" w:sz="2" w:space="0" w:color="E4E6E8"/>
            <w:left w:val="single" w:sz="2" w:space="0" w:color="E4E6E8"/>
            <w:bottom w:val="single" w:sz="2" w:space="0" w:color="E4E6E8"/>
            <w:right w:val="single" w:sz="2" w:space="0" w:color="E4E6E8"/>
          </w:divBdr>
          <w:divsChild>
            <w:div w:id="1508329429">
              <w:marLeft w:val="0"/>
              <w:marRight w:val="0"/>
              <w:marTop w:val="0"/>
              <w:marBottom w:val="0"/>
              <w:divBdr>
                <w:top w:val="single" w:sz="2" w:space="0" w:color="E4E6E8"/>
                <w:left w:val="single" w:sz="2" w:space="0" w:color="E4E6E8"/>
                <w:bottom w:val="single" w:sz="2" w:space="0" w:color="E4E6E8"/>
                <w:right w:val="single" w:sz="2" w:space="0" w:color="E4E6E8"/>
              </w:divBdr>
              <w:divsChild>
                <w:div w:id="540703375">
                  <w:marLeft w:val="0"/>
                  <w:marRight w:val="0"/>
                  <w:marTop w:val="0"/>
                  <w:marBottom w:val="0"/>
                  <w:divBdr>
                    <w:top w:val="single" w:sz="2" w:space="0" w:color="E4E6E8"/>
                    <w:left w:val="single" w:sz="2" w:space="0" w:color="E4E6E8"/>
                    <w:bottom w:val="single" w:sz="2" w:space="0" w:color="E4E6E8"/>
                    <w:right w:val="single" w:sz="2" w:space="0" w:color="E4E6E8"/>
                  </w:divBdr>
                  <w:divsChild>
                    <w:div w:id="82647686">
                      <w:marLeft w:val="0"/>
                      <w:marRight w:val="0"/>
                      <w:marTop w:val="0"/>
                      <w:marBottom w:val="0"/>
                      <w:divBdr>
                        <w:top w:val="single" w:sz="2" w:space="0" w:color="E4E6E8"/>
                        <w:left w:val="single" w:sz="2" w:space="0" w:color="E4E6E8"/>
                        <w:bottom w:val="single" w:sz="2" w:space="0" w:color="E4E6E8"/>
                        <w:right w:val="single" w:sz="2" w:space="0" w:color="E4E6E8"/>
                      </w:divBdr>
                      <w:divsChild>
                        <w:div w:id="163258979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8808716">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3346281">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8806706">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19747">
      <w:bodyDiv w:val="1"/>
      <w:marLeft w:val="0"/>
      <w:marRight w:val="0"/>
      <w:marTop w:val="0"/>
      <w:marBottom w:val="0"/>
      <w:divBdr>
        <w:top w:val="none" w:sz="0" w:space="0" w:color="auto"/>
        <w:left w:val="none" w:sz="0" w:space="0" w:color="auto"/>
        <w:bottom w:val="none" w:sz="0" w:space="0" w:color="auto"/>
        <w:right w:val="none" w:sz="0" w:space="0" w:color="auto"/>
      </w:divBdr>
    </w:div>
    <w:div w:id="94719683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268326">
      <w:bodyDiv w:val="1"/>
      <w:marLeft w:val="0"/>
      <w:marRight w:val="0"/>
      <w:marTop w:val="0"/>
      <w:marBottom w:val="0"/>
      <w:divBdr>
        <w:top w:val="none" w:sz="0" w:space="0" w:color="auto"/>
        <w:left w:val="none" w:sz="0" w:space="0" w:color="auto"/>
        <w:bottom w:val="none" w:sz="0" w:space="0" w:color="auto"/>
        <w:right w:val="none" w:sz="0" w:space="0" w:color="auto"/>
      </w:divBdr>
      <w:divsChild>
        <w:div w:id="1548951591">
          <w:marLeft w:val="0"/>
          <w:marRight w:val="0"/>
          <w:marTop w:val="0"/>
          <w:marBottom w:val="0"/>
          <w:divBdr>
            <w:top w:val="single" w:sz="2" w:space="0" w:color="E4E6E8"/>
            <w:left w:val="single" w:sz="2" w:space="0" w:color="E4E6E8"/>
            <w:bottom w:val="single" w:sz="2" w:space="0" w:color="E4E6E8"/>
            <w:right w:val="single" w:sz="2" w:space="0" w:color="E4E6E8"/>
          </w:divBdr>
          <w:divsChild>
            <w:div w:id="1384018270">
              <w:marLeft w:val="0"/>
              <w:marRight w:val="0"/>
              <w:marTop w:val="0"/>
              <w:marBottom w:val="0"/>
              <w:divBdr>
                <w:top w:val="single" w:sz="2" w:space="0" w:color="E4E6E8"/>
                <w:left w:val="single" w:sz="2" w:space="0" w:color="E4E6E8"/>
                <w:bottom w:val="single" w:sz="2" w:space="0" w:color="E4E6E8"/>
                <w:right w:val="single" w:sz="2" w:space="0" w:color="E4E6E8"/>
              </w:divBdr>
              <w:divsChild>
                <w:div w:id="280382004">
                  <w:marLeft w:val="0"/>
                  <w:marRight w:val="0"/>
                  <w:marTop w:val="0"/>
                  <w:marBottom w:val="0"/>
                  <w:divBdr>
                    <w:top w:val="single" w:sz="2" w:space="0" w:color="E4E6E8"/>
                    <w:left w:val="single" w:sz="2" w:space="0" w:color="E4E6E8"/>
                    <w:bottom w:val="single" w:sz="2" w:space="0" w:color="E4E6E8"/>
                    <w:right w:val="single" w:sz="2" w:space="0" w:color="E4E6E8"/>
                  </w:divBdr>
                  <w:divsChild>
                    <w:div w:id="914901074">
                      <w:marLeft w:val="0"/>
                      <w:marRight w:val="0"/>
                      <w:marTop w:val="0"/>
                      <w:marBottom w:val="0"/>
                      <w:divBdr>
                        <w:top w:val="single" w:sz="2" w:space="0" w:color="E4E6E8"/>
                        <w:left w:val="single" w:sz="2" w:space="0" w:color="E4E6E8"/>
                        <w:bottom w:val="single" w:sz="2" w:space="0" w:color="E4E6E8"/>
                        <w:right w:val="single" w:sz="2" w:space="0" w:color="E4E6E8"/>
                      </w:divBdr>
                      <w:divsChild>
                        <w:div w:id="58152413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2368954">
      <w:bodyDiv w:val="1"/>
      <w:marLeft w:val="0"/>
      <w:marRight w:val="0"/>
      <w:marTop w:val="0"/>
      <w:marBottom w:val="0"/>
      <w:divBdr>
        <w:top w:val="none" w:sz="0" w:space="0" w:color="auto"/>
        <w:left w:val="none" w:sz="0" w:space="0" w:color="auto"/>
        <w:bottom w:val="none" w:sz="0" w:space="0" w:color="auto"/>
        <w:right w:val="none" w:sz="0" w:space="0" w:color="auto"/>
      </w:divBdr>
    </w:div>
    <w:div w:id="977418376">
      <w:bodyDiv w:val="1"/>
      <w:marLeft w:val="0"/>
      <w:marRight w:val="0"/>
      <w:marTop w:val="0"/>
      <w:marBottom w:val="0"/>
      <w:divBdr>
        <w:top w:val="none" w:sz="0" w:space="0" w:color="auto"/>
        <w:left w:val="none" w:sz="0" w:space="0" w:color="auto"/>
        <w:bottom w:val="none" w:sz="0" w:space="0" w:color="auto"/>
        <w:right w:val="none" w:sz="0" w:space="0" w:color="auto"/>
      </w:divBdr>
      <w:divsChild>
        <w:div w:id="1791628177">
          <w:marLeft w:val="0"/>
          <w:marRight w:val="0"/>
          <w:marTop w:val="0"/>
          <w:marBottom w:val="0"/>
          <w:divBdr>
            <w:top w:val="none" w:sz="0" w:space="0" w:color="auto"/>
            <w:left w:val="none" w:sz="0" w:space="0" w:color="auto"/>
            <w:bottom w:val="none" w:sz="0" w:space="0" w:color="auto"/>
            <w:right w:val="none" w:sz="0" w:space="0" w:color="auto"/>
          </w:divBdr>
          <w:divsChild>
            <w:div w:id="1217546371">
              <w:marLeft w:val="0"/>
              <w:marRight w:val="0"/>
              <w:marTop w:val="0"/>
              <w:marBottom w:val="0"/>
              <w:divBdr>
                <w:top w:val="none" w:sz="0" w:space="0" w:color="auto"/>
                <w:left w:val="none" w:sz="0" w:space="0" w:color="auto"/>
                <w:bottom w:val="none" w:sz="0" w:space="0" w:color="auto"/>
                <w:right w:val="none" w:sz="0" w:space="0" w:color="auto"/>
              </w:divBdr>
              <w:divsChild>
                <w:div w:id="967009392">
                  <w:marLeft w:val="0"/>
                  <w:marRight w:val="0"/>
                  <w:marTop w:val="0"/>
                  <w:marBottom w:val="0"/>
                  <w:divBdr>
                    <w:top w:val="none" w:sz="0" w:space="0" w:color="auto"/>
                    <w:left w:val="none" w:sz="0" w:space="0" w:color="auto"/>
                    <w:bottom w:val="none" w:sz="0" w:space="0" w:color="auto"/>
                    <w:right w:val="none" w:sz="0" w:space="0" w:color="auto"/>
                  </w:divBdr>
                  <w:divsChild>
                    <w:div w:id="1509559538">
                      <w:marLeft w:val="0"/>
                      <w:marRight w:val="0"/>
                      <w:marTop w:val="0"/>
                      <w:marBottom w:val="0"/>
                      <w:divBdr>
                        <w:top w:val="none" w:sz="0" w:space="0" w:color="auto"/>
                        <w:left w:val="none" w:sz="0" w:space="0" w:color="auto"/>
                        <w:bottom w:val="none" w:sz="0" w:space="0" w:color="auto"/>
                        <w:right w:val="none" w:sz="0" w:space="0" w:color="auto"/>
                      </w:divBdr>
                      <w:divsChild>
                        <w:div w:id="1322201687">
                          <w:marLeft w:val="0"/>
                          <w:marRight w:val="0"/>
                          <w:marTop w:val="0"/>
                          <w:marBottom w:val="0"/>
                          <w:divBdr>
                            <w:top w:val="none" w:sz="0" w:space="0" w:color="auto"/>
                            <w:left w:val="none" w:sz="0" w:space="0" w:color="auto"/>
                            <w:bottom w:val="none" w:sz="0" w:space="0" w:color="auto"/>
                            <w:right w:val="none" w:sz="0" w:space="0" w:color="auto"/>
                          </w:divBdr>
                          <w:divsChild>
                            <w:div w:id="9200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730381">
      <w:bodyDiv w:val="1"/>
      <w:marLeft w:val="0"/>
      <w:marRight w:val="0"/>
      <w:marTop w:val="0"/>
      <w:marBottom w:val="0"/>
      <w:divBdr>
        <w:top w:val="none" w:sz="0" w:space="0" w:color="auto"/>
        <w:left w:val="none" w:sz="0" w:space="0" w:color="auto"/>
        <w:bottom w:val="none" w:sz="0" w:space="0" w:color="auto"/>
        <w:right w:val="none" w:sz="0" w:space="0" w:color="auto"/>
      </w:divBdr>
      <w:divsChild>
        <w:div w:id="431826610">
          <w:marLeft w:val="0"/>
          <w:marRight w:val="0"/>
          <w:marTop w:val="0"/>
          <w:marBottom w:val="0"/>
          <w:divBdr>
            <w:top w:val="single" w:sz="2" w:space="0" w:color="E4E6E8"/>
            <w:left w:val="single" w:sz="2" w:space="0" w:color="E4E6E8"/>
            <w:bottom w:val="single" w:sz="2" w:space="0" w:color="E4E6E8"/>
            <w:right w:val="single" w:sz="2" w:space="0" w:color="E4E6E8"/>
          </w:divBdr>
          <w:divsChild>
            <w:div w:id="1876850046">
              <w:marLeft w:val="480"/>
              <w:marRight w:val="0"/>
              <w:marTop w:val="0"/>
              <w:marBottom w:val="0"/>
              <w:divBdr>
                <w:top w:val="single" w:sz="2" w:space="0" w:color="E4E6E8"/>
                <w:left w:val="single" w:sz="2" w:space="0" w:color="E4E6E8"/>
                <w:bottom w:val="single" w:sz="2" w:space="0" w:color="E4E6E8"/>
                <w:right w:val="single" w:sz="2" w:space="0" w:color="E4E6E8"/>
              </w:divBdr>
              <w:divsChild>
                <w:div w:id="28339202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4429034">
      <w:bodyDiv w:val="1"/>
      <w:marLeft w:val="0"/>
      <w:marRight w:val="0"/>
      <w:marTop w:val="0"/>
      <w:marBottom w:val="0"/>
      <w:divBdr>
        <w:top w:val="none" w:sz="0" w:space="0" w:color="auto"/>
        <w:left w:val="none" w:sz="0" w:space="0" w:color="auto"/>
        <w:bottom w:val="none" w:sz="0" w:space="0" w:color="auto"/>
        <w:right w:val="none" w:sz="0" w:space="0" w:color="auto"/>
      </w:divBdr>
      <w:divsChild>
        <w:div w:id="387610817">
          <w:marLeft w:val="0"/>
          <w:marRight w:val="0"/>
          <w:marTop w:val="0"/>
          <w:marBottom w:val="0"/>
          <w:divBdr>
            <w:top w:val="none" w:sz="0" w:space="0" w:color="auto"/>
            <w:left w:val="none" w:sz="0" w:space="0" w:color="auto"/>
            <w:bottom w:val="none" w:sz="0" w:space="0" w:color="auto"/>
            <w:right w:val="none" w:sz="0" w:space="0" w:color="auto"/>
          </w:divBdr>
          <w:divsChild>
            <w:div w:id="409817681">
              <w:marLeft w:val="0"/>
              <w:marRight w:val="0"/>
              <w:marTop w:val="0"/>
              <w:marBottom w:val="0"/>
              <w:divBdr>
                <w:top w:val="none" w:sz="0" w:space="0" w:color="auto"/>
                <w:left w:val="none" w:sz="0" w:space="0" w:color="auto"/>
                <w:bottom w:val="none" w:sz="0" w:space="0" w:color="auto"/>
                <w:right w:val="none" w:sz="0" w:space="0" w:color="auto"/>
              </w:divBdr>
              <w:divsChild>
                <w:div w:id="1121533860">
                  <w:marLeft w:val="0"/>
                  <w:marRight w:val="0"/>
                  <w:marTop w:val="0"/>
                  <w:marBottom w:val="0"/>
                  <w:divBdr>
                    <w:top w:val="none" w:sz="0" w:space="0" w:color="auto"/>
                    <w:left w:val="none" w:sz="0" w:space="0" w:color="auto"/>
                    <w:bottom w:val="none" w:sz="0" w:space="0" w:color="auto"/>
                    <w:right w:val="none" w:sz="0" w:space="0" w:color="auto"/>
                  </w:divBdr>
                  <w:divsChild>
                    <w:div w:id="837496453">
                      <w:marLeft w:val="0"/>
                      <w:marRight w:val="0"/>
                      <w:marTop w:val="0"/>
                      <w:marBottom w:val="0"/>
                      <w:divBdr>
                        <w:top w:val="none" w:sz="0" w:space="0" w:color="auto"/>
                        <w:left w:val="none" w:sz="0" w:space="0" w:color="auto"/>
                        <w:bottom w:val="none" w:sz="0" w:space="0" w:color="auto"/>
                        <w:right w:val="none" w:sz="0" w:space="0" w:color="auto"/>
                      </w:divBdr>
                      <w:divsChild>
                        <w:div w:id="1072659846">
                          <w:marLeft w:val="0"/>
                          <w:marRight w:val="0"/>
                          <w:marTop w:val="0"/>
                          <w:marBottom w:val="0"/>
                          <w:divBdr>
                            <w:top w:val="none" w:sz="0" w:space="0" w:color="auto"/>
                            <w:left w:val="none" w:sz="0" w:space="0" w:color="auto"/>
                            <w:bottom w:val="none" w:sz="0" w:space="0" w:color="auto"/>
                            <w:right w:val="none" w:sz="0" w:space="0" w:color="auto"/>
                          </w:divBdr>
                          <w:divsChild>
                            <w:div w:id="5847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878110">
      <w:bodyDiv w:val="1"/>
      <w:marLeft w:val="0"/>
      <w:marRight w:val="0"/>
      <w:marTop w:val="0"/>
      <w:marBottom w:val="0"/>
      <w:divBdr>
        <w:top w:val="none" w:sz="0" w:space="0" w:color="auto"/>
        <w:left w:val="none" w:sz="0" w:space="0" w:color="auto"/>
        <w:bottom w:val="none" w:sz="0" w:space="0" w:color="auto"/>
        <w:right w:val="none" w:sz="0" w:space="0" w:color="auto"/>
      </w:divBdr>
      <w:divsChild>
        <w:div w:id="1793555705">
          <w:marLeft w:val="0"/>
          <w:marRight w:val="0"/>
          <w:marTop w:val="0"/>
          <w:marBottom w:val="0"/>
          <w:divBdr>
            <w:top w:val="single" w:sz="2" w:space="0" w:color="E4E6E8"/>
            <w:left w:val="single" w:sz="2" w:space="0" w:color="E4E6E8"/>
            <w:bottom w:val="single" w:sz="2" w:space="0" w:color="E4E6E8"/>
            <w:right w:val="single" w:sz="2" w:space="0" w:color="E4E6E8"/>
          </w:divBdr>
          <w:divsChild>
            <w:div w:id="1650936403">
              <w:marLeft w:val="480"/>
              <w:marRight w:val="0"/>
              <w:marTop w:val="0"/>
              <w:marBottom w:val="0"/>
              <w:divBdr>
                <w:top w:val="single" w:sz="2" w:space="0" w:color="E4E6E8"/>
                <w:left w:val="single" w:sz="2" w:space="0" w:color="E4E6E8"/>
                <w:bottom w:val="single" w:sz="2" w:space="0" w:color="E4E6E8"/>
                <w:right w:val="single" w:sz="2" w:space="0" w:color="E4E6E8"/>
              </w:divBdr>
              <w:divsChild>
                <w:div w:id="205804018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1609468">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9542056">
      <w:bodyDiv w:val="1"/>
      <w:marLeft w:val="0"/>
      <w:marRight w:val="0"/>
      <w:marTop w:val="0"/>
      <w:marBottom w:val="0"/>
      <w:divBdr>
        <w:top w:val="none" w:sz="0" w:space="0" w:color="auto"/>
        <w:left w:val="none" w:sz="0" w:space="0" w:color="auto"/>
        <w:bottom w:val="none" w:sz="0" w:space="0" w:color="auto"/>
        <w:right w:val="none" w:sz="0" w:space="0" w:color="auto"/>
      </w:divBdr>
    </w:div>
    <w:div w:id="1112819312">
      <w:bodyDiv w:val="1"/>
      <w:marLeft w:val="0"/>
      <w:marRight w:val="0"/>
      <w:marTop w:val="0"/>
      <w:marBottom w:val="0"/>
      <w:divBdr>
        <w:top w:val="none" w:sz="0" w:space="0" w:color="auto"/>
        <w:left w:val="none" w:sz="0" w:space="0" w:color="auto"/>
        <w:bottom w:val="none" w:sz="0" w:space="0" w:color="auto"/>
        <w:right w:val="none" w:sz="0" w:space="0" w:color="auto"/>
      </w:divBdr>
    </w:div>
    <w:div w:id="1113743490">
      <w:bodyDiv w:val="1"/>
      <w:marLeft w:val="0"/>
      <w:marRight w:val="0"/>
      <w:marTop w:val="0"/>
      <w:marBottom w:val="0"/>
      <w:divBdr>
        <w:top w:val="none" w:sz="0" w:space="0" w:color="auto"/>
        <w:left w:val="none" w:sz="0" w:space="0" w:color="auto"/>
        <w:bottom w:val="none" w:sz="0" w:space="0" w:color="auto"/>
        <w:right w:val="none" w:sz="0" w:space="0" w:color="auto"/>
      </w:divBdr>
      <w:divsChild>
        <w:div w:id="1616474270">
          <w:marLeft w:val="0"/>
          <w:marRight w:val="0"/>
          <w:marTop w:val="0"/>
          <w:marBottom w:val="0"/>
          <w:divBdr>
            <w:top w:val="single" w:sz="2" w:space="0" w:color="E4E6E8"/>
            <w:left w:val="single" w:sz="2" w:space="0" w:color="E4E6E8"/>
            <w:bottom w:val="single" w:sz="2" w:space="0" w:color="E4E6E8"/>
            <w:right w:val="single" w:sz="2" w:space="0" w:color="E4E6E8"/>
          </w:divBdr>
          <w:divsChild>
            <w:div w:id="1412699353">
              <w:marLeft w:val="480"/>
              <w:marRight w:val="0"/>
              <w:marTop w:val="0"/>
              <w:marBottom w:val="0"/>
              <w:divBdr>
                <w:top w:val="single" w:sz="2" w:space="0" w:color="E4E6E8"/>
                <w:left w:val="single" w:sz="2" w:space="0" w:color="E4E6E8"/>
                <w:bottom w:val="single" w:sz="2" w:space="0" w:color="E4E6E8"/>
                <w:right w:val="single" w:sz="2" w:space="0" w:color="E4E6E8"/>
              </w:divBdr>
              <w:divsChild>
                <w:div w:id="89431425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267825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3427385">
      <w:bodyDiv w:val="1"/>
      <w:marLeft w:val="0"/>
      <w:marRight w:val="0"/>
      <w:marTop w:val="0"/>
      <w:marBottom w:val="0"/>
      <w:divBdr>
        <w:top w:val="none" w:sz="0" w:space="0" w:color="auto"/>
        <w:left w:val="none" w:sz="0" w:space="0" w:color="auto"/>
        <w:bottom w:val="none" w:sz="0" w:space="0" w:color="auto"/>
        <w:right w:val="none" w:sz="0" w:space="0" w:color="auto"/>
      </w:divBdr>
    </w:div>
    <w:div w:id="1144081695">
      <w:bodyDiv w:val="1"/>
      <w:marLeft w:val="0"/>
      <w:marRight w:val="0"/>
      <w:marTop w:val="0"/>
      <w:marBottom w:val="0"/>
      <w:divBdr>
        <w:top w:val="none" w:sz="0" w:space="0" w:color="auto"/>
        <w:left w:val="none" w:sz="0" w:space="0" w:color="auto"/>
        <w:bottom w:val="none" w:sz="0" w:space="0" w:color="auto"/>
        <w:right w:val="none" w:sz="0" w:space="0" w:color="auto"/>
      </w:divBdr>
      <w:divsChild>
        <w:div w:id="1999770273">
          <w:marLeft w:val="0"/>
          <w:marRight w:val="0"/>
          <w:marTop w:val="0"/>
          <w:marBottom w:val="0"/>
          <w:divBdr>
            <w:top w:val="single" w:sz="2" w:space="0" w:color="E4E6E8"/>
            <w:left w:val="single" w:sz="2" w:space="0" w:color="E4E6E8"/>
            <w:bottom w:val="single" w:sz="2" w:space="0" w:color="E4E6E8"/>
            <w:right w:val="single" w:sz="2" w:space="0" w:color="E4E6E8"/>
          </w:divBdr>
          <w:divsChild>
            <w:div w:id="380399306">
              <w:marLeft w:val="0"/>
              <w:marRight w:val="0"/>
              <w:marTop w:val="0"/>
              <w:marBottom w:val="0"/>
              <w:divBdr>
                <w:top w:val="single" w:sz="2" w:space="0" w:color="E4E6E8"/>
                <w:left w:val="single" w:sz="2" w:space="0" w:color="E4E6E8"/>
                <w:bottom w:val="single" w:sz="2" w:space="0" w:color="E4E6E8"/>
                <w:right w:val="single" w:sz="2" w:space="0" w:color="E4E6E8"/>
              </w:divBdr>
              <w:divsChild>
                <w:div w:id="1779989043">
                  <w:marLeft w:val="0"/>
                  <w:marRight w:val="0"/>
                  <w:marTop w:val="0"/>
                  <w:marBottom w:val="0"/>
                  <w:divBdr>
                    <w:top w:val="single" w:sz="2" w:space="0" w:color="E4E6E8"/>
                    <w:left w:val="single" w:sz="2" w:space="0" w:color="E4E6E8"/>
                    <w:bottom w:val="single" w:sz="2" w:space="0" w:color="E4E6E8"/>
                    <w:right w:val="single" w:sz="2" w:space="0" w:color="E4E6E8"/>
                  </w:divBdr>
                  <w:divsChild>
                    <w:div w:id="1787654338">
                      <w:marLeft w:val="0"/>
                      <w:marRight w:val="0"/>
                      <w:marTop w:val="0"/>
                      <w:marBottom w:val="0"/>
                      <w:divBdr>
                        <w:top w:val="single" w:sz="2" w:space="0" w:color="E4E6E8"/>
                        <w:left w:val="single" w:sz="2" w:space="0" w:color="E4E6E8"/>
                        <w:bottom w:val="single" w:sz="2" w:space="0" w:color="E4E6E8"/>
                        <w:right w:val="single" w:sz="2" w:space="0" w:color="E4E6E8"/>
                      </w:divBdr>
                      <w:divsChild>
                        <w:div w:id="10300362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8034735">
      <w:bodyDiv w:val="1"/>
      <w:marLeft w:val="0"/>
      <w:marRight w:val="0"/>
      <w:marTop w:val="0"/>
      <w:marBottom w:val="0"/>
      <w:divBdr>
        <w:top w:val="none" w:sz="0" w:space="0" w:color="auto"/>
        <w:left w:val="none" w:sz="0" w:space="0" w:color="auto"/>
        <w:bottom w:val="none" w:sz="0" w:space="0" w:color="auto"/>
        <w:right w:val="none" w:sz="0" w:space="0" w:color="auto"/>
      </w:divBdr>
      <w:divsChild>
        <w:div w:id="330569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5582507">
      <w:bodyDiv w:val="1"/>
      <w:marLeft w:val="0"/>
      <w:marRight w:val="0"/>
      <w:marTop w:val="0"/>
      <w:marBottom w:val="0"/>
      <w:divBdr>
        <w:top w:val="none" w:sz="0" w:space="0" w:color="auto"/>
        <w:left w:val="none" w:sz="0" w:space="0" w:color="auto"/>
        <w:bottom w:val="none" w:sz="0" w:space="0" w:color="auto"/>
        <w:right w:val="none" w:sz="0" w:space="0" w:color="auto"/>
      </w:divBdr>
    </w:div>
    <w:div w:id="123601224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28859">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3657546">
      <w:bodyDiv w:val="1"/>
      <w:marLeft w:val="0"/>
      <w:marRight w:val="0"/>
      <w:marTop w:val="0"/>
      <w:marBottom w:val="0"/>
      <w:divBdr>
        <w:top w:val="none" w:sz="0" w:space="0" w:color="auto"/>
        <w:left w:val="none" w:sz="0" w:space="0" w:color="auto"/>
        <w:bottom w:val="none" w:sz="0" w:space="0" w:color="auto"/>
        <w:right w:val="none" w:sz="0" w:space="0" w:color="auto"/>
      </w:divBdr>
      <w:divsChild>
        <w:div w:id="1634554964">
          <w:marLeft w:val="0"/>
          <w:marRight w:val="0"/>
          <w:marTop w:val="0"/>
          <w:marBottom w:val="0"/>
          <w:divBdr>
            <w:top w:val="none" w:sz="0" w:space="0" w:color="auto"/>
            <w:left w:val="none" w:sz="0" w:space="0" w:color="auto"/>
            <w:bottom w:val="none" w:sz="0" w:space="0" w:color="auto"/>
            <w:right w:val="none" w:sz="0" w:space="0" w:color="auto"/>
          </w:divBdr>
          <w:divsChild>
            <w:div w:id="1017804577">
              <w:marLeft w:val="0"/>
              <w:marRight w:val="0"/>
              <w:marTop w:val="0"/>
              <w:marBottom w:val="0"/>
              <w:divBdr>
                <w:top w:val="none" w:sz="0" w:space="0" w:color="auto"/>
                <w:left w:val="none" w:sz="0" w:space="0" w:color="auto"/>
                <w:bottom w:val="none" w:sz="0" w:space="0" w:color="auto"/>
                <w:right w:val="none" w:sz="0" w:space="0" w:color="auto"/>
              </w:divBdr>
              <w:divsChild>
                <w:div w:id="1661932206">
                  <w:marLeft w:val="0"/>
                  <w:marRight w:val="0"/>
                  <w:marTop w:val="0"/>
                  <w:marBottom w:val="0"/>
                  <w:divBdr>
                    <w:top w:val="none" w:sz="0" w:space="0" w:color="auto"/>
                    <w:left w:val="none" w:sz="0" w:space="0" w:color="auto"/>
                    <w:bottom w:val="none" w:sz="0" w:space="0" w:color="auto"/>
                    <w:right w:val="none" w:sz="0" w:space="0" w:color="auto"/>
                  </w:divBdr>
                  <w:divsChild>
                    <w:div w:id="958220532">
                      <w:marLeft w:val="0"/>
                      <w:marRight w:val="0"/>
                      <w:marTop w:val="0"/>
                      <w:marBottom w:val="0"/>
                      <w:divBdr>
                        <w:top w:val="none" w:sz="0" w:space="0" w:color="auto"/>
                        <w:left w:val="none" w:sz="0" w:space="0" w:color="auto"/>
                        <w:bottom w:val="none" w:sz="0" w:space="0" w:color="auto"/>
                        <w:right w:val="none" w:sz="0" w:space="0" w:color="auto"/>
                      </w:divBdr>
                      <w:divsChild>
                        <w:div w:id="673457139">
                          <w:marLeft w:val="0"/>
                          <w:marRight w:val="0"/>
                          <w:marTop w:val="0"/>
                          <w:marBottom w:val="0"/>
                          <w:divBdr>
                            <w:top w:val="none" w:sz="0" w:space="0" w:color="auto"/>
                            <w:left w:val="none" w:sz="0" w:space="0" w:color="auto"/>
                            <w:bottom w:val="none" w:sz="0" w:space="0" w:color="auto"/>
                            <w:right w:val="none" w:sz="0" w:space="0" w:color="auto"/>
                          </w:divBdr>
                          <w:divsChild>
                            <w:div w:id="197132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7736430">
      <w:bodyDiv w:val="1"/>
      <w:marLeft w:val="0"/>
      <w:marRight w:val="0"/>
      <w:marTop w:val="0"/>
      <w:marBottom w:val="0"/>
      <w:divBdr>
        <w:top w:val="none" w:sz="0" w:space="0" w:color="auto"/>
        <w:left w:val="none" w:sz="0" w:space="0" w:color="auto"/>
        <w:bottom w:val="none" w:sz="0" w:space="0" w:color="auto"/>
        <w:right w:val="none" w:sz="0" w:space="0" w:color="auto"/>
      </w:divBdr>
      <w:divsChild>
        <w:div w:id="1520313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471275">
      <w:bodyDiv w:val="1"/>
      <w:marLeft w:val="0"/>
      <w:marRight w:val="0"/>
      <w:marTop w:val="0"/>
      <w:marBottom w:val="0"/>
      <w:divBdr>
        <w:top w:val="none" w:sz="0" w:space="0" w:color="auto"/>
        <w:left w:val="none" w:sz="0" w:space="0" w:color="auto"/>
        <w:bottom w:val="none" w:sz="0" w:space="0" w:color="auto"/>
        <w:right w:val="none" w:sz="0" w:space="0" w:color="auto"/>
      </w:divBdr>
      <w:divsChild>
        <w:div w:id="1370035180">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2537632">
      <w:bodyDiv w:val="1"/>
      <w:marLeft w:val="0"/>
      <w:marRight w:val="0"/>
      <w:marTop w:val="0"/>
      <w:marBottom w:val="0"/>
      <w:divBdr>
        <w:top w:val="none" w:sz="0" w:space="0" w:color="auto"/>
        <w:left w:val="none" w:sz="0" w:space="0" w:color="auto"/>
        <w:bottom w:val="none" w:sz="0" w:space="0" w:color="auto"/>
        <w:right w:val="none" w:sz="0" w:space="0" w:color="auto"/>
      </w:divBdr>
      <w:divsChild>
        <w:div w:id="783960897">
          <w:marLeft w:val="0"/>
          <w:marRight w:val="0"/>
          <w:marTop w:val="0"/>
          <w:marBottom w:val="0"/>
          <w:divBdr>
            <w:top w:val="single" w:sz="2" w:space="0" w:color="E4E6E8"/>
            <w:left w:val="single" w:sz="2" w:space="0" w:color="E4E6E8"/>
            <w:bottom w:val="single" w:sz="2" w:space="0" w:color="E4E6E8"/>
            <w:right w:val="single" w:sz="2" w:space="0" w:color="E4E6E8"/>
          </w:divBdr>
          <w:divsChild>
            <w:div w:id="1582568577">
              <w:marLeft w:val="0"/>
              <w:marRight w:val="0"/>
              <w:marTop w:val="0"/>
              <w:marBottom w:val="0"/>
              <w:divBdr>
                <w:top w:val="single" w:sz="2" w:space="0" w:color="E4E6E8"/>
                <w:left w:val="single" w:sz="2" w:space="0" w:color="E4E6E8"/>
                <w:bottom w:val="single" w:sz="2" w:space="0" w:color="E4E6E8"/>
                <w:right w:val="single" w:sz="2" w:space="0" w:color="E4E6E8"/>
              </w:divBdr>
              <w:divsChild>
                <w:div w:id="1198809087">
                  <w:marLeft w:val="0"/>
                  <w:marRight w:val="0"/>
                  <w:marTop w:val="0"/>
                  <w:marBottom w:val="0"/>
                  <w:divBdr>
                    <w:top w:val="single" w:sz="2" w:space="0" w:color="E4E6E8"/>
                    <w:left w:val="single" w:sz="2" w:space="0" w:color="E4E6E8"/>
                    <w:bottom w:val="single" w:sz="2" w:space="0" w:color="E4E6E8"/>
                    <w:right w:val="single" w:sz="2" w:space="0" w:color="E4E6E8"/>
                  </w:divBdr>
                  <w:divsChild>
                    <w:div w:id="1870602621">
                      <w:marLeft w:val="0"/>
                      <w:marRight w:val="0"/>
                      <w:marTop w:val="0"/>
                      <w:marBottom w:val="0"/>
                      <w:divBdr>
                        <w:top w:val="single" w:sz="2" w:space="0" w:color="E4E6E8"/>
                        <w:left w:val="single" w:sz="2" w:space="0" w:color="E4E6E8"/>
                        <w:bottom w:val="single" w:sz="2" w:space="0" w:color="E4E6E8"/>
                        <w:right w:val="single" w:sz="2" w:space="0" w:color="E4E6E8"/>
                      </w:divBdr>
                      <w:divsChild>
                        <w:div w:id="205954406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2188293">
      <w:bodyDiv w:val="1"/>
      <w:marLeft w:val="0"/>
      <w:marRight w:val="0"/>
      <w:marTop w:val="0"/>
      <w:marBottom w:val="0"/>
      <w:divBdr>
        <w:top w:val="none" w:sz="0" w:space="0" w:color="auto"/>
        <w:left w:val="none" w:sz="0" w:space="0" w:color="auto"/>
        <w:bottom w:val="none" w:sz="0" w:space="0" w:color="auto"/>
        <w:right w:val="none" w:sz="0" w:space="0" w:color="auto"/>
      </w:divBdr>
      <w:divsChild>
        <w:div w:id="1392339753">
          <w:marLeft w:val="0"/>
          <w:marRight w:val="0"/>
          <w:marTop w:val="0"/>
          <w:marBottom w:val="0"/>
          <w:divBdr>
            <w:top w:val="none" w:sz="0" w:space="0" w:color="auto"/>
            <w:left w:val="none" w:sz="0" w:space="0" w:color="auto"/>
            <w:bottom w:val="none" w:sz="0" w:space="0" w:color="auto"/>
            <w:right w:val="none" w:sz="0" w:space="0" w:color="auto"/>
          </w:divBdr>
          <w:divsChild>
            <w:div w:id="1955284849">
              <w:marLeft w:val="0"/>
              <w:marRight w:val="0"/>
              <w:marTop w:val="0"/>
              <w:marBottom w:val="0"/>
              <w:divBdr>
                <w:top w:val="none" w:sz="0" w:space="0" w:color="auto"/>
                <w:left w:val="none" w:sz="0" w:space="0" w:color="auto"/>
                <w:bottom w:val="none" w:sz="0" w:space="0" w:color="auto"/>
                <w:right w:val="none" w:sz="0" w:space="0" w:color="auto"/>
              </w:divBdr>
              <w:divsChild>
                <w:div w:id="810749956">
                  <w:marLeft w:val="0"/>
                  <w:marRight w:val="0"/>
                  <w:marTop w:val="0"/>
                  <w:marBottom w:val="0"/>
                  <w:divBdr>
                    <w:top w:val="none" w:sz="0" w:space="0" w:color="auto"/>
                    <w:left w:val="none" w:sz="0" w:space="0" w:color="auto"/>
                    <w:bottom w:val="none" w:sz="0" w:space="0" w:color="auto"/>
                    <w:right w:val="none" w:sz="0" w:space="0" w:color="auto"/>
                  </w:divBdr>
                  <w:divsChild>
                    <w:div w:id="2029985649">
                      <w:marLeft w:val="0"/>
                      <w:marRight w:val="0"/>
                      <w:marTop w:val="0"/>
                      <w:marBottom w:val="0"/>
                      <w:divBdr>
                        <w:top w:val="none" w:sz="0" w:space="0" w:color="auto"/>
                        <w:left w:val="none" w:sz="0" w:space="0" w:color="auto"/>
                        <w:bottom w:val="none" w:sz="0" w:space="0" w:color="auto"/>
                        <w:right w:val="none" w:sz="0" w:space="0" w:color="auto"/>
                      </w:divBdr>
                      <w:divsChild>
                        <w:div w:id="930742328">
                          <w:marLeft w:val="0"/>
                          <w:marRight w:val="0"/>
                          <w:marTop w:val="0"/>
                          <w:marBottom w:val="0"/>
                          <w:divBdr>
                            <w:top w:val="none" w:sz="0" w:space="0" w:color="auto"/>
                            <w:left w:val="none" w:sz="0" w:space="0" w:color="auto"/>
                            <w:bottom w:val="none" w:sz="0" w:space="0" w:color="auto"/>
                            <w:right w:val="none" w:sz="0" w:space="0" w:color="auto"/>
                          </w:divBdr>
                          <w:divsChild>
                            <w:div w:id="10323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6781">
          <w:marLeft w:val="0"/>
          <w:marRight w:val="0"/>
          <w:marTop w:val="0"/>
          <w:marBottom w:val="0"/>
          <w:divBdr>
            <w:top w:val="none" w:sz="0" w:space="0" w:color="auto"/>
            <w:left w:val="none" w:sz="0" w:space="0" w:color="auto"/>
            <w:bottom w:val="none" w:sz="0" w:space="0" w:color="auto"/>
            <w:right w:val="none" w:sz="0" w:space="0" w:color="auto"/>
          </w:divBdr>
          <w:divsChild>
            <w:div w:id="2040352486">
              <w:marLeft w:val="0"/>
              <w:marRight w:val="0"/>
              <w:marTop w:val="0"/>
              <w:marBottom w:val="0"/>
              <w:divBdr>
                <w:top w:val="none" w:sz="0" w:space="0" w:color="auto"/>
                <w:left w:val="none" w:sz="0" w:space="0" w:color="auto"/>
                <w:bottom w:val="none" w:sz="0" w:space="0" w:color="auto"/>
                <w:right w:val="none" w:sz="0" w:space="0" w:color="auto"/>
              </w:divBdr>
              <w:divsChild>
                <w:div w:id="959459097">
                  <w:marLeft w:val="0"/>
                  <w:marRight w:val="0"/>
                  <w:marTop w:val="0"/>
                  <w:marBottom w:val="0"/>
                  <w:divBdr>
                    <w:top w:val="none" w:sz="0" w:space="0" w:color="auto"/>
                    <w:left w:val="none" w:sz="0" w:space="0" w:color="auto"/>
                    <w:bottom w:val="none" w:sz="0" w:space="0" w:color="auto"/>
                    <w:right w:val="none" w:sz="0" w:space="0" w:color="auto"/>
                  </w:divBdr>
                  <w:divsChild>
                    <w:div w:id="22824763">
                      <w:marLeft w:val="0"/>
                      <w:marRight w:val="0"/>
                      <w:marTop w:val="0"/>
                      <w:marBottom w:val="0"/>
                      <w:divBdr>
                        <w:top w:val="none" w:sz="0" w:space="0" w:color="auto"/>
                        <w:left w:val="none" w:sz="0" w:space="0" w:color="auto"/>
                        <w:bottom w:val="none" w:sz="0" w:space="0" w:color="auto"/>
                        <w:right w:val="none" w:sz="0" w:space="0" w:color="auto"/>
                      </w:divBdr>
                      <w:divsChild>
                        <w:div w:id="1693023407">
                          <w:marLeft w:val="0"/>
                          <w:marRight w:val="0"/>
                          <w:marTop w:val="0"/>
                          <w:marBottom w:val="0"/>
                          <w:divBdr>
                            <w:top w:val="none" w:sz="0" w:space="0" w:color="auto"/>
                            <w:left w:val="none" w:sz="0" w:space="0" w:color="auto"/>
                            <w:bottom w:val="none" w:sz="0" w:space="0" w:color="auto"/>
                            <w:right w:val="none" w:sz="0" w:space="0" w:color="auto"/>
                          </w:divBdr>
                          <w:divsChild>
                            <w:div w:id="958218010">
                              <w:marLeft w:val="0"/>
                              <w:marRight w:val="0"/>
                              <w:marTop w:val="0"/>
                              <w:marBottom w:val="0"/>
                              <w:divBdr>
                                <w:top w:val="none" w:sz="0" w:space="0" w:color="auto"/>
                                <w:left w:val="none" w:sz="0" w:space="0" w:color="auto"/>
                                <w:bottom w:val="none" w:sz="0" w:space="0" w:color="auto"/>
                                <w:right w:val="none" w:sz="0" w:space="0" w:color="auto"/>
                              </w:divBdr>
                              <w:divsChild>
                                <w:div w:id="5883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396585">
          <w:marLeft w:val="0"/>
          <w:marRight w:val="0"/>
          <w:marTop w:val="0"/>
          <w:marBottom w:val="0"/>
          <w:divBdr>
            <w:top w:val="none" w:sz="0" w:space="0" w:color="auto"/>
            <w:left w:val="none" w:sz="0" w:space="0" w:color="auto"/>
            <w:bottom w:val="none" w:sz="0" w:space="0" w:color="auto"/>
            <w:right w:val="none" w:sz="0" w:space="0" w:color="auto"/>
          </w:divBdr>
          <w:divsChild>
            <w:div w:id="1536455534">
              <w:marLeft w:val="0"/>
              <w:marRight w:val="0"/>
              <w:marTop w:val="0"/>
              <w:marBottom w:val="0"/>
              <w:divBdr>
                <w:top w:val="none" w:sz="0" w:space="0" w:color="auto"/>
                <w:left w:val="none" w:sz="0" w:space="0" w:color="auto"/>
                <w:bottom w:val="none" w:sz="0" w:space="0" w:color="auto"/>
                <w:right w:val="none" w:sz="0" w:space="0" w:color="auto"/>
              </w:divBdr>
              <w:divsChild>
                <w:div w:id="1532764561">
                  <w:marLeft w:val="0"/>
                  <w:marRight w:val="0"/>
                  <w:marTop w:val="0"/>
                  <w:marBottom w:val="0"/>
                  <w:divBdr>
                    <w:top w:val="none" w:sz="0" w:space="0" w:color="auto"/>
                    <w:left w:val="none" w:sz="0" w:space="0" w:color="auto"/>
                    <w:bottom w:val="none" w:sz="0" w:space="0" w:color="auto"/>
                    <w:right w:val="none" w:sz="0" w:space="0" w:color="auto"/>
                  </w:divBdr>
                  <w:divsChild>
                    <w:div w:id="84229243">
                      <w:marLeft w:val="0"/>
                      <w:marRight w:val="0"/>
                      <w:marTop w:val="0"/>
                      <w:marBottom w:val="0"/>
                      <w:divBdr>
                        <w:top w:val="none" w:sz="0" w:space="0" w:color="auto"/>
                        <w:left w:val="none" w:sz="0" w:space="0" w:color="auto"/>
                        <w:bottom w:val="none" w:sz="0" w:space="0" w:color="auto"/>
                        <w:right w:val="none" w:sz="0" w:space="0" w:color="auto"/>
                      </w:divBdr>
                      <w:divsChild>
                        <w:div w:id="30040735">
                          <w:marLeft w:val="0"/>
                          <w:marRight w:val="0"/>
                          <w:marTop w:val="0"/>
                          <w:marBottom w:val="0"/>
                          <w:divBdr>
                            <w:top w:val="none" w:sz="0" w:space="0" w:color="auto"/>
                            <w:left w:val="none" w:sz="0" w:space="0" w:color="auto"/>
                            <w:bottom w:val="none" w:sz="0" w:space="0" w:color="auto"/>
                            <w:right w:val="none" w:sz="0" w:space="0" w:color="auto"/>
                          </w:divBdr>
                          <w:divsChild>
                            <w:div w:id="123798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082524">
          <w:marLeft w:val="0"/>
          <w:marRight w:val="0"/>
          <w:marTop w:val="0"/>
          <w:marBottom w:val="0"/>
          <w:divBdr>
            <w:top w:val="none" w:sz="0" w:space="0" w:color="auto"/>
            <w:left w:val="none" w:sz="0" w:space="0" w:color="auto"/>
            <w:bottom w:val="none" w:sz="0" w:space="0" w:color="auto"/>
            <w:right w:val="none" w:sz="0" w:space="0" w:color="auto"/>
          </w:divBdr>
          <w:divsChild>
            <w:div w:id="2139566563">
              <w:marLeft w:val="0"/>
              <w:marRight w:val="0"/>
              <w:marTop w:val="0"/>
              <w:marBottom w:val="0"/>
              <w:divBdr>
                <w:top w:val="none" w:sz="0" w:space="0" w:color="auto"/>
                <w:left w:val="none" w:sz="0" w:space="0" w:color="auto"/>
                <w:bottom w:val="none" w:sz="0" w:space="0" w:color="auto"/>
                <w:right w:val="none" w:sz="0" w:space="0" w:color="auto"/>
              </w:divBdr>
              <w:divsChild>
                <w:div w:id="255358841">
                  <w:marLeft w:val="0"/>
                  <w:marRight w:val="0"/>
                  <w:marTop w:val="0"/>
                  <w:marBottom w:val="0"/>
                  <w:divBdr>
                    <w:top w:val="none" w:sz="0" w:space="0" w:color="auto"/>
                    <w:left w:val="none" w:sz="0" w:space="0" w:color="auto"/>
                    <w:bottom w:val="none" w:sz="0" w:space="0" w:color="auto"/>
                    <w:right w:val="none" w:sz="0" w:space="0" w:color="auto"/>
                  </w:divBdr>
                  <w:divsChild>
                    <w:div w:id="740102162">
                      <w:marLeft w:val="0"/>
                      <w:marRight w:val="0"/>
                      <w:marTop w:val="0"/>
                      <w:marBottom w:val="0"/>
                      <w:divBdr>
                        <w:top w:val="none" w:sz="0" w:space="0" w:color="auto"/>
                        <w:left w:val="none" w:sz="0" w:space="0" w:color="auto"/>
                        <w:bottom w:val="none" w:sz="0" w:space="0" w:color="auto"/>
                        <w:right w:val="none" w:sz="0" w:space="0" w:color="auto"/>
                      </w:divBdr>
                      <w:divsChild>
                        <w:div w:id="136729720">
                          <w:marLeft w:val="0"/>
                          <w:marRight w:val="0"/>
                          <w:marTop w:val="0"/>
                          <w:marBottom w:val="0"/>
                          <w:divBdr>
                            <w:top w:val="none" w:sz="0" w:space="0" w:color="auto"/>
                            <w:left w:val="none" w:sz="0" w:space="0" w:color="auto"/>
                            <w:bottom w:val="none" w:sz="0" w:space="0" w:color="auto"/>
                            <w:right w:val="none" w:sz="0" w:space="0" w:color="auto"/>
                          </w:divBdr>
                          <w:divsChild>
                            <w:div w:id="1423988819">
                              <w:marLeft w:val="0"/>
                              <w:marRight w:val="0"/>
                              <w:marTop w:val="0"/>
                              <w:marBottom w:val="0"/>
                              <w:divBdr>
                                <w:top w:val="none" w:sz="0" w:space="0" w:color="auto"/>
                                <w:left w:val="none" w:sz="0" w:space="0" w:color="auto"/>
                                <w:bottom w:val="none" w:sz="0" w:space="0" w:color="auto"/>
                                <w:right w:val="none" w:sz="0" w:space="0" w:color="auto"/>
                              </w:divBdr>
                              <w:divsChild>
                                <w:div w:id="175886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89199">
          <w:marLeft w:val="0"/>
          <w:marRight w:val="0"/>
          <w:marTop w:val="0"/>
          <w:marBottom w:val="0"/>
          <w:divBdr>
            <w:top w:val="none" w:sz="0" w:space="0" w:color="auto"/>
            <w:left w:val="none" w:sz="0" w:space="0" w:color="auto"/>
            <w:bottom w:val="none" w:sz="0" w:space="0" w:color="auto"/>
            <w:right w:val="none" w:sz="0" w:space="0" w:color="auto"/>
          </w:divBdr>
          <w:divsChild>
            <w:div w:id="1872573250">
              <w:marLeft w:val="0"/>
              <w:marRight w:val="0"/>
              <w:marTop w:val="0"/>
              <w:marBottom w:val="0"/>
              <w:divBdr>
                <w:top w:val="none" w:sz="0" w:space="0" w:color="auto"/>
                <w:left w:val="none" w:sz="0" w:space="0" w:color="auto"/>
                <w:bottom w:val="none" w:sz="0" w:space="0" w:color="auto"/>
                <w:right w:val="none" w:sz="0" w:space="0" w:color="auto"/>
              </w:divBdr>
              <w:divsChild>
                <w:div w:id="1626884024">
                  <w:marLeft w:val="0"/>
                  <w:marRight w:val="0"/>
                  <w:marTop w:val="0"/>
                  <w:marBottom w:val="0"/>
                  <w:divBdr>
                    <w:top w:val="none" w:sz="0" w:space="0" w:color="auto"/>
                    <w:left w:val="none" w:sz="0" w:space="0" w:color="auto"/>
                    <w:bottom w:val="none" w:sz="0" w:space="0" w:color="auto"/>
                    <w:right w:val="none" w:sz="0" w:space="0" w:color="auto"/>
                  </w:divBdr>
                  <w:divsChild>
                    <w:div w:id="631061234">
                      <w:marLeft w:val="0"/>
                      <w:marRight w:val="0"/>
                      <w:marTop w:val="0"/>
                      <w:marBottom w:val="0"/>
                      <w:divBdr>
                        <w:top w:val="none" w:sz="0" w:space="0" w:color="auto"/>
                        <w:left w:val="none" w:sz="0" w:space="0" w:color="auto"/>
                        <w:bottom w:val="none" w:sz="0" w:space="0" w:color="auto"/>
                        <w:right w:val="none" w:sz="0" w:space="0" w:color="auto"/>
                      </w:divBdr>
                      <w:divsChild>
                        <w:div w:id="713581646">
                          <w:marLeft w:val="0"/>
                          <w:marRight w:val="0"/>
                          <w:marTop w:val="0"/>
                          <w:marBottom w:val="0"/>
                          <w:divBdr>
                            <w:top w:val="none" w:sz="0" w:space="0" w:color="auto"/>
                            <w:left w:val="none" w:sz="0" w:space="0" w:color="auto"/>
                            <w:bottom w:val="none" w:sz="0" w:space="0" w:color="auto"/>
                            <w:right w:val="none" w:sz="0" w:space="0" w:color="auto"/>
                          </w:divBdr>
                          <w:divsChild>
                            <w:div w:id="4455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873037">
          <w:marLeft w:val="0"/>
          <w:marRight w:val="0"/>
          <w:marTop w:val="0"/>
          <w:marBottom w:val="0"/>
          <w:divBdr>
            <w:top w:val="none" w:sz="0" w:space="0" w:color="auto"/>
            <w:left w:val="none" w:sz="0" w:space="0" w:color="auto"/>
            <w:bottom w:val="none" w:sz="0" w:space="0" w:color="auto"/>
            <w:right w:val="none" w:sz="0" w:space="0" w:color="auto"/>
          </w:divBdr>
          <w:divsChild>
            <w:div w:id="422189746">
              <w:marLeft w:val="0"/>
              <w:marRight w:val="0"/>
              <w:marTop w:val="0"/>
              <w:marBottom w:val="0"/>
              <w:divBdr>
                <w:top w:val="none" w:sz="0" w:space="0" w:color="auto"/>
                <w:left w:val="none" w:sz="0" w:space="0" w:color="auto"/>
                <w:bottom w:val="none" w:sz="0" w:space="0" w:color="auto"/>
                <w:right w:val="none" w:sz="0" w:space="0" w:color="auto"/>
              </w:divBdr>
              <w:divsChild>
                <w:div w:id="472604292">
                  <w:marLeft w:val="0"/>
                  <w:marRight w:val="0"/>
                  <w:marTop w:val="0"/>
                  <w:marBottom w:val="0"/>
                  <w:divBdr>
                    <w:top w:val="none" w:sz="0" w:space="0" w:color="auto"/>
                    <w:left w:val="none" w:sz="0" w:space="0" w:color="auto"/>
                    <w:bottom w:val="none" w:sz="0" w:space="0" w:color="auto"/>
                    <w:right w:val="none" w:sz="0" w:space="0" w:color="auto"/>
                  </w:divBdr>
                  <w:divsChild>
                    <w:div w:id="1542788125">
                      <w:marLeft w:val="0"/>
                      <w:marRight w:val="0"/>
                      <w:marTop w:val="0"/>
                      <w:marBottom w:val="0"/>
                      <w:divBdr>
                        <w:top w:val="none" w:sz="0" w:space="0" w:color="auto"/>
                        <w:left w:val="none" w:sz="0" w:space="0" w:color="auto"/>
                        <w:bottom w:val="none" w:sz="0" w:space="0" w:color="auto"/>
                        <w:right w:val="none" w:sz="0" w:space="0" w:color="auto"/>
                      </w:divBdr>
                      <w:divsChild>
                        <w:div w:id="1685935269">
                          <w:marLeft w:val="0"/>
                          <w:marRight w:val="0"/>
                          <w:marTop w:val="0"/>
                          <w:marBottom w:val="0"/>
                          <w:divBdr>
                            <w:top w:val="none" w:sz="0" w:space="0" w:color="auto"/>
                            <w:left w:val="none" w:sz="0" w:space="0" w:color="auto"/>
                            <w:bottom w:val="none" w:sz="0" w:space="0" w:color="auto"/>
                            <w:right w:val="none" w:sz="0" w:space="0" w:color="auto"/>
                          </w:divBdr>
                          <w:divsChild>
                            <w:div w:id="250237677">
                              <w:marLeft w:val="0"/>
                              <w:marRight w:val="0"/>
                              <w:marTop w:val="0"/>
                              <w:marBottom w:val="0"/>
                              <w:divBdr>
                                <w:top w:val="none" w:sz="0" w:space="0" w:color="auto"/>
                                <w:left w:val="none" w:sz="0" w:space="0" w:color="auto"/>
                                <w:bottom w:val="none" w:sz="0" w:space="0" w:color="auto"/>
                                <w:right w:val="none" w:sz="0" w:space="0" w:color="auto"/>
                              </w:divBdr>
                              <w:divsChild>
                                <w:div w:id="1288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79676">
          <w:marLeft w:val="0"/>
          <w:marRight w:val="0"/>
          <w:marTop w:val="0"/>
          <w:marBottom w:val="0"/>
          <w:divBdr>
            <w:top w:val="none" w:sz="0" w:space="0" w:color="auto"/>
            <w:left w:val="none" w:sz="0" w:space="0" w:color="auto"/>
            <w:bottom w:val="none" w:sz="0" w:space="0" w:color="auto"/>
            <w:right w:val="none" w:sz="0" w:space="0" w:color="auto"/>
          </w:divBdr>
          <w:divsChild>
            <w:div w:id="336008016">
              <w:marLeft w:val="0"/>
              <w:marRight w:val="0"/>
              <w:marTop w:val="0"/>
              <w:marBottom w:val="0"/>
              <w:divBdr>
                <w:top w:val="none" w:sz="0" w:space="0" w:color="auto"/>
                <w:left w:val="none" w:sz="0" w:space="0" w:color="auto"/>
                <w:bottom w:val="none" w:sz="0" w:space="0" w:color="auto"/>
                <w:right w:val="none" w:sz="0" w:space="0" w:color="auto"/>
              </w:divBdr>
              <w:divsChild>
                <w:div w:id="1417047115">
                  <w:marLeft w:val="0"/>
                  <w:marRight w:val="0"/>
                  <w:marTop w:val="0"/>
                  <w:marBottom w:val="0"/>
                  <w:divBdr>
                    <w:top w:val="none" w:sz="0" w:space="0" w:color="auto"/>
                    <w:left w:val="none" w:sz="0" w:space="0" w:color="auto"/>
                    <w:bottom w:val="none" w:sz="0" w:space="0" w:color="auto"/>
                    <w:right w:val="none" w:sz="0" w:space="0" w:color="auto"/>
                  </w:divBdr>
                  <w:divsChild>
                    <w:div w:id="1443718954">
                      <w:marLeft w:val="0"/>
                      <w:marRight w:val="0"/>
                      <w:marTop w:val="0"/>
                      <w:marBottom w:val="0"/>
                      <w:divBdr>
                        <w:top w:val="none" w:sz="0" w:space="0" w:color="auto"/>
                        <w:left w:val="none" w:sz="0" w:space="0" w:color="auto"/>
                        <w:bottom w:val="none" w:sz="0" w:space="0" w:color="auto"/>
                        <w:right w:val="none" w:sz="0" w:space="0" w:color="auto"/>
                      </w:divBdr>
                      <w:divsChild>
                        <w:div w:id="692193840">
                          <w:marLeft w:val="0"/>
                          <w:marRight w:val="0"/>
                          <w:marTop w:val="0"/>
                          <w:marBottom w:val="0"/>
                          <w:divBdr>
                            <w:top w:val="none" w:sz="0" w:space="0" w:color="auto"/>
                            <w:left w:val="none" w:sz="0" w:space="0" w:color="auto"/>
                            <w:bottom w:val="none" w:sz="0" w:space="0" w:color="auto"/>
                            <w:right w:val="none" w:sz="0" w:space="0" w:color="auto"/>
                          </w:divBdr>
                          <w:divsChild>
                            <w:div w:id="169629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056427">
          <w:marLeft w:val="0"/>
          <w:marRight w:val="0"/>
          <w:marTop w:val="0"/>
          <w:marBottom w:val="0"/>
          <w:divBdr>
            <w:top w:val="none" w:sz="0" w:space="0" w:color="auto"/>
            <w:left w:val="none" w:sz="0" w:space="0" w:color="auto"/>
            <w:bottom w:val="none" w:sz="0" w:space="0" w:color="auto"/>
            <w:right w:val="none" w:sz="0" w:space="0" w:color="auto"/>
          </w:divBdr>
          <w:divsChild>
            <w:div w:id="302587043">
              <w:marLeft w:val="0"/>
              <w:marRight w:val="0"/>
              <w:marTop w:val="0"/>
              <w:marBottom w:val="0"/>
              <w:divBdr>
                <w:top w:val="none" w:sz="0" w:space="0" w:color="auto"/>
                <w:left w:val="none" w:sz="0" w:space="0" w:color="auto"/>
                <w:bottom w:val="none" w:sz="0" w:space="0" w:color="auto"/>
                <w:right w:val="none" w:sz="0" w:space="0" w:color="auto"/>
              </w:divBdr>
              <w:divsChild>
                <w:div w:id="722797572">
                  <w:marLeft w:val="0"/>
                  <w:marRight w:val="0"/>
                  <w:marTop w:val="0"/>
                  <w:marBottom w:val="0"/>
                  <w:divBdr>
                    <w:top w:val="none" w:sz="0" w:space="0" w:color="auto"/>
                    <w:left w:val="none" w:sz="0" w:space="0" w:color="auto"/>
                    <w:bottom w:val="none" w:sz="0" w:space="0" w:color="auto"/>
                    <w:right w:val="none" w:sz="0" w:space="0" w:color="auto"/>
                  </w:divBdr>
                  <w:divsChild>
                    <w:div w:id="1347948730">
                      <w:marLeft w:val="0"/>
                      <w:marRight w:val="0"/>
                      <w:marTop w:val="0"/>
                      <w:marBottom w:val="0"/>
                      <w:divBdr>
                        <w:top w:val="none" w:sz="0" w:space="0" w:color="auto"/>
                        <w:left w:val="none" w:sz="0" w:space="0" w:color="auto"/>
                        <w:bottom w:val="none" w:sz="0" w:space="0" w:color="auto"/>
                        <w:right w:val="none" w:sz="0" w:space="0" w:color="auto"/>
                      </w:divBdr>
                      <w:divsChild>
                        <w:div w:id="760025375">
                          <w:marLeft w:val="0"/>
                          <w:marRight w:val="0"/>
                          <w:marTop w:val="0"/>
                          <w:marBottom w:val="0"/>
                          <w:divBdr>
                            <w:top w:val="none" w:sz="0" w:space="0" w:color="auto"/>
                            <w:left w:val="none" w:sz="0" w:space="0" w:color="auto"/>
                            <w:bottom w:val="none" w:sz="0" w:space="0" w:color="auto"/>
                            <w:right w:val="none" w:sz="0" w:space="0" w:color="auto"/>
                          </w:divBdr>
                          <w:divsChild>
                            <w:div w:id="1259752044">
                              <w:marLeft w:val="0"/>
                              <w:marRight w:val="0"/>
                              <w:marTop w:val="0"/>
                              <w:marBottom w:val="0"/>
                              <w:divBdr>
                                <w:top w:val="none" w:sz="0" w:space="0" w:color="auto"/>
                                <w:left w:val="none" w:sz="0" w:space="0" w:color="auto"/>
                                <w:bottom w:val="none" w:sz="0" w:space="0" w:color="auto"/>
                                <w:right w:val="none" w:sz="0" w:space="0" w:color="auto"/>
                              </w:divBdr>
                              <w:divsChild>
                                <w:div w:id="18449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6583">
          <w:marLeft w:val="0"/>
          <w:marRight w:val="0"/>
          <w:marTop w:val="0"/>
          <w:marBottom w:val="0"/>
          <w:divBdr>
            <w:top w:val="none" w:sz="0" w:space="0" w:color="auto"/>
            <w:left w:val="none" w:sz="0" w:space="0" w:color="auto"/>
            <w:bottom w:val="none" w:sz="0" w:space="0" w:color="auto"/>
            <w:right w:val="none" w:sz="0" w:space="0" w:color="auto"/>
          </w:divBdr>
          <w:divsChild>
            <w:div w:id="1408920667">
              <w:marLeft w:val="0"/>
              <w:marRight w:val="0"/>
              <w:marTop w:val="0"/>
              <w:marBottom w:val="0"/>
              <w:divBdr>
                <w:top w:val="none" w:sz="0" w:space="0" w:color="auto"/>
                <w:left w:val="none" w:sz="0" w:space="0" w:color="auto"/>
                <w:bottom w:val="none" w:sz="0" w:space="0" w:color="auto"/>
                <w:right w:val="none" w:sz="0" w:space="0" w:color="auto"/>
              </w:divBdr>
              <w:divsChild>
                <w:div w:id="59642890">
                  <w:marLeft w:val="0"/>
                  <w:marRight w:val="0"/>
                  <w:marTop w:val="0"/>
                  <w:marBottom w:val="0"/>
                  <w:divBdr>
                    <w:top w:val="none" w:sz="0" w:space="0" w:color="auto"/>
                    <w:left w:val="none" w:sz="0" w:space="0" w:color="auto"/>
                    <w:bottom w:val="none" w:sz="0" w:space="0" w:color="auto"/>
                    <w:right w:val="none" w:sz="0" w:space="0" w:color="auto"/>
                  </w:divBdr>
                  <w:divsChild>
                    <w:div w:id="1567715176">
                      <w:marLeft w:val="0"/>
                      <w:marRight w:val="0"/>
                      <w:marTop w:val="0"/>
                      <w:marBottom w:val="0"/>
                      <w:divBdr>
                        <w:top w:val="none" w:sz="0" w:space="0" w:color="auto"/>
                        <w:left w:val="none" w:sz="0" w:space="0" w:color="auto"/>
                        <w:bottom w:val="none" w:sz="0" w:space="0" w:color="auto"/>
                        <w:right w:val="none" w:sz="0" w:space="0" w:color="auto"/>
                      </w:divBdr>
                      <w:divsChild>
                        <w:div w:id="1578444151">
                          <w:marLeft w:val="0"/>
                          <w:marRight w:val="0"/>
                          <w:marTop w:val="0"/>
                          <w:marBottom w:val="0"/>
                          <w:divBdr>
                            <w:top w:val="none" w:sz="0" w:space="0" w:color="auto"/>
                            <w:left w:val="none" w:sz="0" w:space="0" w:color="auto"/>
                            <w:bottom w:val="none" w:sz="0" w:space="0" w:color="auto"/>
                            <w:right w:val="none" w:sz="0" w:space="0" w:color="auto"/>
                          </w:divBdr>
                          <w:divsChild>
                            <w:div w:id="481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054467">
          <w:marLeft w:val="0"/>
          <w:marRight w:val="0"/>
          <w:marTop w:val="0"/>
          <w:marBottom w:val="0"/>
          <w:divBdr>
            <w:top w:val="none" w:sz="0" w:space="0" w:color="auto"/>
            <w:left w:val="none" w:sz="0" w:space="0" w:color="auto"/>
            <w:bottom w:val="none" w:sz="0" w:space="0" w:color="auto"/>
            <w:right w:val="none" w:sz="0" w:space="0" w:color="auto"/>
          </w:divBdr>
          <w:divsChild>
            <w:div w:id="1791582767">
              <w:marLeft w:val="0"/>
              <w:marRight w:val="0"/>
              <w:marTop w:val="0"/>
              <w:marBottom w:val="0"/>
              <w:divBdr>
                <w:top w:val="none" w:sz="0" w:space="0" w:color="auto"/>
                <w:left w:val="none" w:sz="0" w:space="0" w:color="auto"/>
                <w:bottom w:val="none" w:sz="0" w:space="0" w:color="auto"/>
                <w:right w:val="none" w:sz="0" w:space="0" w:color="auto"/>
              </w:divBdr>
              <w:divsChild>
                <w:div w:id="1208958349">
                  <w:marLeft w:val="0"/>
                  <w:marRight w:val="0"/>
                  <w:marTop w:val="0"/>
                  <w:marBottom w:val="0"/>
                  <w:divBdr>
                    <w:top w:val="none" w:sz="0" w:space="0" w:color="auto"/>
                    <w:left w:val="none" w:sz="0" w:space="0" w:color="auto"/>
                    <w:bottom w:val="none" w:sz="0" w:space="0" w:color="auto"/>
                    <w:right w:val="none" w:sz="0" w:space="0" w:color="auto"/>
                  </w:divBdr>
                  <w:divsChild>
                    <w:div w:id="992219286">
                      <w:marLeft w:val="0"/>
                      <w:marRight w:val="0"/>
                      <w:marTop w:val="0"/>
                      <w:marBottom w:val="0"/>
                      <w:divBdr>
                        <w:top w:val="none" w:sz="0" w:space="0" w:color="auto"/>
                        <w:left w:val="none" w:sz="0" w:space="0" w:color="auto"/>
                        <w:bottom w:val="none" w:sz="0" w:space="0" w:color="auto"/>
                        <w:right w:val="none" w:sz="0" w:space="0" w:color="auto"/>
                      </w:divBdr>
                      <w:divsChild>
                        <w:div w:id="1640265588">
                          <w:marLeft w:val="0"/>
                          <w:marRight w:val="0"/>
                          <w:marTop w:val="0"/>
                          <w:marBottom w:val="0"/>
                          <w:divBdr>
                            <w:top w:val="none" w:sz="0" w:space="0" w:color="auto"/>
                            <w:left w:val="none" w:sz="0" w:space="0" w:color="auto"/>
                            <w:bottom w:val="none" w:sz="0" w:space="0" w:color="auto"/>
                            <w:right w:val="none" w:sz="0" w:space="0" w:color="auto"/>
                          </w:divBdr>
                          <w:divsChild>
                            <w:div w:id="372000412">
                              <w:marLeft w:val="0"/>
                              <w:marRight w:val="0"/>
                              <w:marTop w:val="0"/>
                              <w:marBottom w:val="0"/>
                              <w:divBdr>
                                <w:top w:val="none" w:sz="0" w:space="0" w:color="auto"/>
                                <w:left w:val="none" w:sz="0" w:space="0" w:color="auto"/>
                                <w:bottom w:val="none" w:sz="0" w:space="0" w:color="auto"/>
                                <w:right w:val="none" w:sz="0" w:space="0" w:color="auto"/>
                              </w:divBdr>
                              <w:divsChild>
                                <w:div w:id="15584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606456">
          <w:marLeft w:val="0"/>
          <w:marRight w:val="0"/>
          <w:marTop w:val="0"/>
          <w:marBottom w:val="0"/>
          <w:divBdr>
            <w:top w:val="none" w:sz="0" w:space="0" w:color="auto"/>
            <w:left w:val="none" w:sz="0" w:space="0" w:color="auto"/>
            <w:bottom w:val="none" w:sz="0" w:space="0" w:color="auto"/>
            <w:right w:val="none" w:sz="0" w:space="0" w:color="auto"/>
          </w:divBdr>
          <w:divsChild>
            <w:div w:id="381104373">
              <w:marLeft w:val="0"/>
              <w:marRight w:val="0"/>
              <w:marTop w:val="0"/>
              <w:marBottom w:val="0"/>
              <w:divBdr>
                <w:top w:val="none" w:sz="0" w:space="0" w:color="auto"/>
                <w:left w:val="none" w:sz="0" w:space="0" w:color="auto"/>
                <w:bottom w:val="none" w:sz="0" w:space="0" w:color="auto"/>
                <w:right w:val="none" w:sz="0" w:space="0" w:color="auto"/>
              </w:divBdr>
              <w:divsChild>
                <w:div w:id="1438595163">
                  <w:marLeft w:val="0"/>
                  <w:marRight w:val="0"/>
                  <w:marTop w:val="0"/>
                  <w:marBottom w:val="0"/>
                  <w:divBdr>
                    <w:top w:val="none" w:sz="0" w:space="0" w:color="auto"/>
                    <w:left w:val="none" w:sz="0" w:space="0" w:color="auto"/>
                    <w:bottom w:val="none" w:sz="0" w:space="0" w:color="auto"/>
                    <w:right w:val="none" w:sz="0" w:space="0" w:color="auto"/>
                  </w:divBdr>
                  <w:divsChild>
                    <w:div w:id="231277273">
                      <w:marLeft w:val="0"/>
                      <w:marRight w:val="0"/>
                      <w:marTop w:val="0"/>
                      <w:marBottom w:val="0"/>
                      <w:divBdr>
                        <w:top w:val="none" w:sz="0" w:space="0" w:color="auto"/>
                        <w:left w:val="none" w:sz="0" w:space="0" w:color="auto"/>
                        <w:bottom w:val="none" w:sz="0" w:space="0" w:color="auto"/>
                        <w:right w:val="none" w:sz="0" w:space="0" w:color="auto"/>
                      </w:divBdr>
                      <w:divsChild>
                        <w:div w:id="185993837">
                          <w:marLeft w:val="0"/>
                          <w:marRight w:val="0"/>
                          <w:marTop w:val="0"/>
                          <w:marBottom w:val="0"/>
                          <w:divBdr>
                            <w:top w:val="none" w:sz="0" w:space="0" w:color="auto"/>
                            <w:left w:val="none" w:sz="0" w:space="0" w:color="auto"/>
                            <w:bottom w:val="none" w:sz="0" w:space="0" w:color="auto"/>
                            <w:right w:val="none" w:sz="0" w:space="0" w:color="auto"/>
                          </w:divBdr>
                          <w:divsChild>
                            <w:div w:id="10297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12312">
          <w:marLeft w:val="0"/>
          <w:marRight w:val="0"/>
          <w:marTop w:val="0"/>
          <w:marBottom w:val="0"/>
          <w:divBdr>
            <w:top w:val="none" w:sz="0" w:space="0" w:color="auto"/>
            <w:left w:val="none" w:sz="0" w:space="0" w:color="auto"/>
            <w:bottom w:val="none" w:sz="0" w:space="0" w:color="auto"/>
            <w:right w:val="none" w:sz="0" w:space="0" w:color="auto"/>
          </w:divBdr>
          <w:divsChild>
            <w:div w:id="60254499">
              <w:marLeft w:val="0"/>
              <w:marRight w:val="0"/>
              <w:marTop w:val="0"/>
              <w:marBottom w:val="0"/>
              <w:divBdr>
                <w:top w:val="none" w:sz="0" w:space="0" w:color="auto"/>
                <w:left w:val="none" w:sz="0" w:space="0" w:color="auto"/>
                <w:bottom w:val="none" w:sz="0" w:space="0" w:color="auto"/>
                <w:right w:val="none" w:sz="0" w:space="0" w:color="auto"/>
              </w:divBdr>
              <w:divsChild>
                <w:div w:id="1682513999">
                  <w:marLeft w:val="0"/>
                  <w:marRight w:val="0"/>
                  <w:marTop w:val="0"/>
                  <w:marBottom w:val="0"/>
                  <w:divBdr>
                    <w:top w:val="none" w:sz="0" w:space="0" w:color="auto"/>
                    <w:left w:val="none" w:sz="0" w:space="0" w:color="auto"/>
                    <w:bottom w:val="none" w:sz="0" w:space="0" w:color="auto"/>
                    <w:right w:val="none" w:sz="0" w:space="0" w:color="auto"/>
                  </w:divBdr>
                  <w:divsChild>
                    <w:div w:id="847712720">
                      <w:marLeft w:val="0"/>
                      <w:marRight w:val="0"/>
                      <w:marTop w:val="0"/>
                      <w:marBottom w:val="0"/>
                      <w:divBdr>
                        <w:top w:val="none" w:sz="0" w:space="0" w:color="auto"/>
                        <w:left w:val="none" w:sz="0" w:space="0" w:color="auto"/>
                        <w:bottom w:val="none" w:sz="0" w:space="0" w:color="auto"/>
                        <w:right w:val="none" w:sz="0" w:space="0" w:color="auto"/>
                      </w:divBdr>
                      <w:divsChild>
                        <w:div w:id="1252353289">
                          <w:marLeft w:val="0"/>
                          <w:marRight w:val="0"/>
                          <w:marTop w:val="0"/>
                          <w:marBottom w:val="0"/>
                          <w:divBdr>
                            <w:top w:val="none" w:sz="0" w:space="0" w:color="auto"/>
                            <w:left w:val="none" w:sz="0" w:space="0" w:color="auto"/>
                            <w:bottom w:val="none" w:sz="0" w:space="0" w:color="auto"/>
                            <w:right w:val="none" w:sz="0" w:space="0" w:color="auto"/>
                          </w:divBdr>
                          <w:divsChild>
                            <w:div w:id="1353022965">
                              <w:marLeft w:val="0"/>
                              <w:marRight w:val="0"/>
                              <w:marTop w:val="0"/>
                              <w:marBottom w:val="0"/>
                              <w:divBdr>
                                <w:top w:val="none" w:sz="0" w:space="0" w:color="auto"/>
                                <w:left w:val="none" w:sz="0" w:space="0" w:color="auto"/>
                                <w:bottom w:val="none" w:sz="0" w:space="0" w:color="auto"/>
                                <w:right w:val="none" w:sz="0" w:space="0" w:color="auto"/>
                              </w:divBdr>
                              <w:divsChild>
                                <w:div w:id="3613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74888">
          <w:marLeft w:val="0"/>
          <w:marRight w:val="0"/>
          <w:marTop w:val="0"/>
          <w:marBottom w:val="0"/>
          <w:divBdr>
            <w:top w:val="none" w:sz="0" w:space="0" w:color="auto"/>
            <w:left w:val="none" w:sz="0" w:space="0" w:color="auto"/>
            <w:bottom w:val="none" w:sz="0" w:space="0" w:color="auto"/>
            <w:right w:val="none" w:sz="0" w:space="0" w:color="auto"/>
          </w:divBdr>
          <w:divsChild>
            <w:div w:id="1156726704">
              <w:marLeft w:val="0"/>
              <w:marRight w:val="0"/>
              <w:marTop w:val="0"/>
              <w:marBottom w:val="0"/>
              <w:divBdr>
                <w:top w:val="none" w:sz="0" w:space="0" w:color="auto"/>
                <w:left w:val="none" w:sz="0" w:space="0" w:color="auto"/>
                <w:bottom w:val="none" w:sz="0" w:space="0" w:color="auto"/>
                <w:right w:val="none" w:sz="0" w:space="0" w:color="auto"/>
              </w:divBdr>
              <w:divsChild>
                <w:div w:id="1566261785">
                  <w:marLeft w:val="0"/>
                  <w:marRight w:val="0"/>
                  <w:marTop w:val="0"/>
                  <w:marBottom w:val="0"/>
                  <w:divBdr>
                    <w:top w:val="none" w:sz="0" w:space="0" w:color="auto"/>
                    <w:left w:val="none" w:sz="0" w:space="0" w:color="auto"/>
                    <w:bottom w:val="none" w:sz="0" w:space="0" w:color="auto"/>
                    <w:right w:val="none" w:sz="0" w:space="0" w:color="auto"/>
                  </w:divBdr>
                  <w:divsChild>
                    <w:div w:id="1291783501">
                      <w:marLeft w:val="0"/>
                      <w:marRight w:val="0"/>
                      <w:marTop w:val="0"/>
                      <w:marBottom w:val="0"/>
                      <w:divBdr>
                        <w:top w:val="none" w:sz="0" w:space="0" w:color="auto"/>
                        <w:left w:val="none" w:sz="0" w:space="0" w:color="auto"/>
                        <w:bottom w:val="none" w:sz="0" w:space="0" w:color="auto"/>
                        <w:right w:val="none" w:sz="0" w:space="0" w:color="auto"/>
                      </w:divBdr>
                      <w:divsChild>
                        <w:div w:id="1815952233">
                          <w:marLeft w:val="0"/>
                          <w:marRight w:val="0"/>
                          <w:marTop w:val="0"/>
                          <w:marBottom w:val="0"/>
                          <w:divBdr>
                            <w:top w:val="none" w:sz="0" w:space="0" w:color="auto"/>
                            <w:left w:val="none" w:sz="0" w:space="0" w:color="auto"/>
                            <w:bottom w:val="none" w:sz="0" w:space="0" w:color="auto"/>
                            <w:right w:val="none" w:sz="0" w:space="0" w:color="auto"/>
                          </w:divBdr>
                          <w:divsChild>
                            <w:div w:id="11198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11355">
          <w:marLeft w:val="0"/>
          <w:marRight w:val="0"/>
          <w:marTop w:val="0"/>
          <w:marBottom w:val="0"/>
          <w:divBdr>
            <w:top w:val="none" w:sz="0" w:space="0" w:color="auto"/>
            <w:left w:val="none" w:sz="0" w:space="0" w:color="auto"/>
            <w:bottom w:val="none" w:sz="0" w:space="0" w:color="auto"/>
            <w:right w:val="none" w:sz="0" w:space="0" w:color="auto"/>
          </w:divBdr>
          <w:divsChild>
            <w:div w:id="879170990">
              <w:marLeft w:val="0"/>
              <w:marRight w:val="0"/>
              <w:marTop w:val="0"/>
              <w:marBottom w:val="0"/>
              <w:divBdr>
                <w:top w:val="none" w:sz="0" w:space="0" w:color="auto"/>
                <w:left w:val="none" w:sz="0" w:space="0" w:color="auto"/>
                <w:bottom w:val="none" w:sz="0" w:space="0" w:color="auto"/>
                <w:right w:val="none" w:sz="0" w:space="0" w:color="auto"/>
              </w:divBdr>
              <w:divsChild>
                <w:div w:id="734745764">
                  <w:marLeft w:val="0"/>
                  <w:marRight w:val="0"/>
                  <w:marTop w:val="0"/>
                  <w:marBottom w:val="0"/>
                  <w:divBdr>
                    <w:top w:val="none" w:sz="0" w:space="0" w:color="auto"/>
                    <w:left w:val="none" w:sz="0" w:space="0" w:color="auto"/>
                    <w:bottom w:val="none" w:sz="0" w:space="0" w:color="auto"/>
                    <w:right w:val="none" w:sz="0" w:space="0" w:color="auto"/>
                  </w:divBdr>
                  <w:divsChild>
                    <w:div w:id="2009401743">
                      <w:marLeft w:val="0"/>
                      <w:marRight w:val="0"/>
                      <w:marTop w:val="0"/>
                      <w:marBottom w:val="0"/>
                      <w:divBdr>
                        <w:top w:val="none" w:sz="0" w:space="0" w:color="auto"/>
                        <w:left w:val="none" w:sz="0" w:space="0" w:color="auto"/>
                        <w:bottom w:val="none" w:sz="0" w:space="0" w:color="auto"/>
                        <w:right w:val="none" w:sz="0" w:space="0" w:color="auto"/>
                      </w:divBdr>
                      <w:divsChild>
                        <w:div w:id="311568760">
                          <w:marLeft w:val="0"/>
                          <w:marRight w:val="0"/>
                          <w:marTop w:val="0"/>
                          <w:marBottom w:val="0"/>
                          <w:divBdr>
                            <w:top w:val="none" w:sz="0" w:space="0" w:color="auto"/>
                            <w:left w:val="none" w:sz="0" w:space="0" w:color="auto"/>
                            <w:bottom w:val="none" w:sz="0" w:space="0" w:color="auto"/>
                            <w:right w:val="none" w:sz="0" w:space="0" w:color="auto"/>
                          </w:divBdr>
                          <w:divsChild>
                            <w:div w:id="638650315">
                              <w:marLeft w:val="0"/>
                              <w:marRight w:val="0"/>
                              <w:marTop w:val="0"/>
                              <w:marBottom w:val="0"/>
                              <w:divBdr>
                                <w:top w:val="none" w:sz="0" w:space="0" w:color="auto"/>
                                <w:left w:val="none" w:sz="0" w:space="0" w:color="auto"/>
                                <w:bottom w:val="none" w:sz="0" w:space="0" w:color="auto"/>
                                <w:right w:val="none" w:sz="0" w:space="0" w:color="auto"/>
                              </w:divBdr>
                              <w:divsChild>
                                <w:div w:id="131756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024316">
          <w:marLeft w:val="0"/>
          <w:marRight w:val="0"/>
          <w:marTop w:val="0"/>
          <w:marBottom w:val="0"/>
          <w:divBdr>
            <w:top w:val="none" w:sz="0" w:space="0" w:color="auto"/>
            <w:left w:val="none" w:sz="0" w:space="0" w:color="auto"/>
            <w:bottom w:val="none" w:sz="0" w:space="0" w:color="auto"/>
            <w:right w:val="none" w:sz="0" w:space="0" w:color="auto"/>
          </w:divBdr>
          <w:divsChild>
            <w:div w:id="500505677">
              <w:marLeft w:val="0"/>
              <w:marRight w:val="0"/>
              <w:marTop w:val="0"/>
              <w:marBottom w:val="0"/>
              <w:divBdr>
                <w:top w:val="none" w:sz="0" w:space="0" w:color="auto"/>
                <w:left w:val="none" w:sz="0" w:space="0" w:color="auto"/>
                <w:bottom w:val="none" w:sz="0" w:space="0" w:color="auto"/>
                <w:right w:val="none" w:sz="0" w:space="0" w:color="auto"/>
              </w:divBdr>
              <w:divsChild>
                <w:div w:id="928007464">
                  <w:marLeft w:val="0"/>
                  <w:marRight w:val="0"/>
                  <w:marTop w:val="0"/>
                  <w:marBottom w:val="0"/>
                  <w:divBdr>
                    <w:top w:val="none" w:sz="0" w:space="0" w:color="auto"/>
                    <w:left w:val="none" w:sz="0" w:space="0" w:color="auto"/>
                    <w:bottom w:val="none" w:sz="0" w:space="0" w:color="auto"/>
                    <w:right w:val="none" w:sz="0" w:space="0" w:color="auto"/>
                  </w:divBdr>
                  <w:divsChild>
                    <w:div w:id="1551188628">
                      <w:marLeft w:val="0"/>
                      <w:marRight w:val="0"/>
                      <w:marTop w:val="0"/>
                      <w:marBottom w:val="0"/>
                      <w:divBdr>
                        <w:top w:val="none" w:sz="0" w:space="0" w:color="auto"/>
                        <w:left w:val="none" w:sz="0" w:space="0" w:color="auto"/>
                        <w:bottom w:val="none" w:sz="0" w:space="0" w:color="auto"/>
                        <w:right w:val="none" w:sz="0" w:space="0" w:color="auto"/>
                      </w:divBdr>
                      <w:divsChild>
                        <w:div w:id="1813794203">
                          <w:marLeft w:val="0"/>
                          <w:marRight w:val="0"/>
                          <w:marTop w:val="0"/>
                          <w:marBottom w:val="0"/>
                          <w:divBdr>
                            <w:top w:val="none" w:sz="0" w:space="0" w:color="auto"/>
                            <w:left w:val="none" w:sz="0" w:space="0" w:color="auto"/>
                            <w:bottom w:val="none" w:sz="0" w:space="0" w:color="auto"/>
                            <w:right w:val="none" w:sz="0" w:space="0" w:color="auto"/>
                          </w:divBdr>
                          <w:divsChild>
                            <w:div w:id="9314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30386">
          <w:marLeft w:val="0"/>
          <w:marRight w:val="0"/>
          <w:marTop w:val="0"/>
          <w:marBottom w:val="0"/>
          <w:divBdr>
            <w:top w:val="none" w:sz="0" w:space="0" w:color="auto"/>
            <w:left w:val="none" w:sz="0" w:space="0" w:color="auto"/>
            <w:bottom w:val="none" w:sz="0" w:space="0" w:color="auto"/>
            <w:right w:val="none" w:sz="0" w:space="0" w:color="auto"/>
          </w:divBdr>
          <w:divsChild>
            <w:div w:id="16933835">
              <w:marLeft w:val="0"/>
              <w:marRight w:val="0"/>
              <w:marTop w:val="0"/>
              <w:marBottom w:val="0"/>
              <w:divBdr>
                <w:top w:val="none" w:sz="0" w:space="0" w:color="auto"/>
                <w:left w:val="none" w:sz="0" w:space="0" w:color="auto"/>
                <w:bottom w:val="none" w:sz="0" w:space="0" w:color="auto"/>
                <w:right w:val="none" w:sz="0" w:space="0" w:color="auto"/>
              </w:divBdr>
              <w:divsChild>
                <w:div w:id="1774545320">
                  <w:marLeft w:val="0"/>
                  <w:marRight w:val="0"/>
                  <w:marTop w:val="0"/>
                  <w:marBottom w:val="0"/>
                  <w:divBdr>
                    <w:top w:val="none" w:sz="0" w:space="0" w:color="auto"/>
                    <w:left w:val="none" w:sz="0" w:space="0" w:color="auto"/>
                    <w:bottom w:val="none" w:sz="0" w:space="0" w:color="auto"/>
                    <w:right w:val="none" w:sz="0" w:space="0" w:color="auto"/>
                  </w:divBdr>
                  <w:divsChild>
                    <w:div w:id="759714481">
                      <w:marLeft w:val="0"/>
                      <w:marRight w:val="0"/>
                      <w:marTop w:val="0"/>
                      <w:marBottom w:val="0"/>
                      <w:divBdr>
                        <w:top w:val="none" w:sz="0" w:space="0" w:color="auto"/>
                        <w:left w:val="none" w:sz="0" w:space="0" w:color="auto"/>
                        <w:bottom w:val="none" w:sz="0" w:space="0" w:color="auto"/>
                        <w:right w:val="none" w:sz="0" w:space="0" w:color="auto"/>
                      </w:divBdr>
                      <w:divsChild>
                        <w:div w:id="867985316">
                          <w:marLeft w:val="0"/>
                          <w:marRight w:val="0"/>
                          <w:marTop w:val="0"/>
                          <w:marBottom w:val="0"/>
                          <w:divBdr>
                            <w:top w:val="none" w:sz="0" w:space="0" w:color="auto"/>
                            <w:left w:val="none" w:sz="0" w:space="0" w:color="auto"/>
                            <w:bottom w:val="none" w:sz="0" w:space="0" w:color="auto"/>
                            <w:right w:val="none" w:sz="0" w:space="0" w:color="auto"/>
                          </w:divBdr>
                          <w:divsChild>
                            <w:div w:id="1101141342">
                              <w:marLeft w:val="0"/>
                              <w:marRight w:val="0"/>
                              <w:marTop w:val="0"/>
                              <w:marBottom w:val="0"/>
                              <w:divBdr>
                                <w:top w:val="none" w:sz="0" w:space="0" w:color="auto"/>
                                <w:left w:val="none" w:sz="0" w:space="0" w:color="auto"/>
                                <w:bottom w:val="none" w:sz="0" w:space="0" w:color="auto"/>
                                <w:right w:val="none" w:sz="0" w:space="0" w:color="auto"/>
                              </w:divBdr>
                              <w:divsChild>
                                <w:div w:id="14351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958746">
          <w:marLeft w:val="0"/>
          <w:marRight w:val="0"/>
          <w:marTop w:val="0"/>
          <w:marBottom w:val="0"/>
          <w:divBdr>
            <w:top w:val="none" w:sz="0" w:space="0" w:color="auto"/>
            <w:left w:val="none" w:sz="0" w:space="0" w:color="auto"/>
            <w:bottom w:val="none" w:sz="0" w:space="0" w:color="auto"/>
            <w:right w:val="none" w:sz="0" w:space="0" w:color="auto"/>
          </w:divBdr>
          <w:divsChild>
            <w:div w:id="1476948974">
              <w:marLeft w:val="0"/>
              <w:marRight w:val="0"/>
              <w:marTop w:val="0"/>
              <w:marBottom w:val="0"/>
              <w:divBdr>
                <w:top w:val="none" w:sz="0" w:space="0" w:color="auto"/>
                <w:left w:val="none" w:sz="0" w:space="0" w:color="auto"/>
                <w:bottom w:val="none" w:sz="0" w:space="0" w:color="auto"/>
                <w:right w:val="none" w:sz="0" w:space="0" w:color="auto"/>
              </w:divBdr>
              <w:divsChild>
                <w:div w:id="2108766594">
                  <w:marLeft w:val="0"/>
                  <w:marRight w:val="0"/>
                  <w:marTop w:val="0"/>
                  <w:marBottom w:val="0"/>
                  <w:divBdr>
                    <w:top w:val="none" w:sz="0" w:space="0" w:color="auto"/>
                    <w:left w:val="none" w:sz="0" w:space="0" w:color="auto"/>
                    <w:bottom w:val="none" w:sz="0" w:space="0" w:color="auto"/>
                    <w:right w:val="none" w:sz="0" w:space="0" w:color="auto"/>
                  </w:divBdr>
                  <w:divsChild>
                    <w:div w:id="939870960">
                      <w:marLeft w:val="0"/>
                      <w:marRight w:val="0"/>
                      <w:marTop w:val="0"/>
                      <w:marBottom w:val="0"/>
                      <w:divBdr>
                        <w:top w:val="none" w:sz="0" w:space="0" w:color="auto"/>
                        <w:left w:val="none" w:sz="0" w:space="0" w:color="auto"/>
                        <w:bottom w:val="none" w:sz="0" w:space="0" w:color="auto"/>
                        <w:right w:val="none" w:sz="0" w:space="0" w:color="auto"/>
                      </w:divBdr>
                      <w:divsChild>
                        <w:div w:id="1961106826">
                          <w:marLeft w:val="0"/>
                          <w:marRight w:val="0"/>
                          <w:marTop w:val="0"/>
                          <w:marBottom w:val="0"/>
                          <w:divBdr>
                            <w:top w:val="none" w:sz="0" w:space="0" w:color="auto"/>
                            <w:left w:val="none" w:sz="0" w:space="0" w:color="auto"/>
                            <w:bottom w:val="none" w:sz="0" w:space="0" w:color="auto"/>
                            <w:right w:val="none" w:sz="0" w:space="0" w:color="auto"/>
                          </w:divBdr>
                          <w:divsChild>
                            <w:div w:id="18112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208970">
          <w:marLeft w:val="0"/>
          <w:marRight w:val="0"/>
          <w:marTop w:val="0"/>
          <w:marBottom w:val="0"/>
          <w:divBdr>
            <w:top w:val="none" w:sz="0" w:space="0" w:color="auto"/>
            <w:left w:val="none" w:sz="0" w:space="0" w:color="auto"/>
            <w:bottom w:val="none" w:sz="0" w:space="0" w:color="auto"/>
            <w:right w:val="none" w:sz="0" w:space="0" w:color="auto"/>
          </w:divBdr>
          <w:divsChild>
            <w:div w:id="573708453">
              <w:marLeft w:val="0"/>
              <w:marRight w:val="0"/>
              <w:marTop w:val="0"/>
              <w:marBottom w:val="0"/>
              <w:divBdr>
                <w:top w:val="none" w:sz="0" w:space="0" w:color="auto"/>
                <w:left w:val="none" w:sz="0" w:space="0" w:color="auto"/>
                <w:bottom w:val="none" w:sz="0" w:space="0" w:color="auto"/>
                <w:right w:val="none" w:sz="0" w:space="0" w:color="auto"/>
              </w:divBdr>
              <w:divsChild>
                <w:div w:id="1643458060">
                  <w:marLeft w:val="0"/>
                  <w:marRight w:val="0"/>
                  <w:marTop w:val="0"/>
                  <w:marBottom w:val="0"/>
                  <w:divBdr>
                    <w:top w:val="none" w:sz="0" w:space="0" w:color="auto"/>
                    <w:left w:val="none" w:sz="0" w:space="0" w:color="auto"/>
                    <w:bottom w:val="none" w:sz="0" w:space="0" w:color="auto"/>
                    <w:right w:val="none" w:sz="0" w:space="0" w:color="auto"/>
                  </w:divBdr>
                  <w:divsChild>
                    <w:div w:id="1942956554">
                      <w:marLeft w:val="0"/>
                      <w:marRight w:val="0"/>
                      <w:marTop w:val="0"/>
                      <w:marBottom w:val="0"/>
                      <w:divBdr>
                        <w:top w:val="none" w:sz="0" w:space="0" w:color="auto"/>
                        <w:left w:val="none" w:sz="0" w:space="0" w:color="auto"/>
                        <w:bottom w:val="none" w:sz="0" w:space="0" w:color="auto"/>
                        <w:right w:val="none" w:sz="0" w:space="0" w:color="auto"/>
                      </w:divBdr>
                      <w:divsChild>
                        <w:div w:id="1346404177">
                          <w:marLeft w:val="0"/>
                          <w:marRight w:val="0"/>
                          <w:marTop w:val="0"/>
                          <w:marBottom w:val="0"/>
                          <w:divBdr>
                            <w:top w:val="none" w:sz="0" w:space="0" w:color="auto"/>
                            <w:left w:val="none" w:sz="0" w:space="0" w:color="auto"/>
                            <w:bottom w:val="none" w:sz="0" w:space="0" w:color="auto"/>
                            <w:right w:val="none" w:sz="0" w:space="0" w:color="auto"/>
                          </w:divBdr>
                          <w:divsChild>
                            <w:div w:id="863397400">
                              <w:marLeft w:val="0"/>
                              <w:marRight w:val="0"/>
                              <w:marTop w:val="0"/>
                              <w:marBottom w:val="0"/>
                              <w:divBdr>
                                <w:top w:val="none" w:sz="0" w:space="0" w:color="auto"/>
                                <w:left w:val="none" w:sz="0" w:space="0" w:color="auto"/>
                                <w:bottom w:val="none" w:sz="0" w:space="0" w:color="auto"/>
                                <w:right w:val="none" w:sz="0" w:space="0" w:color="auto"/>
                              </w:divBdr>
                              <w:divsChild>
                                <w:div w:id="7521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188098">
          <w:marLeft w:val="0"/>
          <w:marRight w:val="0"/>
          <w:marTop w:val="0"/>
          <w:marBottom w:val="0"/>
          <w:divBdr>
            <w:top w:val="none" w:sz="0" w:space="0" w:color="auto"/>
            <w:left w:val="none" w:sz="0" w:space="0" w:color="auto"/>
            <w:bottom w:val="none" w:sz="0" w:space="0" w:color="auto"/>
            <w:right w:val="none" w:sz="0" w:space="0" w:color="auto"/>
          </w:divBdr>
          <w:divsChild>
            <w:div w:id="777263726">
              <w:marLeft w:val="0"/>
              <w:marRight w:val="0"/>
              <w:marTop w:val="0"/>
              <w:marBottom w:val="0"/>
              <w:divBdr>
                <w:top w:val="none" w:sz="0" w:space="0" w:color="auto"/>
                <w:left w:val="none" w:sz="0" w:space="0" w:color="auto"/>
                <w:bottom w:val="none" w:sz="0" w:space="0" w:color="auto"/>
                <w:right w:val="none" w:sz="0" w:space="0" w:color="auto"/>
              </w:divBdr>
              <w:divsChild>
                <w:div w:id="215942309">
                  <w:marLeft w:val="0"/>
                  <w:marRight w:val="0"/>
                  <w:marTop w:val="0"/>
                  <w:marBottom w:val="0"/>
                  <w:divBdr>
                    <w:top w:val="none" w:sz="0" w:space="0" w:color="auto"/>
                    <w:left w:val="none" w:sz="0" w:space="0" w:color="auto"/>
                    <w:bottom w:val="none" w:sz="0" w:space="0" w:color="auto"/>
                    <w:right w:val="none" w:sz="0" w:space="0" w:color="auto"/>
                  </w:divBdr>
                  <w:divsChild>
                    <w:div w:id="1493375712">
                      <w:marLeft w:val="0"/>
                      <w:marRight w:val="0"/>
                      <w:marTop w:val="0"/>
                      <w:marBottom w:val="0"/>
                      <w:divBdr>
                        <w:top w:val="none" w:sz="0" w:space="0" w:color="auto"/>
                        <w:left w:val="none" w:sz="0" w:space="0" w:color="auto"/>
                        <w:bottom w:val="none" w:sz="0" w:space="0" w:color="auto"/>
                        <w:right w:val="none" w:sz="0" w:space="0" w:color="auto"/>
                      </w:divBdr>
                      <w:divsChild>
                        <w:div w:id="565456214">
                          <w:marLeft w:val="0"/>
                          <w:marRight w:val="0"/>
                          <w:marTop w:val="0"/>
                          <w:marBottom w:val="0"/>
                          <w:divBdr>
                            <w:top w:val="none" w:sz="0" w:space="0" w:color="auto"/>
                            <w:left w:val="none" w:sz="0" w:space="0" w:color="auto"/>
                            <w:bottom w:val="none" w:sz="0" w:space="0" w:color="auto"/>
                            <w:right w:val="none" w:sz="0" w:space="0" w:color="auto"/>
                          </w:divBdr>
                          <w:divsChild>
                            <w:div w:id="10732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943771">
          <w:marLeft w:val="0"/>
          <w:marRight w:val="0"/>
          <w:marTop w:val="0"/>
          <w:marBottom w:val="0"/>
          <w:divBdr>
            <w:top w:val="none" w:sz="0" w:space="0" w:color="auto"/>
            <w:left w:val="none" w:sz="0" w:space="0" w:color="auto"/>
            <w:bottom w:val="none" w:sz="0" w:space="0" w:color="auto"/>
            <w:right w:val="none" w:sz="0" w:space="0" w:color="auto"/>
          </w:divBdr>
          <w:divsChild>
            <w:div w:id="611521778">
              <w:marLeft w:val="0"/>
              <w:marRight w:val="0"/>
              <w:marTop w:val="0"/>
              <w:marBottom w:val="0"/>
              <w:divBdr>
                <w:top w:val="none" w:sz="0" w:space="0" w:color="auto"/>
                <w:left w:val="none" w:sz="0" w:space="0" w:color="auto"/>
                <w:bottom w:val="none" w:sz="0" w:space="0" w:color="auto"/>
                <w:right w:val="none" w:sz="0" w:space="0" w:color="auto"/>
              </w:divBdr>
              <w:divsChild>
                <w:div w:id="57753589">
                  <w:marLeft w:val="0"/>
                  <w:marRight w:val="0"/>
                  <w:marTop w:val="0"/>
                  <w:marBottom w:val="0"/>
                  <w:divBdr>
                    <w:top w:val="none" w:sz="0" w:space="0" w:color="auto"/>
                    <w:left w:val="none" w:sz="0" w:space="0" w:color="auto"/>
                    <w:bottom w:val="none" w:sz="0" w:space="0" w:color="auto"/>
                    <w:right w:val="none" w:sz="0" w:space="0" w:color="auto"/>
                  </w:divBdr>
                  <w:divsChild>
                    <w:div w:id="1601181784">
                      <w:marLeft w:val="0"/>
                      <w:marRight w:val="0"/>
                      <w:marTop w:val="0"/>
                      <w:marBottom w:val="0"/>
                      <w:divBdr>
                        <w:top w:val="none" w:sz="0" w:space="0" w:color="auto"/>
                        <w:left w:val="none" w:sz="0" w:space="0" w:color="auto"/>
                        <w:bottom w:val="none" w:sz="0" w:space="0" w:color="auto"/>
                        <w:right w:val="none" w:sz="0" w:space="0" w:color="auto"/>
                      </w:divBdr>
                      <w:divsChild>
                        <w:div w:id="72899419">
                          <w:marLeft w:val="0"/>
                          <w:marRight w:val="0"/>
                          <w:marTop w:val="0"/>
                          <w:marBottom w:val="0"/>
                          <w:divBdr>
                            <w:top w:val="none" w:sz="0" w:space="0" w:color="auto"/>
                            <w:left w:val="none" w:sz="0" w:space="0" w:color="auto"/>
                            <w:bottom w:val="none" w:sz="0" w:space="0" w:color="auto"/>
                            <w:right w:val="none" w:sz="0" w:space="0" w:color="auto"/>
                          </w:divBdr>
                          <w:divsChild>
                            <w:div w:id="248664844">
                              <w:marLeft w:val="0"/>
                              <w:marRight w:val="0"/>
                              <w:marTop w:val="0"/>
                              <w:marBottom w:val="0"/>
                              <w:divBdr>
                                <w:top w:val="none" w:sz="0" w:space="0" w:color="auto"/>
                                <w:left w:val="none" w:sz="0" w:space="0" w:color="auto"/>
                                <w:bottom w:val="none" w:sz="0" w:space="0" w:color="auto"/>
                                <w:right w:val="none" w:sz="0" w:space="0" w:color="auto"/>
                              </w:divBdr>
                              <w:divsChild>
                                <w:div w:id="127213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760301">
          <w:marLeft w:val="0"/>
          <w:marRight w:val="0"/>
          <w:marTop w:val="0"/>
          <w:marBottom w:val="0"/>
          <w:divBdr>
            <w:top w:val="none" w:sz="0" w:space="0" w:color="auto"/>
            <w:left w:val="none" w:sz="0" w:space="0" w:color="auto"/>
            <w:bottom w:val="none" w:sz="0" w:space="0" w:color="auto"/>
            <w:right w:val="none" w:sz="0" w:space="0" w:color="auto"/>
          </w:divBdr>
          <w:divsChild>
            <w:div w:id="1547713992">
              <w:marLeft w:val="0"/>
              <w:marRight w:val="0"/>
              <w:marTop w:val="0"/>
              <w:marBottom w:val="0"/>
              <w:divBdr>
                <w:top w:val="none" w:sz="0" w:space="0" w:color="auto"/>
                <w:left w:val="none" w:sz="0" w:space="0" w:color="auto"/>
                <w:bottom w:val="none" w:sz="0" w:space="0" w:color="auto"/>
                <w:right w:val="none" w:sz="0" w:space="0" w:color="auto"/>
              </w:divBdr>
              <w:divsChild>
                <w:div w:id="2060203364">
                  <w:marLeft w:val="0"/>
                  <w:marRight w:val="0"/>
                  <w:marTop w:val="0"/>
                  <w:marBottom w:val="0"/>
                  <w:divBdr>
                    <w:top w:val="none" w:sz="0" w:space="0" w:color="auto"/>
                    <w:left w:val="none" w:sz="0" w:space="0" w:color="auto"/>
                    <w:bottom w:val="none" w:sz="0" w:space="0" w:color="auto"/>
                    <w:right w:val="none" w:sz="0" w:space="0" w:color="auto"/>
                  </w:divBdr>
                  <w:divsChild>
                    <w:div w:id="2060857180">
                      <w:marLeft w:val="0"/>
                      <w:marRight w:val="0"/>
                      <w:marTop w:val="0"/>
                      <w:marBottom w:val="0"/>
                      <w:divBdr>
                        <w:top w:val="none" w:sz="0" w:space="0" w:color="auto"/>
                        <w:left w:val="none" w:sz="0" w:space="0" w:color="auto"/>
                        <w:bottom w:val="none" w:sz="0" w:space="0" w:color="auto"/>
                        <w:right w:val="none" w:sz="0" w:space="0" w:color="auto"/>
                      </w:divBdr>
                      <w:divsChild>
                        <w:div w:id="576743351">
                          <w:marLeft w:val="0"/>
                          <w:marRight w:val="0"/>
                          <w:marTop w:val="0"/>
                          <w:marBottom w:val="0"/>
                          <w:divBdr>
                            <w:top w:val="none" w:sz="0" w:space="0" w:color="auto"/>
                            <w:left w:val="none" w:sz="0" w:space="0" w:color="auto"/>
                            <w:bottom w:val="none" w:sz="0" w:space="0" w:color="auto"/>
                            <w:right w:val="none" w:sz="0" w:space="0" w:color="auto"/>
                          </w:divBdr>
                          <w:divsChild>
                            <w:div w:id="15191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55409">
          <w:marLeft w:val="0"/>
          <w:marRight w:val="0"/>
          <w:marTop w:val="0"/>
          <w:marBottom w:val="0"/>
          <w:divBdr>
            <w:top w:val="none" w:sz="0" w:space="0" w:color="auto"/>
            <w:left w:val="none" w:sz="0" w:space="0" w:color="auto"/>
            <w:bottom w:val="none" w:sz="0" w:space="0" w:color="auto"/>
            <w:right w:val="none" w:sz="0" w:space="0" w:color="auto"/>
          </w:divBdr>
          <w:divsChild>
            <w:div w:id="621575400">
              <w:marLeft w:val="0"/>
              <w:marRight w:val="0"/>
              <w:marTop w:val="0"/>
              <w:marBottom w:val="0"/>
              <w:divBdr>
                <w:top w:val="none" w:sz="0" w:space="0" w:color="auto"/>
                <w:left w:val="none" w:sz="0" w:space="0" w:color="auto"/>
                <w:bottom w:val="none" w:sz="0" w:space="0" w:color="auto"/>
                <w:right w:val="none" w:sz="0" w:space="0" w:color="auto"/>
              </w:divBdr>
              <w:divsChild>
                <w:div w:id="1988586151">
                  <w:marLeft w:val="0"/>
                  <w:marRight w:val="0"/>
                  <w:marTop w:val="0"/>
                  <w:marBottom w:val="0"/>
                  <w:divBdr>
                    <w:top w:val="none" w:sz="0" w:space="0" w:color="auto"/>
                    <w:left w:val="none" w:sz="0" w:space="0" w:color="auto"/>
                    <w:bottom w:val="none" w:sz="0" w:space="0" w:color="auto"/>
                    <w:right w:val="none" w:sz="0" w:space="0" w:color="auto"/>
                  </w:divBdr>
                  <w:divsChild>
                    <w:div w:id="1941446214">
                      <w:marLeft w:val="0"/>
                      <w:marRight w:val="0"/>
                      <w:marTop w:val="0"/>
                      <w:marBottom w:val="0"/>
                      <w:divBdr>
                        <w:top w:val="none" w:sz="0" w:space="0" w:color="auto"/>
                        <w:left w:val="none" w:sz="0" w:space="0" w:color="auto"/>
                        <w:bottom w:val="none" w:sz="0" w:space="0" w:color="auto"/>
                        <w:right w:val="none" w:sz="0" w:space="0" w:color="auto"/>
                      </w:divBdr>
                      <w:divsChild>
                        <w:div w:id="1211302268">
                          <w:marLeft w:val="0"/>
                          <w:marRight w:val="0"/>
                          <w:marTop w:val="0"/>
                          <w:marBottom w:val="0"/>
                          <w:divBdr>
                            <w:top w:val="none" w:sz="0" w:space="0" w:color="auto"/>
                            <w:left w:val="none" w:sz="0" w:space="0" w:color="auto"/>
                            <w:bottom w:val="none" w:sz="0" w:space="0" w:color="auto"/>
                            <w:right w:val="none" w:sz="0" w:space="0" w:color="auto"/>
                          </w:divBdr>
                          <w:divsChild>
                            <w:div w:id="2123768339">
                              <w:marLeft w:val="0"/>
                              <w:marRight w:val="0"/>
                              <w:marTop w:val="0"/>
                              <w:marBottom w:val="0"/>
                              <w:divBdr>
                                <w:top w:val="none" w:sz="0" w:space="0" w:color="auto"/>
                                <w:left w:val="none" w:sz="0" w:space="0" w:color="auto"/>
                                <w:bottom w:val="none" w:sz="0" w:space="0" w:color="auto"/>
                                <w:right w:val="none" w:sz="0" w:space="0" w:color="auto"/>
                              </w:divBdr>
                              <w:divsChild>
                                <w:div w:id="17888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585487">
          <w:marLeft w:val="0"/>
          <w:marRight w:val="0"/>
          <w:marTop w:val="0"/>
          <w:marBottom w:val="0"/>
          <w:divBdr>
            <w:top w:val="none" w:sz="0" w:space="0" w:color="auto"/>
            <w:left w:val="none" w:sz="0" w:space="0" w:color="auto"/>
            <w:bottom w:val="none" w:sz="0" w:space="0" w:color="auto"/>
            <w:right w:val="none" w:sz="0" w:space="0" w:color="auto"/>
          </w:divBdr>
          <w:divsChild>
            <w:div w:id="801574625">
              <w:marLeft w:val="0"/>
              <w:marRight w:val="0"/>
              <w:marTop w:val="0"/>
              <w:marBottom w:val="0"/>
              <w:divBdr>
                <w:top w:val="none" w:sz="0" w:space="0" w:color="auto"/>
                <w:left w:val="none" w:sz="0" w:space="0" w:color="auto"/>
                <w:bottom w:val="none" w:sz="0" w:space="0" w:color="auto"/>
                <w:right w:val="none" w:sz="0" w:space="0" w:color="auto"/>
              </w:divBdr>
              <w:divsChild>
                <w:div w:id="2007050754">
                  <w:marLeft w:val="0"/>
                  <w:marRight w:val="0"/>
                  <w:marTop w:val="0"/>
                  <w:marBottom w:val="0"/>
                  <w:divBdr>
                    <w:top w:val="none" w:sz="0" w:space="0" w:color="auto"/>
                    <w:left w:val="none" w:sz="0" w:space="0" w:color="auto"/>
                    <w:bottom w:val="none" w:sz="0" w:space="0" w:color="auto"/>
                    <w:right w:val="none" w:sz="0" w:space="0" w:color="auto"/>
                  </w:divBdr>
                  <w:divsChild>
                    <w:div w:id="689376927">
                      <w:marLeft w:val="0"/>
                      <w:marRight w:val="0"/>
                      <w:marTop w:val="0"/>
                      <w:marBottom w:val="0"/>
                      <w:divBdr>
                        <w:top w:val="none" w:sz="0" w:space="0" w:color="auto"/>
                        <w:left w:val="none" w:sz="0" w:space="0" w:color="auto"/>
                        <w:bottom w:val="none" w:sz="0" w:space="0" w:color="auto"/>
                        <w:right w:val="none" w:sz="0" w:space="0" w:color="auto"/>
                      </w:divBdr>
                      <w:divsChild>
                        <w:div w:id="1106778572">
                          <w:marLeft w:val="0"/>
                          <w:marRight w:val="0"/>
                          <w:marTop w:val="0"/>
                          <w:marBottom w:val="0"/>
                          <w:divBdr>
                            <w:top w:val="none" w:sz="0" w:space="0" w:color="auto"/>
                            <w:left w:val="none" w:sz="0" w:space="0" w:color="auto"/>
                            <w:bottom w:val="none" w:sz="0" w:space="0" w:color="auto"/>
                            <w:right w:val="none" w:sz="0" w:space="0" w:color="auto"/>
                          </w:divBdr>
                          <w:divsChild>
                            <w:div w:id="17412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729081">
          <w:marLeft w:val="0"/>
          <w:marRight w:val="0"/>
          <w:marTop w:val="0"/>
          <w:marBottom w:val="0"/>
          <w:divBdr>
            <w:top w:val="none" w:sz="0" w:space="0" w:color="auto"/>
            <w:left w:val="none" w:sz="0" w:space="0" w:color="auto"/>
            <w:bottom w:val="none" w:sz="0" w:space="0" w:color="auto"/>
            <w:right w:val="none" w:sz="0" w:space="0" w:color="auto"/>
          </w:divBdr>
          <w:divsChild>
            <w:div w:id="688915544">
              <w:marLeft w:val="0"/>
              <w:marRight w:val="0"/>
              <w:marTop w:val="0"/>
              <w:marBottom w:val="0"/>
              <w:divBdr>
                <w:top w:val="none" w:sz="0" w:space="0" w:color="auto"/>
                <w:left w:val="none" w:sz="0" w:space="0" w:color="auto"/>
                <w:bottom w:val="none" w:sz="0" w:space="0" w:color="auto"/>
                <w:right w:val="none" w:sz="0" w:space="0" w:color="auto"/>
              </w:divBdr>
              <w:divsChild>
                <w:div w:id="87700585">
                  <w:marLeft w:val="0"/>
                  <w:marRight w:val="0"/>
                  <w:marTop w:val="0"/>
                  <w:marBottom w:val="0"/>
                  <w:divBdr>
                    <w:top w:val="none" w:sz="0" w:space="0" w:color="auto"/>
                    <w:left w:val="none" w:sz="0" w:space="0" w:color="auto"/>
                    <w:bottom w:val="none" w:sz="0" w:space="0" w:color="auto"/>
                    <w:right w:val="none" w:sz="0" w:space="0" w:color="auto"/>
                  </w:divBdr>
                  <w:divsChild>
                    <w:div w:id="1110199969">
                      <w:marLeft w:val="0"/>
                      <w:marRight w:val="0"/>
                      <w:marTop w:val="0"/>
                      <w:marBottom w:val="0"/>
                      <w:divBdr>
                        <w:top w:val="none" w:sz="0" w:space="0" w:color="auto"/>
                        <w:left w:val="none" w:sz="0" w:space="0" w:color="auto"/>
                        <w:bottom w:val="none" w:sz="0" w:space="0" w:color="auto"/>
                        <w:right w:val="none" w:sz="0" w:space="0" w:color="auto"/>
                      </w:divBdr>
                      <w:divsChild>
                        <w:div w:id="903758090">
                          <w:marLeft w:val="0"/>
                          <w:marRight w:val="0"/>
                          <w:marTop w:val="0"/>
                          <w:marBottom w:val="0"/>
                          <w:divBdr>
                            <w:top w:val="none" w:sz="0" w:space="0" w:color="auto"/>
                            <w:left w:val="none" w:sz="0" w:space="0" w:color="auto"/>
                            <w:bottom w:val="none" w:sz="0" w:space="0" w:color="auto"/>
                            <w:right w:val="none" w:sz="0" w:space="0" w:color="auto"/>
                          </w:divBdr>
                          <w:divsChild>
                            <w:div w:id="634409771">
                              <w:marLeft w:val="0"/>
                              <w:marRight w:val="0"/>
                              <w:marTop w:val="0"/>
                              <w:marBottom w:val="0"/>
                              <w:divBdr>
                                <w:top w:val="none" w:sz="0" w:space="0" w:color="auto"/>
                                <w:left w:val="none" w:sz="0" w:space="0" w:color="auto"/>
                                <w:bottom w:val="none" w:sz="0" w:space="0" w:color="auto"/>
                                <w:right w:val="none" w:sz="0" w:space="0" w:color="auto"/>
                              </w:divBdr>
                              <w:divsChild>
                                <w:div w:id="20699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801973">
          <w:marLeft w:val="0"/>
          <w:marRight w:val="0"/>
          <w:marTop w:val="0"/>
          <w:marBottom w:val="0"/>
          <w:divBdr>
            <w:top w:val="none" w:sz="0" w:space="0" w:color="auto"/>
            <w:left w:val="none" w:sz="0" w:space="0" w:color="auto"/>
            <w:bottom w:val="none" w:sz="0" w:space="0" w:color="auto"/>
            <w:right w:val="none" w:sz="0" w:space="0" w:color="auto"/>
          </w:divBdr>
          <w:divsChild>
            <w:div w:id="619072914">
              <w:marLeft w:val="0"/>
              <w:marRight w:val="0"/>
              <w:marTop w:val="0"/>
              <w:marBottom w:val="0"/>
              <w:divBdr>
                <w:top w:val="none" w:sz="0" w:space="0" w:color="auto"/>
                <w:left w:val="none" w:sz="0" w:space="0" w:color="auto"/>
                <w:bottom w:val="none" w:sz="0" w:space="0" w:color="auto"/>
                <w:right w:val="none" w:sz="0" w:space="0" w:color="auto"/>
              </w:divBdr>
              <w:divsChild>
                <w:div w:id="120854807">
                  <w:marLeft w:val="0"/>
                  <w:marRight w:val="0"/>
                  <w:marTop w:val="0"/>
                  <w:marBottom w:val="0"/>
                  <w:divBdr>
                    <w:top w:val="none" w:sz="0" w:space="0" w:color="auto"/>
                    <w:left w:val="none" w:sz="0" w:space="0" w:color="auto"/>
                    <w:bottom w:val="none" w:sz="0" w:space="0" w:color="auto"/>
                    <w:right w:val="none" w:sz="0" w:space="0" w:color="auto"/>
                  </w:divBdr>
                  <w:divsChild>
                    <w:div w:id="376635679">
                      <w:marLeft w:val="0"/>
                      <w:marRight w:val="0"/>
                      <w:marTop w:val="0"/>
                      <w:marBottom w:val="0"/>
                      <w:divBdr>
                        <w:top w:val="none" w:sz="0" w:space="0" w:color="auto"/>
                        <w:left w:val="none" w:sz="0" w:space="0" w:color="auto"/>
                        <w:bottom w:val="none" w:sz="0" w:space="0" w:color="auto"/>
                        <w:right w:val="none" w:sz="0" w:space="0" w:color="auto"/>
                      </w:divBdr>
                      <w:divsChild>
                        <w:div w:id="812330438">
                          <w:marLeft w:val="0"/>
                          <w:marRight w:val="0"/>
                          <w:marTop w:val="0"/>
                          <w:marBottom w:val="0"/>
                          <w:divBdr>
                            <w:top w:val="none" w:sz="0" w:space="0" w:color="auto"/>
                            <w:left w:val="none" w:sz="0" w:space="0" w:color="auto"/>
                            <w:bottom w:val="none" w:sz="0" w:space="0" w:color="auto"/>
                            <w:right w:val="none" w:sz="0" w:space="0" w:color="auto"/>
                          </w:divBdr>
                          <w:divsChild>
                            <w:div w:id="169426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798549">
          <w:marLeft w:val="0"/>
          <w:marRight w:val="0"/>
          <w:marTop w:val="0"/>
          <w:marBottom w:val="0"/>
          <w:divBdr>
            <w:top w:val="none" w:sz="0" w:space="0" w:color="auto"/>
            <w:left w:val="none" w:sz="0" w:space="0" w:color="auto"/>
            <w:bottom w:val="none" w:sz="0" w:space="0" w:color="auto"/>
            <w:right w:val="none" w:sz="0" w:space="0" w:color="auto"/>
          </w:divBdr>
          <w:divsChild>
            <w:div w:id="1623462233">
              <w:marLeft w:val="0"/>
              <w:marRight w:val="0"/>
              <w:marTop w:val="0"/>
              <w:marBottom w:val="0"/>
              <w:divBdr>
                <w:top w:val="none" w:sz="0" w:space="0" w:color="auto"/>
                <w:left w:val="none" w:sz="0" w:space="0" w:color="auto"/>
                <w:bottom w:val="none" w:sz="0" w:space="0" w:color="auto"/>
                <w:right w:val="none" w:sz="0" w:space="0" w:color="auto"/>
              </w:divBdr>
              <w:divsChild>
                <w:div w:id="1544056805">
                  <w:marLeft w:val="0"/>
                  <w:marRight w:val="0"/>
                  <w:marTop w:val="0"/>
                  <w:marBottom w:val="0"/>
                  <w:divBdr>
                    <w:top w:val="none" w:sz="0" w:space="0" w:color="auto"/>
                    <w:left w:val="none" w:sz="0" w:space="0" w:color="auto"/>
                    <w:bottom w:val="none" w:sz="0" w:space="0" w:color="auto"/>
                    <w:right w:val="none" w:sz="0" w:space="0" w:color="auto"/>
                  </w:divBdr>
                  <w:divsChild>
                    <w:div w:id="1183207725">
                      <w:marLeft w:val="0"/>
                      <w:marRight w:val="0"/>
                      <w:marTop w:val="0"/>
                      <w:marBottom w:val="0"/>
                      <w:divBdr>
                        <w:top w:val="none" w:sz="0" w:space="0" w:color="auto"/>
                        <w:left w:val="none" w:sz="0" w:space="0" w:color="auto"/>
                        <w:bottom w:val="none" w:sz="0" w:space="0" w:color="auto"/>
                        <w:right w:val="none" w:sz="0" w:space="0" w:color="auto"/>
                      </w:divBdr>
                      <w:divsChild>
                        <w:div w:id="1091321198">
                          <w:marLeft w:val="0"/>
                          <w:marRight w:val="0"/>
                          <w:marTop w:val="0"/>
                          <w:marBottom w:val="0"/>
                          <w:divBdr>
                            <w:top w:val="none" w:sz="0" w:space="0" w:color="auto"/>
                            <w:left w:val="none" w:sz="0" w:space="0" w:color="auto"/>
                            <w:bottom w:val="none" w:sz="0" w:space="0" w:color="auto"/>
                            <w:right w:val="none" w:sz="0" w:space="0" w:color="auto"/>
                          </w:divBdr>
                          <w:divsChild>
                            <w:div w:id="360716044">
                              <w:marLeft w:val="0"/>
                              <w:marRight w:val="0"/>
                              <w:marTop w:val="0"/>
                              <w:marBottom w:val="0"/>
                              <w:divBdr>
                                <w:top w:val="none" w:sz="0" w:space="0" w:color="auto"/>
                                <w:left w:val="none" w:sz="0" w:space="0" w:color="auto"/>
                                <w:bottom w:val="none" w:sz="0" w:space="0" w:color="auto"/>
                                <w:right w:val="none" w:sz="0" w:space="0" w:color="auto"/>
                              </w:divBdr>
                              <w:divsChild>
                                <w:div w:id="184800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428051">
          <w:marLeft w:val="0"/>
          <w:marRight w:val="0"/>
          <w:marTop w:val="0"/>
          <w:marBottom w:val="0"/>
          <w:divBdr>
            <w:top w:val="none" w:sz="0" w:space="0" w:color="auto"/>
            <w:left w:val="none" w:sz="0" w:space="0" w:color="auto"/>
            <w:bottom w:val="none" w:sz="0" w:space="0" w:color="auto"/>
            <w:right w:val="none" w:sz="0" w:space="0" w:color="auto"/>
          </w:divBdr>
          <w:divsChild>
            <w:div w:id="1950620535">
              <w:marLeft w:val="0"/>
              <w:marRight w:val="0"/>
              <w:marTop w:val="0"/>
              <w:marBottom w:val="0"/>
              <w:divBdr>
                <w:top w:val="none" w:sz="0" w:space="0" w:color="auto"/>
                <w:left w:val="none" w:sz="0" w:space="0" w:color="auto"/>
                <w:bottom w:val="none" w:sz="0" w:space="0" w:color="auto"/>
                <w:right w:val="none" w:sz="0" w:space="0" w:color="auto"/>
              </w:divBdr>
              <w:divsChild>
                <w:div w:id="623345309">
                  <w:marLeft w:val="0"/>
                  <w:marRight w:val="0"/>
                  <w:marTop w:val="0"/>
                  <w:marBottom w:val="0"/>
                  <w:divBdr>
                    <w:top w:val="none" w:sz="0" w:space="0" w:color="auto"/>
                    <w:left w:val="none" w:sz="0" w:space="0" w:color="auto"/>
                    <w:bottom w:val="none" w:sz="0" w:space="0" w:color="auto"/>
                    <w:right w:val="none" w:sz="0" w:space="0" w:color="auto"/>
                  </w:divBdr>
                  <w:divsChild>
                    <w:div w:id="1867525227">
                      <w:marLeft w:val="0"/>
                      <w:marRight w:val="0"/>
                      <w:marTop w:val="0"/>
                      <w:marBottom w:val="0"/>
                      <w:divBdr>
                        <w:top w:val="none" w:sz="0" w:space="0" w:color="auto"/>
                        <w:left w:val="none" w:sz="0" w:space="0" w:color="auto"/>
                        <w:bottom w:val="none" w:sz="0" w:space="0" w:color="auto"/>
                        <w:right w:val="none" w:sz="0" w:space="0" w:color="auto"/>
                      </w:divBdr>
                      <w:divsChild>
                        <w:div w:id="1492409156">
                          <w:marLeft w:val="0"/>
                          <w:marRight w:val="0"/>
                          <w:marTop w:val="0"/>
                          <w:marBottom w:val="0"/>
                          <w:divBdr>
                            <w:top w:val="none" w:sz="0" w:space="0" w:color="auto"/>
                            <w:left w:val="none" w:sz="0" w:space="0" w:color="auto"/>
                            <w:bottom w:val="none" w:sz="0" w:space="0" w:color="auto"/>
                            <w:right w:val="none" w:sz="0" w:space="0" w:color="auto"/>
                          </w:divBdr>
                          <w:divsChild>
                            <w:div w:id="14182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90056">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6992981">
      <w:bodyDiv w:val="1"/>
      <w:marLeft w:val="0"/>
      <w:marRight w:val="0"/>
      <w:marTop w:val="0"/>
      <w:marBottom w:val="0"/>
      <w:divBdr>
        <w:top w:val="none" w:sz="0" w:space="0" w:color="auto"/>
        <w:left w:val="none" w:sz="0" w:space="0" w:color="auto"/>
        <w:bottom w:val="none" w:sz="0" w:space="0" w:color="auto"/>
        <w:right w:val="none" w:sz="0" w:space="0" w:color="auto"/>
      </w:divBdr>
    </w:div>
    <w:div w:id="1428766579">
      <w:bodyDiv w:val="1"/>
      <w:marLeft w:val="0"/>
      <w:marRight w:val="0"/>
      <w:marTop w:val="0"/>
      <w:marBottom w:val="0"/>
      <w:divBdr>
        <w:top w:val="none" w:sz="0" w:space="0" w:color="auto"/>
        <w:left w:val="none" w:sz="0" w:space="0" w:color="auto"/>
        <w:bottom w:val="none" w:sz="0" w:space="0" w:color="auto"/>
        <w:right w:val="none" w:sz="0" w:space="0" w:color="auto"/>
      </w:divBdr>
    </w:div>
    <w:div w:id="1431002421">
      <w:bodyDiv w:val="1"/>
      <w:marLeft w:val="0"/>
      <w:marRight w:val="0"/>
      <w:marTop w:val="0"/>
      <w:marBottom w:val="0"/>
      <w:divBdr>
        <w:top w:val="none" w:sz="0" w:space="0" w:color="auto"/>
        <w:left w:val="none" w:sz="0" w:space="0" w:color="auto"/>
        <w:bottom w:val="none" w:sz="0" w:space="0" w:color="auto"/>
        <w:right w:val="none" w:sz="0" w:space="0" w:color="auto"/>
      </w:divBdr>
    </w:div>
    <w:div w:id="143362171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6949749">
      <w:bodyDiv w:val="1"/>
      <w:marLeft w:val="0"/>
      <w:marRight w:val="0"/>
      <w:marTop w:val="0"/>
      <w:marBottom w:val="0"/>
      <w:divBdr>
        <w:top w:val="none" w:sz="0" w:space="0" w:color="auto"/>
        <w:left w:val="none" w:sz="0" w:space="0" w:color="auto"/>
        <w:bottom w:val="none" w:sz="0" w:space="0" w:color="auto"/>
        <w:right w:val="none" w:sz="0" w:space="0" w:color="auto"/>
      </w:divBdr>
    </w:div>
    <w:div w:id="1484468649">
      <w:bodyDiv w:val="1"/>
      <w:marLeft w:val="0"/>
      <w:marRight w:val="0"/>
      <w:marTop w:val="0"/>
      <w:marBottom w:val="0"/>
      <w:divBdr>
        <w:top w:val="none" w:sz="0" w:space="0" w:color="auto"/>
        <w:left w:val="none" w:sz="0" w:space="0" w:color="auto"/>
        <w:bottom w:val="none" w:sz="0" w:space="0" w:color="auto"/>
        <w:right w:val="none" w:sz="0" w:space="0" w:color="auto"/>
      </w:divBdr>
      <w:divsChild>
        <w:div w:id="770399271">
          <w:marLeft w:val="0"/>
          <w:marRight w:val="0"/>
          <w:marTop w:val="0"/>
          <w:marBottom w:val="0"/>
          <w:divBdr>
            <w:top w:val="none" w:sz="0" w:space="0" w:color="auto"/>
            <w:left w:val="none" w:sz="0" w:space="0" w:color="auto"/>
            <w:bottom w:val="none" w:sz="0" w:space="0" w:color="auto"/>
            <w:right w:val="none" w:sz="0" w:space="0" w:color="auto"/>
          </w:divBdr>
          <w:divsChild>
            <w:div w:id="1986816385">
              <w:marLeft w:val="0"/>
              <w:marRight w:val="0"/>
              <w:marTop w:val="0"/>
              <w:marBottom w:val="0"/>
              <w:divBdr>
                <w:top w:val="none" w:sz="0" w:space="0" w:color="auto"/>
                <w:left w:val="none" w:sz="0" w:space="0" w:color="auto"/>
                <w:bottom w:val="none" w:sz="0" w:space="0" w:color="auto"/>
                <w:right w:val="none" w:sz="0" w:space="0" w:color="auto"/>
              </w:divBdr>
              <w:divsChild>
                <w:div w:id="1678386969">
                  <w:marLeft w:val="0"/>
                  <w:marRight w:val="0"/>
                  <w:marTop w:val="0"/>
                  <w:marBottom w:val="0"/>
                  <w:divBdr>
                    <w:top w:val="none" w:sz="0" w:space="0" w:color="auto"/>
                    <w:left w:val="none" w:sz="0" w:space="0" w:color="auto"/>
                    <w:bottom w:val="none" w:sz="0" w:space="0" w:color="auto"/>
                    <w:right w:val="none" w:sz="0" w:space="0" w:color="auto"/>
                  </w:divBdr>
                  <w:divsChild>
                    <w:div w:id="1303004714">
                      <w:marLeft w:val="0"/>
                      <w:marRight w:val="0"/>
                      <w:marTop w:val="0"/>
                      <w:marBottom w:val="0"/>
                      <w:divBdr>
                        <w:top w:val="none" w:sz="0" w:space="0" w:color="auto"/>
                        <w:left w:val="none" w:sz="0" w:space="0" w:color="auto"/>
                        <w:bottom w:val="none" w:sz="0" w:space="0" w:color="auto"/>
                        <w:right w:val="none" w:sz="0" w:space="0" w:color="auto"/>
                      </w:divBdr>
                      <w:divsChild>
                        <w:div w:id="251092527">
                          <w:marLeft w:val="0"/>
                          <w:marRight w:val="0"/>
                          <w:marTop w:val="0"/>
                          <w:marBottom w:val="0"/>
                          <w:divBdr>
                            <w:top w:val="none" w:sz="0" w:space="0" w:color="auto"/>
                            <w:left w:val="none" w:sz="0" w:space="0" w:color="auto"/>
                            <w:bottom w:val="none" w:sz="0" w:space="0" w:color="auto"/>
                            <w:right w:val="none" w:sz="0" w:space="0" w:color="auto"/>
                          </w:divBdr>
                          <w:divsChild>
                            <w:div w:id="10999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8762152">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7087647">
      <w:bodyDiv w:val="1"/>
      <w:marLeft w:val="0"/>
      <w:marRight w:val="0"/>
      <w:marTop w:val="0"/>
      <w:marBottom w:val="0"/>
      <w:divBdr>
        <w:top w:val="none" w:sz="0" w:space="0" w:color="auto"/>
        <w:left w:val="none" w:sz="0" w:space="0" w:color="auto"/>
        <w:bottom w:val="none" w:sz="0" w:space="0" w:color="auto"/>
        <w:right w:val="none" w:sz="0" w:space="0" w:color="auto"/>
      </w:divBdr>
    </w:div>
    <w:div w:id="157832443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8642">
      <w:bodyDiv w:val="1"/>
      <w:marLeft w:val="0"/>
      <w:marRight w:val="0"/>
      <w:marTop w:val="0"/>
      <w:marBottom w:val="0"/>
      <w:divBdr>
        <w:top w:val="none" w:sz="0" w:space="0" w:color="auto"/>
        <w:left w:val="none" w:sz="0" w:space="0" w:color="auto"/>
        <w:bottom w:val="none" w:sz="0" w:space="0" w:color="auto"/>
        <w:right w:val="none" w:sz="0" w:space="0" w:color="auto"/>
      </w:divBdr>
      <w:divsChild>
        <w:div w:id="596057196">
          <w:marLeft w:val="0"/>
          <w:marRight w:val="0"/>
          <w:marTop w:val="0"/>
          <w:marBottom w:val="0"/>
          <w:divBdr>
            <w:top w:val="none" w:sz="0" w:space="0" w:color="auto"/>
            <w:left w:val="none" w:sz="0" w:space="0" w:color="auto"/>
            <w:bottom w:val="none" w:sz="0" w:space="0" w:color="auto"/>
            <w:right w:val="none" w:sz="0" w:space="0" w:color="auto"/>
          </w:divBdr>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7931188">
      <w:bodyDiv w:val="1"/>
      <w:marLeft w:val="0"/>
      <w:marRight w:val="0"/>
      <w:marTop w:val="0"/>
      <w:marBottom w:val="0"/>
      <w:divBdr>
        <w:top w:val="none" w:sz="0" w:space="0" w:color="auto"/>
        <w:left w:val="none" w:sz="0" w:space="0" w:color="auto"/>
        <w:bottom w:val="none" w:sz="0" w:space="0" w:color="auto"/>
        <w:right w:val="none" w:sz="0" w:space="0" w:color="auto"/>
      </w:divBdr>
      <w:divsChild>
        <w:div w:id="646402398">
          <w:marLeft w:val="0"/>
          <w:marRight w:val="0"/>
          <w:marTop w:val="0"/>
          <w:marBottom w:val="0"/>
          <w:divBdr>
            <w:top w:val="single" w:sz="2" w:space="0" w:color="E4E6E8"/>
            <w:left w:val="single" w:sz="2" w:space="0" w:color="E4E6E8"/>
            <w:bottom w:val="single" w:sz="2" w:space="0" w:color="E4E6E8"/>
            <w:right w:val="single" w:sz="2" w:space="0" w:color="E4E6E8"/>
          </w:divBdr>
          <w:divsChild>
            <w:div w:id="1222903282">
              <w:marLeft w:val="480"/>
              <w:marRight w:val="0"/>
              <w:marTop w:val="0"/>
              <w:marBottom w:val="0"/>
              <w:divBdr>
                <w:top w:val="single" w:sz="2" w:space="0" w:color="E4E6E8"/>
                <w:left w:val="single" w:sz="2" w:space="0" w:color="E4E6E8"/>
                <w:bottom w:val="single" w:sz="2" w:space="0" w:color="E4E6E8"/>
                <w:right w:val="single" w:sz="2" w:space="0" w:color="E4E6E8"/>
              </w:divBdr>
              <w:divsChild>
                <w:div w:id="10415364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2441190">
      <w:bodyDiv w:val="1"/>
      <w:marLeft w:val="0"/>
      <w:marRight w:val="0"/>
      <w:marTop w:val="0"/>
      <w:marBottom w:val="0"/>
      <w:divBdr>
        <w:top w:val="none" w:sz="0" w:space="0" w:color="auto"/>
        <w:left w:val="none" w:sz="0" w:space="0" w:color="auto"/>
        <w:bottom w:val="none" w:sz="0" w:space="0" w:color="auto"/>
        <w:right w:val="none" w:sz="0" w:space="0" w:color="auto"/>
      </w:divBdr>
    </w:div>
    <w:div w:id="1639451073">
      <w:bodyDiv w:val="1"/>
      <w:marLeft w:val="0"/>
      <w:marRight w:val="0"/>
      <w:marTop w:val="0"/>
      <w:marBottom w:val="0"/>
      <w:divBdr>
        <w:top w:val="none" w:sz="0" w:space="0" w:color="auto"/>
        <w:left w:val="none" w:sz="0" w:space="0" w:color="auto"/>
        <w:bottom w:val="none" w:sz="0" w:space="0" w:color="auto"/>
        <w:right w:val="none" w:sz="0" w:space="0" w:color="auto"/>
      </w:divBdr>
      <w:divsChild>
        <w:div w:id="1809205736">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006353">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608449">
      <w:bodyDiv w:val="1"/>
      <w:marLeft w:val="0"/>
      <w:marRight w:val="0"/>
      <w:marTop w:val="0"/>
      <w:marBottom w:val="0"/>
      <w:divBdr>
        <w:top w:val="none" w:sz="0" w:space="0" w:color="auto"/>
        <w:left w:val="none" w:sz="0" w:space="0" w:color="auto"/>
        <w:bottom w:val="none" w:sz="0" w:space="0" w:color="auto"/>
        <w:right w:val="none" w:sz="0" w:space="0" w:color="auto"/>
      </w:divBdr>
    </w:div>
    <w:div w:id="1805732655">
      <w:bodyDiv w:val="1"/>
      <w:marLeft w:val="0"/>
      <w:marRight w:val="0"/>
      <w:marTop w:val="0"/>
      <w:marBottom w:val="0"/>
      <w:divBdr>
        <w:top w:val="none" w:sz="0" w:space="0" w:color="auto"/>
        <w:left w:val="none" w:sz="0" w:space="0" w:color="auto"/>
        <w:bottom w:val="none" w:sz="0" w:space="0" w:color="auto"/>
        <w:right w:val="none" w:sz="0" w:space="0" w:color="auto"/>
      </w:divBdr>
      <w:divsChild>
        <w:div w:id="47383674">
          <w:marLeft w:val="0"/>
          <w:marRight w:val="0"/>
          <w:marTop w:val="0"/>
          <w:marBottom w:val="0"/>
          <w:divBdr>
            <w:top w:val="single" w:sz="2" w:space="0" w:color="E4E6E8"/>
            <w:left w:val="single" w:sz="2" w:space="0" w:color="E4E6E8"/>
            <w:bottom w:val="single" w:sz="2" w:space="0" w:color="E4E6E8"/>
            <w:right w:val="single" w:sz="2" w:space="0" w:color="E4E6E8"/>
          </w:divBdr>
          <w:divsChild>
            <w:div w:id="498888205">
              <w:marLeft w:val="480"/>
              <w:marRight w:val="0"/>
              <w:marTop w:val="0"/>
              <w:marBottom w:val="0"/>
              <w:divBdr>
                <w:top w:val="single" w:sz="2" w:space="0" w:color="E4E6E8"/>
                <w:left w:val="single" w:sz="2" w:space="0" w:color="E4E6E8"/>
                <w:bottom w:val="single" w:sz="2" w:space="0" w:color="E4E6E8"/>
                <w:right w:val="single" w:sz="2" w:space="0" w:color="E4E6E8"/>
              </w:divBdr>
              <w:divsChild>
                <w:div w:id="152220726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45117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6262730">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548739">
      <w:bodyDiv w:val="1"/>
      <w:marLeft w:val="0"/>
      <w:marRight w:val="0"/>
      <w:marTop w:val="0"/>
      <w:marBottom w:val="0"/>
      <w:divBdr>
        <w:top w:val="none" w:sz="0" w:space="0" w:color="auto"/>
        <w:left w:val="none" w:sz="0" w:space="0" w:color="auto"/>
        <w:bottom w:val="none" w:sz="0" w:space="0" w:color="auto"/>
        <w:right w:val="none" w:sz="0" w:space="0" w:color="auto"/>
      </w:divBdr>
      <w:divsChild>
        <w:div w:id="1494680007">
          <w:marLeft w:val="0"/>
          <w:marRight w:val="0"/>
          <w:marTop w:val="0"/>
          <w:marBottom w:val="0"/>
          <w:divBdr>
            <w:top w:val="none" w:sz="0" w:space="0" w:color="auto"/>
            <w:left w:val="none" w:sz="0" w:space="0" w:color="auto"/>
            <w:bottom w:val="none" w:sz="0" w:space="0" w:color="auto"/>
            <w:right w:val="none" w:sz="0" w:space="0" w:color="auto"/>
          </w:divBdr>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1653685">
      <w:bodyDiv w:val="1"/>
      <w:marLeft w:val="0"/>
      <w:marRight w:val="0"/>
      <w:marTop w:val="0"/>
      <w:marBottom w:val="0"/>
      <w:divBdr>
        <w:top w:val="none" w:sz="0" w:space="0" w:color="auto"/>
        <w:left w:val="none" w:sz="0" w:space="0" w:color="auto"/>
        <w:bottom w:val="none" w:sz="0" w:space="0" w:color="auto"/>
        <w:right w:val="none" w:sz="0" w:space="0" w:color="auto"/>
      </w:divBdr>
      <w:divsChild>
        <w:div w:id="98335779">
          <w:marLeft w:val="0"/>
          <w:marRight w:val="0"/>
          <w:marTop w:val="0"/>
          <w:marBottom w:val="0"/>
          <w:divBdr>
            <w:top w:val="none" w:sz="0" w:space="0" w:color="auto"/>
            <w:left w:val="none" w:sz="0" w:space="0" w:color="auto"/>
            <w:bottom w:val="none" w:sz="0" w:space="0" w:color="auto"/>
            <w:right w:val="none" w:sz="0" w:space="0" w:color="auto"/>
          </w:divBdr>
          <w:divsChild>
            <w:div w:id="642198705">
              <w:marLeft w:val="0"/>
              <w:marRight w:val="0"/>
              <w:marTop w:val="0"/>
              <w:marBottom w:val="0"/>
              <w:divBdr>
                <w:top w:val="none" w:sz="0" w:space="0" w:color="auto"/>
                <w:left w:val="none" w:sz="0" w:space="0" w:color="auto"/>
                <w:bottom w:val="none" w:sz="0" w:space="0" w:color="auto"/>
                <w:right w:val="none" w:sz="0" w:space="0" w:color="auto"/>
              </w:divBdr>
              <w:divsChild>
                <w:div w:id="975376966">
                  <w:marLeft w:val="0"/>
                  <w:marRight w:val="0"/>
                  <w:marTop w:val="0"/>
                  <w:marBottom w:val="0"/>
                  <w:divBdr>
                    <w:top w:val="none" w:sz="0" w:space="0" w:color="auto"/>
                    <w:left w:val="none" w:sz="0" w:space="0" w:color="auto"/>
                    <w:bottom w:val="none" w:sz="0" w:space="0" w:color="auto"/>
                    <w:right w:val="none" w:sz="0" w:space="0" w:color="auto"/>
                  </w:divBdr>
                  <w:divsChild>
                    <w:div w:id="1438062248">
                      <w:marLeft w:val="0"/>
                      <w:marRight w:val="0"/>
                      <w:marTop w:val="0"/>
                      <w:marBottom w:val="0"/>
                      <w:divBdr>
                        <w:top w:val="none" w:sz="0" w:space="0" w:color="auto"/>
                        <w:left w:val="none" w:sz="0" w:space="0" w:color="auto"/>
                        <w:bottom w:val="none" w:sz="0" w:space="0" w:color="auto"/>
                        <w:right w:val="none" w:sz="0" w:space="0" w:color="auto"/>
                      </w:divBdr>
                      <w:divsChild>
                        <w:div w:id="5836476">
                          <w:marLeft w:val="0"/>
                          <w:marRight w:val="0"/>
                          <w:marTop w:val="0"/>
                          <w:marBottom w:val="0"/>
                          <w:divBdr>
                            <w:top w:val="none" w:sz="0" w:space="0" w:color="auto"/>
                            <w:left w:val="none" w:sz="0" w:space="0" w:color="auto"/>
                            <w:bottom w:val="none" w:sz="0" w:space="0" w:color="auto"/>
                            <w:right w:val="none" w:sz="0" w:space="0" w:color="auto"/>
                          </w:divBdr>
                          <w:divsChild>
                            <w:div w:id="15120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202424">
      <w:bodyDiv w:val="1"/>
      <w:marLeft w:val="0"/>
      <w:marRight w:val="0"/>
      <w:marTop w:val="0"/>
      <w:marBottom w:val="0"/>
      <w:divBdr>
        <w:top w:val="none" w:sz="0" w:space="0" w:color="auto"/>
        <w:left w:val="none" w:sz="0" w:space="0" w:color="auto"/>
        <w:bottom w:val="none" w:sz="0" w:space="0" w:color="auto"/>
        <w:right w:val="none" w:sz="0" w:space="0" w:color="auto"/>
      </w:divBdr>
    </w:div>
    <w:div w:id="1923950601">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2539955">
      <w:bodyDiv w:val="1"/>
      <w:marLeft w:val="0"/>
      <w:marRight w:val="0"/>
      <w:marTop w:val="0"/>
      <w:marBottom w:val="0"/>
      <w:divBdr>
        <w:top w:val="none" w:sz="0" w:space="0" w:color="auto"/>
        <w:left w:val="none" w:sz="0" w:space="0" w:color="auto"/>
        <w:bottom w:val="none" w:sz="0" w:space="0" w:color="auto"/>
        <w:right w:val="none" w:sz="0" w:space="0" w:color="auto"/>
      </w:divBdr>
      <w:divsChild>
        <w:div w:id="655500093">
          <w:marLeft w:val="0"/>
          <w:marRight w:val="0"/>
          <w:marTop w:val="0"/>
          <w:marBottom w:val="0"/>
          <w:divBdr>
            <w:top w:val="none" w:sz="0" w:space="0" w:color="auto"/>
            <w:left w:val="none" w:sz="0" w:space="0" w:color="auto"/>
            <w:bottom w:val="none" w:sz="0" w:space="0" w:color="auto"/>
            <w:right w:val="none" w:sz="0" w:space="0" w:color="auto"/>
          </w:divBdr>
        </w:div>
      </w:divsChild>
    </w:div>
    <w:div w:id="1938098229">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311166">
      <w:bodyDiv w:val="1"/>
      <w:marLeft w:val="0"/>
      <w:marRight w:val="0"/>
      <w:marTop w:val="0"/>
      <w:marBottom w:val="0"/>
      <w:divBdr>
        <w:top w:val="none" w:sz="0" w:space="0" w:color="auto"/>
        <w:left w:val="none" w:sz="0" w:space="0" w:color="auto"/>
        <w:bottom w:val="none" w:sz="0" w:space="0" w:color="auto"/>
        <w:right w:val="none" w:sz="0" w:space="0" w:color="auto"/>
      </w:divBdr>
      <w:divsChild>
        <w:div w:id="1188789089">
          <w:marLeft w:val="0"/>
          <w:marRight w:val="0"/>
          <w:marTop w:val="0"/>
          <w:marBottom w:val="0"/>
          <w:divBdr>
            <w:top w:val="none" w:sz="0" w:space="0" w:color="auto"/>
            <w:left w:val="none" w:sz="0" w:space="0" w:color="auto"/>
            <w:bottom w:val="none" w:sz="0" w:space="0" w:color="auto"/>
            <w:right w:val="none" w:sz="0" w:space="0" w:color="auto"/>
          </w:divBdr>
          <w:divsChild>
            <w:div w:id="667558876">
              <w:marLeft w:val="0"/>
              <w:marRight w:val="0"/>
              <w:marTop w:val="0"/>
              <w:marBottom w:val="0"/>
              <w:divBdr>
                <w:top w:val="none" w:sz="0" w:space="0" w:color="auto"/>
                <w:left w:val="none" w:sz="0" w:space="0" w:color="auto"/>
                <w:bottom w:val="none" w:sz="0" w:space="0" w:color="auto"/>
                <w:right w:val="none" w:sz="0" w:space="0" w:color="auto"/>
              </w:divBdr>
              <w:divsChild>
                <w:div w:id="704914672">
                  <w:marLeft w:val="0"/>
                  <w:marRight w:val="0"/>
                  <w:marTop w:val="0"/>
                  <w:marBottom w:val="0"/>
                  <w:divBdr>
                    <w:top w:val="none" w:sz="0" w:space="0" w:color="auto"/>
                    <w:left w:val="none" w:sz="0" w:space="0" w:color="auto"/>
                    <w:bottom w:val="none" w:sz="0" w:space="0" w:color="auto"/>
                    <w:right w:val="none" w:sz="0" w:space="0" w:color="auto"/>
                  </w:divBdr>
                  <w:divsChild>
                    <w:div w:id="1293439239">
                      <w:marLeft w:val="0"/>
                      <w:marRight w:val="0"/>
                      <w:marTop w:val="0"/>
                      <w:marBottom w:val="0"/>
                      <w:divBdr>
                        <w:top w:val="none" w:sz="0" w:space="0" w:color="auto"/>
                        <w:left w:val="none" w:sz="0" w:space="0" w:color="auto"/>
                        <w:bottom w:val="none" w:sz="0" w:space="0" w:color="auto"/>
                        <w:right w:val="none" w:sz="0" w:space="0" w:color="auto"/>
                      </w:divBdr>
                      <w:divsChild>
                        <w:div w:id="589243650">
                          <w:marLeft w:val="0"/>
                          <w:marRight w:val="0"/>
                          <w:marTop w:val="0"/>
                          <w:marBottom w:val="0"/>
                          <w:divBdr>
                            <w:top w:val="none" w:sz="0" w:space="0" w:color="auto"/>
                            <w:left w:val="none" w:sz="0" w:space="0" w:color="auto"/>
                            <w:bottom w:val="none" w:sz="0" w:space="0" w:color="auto"/>
                            <w:right w:val="none" w:sz="0" w:space="0" w:color="auto"/>
                          </w:divBdr>
                          <w:divsChild>
                            <w:div w:id="15420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337947">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3044">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7653389">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7723551">
      <w:bodyDiv w:val="1"/>
      <w:marLeft w:val="0"/>
      <w:marRight w:val="0"/>
      <w:marTop w:val="0"/>
      <w:marBottom w:val="0"/>
      <w:divBdr>
        <w:top w:val="none" w:sz="0" w:space="0" w:color="auto"/>
        <w:left w:val="none" w:sz="0" w:space="0" w:color="auto"/>
        <w:bottom w:val="none" w:sz="0" w:space="0" w:color="auto"/>
        <w:right w:val="none" w:sz="0" w:space="0" w:color="auto"/>
      </w:divBdr>
    </w:div>
    <w:div w:id="2098553634">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88E119-AF10-470C-BE21-30F3C72C0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9774</Words>
  <Characters>55716</Characters>
  <Application>Microsoft Office Word</Application>
  <DocSecurity>0</DocSecurity>
  <Lines>464</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2026-03-03T14:48:00Z</cp:lastPrinted>
  <dcterms:created xsi:type="dcterms:W3CDTF">2026-03-03T14:47:00Z</dcterms:created>
  <dcterms:modified xsi:type="dcterms:W3CDTF">2026-03-03T14:49:00Z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