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DE6F0" w14:textId="28A9BEBD" w:rsidR="00947E55" w:rsidRPr="002A67D8" w:rsidRDefault="002A67D8" w:rsidP="00947E55">
      <w:pPr>
        <w:spacing w:line="240" w:lineRule="auto"/>
        <w:jc w:val="right"/>
        <w:rPr>
          <w:rFonts w:ascii="Dubai" w:hAnsi="Dubai" w:cs="Dubai"/>
        </w:rPr>
      </w:pPr>
      <w:r w:rsidRPr="002A67D8">
        <w:rPr>
          <w:rFonts w:ascii="Dubai" w:hAnsi="Dubai" w:cs="Dubai" w:hint="cs"/>
          <w:b/>
          <w:bCs/>
          <w:sz w:val="28"/>
          <w:szCs w:val="28"/>
          <w:rtl/>
        </w:rPr>
        <w:t>التمهيد</w:t>
      </w:r>
      <w:r w:rsidR="00947E55">
        <w:rPr>
          <w:rFonts w:ascii="Dubai" w:hAnsi="Dubai" w:cs="Dubai"/>
        </w:rPr>
        <w:br/>
      </w:r>
      <w:r w:rsidR="00947E55" w:rsidRPr="00947E55">
        <w:rPr>
          <w:rFonts w:ascii="Dubai" w:hAnsi="Dubai" w:cs="Dubai"/>
          <w:color w:val="000000" w:themeColor="text1"/>
          <w:shd w:val="clear" w:color="auto" w:fill="FFFFFF" w:themeFill="background1"/>
          <w:rtl/>
        </w:rPr>
        <w:t xml:space="preserve">يتناول هذا الجزء عرضاً وتحليلاً للدراسات السابقة المرتبطة بموضوع البحث، وذلك بهدف الوقوف على ما توصلت إليه الجهود العلمية السابقة، وتحديد أوجه الاتفاق والاختلاف بينها، والكشف عن الفجوة البحثية التي تسعى الدراسة الحالية إلى </w:t>
      </w:r>
      <w:r w:rsidR="00C62E38" w:rsidRPr="00947E55">
        <w:rPr>
          <w:rFonts w:ascii="Dubai" w:hAnsi="Dubai" w:cs="Dubai" w:hint="cs"/>
          <w:color w:val="000000" w:themeColor="text1"/>
          <w:shd w:val="clear" w:color="auto" w:fill="FFFFFF" w:themeFill="background1"/>
          <w:rtl/>
        </w:rPr>
        <w:t>معالجتها وق</w:t>
      </w:r>
      <w:r w:rsidR="00C62E38" w:rsidRPr="00947E55">
        <w:rPr>
          <w:rFonts w:ascii="Dubai" w:hAnsi="Dubai" w:cs="Dubai" w:hint="eastAsia"/>
          <w:color w:val="000000" w:themeColor="text1"/>
          <w:shd w:val="clear" w:color="auto" w:fill="FFFFFF" w:themeFill="background1"/>
          <w:rtl/>
        </w:rPr>
        <w:t>د</w:t>
      </w:r>
      <w:r w:rsidR="00947E55" w:rsidRPr="00947E55">
        <w:rPr>
          <w:rFonts w:ascii="Dubai" w:hAnsi="Dubai" w:cs="Dubai"/>
          <w:color w:val="000000" w:themeColor="text1"/>
          <w:shd w:val="clear" w:color="auto" w:fill="FFFFFF" w:themeFill="background1"/>
          <w:rtl/>
        </w:rPr>
        <w:t xml:space="preserve"> تم تقسيم الدراسات السابقة إلى محور رئيسي وفقاً لطبيعة متغيراتها وموضوعاتها</w:t>
      </w:r>
      <w:r w:rsidR="00947E55" w:rsidRPr="00947E55">
        <w:rPr>
          <w:rFonts w:ascii="Dubai" w:hAnsi="Dubai" w:cs="Dubai"/>
          <w:color w:val="000000" w:themeColor="text1"/>
          <w:shd w:val="clear" w:color="auto" w:fill="FFFFFF" w:themeFill="background1"/>
        </w:rPr>
        <w:br/>
      </w:r>
      <w:r w:rsidR="00947E55">
        <w:rPr>
          <w:rFonts w:ascii="Dubai" w:hAnsi="Dubai" w:cs="Dubai"/>
        </w:rPr>
        <w:br/>
      </w:r>
    </w:p>
    <w:p w14:paraId="23199753" w14:textId="6065D217" w:rsidR="002A67D8" w:rsidRPr="002A67D8" w:rsidRDefault="002A67D8" w:rsidP="007158E7">
      <w:pPr>
        <w:jc w:val="right"/>
      </w:pPr>
      <w:r>
        <w:rPr>
          <w:rFonts w:ascii="Dubai" w:hAnsi="Dubai" w:cs="Dubai" w:hint="cs"/>
          <w:b/>
          <w:bCs/>
          <w:rtl/>
        </w:rPr>
        <w:t>الدراسات السابقة:</w:t>
      </w:r>
    </w:p>
    <w:p w14:paraId="2B65F2B6" w14:textId="77777777" w:rsidR="007158E7" w:rsidRPr="007158E7" w:rsidRDefault="007158E7" w:rsidP="00947E55">
      <w:pPr>
        <w:pStyle w:val="a6"/>
        <w:numPr>
          <w:ilvl w:val="0"/>
          <w:numId w:val="5"/>
        </w:numPr>
        <w:tabs>
          <w:tab w:val="clear" w:pos="720"/>
          <w:tab w:val="num" w:pos="360"/>
        </w:tabs>
        <w:bidi/>
        <w:spacing w:line="240" w:lineRule="auto"/>
        <w:ind w:left="360"/>
        <w:rPr>
          <w:rFonts w:ascii="Dubai" w:hAnsi="Dubai" w:cs="Dubai"/>
        </w:rPr>
      </w:pPr>
      <w:r w:rsidRPr="007158E7">
        <w:rPr>
          <w:b/>
          <w:bCs/>
          <w:rtl/>
        </w:rPr>
        <w:br/>
      </w:r>
      <w:r w:rsidRPr="007158E7">
        <w:rPr>
          <w:rFonts w:ascii="Dubai" w:hAnsi="Dubai" w:cs="Dubai"/>
          <w:b/>
          <w:bCs/>
          <w:rtl/>
        </w:rPr>
        <w:t>دراسة مركز البحوث والدراسات الاستشارية بالهيئة العامة للغذاء والدواء</w:t>
      </w:r>
      <w:r w:rsidRPr="007158E7">
        <w:rPr>
          <w:rFonts w:ascii="Dubai" w:hAnsi="Dubai" w:cs="Dubai"/>
          <w:b/>
          <w:bCs/>
        </w:rPr>
        <w:t xml:space="preserve"> (2018)</w:t>
      </w:r>
      <w:r w:rsidRPr="007158E7">
        <w:rPr>
          <w:rFonts w:ascii="Dubai" w:hAnsi="Dubai" w:cs="Dubai"/>
        </w:rPr>
        <w:t xml:space="preserve"> </w:t>
      </w:r>
      <w:r w:rsidRPr="007158E7">
        <w:rPr>
          <w:rFonts w:ascii="Dubai" w:hAnsi="Dubai" w:cs="Dubai"/>
          <w:rtl/>
        </w:rPr>
        <w:t>بعنوان: "سلوك المستهلك السعودي أثناء تسوق المنتجات الغذائية والاستهلاكية</w:t>
      </w:r>
      <w:r w:rsidRPr="007158E7">
        <w:rPr>
          <w:rFonts w:ascii="Dubai" w:hAnsi="Dubai" w:cs="Dubai"/>
        </w:rPr>
        <w:t>".</w:t>
      </w:r>
    </w:p>
    <w:p w14:paraId="011CEE29" w14:textId="7FAA6832" w:rsidR="007158E7" w:rsidRPr="007158E7" w:rsidRDefault="007158E7" w:rsidP="00947E55">
      <w:pPr>
        <w:bidi/>
        <w:spacing w:line="240" w:lineRule="auto"/>
        <w:rPr>
          <w:rFonts w:ascii="Dubai" w:hAnsi="Dubai" w:cs="Dubai"/>
        </w:rPr>
      </w:pPr>
      <w:r w:rsidRPr="007158E7">
        <w:rPr>
          <w:rFonts w:ascii="Dubai" w:hAnsi="Dubai" w:cs="Dubai"/>
          <w:b/>
          <w:bCs/>
          <w:rtl/>
        </w:rPr>
        <w:t>هدفت إل</w:t>
      </w:r>
      <w:r w:rsidR="00947E55">
        <w:rPr>
          <w:rFonts w:ascii="Dubai" w:hAnsi="Dubai" w:cs="Dubai" w:hint="cs"/>
          <w:b/>
          <w:bCs/>
          <w:rtl/>
        </w:rPr>
        <w:t xml:space="preserve">ى: </w:t>
      </w:r>
      <w:r w:rsidRPr="007158E7">
        <w:rPr>
          <w:rFonts w:ascii="Dubai" w:hAnsi="Dubai" w:cs="Dubai"/>
          <w:rtl/>
        </w:rPr>
        <w:t>معرفة ما إذا كان المستهلك يراجع المعلومات والقيم الغذائية وارتباطها بحالته الصحية، ومعرفة أسباب عدم قراءة الملصقات وتأثير وسائل التواصل الاجتماعي في اختياراته</w:t>
      </w:r>
      <w:r w:rsidR="00947E55">
        <w:rPr>
          <w:rFonts w:ascii="Dubai" w:hAnsi="Dubai" w:cs="Dubai" w:hint="cs"/>
          <w:rtl/>
        </w:rPr>
        <w:t>.</w:t>
      </w:r>
    </w:p>
    <w:p w14:paraId="4DE95DA8" w14:textId="19C5CF14" w:rsidR="007158E7" w:rsidRPr="007158E7" w:rsidRDefault="007158E7" w:rsidP="00947E55">
      <w:pPr>
        <w:bidi/>
        <w:spacing w:line="240" w:lineRule="auto"/>
        <w:rPr>
          <w:rFonts w:ascii="Dubai" w:hAnsi="Dubai" w:cs="Dubai"/>
        </w:rPr>
      </w:pPr>
      <w:r w:rsidRPr="007158E7">
        <w:rPr>
          <w:rFonts w:ascii="Dubai" w:hAnsi="Dubai" w:cs="Dubai"/>
          <w:b/>
          <w:bCs/>
          <w:rtl/>
        </w:rPr>
        <w:t xml:space="preserve">اعتمدت الدراسة </w:t>
      </w:r>
      <w:proofErr w:type="gramStart"/>
      <w:r w:rsidR="00947E55" w:rsidRPr="007158E7">
        <w:rPr>
          <w:rFonts w:ascii="Dubai" w:hAnsi="Dubai" w:cs="Dubai" w:hint="cs"/>
          <w:b/>
          <w:bCs/>
          <w:rtl/>
        </w:rPr>
        <w:t>على</w:t>
      </w:r>
      <w:r w:rsidR="00947E55">
        <w:rPr>
          <w:rFonts w:ascii="Dubai" w:hAnsi="Dubai" w:cs="Dubai"/>
          <w:b/>
          <w:bCs/>
        </w:rPr>
        <w:t xml:space="preserve"> :</w:t>
      </w:r>
      <w:r w:rsidRPr="007158E7">
        <w:rPr>
          <w:rFonts w:ascii="Dubai" w:hAnsi="Dubai" w:cs="Dubai"/>
          <w:rtl/>
        </w:rPr>
        <w:t>المنهج</w:t>
      </w:r>
      <w:proofErr w:type="gramEnd"/>
      <w:r w:rsidRPr="007158E7">
        <w:rPr>
          <w:rFonts w:ascii="Dubai" w:hAnsi="Dubai" w:cs="Dubai"/>
          <w:rtl/>
        </w:rPr>
        <w:t xml:space="preserve"> المسحي، واستخدمت (الاستبيان) كأداة لجمع البيانات</w:t>
      </w:r>
      <w:r w:rsidRPr="007158E7">
        <w:rPr>
          <w:rFonts w:ascii="Dubai" w:hAnsi="Dubai" w:cs="Dubai"/>
        </w:rPr>
        <w:t>.</w:t>
      </w:r>
    </w:p>
    <w:p w14:paraId="0CBAC9CE" w14:textId="59507BCE" w:rsidR="007158E7" w:rsidRPr="007158E7" w:rsidRDefault="007158E7" w:rsidP="00947E55">
      <w:pPr>
        <w:bidi/>
        <w:spacing w:line="240" w:lineRule="auto"/>
        <w:rPr>
          <w:rFonts w:ascii="Dubai" w:hAnsi="Dubai" w:cs="Dubai"/>
        </w:rPr>
      </w:pPr>
      <w:r w:rsidRPr="007158E7">
        <w:rPr>
          <w:rFonts w:ascii="Dubai" w:hAnsi="Dubai" w:cs="Dubai"/>
          <w:b/>
          <w:bCs/>
          <w:rtl/>
        </w:rPr>
        <w:t>وُطبقت على</w:t>
      </w:r>
      <w:r w:rsidR="00947E55">
        <w:rPr>
          <w:rFonts w:ascii="Dubai" w:hAnsi="Dubai" w:cs="Dubai" w:hint="cs"/>
          <w:b/>
          <w:bCs/>
          <w:rtl/>
        </w:rPr>
        <w:t xml:space="preserve">: </w:t>
      </w:r>
      <w:r w:rsidRPr="007158E7">
        <w:rPr>
          <w:rFonts w:ascii="Dubai" w:hAnsi="Dubai" w:cs="Dubai"/>
          <w:rtl/>
        </w:rPr>
        <w:t>عينة قوامها (6000) استبيان، تم جمعها عبر أكثر من 250 متطوعاً في منطقة الرياض كمرحلة أولية</w:t>
      </w:r>
      <w:r w:rsidR="00947E55">
        <w:rPr>
          <w:rFonts w:ascii="Dubai" w:hAnsi="Dubai" w:cs="Dubai" w:hint="cs"/>
          <w:rtl/>
        </w:rPr>
        <w:t>.</w:t>
      </w:r>
    </w:p>
    <w:p w14:paraId="054E4D39" w14:textId="7586E23C" w:rsidR="00947E55" w:rsidRPr="00947E55" w:rsidRDefault="007158E7" w:rsidP="00947E55">
      <w:pPr>
        <w:bidi/>
        <w:spacing w:line="240" w:lineRule="auto"/>
        <w:rPr>
          <w:rFonts w:ascii="Dubai" w:hAnsi="Dubai" w:cs="Dubai"/>
        </w:rPr>
      </w:pPr>
      <w:r w:rsidRPr="007158E7">
        <w:rPr>
          <w:rFonts w:ascii="Dubai" w:hAnsi="Dubai" w:cs="Dubai"/>
          <w:b/>
          <w:bCs/>
          <w:rtl/>
        </w:rPr>
        <w:t>وتوصلت الدراسة إلى</w:t>
      </w:r>
      <w:r w:rsidRPr="007158E7">
        <w:rPr>
          <w:rFonts w:ascii="Dubai" w:hAnsi="Dubai" w:cs="Dubai"/>
          <w:b/>
          <w:bCs/>
        </w:rPr>
        <w:t>:</w:t>
      </w:r>
      <w:r w:rsidRPr="007158E7">
        <w:rPr>
          <w:rFonts w:ascii="Dubai" w:hAnsi="Dubai" w:cs="Dubai"/>
          <w:rtl/>
        </w:rPr>
        <w:t xml:space="preserve"> </w:t>
      </w:r>
      <w:r w:rsidRPr="007158E7">
        <w:rPr>
          <w:rFonts w:ascii="Dubai" w:hAnsi="Dubai" w:cs="Dubai"/>
          <w:rtl/>
        </w:rPr>
        <w:t>أشارت الهيئة لكونها في مرحلة جمع البيانات وأنه سيتم نشر النتائج فور صدوره</w:t>
      </w:r>
      <w:r w:rsidR="00947E55">
        <w:rPr>
          <w:rFonts w:ascii="Dubai" w:hAnsi="Dubai" w:cs="Dubai" w:hint="cs"/>
          <w:rtl/>
        </w:rPr>
        <w:t>.</w:t>
      </w:r>
      <w:r w:rsidR="00947E55">
        <w:rPr>
          <w:rFonts w:ascii="Dubai" w:hAnsi="Dubai" w:cs="Dubai"/>
          <w:rtl/>
        </w:rPr>
        <w:br/>
      </w:r>
      <w:r w:rsidR="00947E55">
        <w:rPr>
          <w:rStyle w:val="ng-star-inserted"/>
          <w:rFonts w:ascii="Google Sans Text" w:hAnsi="Google Sans Text"/>
          <w:color w:val="C7C7C7"/>
          <w:sz w:val="21"/>
          <w:szCs w:val="21"/>
        </w:rPr>
        <w:t>.</w:t>
      </w:r>
    </w:p>
    <w:p w14:paraId="6CBA67D5" w14:textId="77777777" w:rsidR="00947E55" w:rsidRPr="00947E55" w:rsidRDefault="00947E55" w:rsidP="00947E55">
      <w:pPr>
        <w:pStyle w:val="a6"/>
        <w:numPr>
          <w:ilvl w:val="0"/>
          <w:numId w:val="5"/>
        </w:numPr>
        <w:tabs>
          <w:tab w:val="clear" w:pos="720"/>
          <w:tab w:val="num" w:pos="360"/>
        </w:tabs>
        <w:bidi/>
        <w:spacing w:line="240" w:lineRule="auto"/>
        <w:ind w:left="360"/>
        <w:rPr>
          <w:rFonts w:ascii="Dubai" w:hAnsi="Dubai" w:cs="Dubai"/>
        </w:rPr>
      </w:pPr>
      <w:r w:rsidRPr="00947E55">
        <w:rPr>
          <w:rFonts w:ascii="Dubai" w:hAnsi="Dubai" w:cs="Dubai"/>
          <w:b/>
          <w:bCs/>
          <w:rtl/>
        </w:rPr>
        <w:t>دراسة المحمدي وعبد الغفار</w:t>
      </w:r>
      <w:r w:rsidRPr="00947E55">
        <w:rPr>
          <w:rFonts w:ascii="Dubai" w:hAnsi="Dubai" w:cs="Dubai"/>
          <w:b/>
          <w:bCs/>
        </w:rPr>
        <w:t xml:space="preserve"> (2022)</w:t>
      </w:r>
      <w:r w:rsidRPr="00947E55">
        <w:rPr>
          <w:rFonts w:ascii="Dubai" w:hAnsi="Dubai" w:cs="Dubai"/>
        </w:rPr>
        <w:t xml:space="preserve"> </w:t>
      </w:r>
      <w:r w:rsidRPr="00947E55">
        <w:rPr>
          <w:rFonts w:ascii="Dubai" w:hAnsi="Dubai" w:cs="Dubai"/>
          <w:rtl/>
        </w:rPr>
        <w:t>بعنوان: "العوامل المؤثرة على نية المستهلكين لشراء المنتجات الخضراء: حالة المستهلكين في المملكة العربية السعودية</w:t>
      </w:r>
      <w:r w:rsidRPr="00947E55">
        <w:rPr>
          <w:rFonts w:ascii="Dubai" w:hAnsi="Dubai" w:cs="Dubai"/>
        </w:rPr>
        <w:t>".</w:t>
      </w:r>
    </w:p>
    <w:p w14:paraId="462E3936" w14:textId="04F0B16F" w:rsidR="00947E55" w:rsidRPr="00947E55" w:rsidRDefault="00947E55" w:rsidP="00947E55">
      <w:pPr>
        <w:bidi/>
        <w:spacing w:line="240" w:lineRule="auto"/>
        <w:rPr>
          <w:rFonts w:ascii="Dubai" w:hAnsi="Dubai" w:cs="Dubai"/>
        </w:rPr>
      </w:pPr>
      <w:r w:rsidRPr="00947E55">
        <w:rPr>
          <w:rFonts w:ascii="Dubai" w:hAnsi="Dubai" w:cs="Dubai"/>
          <w:b/>
          <w:bCs/>
          <w:rtl/>
        </w:rPr>
        <w:t>هدفت إلى</w:t>
      </w:r>
      <w:r>
        <w:rPr>
          <w:rFonts w:ascii="Dubai" w:hAnsi="Dubai" w:cs="Dubai" w:hint="cs"/>
          <w:b/>
          <w:bCs/>
          <w:rtl/>
        </w:rPr>
        <w:t xml:space="preserve">: </w:t>
      </w:r>
      <w:r w:rsidRPr="00947E55">
        <w:rPr>
          <w:rFonts w:ascii="Dubai" w:hAnsi="Dubai" w:cs="Dubai" w:hint="cs"/>
          <w:rtl/>
        </w:rPr>
        <w:t>استقصا</w:t>
      </w:r>
      <w:r w:rsidRPr="00947E55">
        <w:rPr>
          <w:rFonts w:ascii="Dubai" w:hAnsi="Dubai" w:cs="Dubai" w:hint="eastAsia"/>
          <w:rtl/>
        </w:rPr>
        <w:t>ء</w:t>
      </w:r>
      <w:r w:rsidRPr="00947E55">
        <w:rPr>
          <w:rFonts w:ascii="Dubai" w:hAnsi="Dubai" w:cs="Dubai"/>
          <w:rtl/>
        </w:rPr>
        <w:t xml:space="preserve"> العوامل التي تؤثر على نية المستهلكين لشراء المنتجات الخضراء، مع التركيز على المواقف، والتحكم السلوكي، والمعايير الذاتية، والاهتمام والمعرفة البيئية</w:t>
      </w:r>
      <w:r w:rsidRPr="00947E55">
        <w:rPr>
          <w:rFonts w:ascii="Dubai" w:hAnsi="Dubai" w:cs="Dubai"/>
        </w:rPr>
        <w:t>.</w:t>
      </w:r>
    </w:p>
    <w:p w14:paraId="76559692" w14:textId="76C3770B" w:rsidR="00947E55" w:rsidRPr="00947E55" w:rsidRDefault="00947E55" w:rsidP="00947E55">
      <w:pPr>
        <w:bidi/>
        <w:spacing w:line="240" w:lineRule="auto"/>
        <w:rPr>
          <w:rFonts w:ascii="Dubai" w:hAnsi="Dubai" w:cs="Dubai"/>
        </w:rPr>
      </w:pPr>
      <w:r w:rsidRPr="00947E55">
        <w:rPr>
          <w:rFonts w:ascii="Dubai" w:hAnsi="Dubai" w:cs="Dubai"/>
          <w:b/>
          <w:bCs/>
          <w:rtl/>
        </w:rPr>
        <w:t>اعتمدت الدراسة على</w:t>
      </w:r>
      <w:r>
        <w:rPr>
          <w:rFonts w:ascii="Dubai" w:hAnsi="Dubai" w:cs="Dubai" w:hint="cs"/>
          <w:b/>
          <w:bCs/>
          <w:rtl/>
        </w:rPr>
        <w:t xml:space="preserve">: </w:t>
      </w:r>
      <w:r w:rsidRPr="00EF6848">
        <w:rPr>
          <w:rFonts w:ascii="Dubai" w:hAnsi="Dubai" w:cs="Dubai" w:hint="cs"/>
          <w:rtl/>
        </w:rPr>
        <w:t>ا</w:t>
      </w:r>
      <w:r w:rsidRPr="00947E55">
        <w:rPr>
          <w:rFonts w:ascii="Dubai" w:hAnsi="Dubai" w:cs="Dubai"/>
          <w:rtl/>
        </w:rPr>
        <w:t>لمنهج الكمي المستند إلى</w:t>
      </w:r>
      <w:r w:rsidRPr="00947E55">
        <w:rPr>
          <w:rFonts w:ascii="Dubai" w:hAnsi="Dubai" w:cs="Dubai"/>
        </w:rPr>
        <w:t xml:space="preserve"> (</w:t>
      </w:r>
      <w:r w:rsidRPr="00947E55">
        <w:rPr>
          <w:rFonts w:ascii="Dubai" w:hAnsi="Dubai" w:cs="Dubai"/>
          <w:rtl/>
        </w:rPr>
        <w:t>نظرية السلوك المخطط</w:t>
      </w:r>
      <w:r w:rsidRPr="00947E55">
        <w:rPr>
          <w:rFonts w:ascii="Dubai" w:hAnsi="Dubai" w:cs="Dubai"/>
        </w:rPr>
        <w:t xml:space="preserve"> TPB)</w:t>
      </w:r>
      <w:r w:rsidRPr="00947E55">
        <w:rPr>
          <w:rFonts w:ascii="Dubai" w:hAnsi="Dubai" w:cs="Dubai"/>
          <w:rtl/>
        </w:rPr>
        <w:t>، واستخدمت (الاستبيان) كأداة لجمع البيانات</w:t>
      </w:r>
      <w:r w:rsidRPr="00947E55">
        <w:rPr>
          <w:rFonts w:ascii="Dubai" w:hAnsi="Dubai" w:cs="Dubai"/>
        </w:rPr>
        <w:t>.</w:t>
      </w:r>
    </w:p>
    <w:p w14:paraId="4C7E4398" w14:textId="3EC4336A" w:rsidR="00947E55" w:rsidRPr="00947E55" w:rsidRDefault="00947E55" w:rsidP="00947E55">
      <w:pPr>
        <w:bidi/>
        <w:spacing w:line="240" w:lineRule="auto"/>
        <w:rPr>
          <w:rFonts w:ascii="Dubai" w:hAnsi="Dubai" w:cs="Dubai"/>
        </w:rPr>
      </w:pPr>
      <w:r w:rsidRPr="00947E55">
        <w:rPr>
          <w:rFonts w:ascii="Dubai" w:hAnsi="Dubai" w:cs="Dubai"/>
          <w:b/>
          <w:bCs/>
          <w:rtl/>
        </w:rPr>
        <w:t>وُطبقت على</w:t>
      </w:r>
      <w:r w:rsidR="00EF6848">
        <w:rPr>
          <w:rFonts w:ascii="Dubai" w:hAnsi="Dubai" w:cs="Dubai" w:hint="cs"/>
          <w:b/>
          <w:bCs/>
          <w:rtl/>
        </w:rPr>
        <w:t xml:space="preserve">: </w:t>
      </w:r>
      <w:r w:rsidRPr="00947E55">
        <w:rPr>
          <w:rFonts w:ascii="Dubai" w:hAnsi="Dubai" w:cs="Dubai"/>
          <w:rtl/>
        </w:rPr>
        <w:t>عينة مكونة من (251) مستهلكاً في المملكة العربية السعودية</w:t>
      </w:r>
      <w:r w:rsidRPr="00947E55">
        <w:rPr>
          <w:rFonts w:ascii="Dubai" w:hAnsi="Dubai" w:cs="Dubai"/>
        </w:rPr>
        <w:t>.</w:t>
      </w:r>
    </w:p>
    <w:p w14:paraId="22F3EF12" w14:textId="2853EAE2" w:rsidR="00947E55" w:rsidRPr="00947E55" w:rsidRDefault="00947E55" w:rsidP="00947E55">
      <w:pPr>
        <w:bidi/>
        <w:spacing w:line="240" w:lineRule="auto"/>
        <w:rPr>
          <w:rFonts w:ascii="Dubai" w:hAnsi="Dubai" w:cs="Dubai"/>
        </w:rPr>
      </w:pPr>
      <w:r w:rsidRPr="00947E55">
        <w:rPr>
          <w:rFonts w:ascii="Dubai" w:hAnsi="Dubai" w:cs="Dubai"/>
          <w:b/>
          <w:bCs/>
          <w:rtl/>
        </w:rPr>
        <w:t>وأظهرت النتائج</w:t>
      </w:r>
      <w:r w:rsidR="00EF6848">
        <w:rPr>
          <w:rFonts w:ascii="Dubai" w:hAnsi="Dubai" w:cs="Dubai" w:hint="cs"/>
          <w:b/>
          <w:bCs/>
          <w:rtl/>
        </w:rPr>
        <w:t xml:space="preserve">: </w:t>
      </w:r>
      <w:r w:rsidRPr="00947E55">
        <w:rPr>
          <w:rFonts w:ascii="Dubai" w:hAnsi="Dubai" w:cs="Dubai"/>
          <w:rtl/>
        </w:rPr>
        <w:t>أن مواقف المستهلكين، واهتمامهم البيئي، ومعرفتهم البيئية هي العوامل الرئيسية المؤثرة في نية شراء المنتجات الخضراء، بينما لم يكن للتحكم السلوكي المدرك أو المعايير الذاتية تأثير داعم كبير</w:t>
      </w:r>
    </w:p>
    <w:p w14:paraId="05E867F4" w14:textId="77777777" w:rsidR="00EF6848" w:rsidRPr="00EF6848" w:rsidRDefault="00EF6848" w:rsidP="00EF6848">
      <w:pPr>
        <w:numPr>
          <w:ilvl w:val="0"/>
          <w:numId w:val="8"/>
        </w:numPr>
        <w:bidi/>
        <w:spacing w:line="240" w:lineRule="auto"/>
        <w:rPr>
          <w:rFonts w:ascii="Dubai" w:hAnsi="Dubai" w:cs="Dubai"/>
        </w:rPr>
      </w:pPr>
      <w:r w:rsidRPr="00EF6848">
        <w:rPr>
          <w:rFonts w:ascii="Dubai" w:hAnsi="Dubai" w:cs="Dubai"/>
          <w:b/>
          <w:bCs/>
          <w:rtl/>
        </w:rPr>
        <w:lastRenderedPageBreak/>
        <w:t>دراسة شركة "</w:t>
      </w:r>
      <w:proofErr w:type="spellStart"/>
      <w:r w:rsidRPr="00EF6848">
        <w:rPr>
          <w:rFonts w:ascii="Dubai" w:hAnsi="Dubai" w:cs="Dubai"/>
          <w:b/>
          <w:bCs/>
          <w:rtl/>
        </w:rPr>
        <w:t>تتراباك</w:t>
      </w:r>
      <w:proofErr w:type="spellEnd"/>
      <w:r w:rsidRPr="00EF6848">
        <w:rPr>
          <w:rFonts w:ascii="Dubai" w:hAnsi="Dubai" w:cs="Dubai"/>
          <w:b/>
          <w:bCs/>
          <w:rtl/>
        </w:rPr>
        <w:t>" العالمية</w:t>
      </w:r>
      <w:r w:rsidRPr="00EF6848">
        <w:rPr>
          <w:rFonts w:ascii="Dubai" w:hAnsi="Dubai" w:cs="Dubai"/>
          <w:b/>
          <w:bCs/>
        </w:rPr>
        <w:t xml:space="preserve"> (2024)</w:t>
      </w:r>
      <w:r w:rsidRPr="00EF6848">
        <w:rPr>
          <w:rFonts w:ascii="Dubai" w:hAnsi="Dubai" w:cs="Dubai"/>
        </w:rPr>
        <w:t xml:space="preserve"> </w:t>
      </w:r>
      <w:r w:rsidRPr="00EF6848">
        <w:rPr>
          <w:rFonts w:ascii="Dubai" w:hAnsi="Dubai" w:cs="Dubai"/>
          <w:rtl/>
        </w:rPr>
        <w:t>حول: "التغليف المستدام والاتجاهات البيئية للمستهلكين</w:t>
      </w:r>
      <w:r w:rsidRPr="00EF6848">
        <w:rPr>
          <w:rFonts w:ascii="Dubai" w:hAnsi="Dubai" w:cs="Dubai"/>
        </w:rPr>
        <w:t>".</w:t>
      </w:r>
    </w:p>
    <w:p w14:paraId="3FE8A753" w14:textId="77777777" w:rsidR="00EF6848" w:rsidRPr="00EF6848" w:rsidRDefault="00EF6848" w:rsidP="00EF6848">
      <w:pPr>
        <w:bidi/>
        <w:spacing w:line="240" w:lineRule="auto"/>
        <w:rPr>
          <w:rFonts w:ascii="Dubai" w:hAnsi="Dubai" w:cs="Dubai"/>
        </w:rPr>
      </w:pPr>
      <w:r w:rsidRPr="00EF6848">
        <w:rPr>
          <w:rFonts w:ascii="Dubai" w:hAnsi="Dubai" w:cs="Dubai"/>
          <w:b/>
          <w:bCs/>
          <w:rtl/>
        </w:rPr>
        <w:t>هدفت إلى</w:t>
      </w:r>
      <w:r w:rsidRPr="00EF6848">
        <w:rPr>
          <w:rFonts w:ascii="Dubai" w:hAnsi="Dubai" w:cs="Dubai"/>
          <w:b/>
          <w:bCs/>
        </w:rPr>
        <w:t>:</w:t>
      </w:r>
      <w:r w:rsidRPr="00EF6848">
        <w:rPr>
          <w:rFonts w:ascii="Dubai" w:hAnsi="Dubai" w:cs="Dubai"/>
        </w:rPr>
        <w:t xml:space="preserve"> </w:t>
      </w:r>
      <w:r w:rsidRPr="00EF6848">
        <w:rPr>
          <w:rFonts w:ascii="Dubai" w:hAnsi="Dubai" w:cs="Dubai"/>
          <w:rtl/>
        </w:rPr>
        <w:t>فهم الخطوات التي يتخذها المستهلكون للحفاظ على البيئة في المملكة، وتحديد الاتجاهات والفرص المتعلقة بالاستدامة في الأسواق المحلية</w:t>
      </w:r>
      <w:r w:rsidRPr="00EF6848">
        <w:rPr>
          <w:rFonts w:ascii="Dubai" w:hAnsi="Dubai" w:cs="Dubai"/>
        </w:rPr>
        <w:t>.</w:t>
      </w:r>
    </w:p>
    <w:p w14:paraId="5B67F105" w14:textId="77777777" w:rsidR="00EF6848" w:rsidRPr="00EF6848" w:rsidRDefault="00EF6848" w:rsidP="00EF6848">
      <w:pPr>
        <w:bidi/>
        <w:spacing w:line="240" w:lineRule="auto"/>
        <w:rPr>
          <w:rFonts w:ascii="Dubai" w:hAnsi="Dubai" w:cs="Dubai"/>
        </w:rPr>
      </w:pPr>
      <w:r w:rsidRPr="00EF6848">
        <w:rPr>
          <w:rFonts w:ascii="Dubai" w:hAnsi="Dubai" w:cs="Dubai"/>
          <w:b/>
          <w:bCs/>
          <w:rtl/>
        </w:rPr>
        <w:t>اعتمدت الدراسة على</w:t>
      </w:r>
      <w:r w:rsidRPr="00EF6848">
        <w:rPr>
          <w:rFonts w:ascii="Dubai" w:hAnsi="Dubai" w:cs="Dubai"/>
          <w:b/>
          <w:bCs/>
        </w:rPr>
        <w:t>:</w:t>
      </w:r>
      <w:r w:rsidRPr="00EF6848">
        <w:rPr>
          <w:rFonts w:ascii="Dubai" w:hAnsi="Dubai" w:cs="Dubai"/>
        </w:rPr>
        <w:t xml:space="preserve"> </w:t>
      </w:r>
      <w:r w:rsidRPr="00EF6848">
        <w:rPr>
          <w:rFonts w:ascii="Dubai" w:hAnsi="Dubai" w:cs="Dubai"/>
          <w:rtl/>
        </w:rPr>
        <w:t>المنهج المسحي، باستخدام (المقابلات عبر الإنترنت)</w:t>
      </w:r>
      <w:r w:rsidRPr="00EF6848">
        <w:rPr>
          <w:rFonts w:ascii="Dubai" w:hAnsi="Dubai" w:cs="Dubai"/>
        </w:rPr>
        <w:t>.</w:t>
      </w:r>
    </w:p>
    <w:p w14:paraId="3D962CCD" w14:textId="77777777" w:rsidR="00EF6848" w:rsidRPr="00EF6848" w:rsidRDefault="00EF6848" w:rsidP="00EF6848">
      <w:pPr>
        <w:bidi/>
        <w:spacing w:line="240" w:lineRule="auto"/>
        <w:rPr>
          <w:rFonts w:ascii="Dubai" w:hAnsi="Dubai" w:cs="Dubai"/>
        </w:rPr>
      </w:pPr>
      <w:r w:rsidRPr="00EF6848">
        <w:rPr>
          <w:rFonts w:ascii="Dubai" w:hAnsi="Dubai" w:cs="Dubai"/>
          <w:b/>
          <w:bCs/>
          <w:rtl/>
        </w:rPr>
        <w:t>وُطبقت على</w:t>
      </w:r>
      <w:r w:rsidRPr="00EF6848">
        <w:rPr>
          <w:rFonts w:ascii="Dubai" w:hAnsi="Dubai" w:cs="Dubai"/>
          <w:b/>
          <w:bCs/>
        </w:rPr>
        <w:t>:</w:t>
      </w:r>
      <w:r w:rsidRPr="00EF6848">
        <w:rPr>
          <w:rFonts w:ascii="Dubai" w:hAnsi="Dubai" w:cs="Dubai"/>
        </w:rPr>
        <w:t xml:space="preserve"> </w:t>
      </w:r>
      <w:r w:rsidRPr="00EF6848">
        <w:rPr>
          <w:rFonts w:ascii="Dubai" w:hAnsi="Dubai" w:cs="Dubai"/>
          <w:rtl/>
        </w:rPr>
        <w:t>عينة بلغ حجمها (500) مشارك من السعودية، ضمن دراسة عالمية أوسع</w:t>
      </w:r>
      <w:r w:rsidRPr="00EF6848">
        <w:rPr>
          <w:rFonts w:ascii="Dubai" w:hAnsi="Dubai" w:cs="Dubai"/>
        </w:rPr>
        <w:t>.</w:t>
      </w:r>
    </w:p>
    <w:p w14:paraId="45418219" w14:textId="62544479" w:rsidR="00EF6848" w:rsidRPr="00EF6848" w:rsidRDefault="00EF6848" w:rsidP="00EF6848">
      <w:pPr>
        <w:bidi/>
        <w:spacing w:line="240" w:lineRule="auto"/>
        <w:rPr>
          <w:rFonts w:ascii="Dubai" w:hAnsi="Dubai" w:cs="Dubai"/>
        </w:rPr>
      </w:pPr>
      <w:r w:rsidRPr="00EF6848">
        <w:rPr>
          <w:rFonts w:ascii="Dubai" w:hAnsi="Dubai" w:cs="Dubai"/>
          <w:b/>
          <w:bCs/>
          <w:rtl/>
        </w:rPr>
        <w:t>وتوصلت الدراسة إلى أن</w:t>
      </w:r>
      <w:r w:rsidRPr="00EF6848">
        <w:rPr>
          <w:rFonts w:ascii="Dubai" w:hAnsi="Dubai" w:cs="Dubai"/>
          <w:b/>
          <w:bCs/>
        </w:rPr>
        <w:t>:</w:t>
      </w:r>
      <w:r w:rsidRPr="00EF6848">
        <w:rPr>
          <w:rFonts w:ascii="Dubai" w:hAnsi="Dubai" w:cs="Dubai"/>
        </w:rPr>
        <w:t xml:space="preserve"> 64% </w:t>
      </w:r>
      <w:r w:rsidRPr="00EF6848">
        <w:rPr>
          <w:rFonts w:ascii="Dubai" w:hAnsi="Dubai" w:cs="Dubai"/>
          <w:rtl/>
        </w:rPr>
        <w:t>من المستهلكين في السعودية قلقون بشأن البيئة والتلوث، ويقوم 63% منهم بفرز العبوات البلاستيكية لإعادة تدويره</w:t>
      </w:r>
      <w:r>
        <w:rPr>
          <w:rFonts w:ascii="Dubai" w:hAnsi="Dubai" w:cs="Dubai" w:hint="cs"/>
          <w:rtl/>
        </w:rPr>
        <w:t>ا.</w:t>
      </w:r>
    </w:p>
    <w:p w14:paraId="7D28D9D0" w14:textId="7FE45467" w:rsidR="00EF6848" w:rsidRPr="00EF6848" w:rsidRDefault="00EF6848" w:rsidP="00EF6848">
      <w:pPr>
        <w:bidi/>
        <w:spacing w:line="240" w:lineRule="auto"/>
        <w:rPr>
          <w:rFonts w:ascii="Dubai" w:hAnsi="Dubai" w:cs="Dubai"/>
          <w:sz w:val="16"/>
          <w:szCs w:val="16"/>
        </w:rPr>
      </w:pPr>
      <w:r w:rsidRPr="00EF6848">
        <w:rPr>
          <w:rFonts w:ascii="Dubai" w:hAnsi="Dubai" w:cs="Dubai"/>
          <w:b/>
          <w:bCs/>
          <w:rtl/>
        </w:rPr>
        <w:t>وأظهرت النتائج</w:t>
      </w:r>
      <w:r w:rsidRPr="00EF6848">
        <w:rPr>
          <w:rFonts w:ascii="Dubai" w:hAnsi="Dubai" w:cs="Dubai"/>
          <w:b/>
          <w:bCs/>
        </w:rPr>
        <w:t>:</w:t>
      </w:r>
      <w:r w:rsidRPr="00EF6848">
        <w:rPr>
          <w:rFonts w:ascii="Dubai" w:hAnsi="Dubai" w:cs="Dubai"/>
        </w:rPr>
        <w:t xml:space="preserve"> </w:t>
      </w:r>
      <w:r w:rsidRPr="00EF6848">
        <w:rPr>
          <w:rFonts w:ascii="Dubai" w:hAnsi="Dubai" w:cs="Dubai"/>
          <w:rtl/>
        </w:rPr>
        <w:t>زيادة نية الشراء بنسبة 80% إذا كانت العلامة التجارية تهتم بالبيئة، ويفضل 25% العبوات المصنوعة من مواد معاد تدويرها</w:t>
      </w:r>
      <w:r>
        <w:rPr>
          <w:rFonts w:ascii="Dubai" w:hAnsi="Dubai" w:cs="Dubai" w:hint="cs"/>
          <w:rtl/>
        </w:rPr>
        <w:t>.</w:t>
      </w:r>
      <w:r>
        <w:rPr>
          <w:rFonts w:ascii="Dubai" w:hAnsi="Dubai" w:cs="Dubai"/>
          <w:rtl/>
        </w:rPr>
        <w:br/>
      </w:r>
    </w:p>
    <w:p w14:paraId="72EDDA57" w14:textId="77777777" w:rsidR="00EF6848" w:rsidRPr="00EF6848" w:rsidRDefault="00EF6848" w:rsidP="00EF6848">
      <w:pPr>
        <w:numPr>
          <w:ilvl w:val="0"/>
          <w:numId w:val="9"/>
        </w:numPr>
        <w:bidi/>
        <w:spacing w:line="240" w:lineRule="auto"/>
        <w:rPr>
          <w:rFonts w:ascii="Dubai" w:hAnsi="Dubai" w:cs="Dubai"/>
        </w:rPr>
      </w:pPr>
      <w:r w:rsidRPr="00EF6848">
        <w:rPr>
          <w:rFonts w:ascii="Dubai" w:hAnsi="Dubai" w:cs="Dubai"/>
          <w:b/>
          <w:bCs/>
          <w:rtl/>
        </w:rPr>
        <w:t>دراسة فايت</w:t>
      </w:r>
      <w:r w:rsidRPr="00EF6848">
        <w:rPr>
          <w:rFonts w:ascii="Dubai" w:hAnsi="Dubai" w:cs="Dubai"/>
          <w:b/>
          <w:bCs/>
        </w:rPr>
        <w:t xml:space="preserve"> (2025)</w:t>
      </w:r>
      <w:r w:rsidRPr="00EF6848">
        <w:rPr>
          <w:rFonts w:ascii="Dubai" w:hAnsi="Dubai" w:cs="Dubai"/>
        </w:rPr>
        <w:t xml:space="preserve"> </w:t>
      </w:r>
      <w:r w:rsidRPr="00EF6848">
        <w:rPr>
          <w:rFonts w:ascii="Dubai" w:hAnsi="Dubai" w:cs="Dubai"/>
          <w:rtl/>
        </w:rPr>
        <w:t>بعنوان: "ربط المعرفة البيئية والاهتمام والسلوك بتفضيلات المنتجات الخضراء من خلال القيمة المدركة: أدلة من المملكة العربية السعودية</w:t>
      </w:r>
      <w:r w:rsidRPr="00EF6848">
        <w:rPr>
          <w:rFonts w:ascii="Dubai" w:hAnsi="Dubai" w:cs="Dubai"/>
        </w:rPr>
        <w:t>".</w:t>
      </w:r>
    </w:p>
    <w:p w14:paraId="29DE35AA" w14:textId="77777777" w:rsidR="00EF6848" w:rsidRPr="00EF6848" w:rsidRDefault="00EF6848" w:rsidP="00EF6848">
      <w:pPr>
        <w:bidi/>
        <w:spacing w:line="240" w:lineRule="auto"/>
        <w:rPr>
          <w:rFonts w:ascii="Dubai" w:hAnsi="Dubai" w:cs="Dubai"/>
        </w:rPr>
      </w:pPr>
      <w:r w:rsidRPr="00EF6848">
        <w:rPr>
          <w:rFonts w:ascii="Dubai" w:hAnsi="Dubai" w:cs="Dubai"/>
          <w:b/>
          <w:bCs/>
          <w:rtl/>
        </w:rPr>
        <w:t>هدفت إلى</w:t>
      </w:r>
      <w:r w:rsidRPr="00EF6848">
        <w:rPr>
          <w:rFonts w:ascii="Dubai" w:hAnsi="Dubai" w:cs="Dubai"/>
          <w:b/>
          <w:bCs/>
        </w:rPr>
        <w:t>:</w:t>
      </w:r>
      <w:r w:rsidRPr="00EF6848">
        <w:rPr>
          <w:rFonts w:ascii="Dubai" w:hAnsi="Dubai" w:cs="Dubai"/>
        </w:rPr>
        <w:t xml:space="preserve"> </w:t>
      </w:r>
      <w:r w:rsidRPr="00EF6848">
        <w:rPr>
          <w:rFonts w:ascii="Dubai" w:hAnsi="Dubai" w:cs="Dubai"/>
          <w:rtl/>
        </w:rPr>
        <w:t>التحقيق في كيفية تأثير المعرفة والاهتمام والسلوك البيئي على تفضيل المنتجات الخضراء عبر الدور الوسيط لـ "القيمة المدركة" ضمن إطار رؤية السعودية 2030</w:t>
      </w:r>
      <w:r w:rsidRPr="00EF6848">
        <w:rPr>
          <w:rFonts w:ascii="Dubai" w:hAnsi="Dubai" w:cs="Dubai"/>
        </w:rPr>
        <w:t>.</w:t>
      </w:r>
    </w:p>
    <w:p w14:paraId="4CBD908D" w14:textId="77777777" w:rsidR="00EF6848" w:rsidRPr="00EF6848" w:rsidRDefault="00EF6848" w:rsidP="00EF6848">
      <w:pPr>
        <w:bidi/>
        <w:spacing w:line="240" w:lineRule="auto"/>
        <w:rPr>
          <w:rFonts w:ascii="Dubai" w:hAnsi="Dubai" w:cs="Dubai"/>
        </w:rPr>
      </w:pPr>
      <w:r w:rsidRPr="00EF6848">
        <w:rPr>
          <w:rFonts w:ascii="Dubai" w:hAnsi="Dubai" w:cs="Dubai"/>
          <w:b/>
          <w:bCs/>
          <w:rtl/>
        </w:rPr>
        <w:t>اعتمدت الدراسة على</w:t>
      </w:r>
      <w:r w:rsidRPr="00EF6848">
        <w:rPr>
          <w:rFonts w:ascii="Dubai" w:hAnsi="Dubai" w:cs="Dubai"/>
          <w:b/>
          <w:bCs/>
        </w:rPr>
        <w:t>:</w:t>
      </w:r>
      <w:r w:rsidRPr="00EF6848">
        <w:rPr>
          <w:rFonts w:ascii="Dubai" w:hAnsi="Dubai" w:cs="Dubai"/>
        </w:rPr>
        <w:t xml:space="preserve"> </w:t>
      </w:r>
      <w:r w:rsidRPr="00EF6848">
        <w:rPr>
          <w:rFonts w:ascii="Dubai" w:hAnsi="Dubai" w:cs="Dubai"/>
          <w:rtl/>
        </w:rPr>
        <w:t>المنهج الكمي الوصفي المقطعي، واستخدمت (الاستبيان المنظم) وتحليل البيانات بنمذجة المعادلات الهيكلية</w:t>
      </w:r>
      <w:r w:rsidRPr="00EF6848">
        <w:rPr>
          <w:rFonts w:ascii="Dubai" w:hAnsi="Dubai" w:cs="Dubai"/>
        </w:rPr>
        <w:t xml:space="preserve"> (CB-SEM) [23</w:t>
      </w:r>
      <w:r w:rsidRPr="00EF6848">
        <w:rPr>
          <w:rFonts w:ascii="Dubai" w:hAnsi="Dubai" w:cs="Dubai"/>
          <w:rtl/>
        </w:rPr>
        <w:t>، 26</w:t>
      </w:r>
      <w:r w:rsidRPr="00EF6848">
        <w:rPr>
          <w:rFonts w:ascii="Dubai" w:hAnsi="Dubai" w:cs="Dubai"/>
        </w:rPr>
        <w:t>].</w:t>
      </w:r>
    </w:p>
    <w:p w14:paraId="1F5F4A3D" w14:textId="77777777" w:rsidR="00EF6848" w:rsidRPr="00EF6848" w:rsidRDefault="00EF6848" w:rsidP="00EF6848">
      <w:pPr>
        <w:bidi/>
        <w:spacing w:line="240" w:lineRule="auto"/>
        <w:rPr>
          <w:rFonts w:ascii="Dubai" w:hAnsi="Dubai" w:cs="Dubai"/>
        </w:rPr>
      </w:pPr>
      <w:r w:rsidRPr="00EF6848">
        <w:rPr>
          <w:rFonts w:ascii="Dubai" w:hAnsi="Dubai" w:cs="Dubai"/>
          <w:b/>
          <w:bCs/>
          <w:rtl/>
        </w:rPr>
        <w:t>وُطبقت على</w:t>
      </w:r>
      <w:r w:rsidRPr="00EF6848">
        <w:rPr>
          <w:rFonts w:ascii="Dubai" w:hAnsi="Dubai" w:cs="Dubai"/>
          <w:b/>
          <w:bCs/>
        </w:rPr>
        <w:t>:</w:t>
      </w:r>
      <w:r w:rsidRPr="00EF6848">
        <w:rPr>
          <w:rFonts w:ascii="Dubai" w:hAnsi="Dubai" w:cs="Dubai"/>
        </w:rPr>
        <w:t xml:space="preserve"> </w:t>
      </w:r>
      <w:r w:rsidRPr="00EF6848">
        <w:rPr>
          <w:rFonts w:ascii="Dubai" w:hAnsi="Dubai" w:cs="Dubai"/>
          <w:rtl/>
        </w:rPr>
        <w:t>عينة عشوائية غرضية بلغت (472) مستهلكاً سعودياً</w:t>
      </w:r>
      <w:r w:rsidRPr="00EF6848">
        <w:rPr>
          <w:rFonts w:ascii="Dubai" w:hAnsi="Dubai" w:cs="Dubai"/>
        </w:rPr>
        <w:t>.</w:t>
      </w:r>
    </w:p>
    <w:p w14:paraId="25AFD7E9" w14:textId="1F655B3C" w:rsidR="00EF6848" w:rsidRPr="00EF6848" w:rsidRDefault="00EF6848" w:rsidP="00EF6848">
      <w:pPr>
        <w:bidi/>
        <w:spacing w:line="240" w:lineRule="auto"/>
        <w:rPr>
          <w:rFonts w:ascii="Dubai" w:hAnsi="Dubai" w:cs="Dubai"/>
        </w:rPr>
      </w:pPr>
      <w:r w:rsidRPr="00EF6848">
        <w:rPr>
          <w:rFonts w:ascii="Dubai" w:hAnsi="Dubai" w:cs="Dubai"/>
          <w:b/>
          <w:bCs/>
          <w:rtl/>
        </w:rPr>
        <w:t>وتوصلت الدراسة إلى</w:t>
      </w:r>
      <w:r w:rsidRPr="00EF6848">
        <w:rPr>
          <w:rFonts w:ascii="Dubai" w:hAnsi="Dubai" w:cs="Dubai"/>
          <w:b/>
          <w:bCs/>
        </w:rPr>
        <w:t>:</w:t>
      </w:r>
      <w:r w:rsidRPr="00EF6848">
        <w:rPr>
          <w:rFonts w:ascii="Dubai" w:hAnsi="Dubai" w:cs="Dubai"/>
        </w:rPr>
        <w:t xml:space="preserve"> </w:t>
      </w:r>
      <w:r w:rsidRPr="00EF6848">
        <w:rPr>
          <w:rFonts w:ascii="Dubai" w:hAnsi="Dubai" w:cs="Dubai"/>
          <w:rtl/>
        </w:rPr>
        <w:t>أن الاهتمام البيئي والسلوك البيئي الشخصي يعززان بشكل كبير القيمة المدركة، مما يتنبأ بقوة بتفضيل المنتجات الخضراء، في حين أظهرت "المعرفة البيئية" تأثيراً إيجابياً ولكنه أضعف نسبياً</w:t>
      </w:r>
      <w:r w:rsidRPr="00EF6848">
        <w:rPr>
          <w:rFonts w:ascii="Dubai" w:hAnsi="Dubai" w:cs="Dubai"/>
        </w:rPr>
        <w:t xml:space="preserve"> </w:t>
      </w:r>
      <w:r>
        <w:rPr>
          <w:rFonts w:ascii="Dubai" w:hAnsi="Dubai" w:cs="Dubai"/>
          <w:rtl/>
        </w:rPr>
        <w:br/>
      </w:r>
    </w:p>
    <w:p w14:paraId="005EB2B7" w14:textId="77777777" w:rsidR="00EF6848" w:rsidRPr="00EF6848" w:rsidRDefault="00EF6848" w:rsidP="00EF6848">
      <w:pPr>
        <w:numPr>
          <w:ilvl w:val="0"/>
          <w:numId w:val="10"/>
        </w:numPr>
        <w:bidi/>
        <w:spacing w:line="240" w:lineRule="auto"/>
        <w:rPr>
          <w:rFonts w:ascii="Dubai" w:hAnsi="Dubai" w:cs="Dubai"/>
        </w:rPr>
      </w:pPr>
      <w:r w:rsidRPr="00EF6848">
        <w:rPr>
          <w:rFonts w:ascii="Dubai" w:hAnsi="Dubai" w:cs="Dubai"/>
          <w:b/>
          <w:bCs/>
          <w:rtl/>
        </w:rPr>
        <w:t>دراسة العنزي</w:t>
      </w:r>
      <w:r w:rsidRPr="00EF6848">
        <w:rPr>
          <w:rFonts w:ascii="Dubai" w:hAnsi="Dubai" w:cs="Dubai"/>
          <w:b/>
          <w:bCs/>
        </w:rPr>
        <w:t xml:space="preserve"> (2025)</w:t>
      </w:r>
      <w:r w:rsidRPr="00EF6848">
        <w:rPr>
          <w:rFonts w:ascii="Dubai" w:hAnsi="Dubai" w:cs="Dubai"/>
        </w:rPr>
        <w:t xml:space="preserve"> </w:t>
      </w:r>
      <w:r w:rsidRPr="00EF6848">
        <w:rPr>
          <w:rFonts w:ascii="Dubai" w:hAnsi="Dubai" w:cs="Dubai"/>
          <w:rtl/>
        </w:rPr>
        <w:t>بعنوان: "الوعي بالاستدامة، وحساسية السعر، والاستعداد للدفع مقابل التغليف الصديق للبيئة: دراسة تقييمية واختيار منفصل في قطاع التجزئة السعودي</w:t>
      </w:r>
      <w:r w:rsidRPr="00EF6848">
        <w:rPr>
          <w:rFonts w:ascii="Dubai" w:hAnsi="Dubai" w:cs="Dubai"/>
        </w:rPr>
        <w:t>".</w:t>
      </w:r>
    </w:p>
    <w:p w14:paraId="4BFAC2FD" w14:textId="77777777" w:rsidR="00EF6848" w:rsidRPr="00EF6848" w:rsidRDefault="00EF6848" w:rsidP="00EF6848">
      <w:pPr>
        <w:bidi/>
        <w:spacing w:line="240" w:lineRule="auto"/>
        <w:rPr>
          <w:rFonts w:ascii="Dubai" w:hAnsi="Dubai" w:cs="Dubai"/>
        </w:rPr>
      </w:pPr>
      <w:r w:rsidRPr="00EF6848">
        <w:rPr>
          <w:rFonts w:ascii="Dubai" w:hAnsi="Dubai" w:cs="Dubai"/>
          <w:b/>
          <w:bCs/>
          <w:rtl/>
        </w:rPr>
        <w:t>هدفت إلى</w:t>
      </w:r>
      <w:r w:rsidRPr="00EF6848">
        <w:rPr>
          <w:rFonts w:ascii="Dubai" w:hAnsi="Dubai" w:cs="Dubai"/>
          <w:b/>
          <w:bCs/>
        </w:rPr>
        <w:t>:</w:t>
      </w:r>
      <w:r w:rsidRPr="00EF6848">
        <w:rPr>
          <w:rFonts w:ascii="Dubai" w:hAnsi="Dubai" w:cs="Dubai"/>
        </w:rPr>
        <w:t xml:space="preserve"> </w:t>
      </w:r>
      <w:r w:rsidRPr="00EF6848">
        <w:rPr>
          <w:rFonts w:ascii="Dubai" w:hAnsi="Dubai" w:cs="Dubai"/>
          <w:rtl/>
        </w:rPr>
        <w:t>تقييم مدى استعداد المستهلكين لدفع مبلغ إضافي</w:t>
      </w:r>
      <w:r w:rsidRPr="00EF6848">
        <w:rPr>
          <w:rFonts w:ascii="Dubai" w:hAnsi="Dubai" w:cs="Dubai"/>
        </w:rPr>
        <w:t xml:space="preserve"> (WTP) </w:t>
      </w:r>
      <w:r w:rsidRPr="00EF6848">
        <w:rPr>
          <w:rFonts w:ascii="Dubai" w:hAnsi="Dubai" w:cs="Dubai"/>
          <w:rtl/>
        </w:rPr>
        <w:t>مقابل التغليف الصديق للبيئة، وفهم كيف يشكل الوعي بالاستدامة وحساسية الأسعار تفضيلاتهم الشرائية</w:t>
      </w:r>
      <w:r w:rsidRPr="00EF6848">
        <w:rPr>
          <w:rFonts w:ascii="Dubai" w:hAnsi="Dubai" w:cs="Dubai"/>
        </w:rPr>
        <w:t>.</w:t>
      </w:r>
    </w:p>
    <w:p w14:paraId="6E1739B4" w14:textId="77777777" w:rsidR="00EF6848" w:rsidRPr="00EF6848" w:rsidRDefault="00EF6848" w:rsidP="00EF6848">
      <w:pPr>
        <w:bidi/>
        <w:spacing w:line="240" w:lineRule="auto"/>
        <w:rPr>
          <w:rFonts w:ascii="Dubai" w:hAnsi="Dubai" w:cs="Dubai"/>
        </w:rPr>
      </w:pPr>
      <w:r w:rsidRPr="00EF6848">
        <w:rPr>
          <w:rFonts w:ascii="Dubai" w:hAnsi="Dubai" w:cs="Dubai"/>
          <w:b/>
          <w:bCs/>
          <w:rtl/>
        </w:rPr>
        <w:t>اعتمدت الدراسة على</w:t>
      </w:r>
      <w:r w:rsidRPr="00EF6848">
        <w:rPr>
          <w:rFonts w:ascii="Dubai" w:hAnsi="Dubai" w:cs="Dubai"/>
          <w:b/>
          <w:bCs/>
        </w:rPr>
        <w:t>:</w:t>
      </w:r>
      <w:r w:rsidRPr="00EF6848">
        <w:rPr>
          <w:rFonts w:ascii="Dubai" w:hAnsi="Dubai" w:cs="Dubai"/>
        </w:rPr>
        <w:t xml:space="preserve"> </w:t>
      </w:r>
      <w:r w:rsidRPr="00EF6848">
        <w:rPr>
          <w:rFonts w:ascii="Dubai" w:hAnsi="Dubai" w:cs="Dubai"/>
          <w:rtl/>
        </w:rPr>
        <w:t>منهج مختلط يجمع بين أسلوب التقييم الطارئ</w:t>
      </w:r>
      <w:r w:rsidRPr="00EF6848">
        <w:rPr>
          <w:rFonts w:ascii="Dubai" w:hAnsi="Dubai" w:cs="Dubai"/>
        </w:rPr>
        <w:t xml:space="preserve"> (CVM) </w:t>
      </w:r>
      <w:r w:rsidRPr="00EF6848">
        <w:rPr>
          <w:rFonts w:ascii="Dubai" w:hAnsi="Dubai" w:cs="Dubai"/>
          <w:rtl/>
        </w:rPr>
        <w:t>ونمذجة الاختيار المنفصل</w:t>
      </w:r>
      <w:r w:rsidRPr="00EF6848">
        <w:rPr>
          <w:rFonts w:ascii="Dubai" w:hAnsi="Dubai" w:cs="Dubai"/>
        </w:rPr>
        <w:t xml:space="preserve"> (DCM)</w:t>
      </w:r>
      <w:r w:rsidRPr="00EF6848">
        <w:rPr>
          <w:rFonts w:ascii="Dubai" w:hAnsi="Dubai" w:cs="Dubai"/>
          <w:rtl/>
        </w:rPr>
        <w:t>، واستخدمت (الاستبيان الرقمي والمقابلات الميدانية)</w:t>
      </w:r>
      <w:r w:rsidRPr="00EF6848">
        <w:rPr>
          <w:rFonts w:ascii="Dubai" w:hAnsi="Dubai" w:cs="Dubai"/>
        </w:rPr>
        <w:t xml:space="preserve"> [387</w:t>
      </w:r>
      <w:r w:rsidRPr="00EF6848">
        <w:rPr>
          <w:rFonts w:ascii="Dubai" w:hAnsi="Dubai" w:cs="Dubai"/>
          <w:rtl/>
        </w:rPr>
        <w:t>، 404، 405</w:t>
      </w:r>
      <w:r w:rsidRPr="00EF6848">
        <w:rPr>
          <w:rFonts w:ascii="Dubai" w:hAnsi="Dubai" w:cs="Dubai"/>
        </w:rPr>
        <w:t>].</w:t>
      </w:r>
    </w:p>
    <w:p w14:paraId="0C0D95CC" w14:textId="77777777" w:rsidR="00EF6848" w:rsidRPr="00EF6848" w:rsidRDefault="00EF6848" w:rsidP="00EF6848">
      <w:pPr>
        <w:bidi/>
        <w:spacing w:line="240" w:lineRule="auto"/>
        <w:rPr>
          <w:rFonts w:ascii="Dubai" w:hAnsi="Dubai" w:cs="Dubai"/>
        </w:rPr>
      </w:pPr>
      <w:r w:rsidRPr="00EF6848">
        <w:rPr>
          <w:rFonts w:ascii="Dubai" w:hAnsi="Dubai" w:cs="Dubai"/>
          <w:b/>
          <w:bCs/>
          <w:rtl/>
        </w:rPr>
        <w:lastRenderedPageBreak/>
        <w:t>وُطبقت على</w:t>
      </w:r>
      <w:r w:rsidRPr="00EF6848">
        <w:rPr>
          <w:rFonts w:ascii="Dubai" w:hAnsi="Dubai" w:cs="Dubai"/>
          <w:b/>
          <w:bCs/>
        </w:rPr>
        <w:t>:</w:t>
      </w:r>
      <w:r w:rsidRPr="00EF6848">
        <w:rPr>
          <w:rFonts w:ascii="Dubai" w:hAnsi="Dubai" w:cs="Dubai"/>
        </w:rPr>
        <w:t xml:space="preserve"> </w:t>
      </w:r>
      <w:r w:rsidRPr="00EF6848">
        <w:rPr>
          <w:rFonts w:ascii="Dubai" w:hAnsi="Dubai" w:cs="Dubai"/>
          <w:rtl/>
        </w:rPr>
        <w:t>عينة شملت (424) مستهلكاً في المدن الكبرى (الرياض، جدة، الدمام)</w:t>
      </w:r>
      <w:r w:rsidRPr="00EF6848">
        <w:rPr>
          <w:rFonts w:ascii="Dubai" w:hAnsi="Dubai" w:cs="Dubai"/>
        </w:rPr>
        <w:t xml:space="preserve"> [387</w:t>
      </w:r>
      <w:r w:rsidRPr="00EF6848">
        <w:rPr>
          <w:rFonts w:ascii="Dubai" w:hAnsi="Dubai" w:cs="Dubai"/>
          <w:rtl/>
        </w:rPr>
        <w:t>، 406</w:t>
      </w:r>
      <w:r w:rsidRPr="00EF6848">
        <w:rPr>
          <w:rFonts w:ascii="Dubai" w:hAnsi="Dubai" w:cs="Dubai"/>
        </w:rPr>
        <w:t>].</w:t>
      </w:r>
    </w:p>
    <w:p w14:paraId="003859B4" w14:textId="1511E00C" w:rsidR="00EF6848" w:rsidRPr="00EF6848" w:rsidRDefault="00EF6848" w:rsidP="00EF6848">
      <w:pPr>
        <w:bidi/>
        <w:spacing w:line="240" w:lineRule="auto"/>
        <w:rPr>
          <w:rFonts w:ascii="Dubai" w:hAnsi="Dubai" w:cs="Dubai"/>
        </w:rPr>
      </w:pPr>
      <w:r w:rsidRPr="00EF6848">
        <w:rPr>
          <w:rFonts w:ascii="Dubai" w:hAnsi="Dubai" w:cs="Dubai"/>
          <w:b/>
          <w:bCs/>
          <w:rtl/>
        </w:rPr>
        <w:t>وتوصلت الدراسة إلى</w:t>
      </w:r>
      <w:r w:rsidRPr="00EF6848">
        <w:rPr>
          <w:rFonts w:ascii="Dubai" w:hAnsi="Dubai" w:cs="Dubai"/>
          <w:b/>
          <w:bCs/>
        </w:rPr>
        <w:t>:</w:t>
      </w:r>
      <w:r w:rsidRPr="00EF6848">
        <w:rPr>
          <w:rFonts w:ascii="Dubai" w:hAnsi="Dubai" w:cs="Dubai"/>
        </w:rPr>
        <w:t xml:space="preserve"> </w:t>
      </w:r>
      <w:r w:rsidRPr="00EF6848">
        <w:rPr>
          <w:rFonts w:ascii="Dubai" w:hAnsi="Dubai" w:cs="Dubai"/>
          <w:rtl/>
        </w:rPr>
        <w:t>أن الوعي بالاستدامة له تأثير إيجابي قوي على الاستعداد للدفع، بينما كان لحساسية السعر تأثير سلبي</w:t>
      </w:r>
      <w:r w:rsidRPr="00EF6848">
        <w:rPr>
          <w:rFonts w:ascii="Dubai" w:hAnsi="Dubai" w:cs="Dubai"/>
        </w:rPr>
        <w:t xml:space="preserve">. </w:t>
      </w:r>
      <w:r w:rsidRPr="00EF6848">
        <w:rPr>
          <w:rFonts w:ascii="Dubai" w:hAnsi="Dubai" w:cs="Dubai"/>
          <w:rtl/>
        </w:rPr>
        <w:t>كما كشفت تفضيل المستهلكين الواضح للمنتجات التي تحمل ملصقات بيئية، وخاصة ملصق "قابل لإعادة التدوير بنسبة 100</w:t>
      </w:r>
      <w:r>
        <w:rPr>
          <w:rFonts w:ascii="Dubai" w:hAnsi="Dubai" w:cs="Dubai" w:hint="cs"/>
          <w:rtl/>
        </w:rPr>
        <w:t>%"</w:t>
      </w:r>
      <w:r>
        <w:rPr>
          <w:rFonts w:ascii="Dubai" w:hAnsi="Dubai" w:cs="Dubai"/>
          <w:rtl/>
        </w:rPr>
        <w:br/>
      </w:r>
      <w:r>
        <w:rPr>
          <w:rFonts w:ascii="Dubai" w:hAnsi="Dubai" w:cs="Dubai"/>
          <w:rtl/>
        </w:rPr>
        <w:br/>
      </w:r>
      <w:r w:rsidRPr="00EF6848">
        <w:rPr>
          <w:rFonts w:ascii="Dubai" w:hAnsi="Dubai" w:cs="Dubai" w:hint="cs"/>
          <w:b/>
          <w:bCs/>
          <w:sz w:val="28"/>
          <w:szCs w:val="28"/>
          <w:rtl/>
        </w:rPr>
        <w:t>التعليق على دراسات السابقة</w:t>
      </w:r>
      <w:r>
        <w:rPr>
          <w:rFonts w:ascii="Dubai" w:hAnsi="Dubai" w:cs="Dubai" w:hint="cs"/>
          <w:b/>
          <w:bCs/>
          <w:sz w:val="28"/>
          <w:szCs w:val="28"/>
          <w:rtl/>
        </w:rPr>
        <w:t>:</w:t>
      </w:r>
      <w:r>
        <w:rPr>
          <w:rFonts w:ascii="Dubai" w:hAnsi="Dubai" w:cs="Dubai"/>
          <w:b/>
          <w:bCs/>
          <w:sz w:val="28"/>
          <w:szCs w:val="28"/>
          <w:rtl/>
        </w:rPr>
        <w:br/>
      </w:r>
    </w:p>
    <w:p w14:paraId="468ADC41" w14:textId="31CF9D9B" w:rsidR="00EF6848" w:rsidRPr="00EF6848" w:rsidRDefault="00EF6848" w:rsidP="00EF6848">
      <w:pPr>
        <w:bidi/>
        <w:rPr>
          <w:rFonts w:ascii="Dubai" w:hAnsi="Dubai" w:cs="Dubai"/>
        </w:rPr>
      </w:pPr>
      <w:r w:rsidRPr="00EF6848">
        <w:rPr>
          <w:rFonts w:ascii="Dubai" w:hAnsi="Dubai" w:cs="Dubai"/>
          <w:rtl/>
        </w:rPr>
        <w:t>من خلال استعراض الدراسات السابقة، يتضح اتفاقها على رصد تحول ملحوظ في السلوك الاستهلاكي داخل المملكة العربية السعودية،</w:t>
      </w:r>
      <w:r w:rsidR="00D73BBF">
        <w:rPr>
          <w:rFonts w:ascii="Dubai" w:hAnsi="Dubai" w:cs="Dubai"/>
          <w:rtl/>
        </w:rPr>
        <w:br/>
      </w:r>
      <w:r w:rsidRPr="00EF6848">
        <w:rPr>
          <w:rFonts w:ascii="Dubai" w:hAnsi="Dubai" w:cs="Dubai"/>
          <w:rtl/>
        </w:rPr>
        <w:t xml:space="preserve"> أجمعت النتائج على تنامي مستوى الوعي البيئي والصحي، وتوجه المستهلكين المتزايد نحو تفضيل المنتجات المستدامة والخضراء </w:t>
      </w:r>
    </w:p>
    <w:p w14:paraId="583078A9" w14:textId="76297638" w:rsidR="00C828A9" w:rsidRPr="00C828A9" w:rsidRDefault="00EF6848" w:rsidP="00C828A9">
      <w:pPr>
        <w:bidi/>
        <w:rPr>
          <w:rStyle w:val="ng-star-inserted"/>
          <w:rFonts w:ascii="Dubai" w:eastAsiaTheme="majorEastAsia" w:hAnsi="Dubai" w:cs="Dubai"/>
          <w:color w:val="C7C7C7"/>
        </w:rPr>
      </w:pPr>
      <w:r w:rsidRPr="00C828A9">
        <w:rPr>
          <w:rFonts w:ascii="Dubai" w:hAnsi="Dubai" w:cs="Dubai"/>
          <w:rtl/>
        </w:rPr>
        <w:t>إلا أن هذه الدراسات اختلفت في زاوية التناول؛ فبينما ركزت دراسة (الغذاء والدواء) على قراءة الملصقات والمعلومات الصحية الظاهرية، وركزت دراستا (</w:t>
      </w:r>
      <w:proofErr w:type="spellStart"/>
      <w:r w:rsidRPr="00C828A9">
        <w:rPr>
          <w:rFonts w:ascii="Dubai" w:hAnsi="Dubai" w:cs="Dubai"/>
          <w:rtl/>
        </w:rPr>
        <w:t>تتراباك</w:t>
      </w:r>
      <w:proofErr w:type="spellEnd"/>
      <w:r w:rsidRPr="00C828A9">
        <w:rPr>
          <w:rFonts w:ascii="Dubai" w:hAnsi="Dubai" w:cs="Dubai"/>
          <w:rtl/>
        </w:rPr>
        <w:t>) و(العنزي) على تفضيلات التغليف وإعادة التدوير ومدى تأثير عامل "السعر" كعائق مادي، اتجهت دراستا (المحمدي وعبد الغفار) و(فايت) للغوص في الدوافع المعرفية والسلوكية الباطنة، لتؤكدا أن "الاهتمام البيئي والقيمة المدركة" هما المحركان الأقوى لنية الشراء</w:t>
      </w:r>
      <w:r w:rsidR="00C62E38" w:rsidRPr="00C828A9">
        <w:rPr>
          <w:rFonts w:ascii="Dubai" w:hAnsi="Dubai" w:cs="Dubai"/>
        </w:rPr>
        <w:br/>
      </w:r>
      <w:r w:rsidR="00C62E38" w:rsidRPr="00C828A9">
        <w:rPr>
          <w:rFonts w:ascii="Dubai" w:hAnsi="Dubai" w:cs="Dubai"/>
          <w:rtl/>
        </w:rPr>
        <w:t>كما يُلاحظ من ناحية منهجية أن الدراسات السابقة اعتمدت في مجملها المطلق على المناهج الكمية (كالاستبيانات، ونمذجة المعادلات الهيكلية، ونماذج الاختيار المنفصل) لقياس المتغيرات بشكل رقمي، مع محدودية توظيف المناهج النوعية والكيفية التي قد تفسر الدوافع الثقافية العميقة</w:t>
      </w:r>
      <w:r w:rsidR="00C62E38" w:rsidRPr="00C828A9">
        <w:rPr>
          <w:rFonts w:ascii="Dubai" w:hAnsi="Dubai" w:cs="Dubai"/>
        </w:rPr>
        <w:t>.</w:t>
      </w:r>
      <w:r w:rsidR="00C828A9" w:rsidRPr="00C828A9">
        <w:rPr>
          <w:rStyle w:val="ng-star-inserted"/>
          <w:rFonts w:ascii="Times New Roman" w:eastAsiaTheme="majorEastAsia" w:hAnsi="Times New Roman" w:cs="Times New Roman"/>
          <w:color w:val="C7C7C7"/>
          <w:kern w:val="0"/>
          <w:rtl/>
          <w14:ligatures w14:val="none"/>
        </w:rPr>
        <w:br/>
      </w:r>
      <w:r w:rsidR="00C828A9" w:rsidRPr="00C828A9">
        <w:rPr>
          <w:rStyle w:val="ng-star-inserted"/>
          <w:rFonts w:ascii="Dubai" w:eastAsiaTheme="majorEastAsia" w:hAnsi="Dubai" w:cs="Dubai"/>
          <w:color w:val="C7C7C7"/>
          <w:rtl/>
        </w:rPr>
        <w:br/>
      </w:r>
      <w:r w:rsidR="00C828A9" w:rsidRPr="00C828A9">
        <w:rPr>
          <w:rStyle w:val="ng-star-inserted"/>
          <w:rFonts w:ascii="Dubai" w:eastAsiaTheme="majorEastAsia" w:hAnsi="Dubai" w:cs="Dubai"/>
          <w:b/>
          <w:bCs/>
          <w:color w:val="000000" w:themeColor="text1"/>
          <w:sz w:val="28"/>
          <w:szCs w:val="28"/>
          <w:shd w:val="clear" w:color="auto" w:fill="FFFFFF" w:themeFill="background1"/>
          <w:rtl/>
        </w:rPr>
        <w:t>مراجع الدراسة</w:t>
      </w:r>
      <w:r w:rsidR="00C828A9" w:rsidRPr="00C828A9">
        <w:rPr>
          <w:rStyle w:val="ng-star-inserted"/>
          <w:rFonts w:ascii="Dubai" w:eastAsiaTheme="majorEastAsia" w:hAnsi="Dubai" w:cs="Dubai"/>
          <w:color w:val="000000" w:themeColor="text1"/>
          <w:shd w:val="clear" w:color="auto" w:fill="FFFFFF" w:themeFill="background1"/>
          <w:rtl/>
        </w:rPr>
        <w:br/>
        <w:t>المراجع العربية</w:t>
      </w:r>
      <w:r w:rsidR="00C828A9" w:rsidRPr="00C828A9">
        <w:rPr>
          <w:rStyle w:val="ng-star-inserted"/>
          <w:rFonts w:ascii="Dubai" w:eastAsiaTheme="majorEastAsia" w:hAnsi="Dubai" w:cs="Dubai"/>
          <w:color w:val="000000" w:themeColor="text1"/>
          <w:shd w:val="clear" w:color="auto" w:fill="FFFFFF" w:themeFill="background1"/>
          <w:rtl/>
        </w:rPr>
        <w:br/>
      </w:r>
      <w:r w:rsidR="00C828A9" w:rsidRPr="00C828A9">
        <w:rPr>
          <w:rStyle w:val="ng-star-inserted"/>
          <w:rFonts w:ascii="Dubai" w:eastAsiaTheme="majorEastAsia" w:hAnsi="Dubai" w:cs="Dubai"/>
          <w:color w:val="000000" w:themeColor="text1"/>
          <w:shd w:val="clear" w:color="auto" w:fill="FFFFFF" w:themeFill="background1"/>
          <w:rtl/>
        </w:rPr>
        <w:t>«الغذاء والدواء» تدرس سلوك المستهلك السعودي | صحيفة رسالة الجامعة</w:t>
      </w:r>
      <w:r w:rsidR="00C828A9" w:rsidRPr="00C828A9">
        <w:rPr>
          <w:rFonts w:ascii="Dubai" w:eastAsiaTheme="majorEastAsia" w:hAnsi="Dubai" w:cs="Dubai"/>
          <w:color w:val="000000" w:themeColor="text1"/>
          <w:shd w:val="clear" w:color="auto" w:fill="FFFFFF" w:themeFill="background1"/>
          <w:rtl/>
        </w:rPr>
        <w:br/>
      </w:r>
      <w:r w:rsidR="00C828A9" w:rsidRPr="00C828A9">
        <w:rPr>
          <w:rFonts w:ascii="Dubai" w:eastAsiaTheme="majorEastAsia" w:hAnsi="Dubai" w:cs="Dubai"/>
          <w:color w:val="000000" w:themeColor="text1"/>
          <w:shd w:val="clear" w:color="auto" w:fill="FFFFFF" w:themeFill="background1"/>
          <w:rtl/>
        </w:rPr>
        <w:t>دراسة عالمية: 64 % من المستهلكين في السعودية قلقون بشأن البيئة والتلوث</w:t>
      </w:r>
      <w:r w:rsidR="00C828A9" w:rsidRPr="00C828A9">
        <w:rPr>
          <w:rStyle w:val="ng-star-inserted"/>
          <w:rFonts w:ascii="Dubai" w:eastAsiaTheme="majorEastAsia" w:hAnsi="Dubai" w:cs="Dubai"/>
          <w:color w:val="000000" w:themeColor="text1"/>
          <w:shd w:val="clear" w:color="auto" w:fill="FFFFFF" w:themeFill="background1"/>
          <w:rtl/>
        </w:rPr>
        <w:br/>
      </w:r>
      <w:r w:rsidR="00C828A9" w:rsidRPr="00C828A9">
        <w:rPr>
          <w:rFonts w:ascii="Dubai" w:eastAsiaTheme="majorEastAsia" w:hAnsi="Dubai" w:cs="Dubai"/>
          <w:color w:val="000000" w:themeColor="text1"/>
          <w:shd w:val="clear" w:color="auto" w:fill="FFFFFF" w:themeFill="background1"/>
          <w:rtl/>
        </w:rPr>
        <w:t>دليل الدراسات السابقة لوعي وسلوك المستهلك السعودي ونزعة الاستدامة</w:t>
      </w:r>
      <w:r w:rsidR="00C828A9" w:rsidRPr="00C828A9">
        <w:rPr>
          <w:rStyle w:val="ng-star-inserted"/>
          <w:rFonts w:ascii="Dubai" w:eastAsiaTheme="majorEastAsia" w:hAnsi="Dubai" w:cs="Dubai"/>
          <w:color w:val="000000" w:themeColor="text1"/>
          <w:shd w:val="clear" w:color="auto" w:fill="FFFFFF" w:themeFill="background1"/>
          <w:rtl/>
        </w:rPr>
        <w:br/>
        <w:t>المراجع الأجنبية:</w:t>
      </w:r>
    </w:p>
    <w:p w14:paraId="7D80AB61" w14:textId="7CC40252" w:rsidR="00C828A9" w:rsidRPr="00C828A9" w:rsidRDefault="00C828A9" w:rsidP="00C828A9">
      <w:pPr>
        <w:pStyle w:val="paragraph"/>
        <w:numPr>
          <w:ilvl w:val="0"/>
          <w:numId w:val="13"/>
        </w:numPr>
        <w:shd w:val="clear" w:color="auto" w:fill="FFFFFF" w:themeFill="background1"/>
        <w:rPr>
          <w:rFonts w:ascii="Dubai" w:hAnsi="Dubai" w:cs="Dubai"/>
          <w:color w:val="000000" w:themeColor="text1"/>
          <w:sz w:val="21"/>
          <w:szCs w:val="21"/>
        </w:rPr>
      </w:pPr>
      <w:r w:rsidRPr="00C828A9">
        <w:rPr>
          <w:rStyle w:val="ng-star-inserted"/>
          <w:rFonts w:ascii="Dubai" w:eastAsiaTheme="majorEastAsia" w:hAnsi="Dubai" w:cs="Dubai"/>
          <w:color w:val="000000" w:themeColor="text1"/>
          <w:sz w:val="21"/>
          <w:szCs w:val="21"/>
        </w:rPr>
        <w:t>Sustainability Awareness, Price Sensitivity, and Willingness to Pay for Eco-Friendly Packaging: A Discrete Choice and Valuation Study in the Saudi Retail Sector.</w:t>
      </w:r>
    </w:p>
    <w:p w14:paraId="4C3B9F60" w14:textId="77777777" w:rsidR="00C828A9" w:rsidRPr="00C828A9" w:rsidRDefault="00C828A9" w:rsidP="00C828A9">
      <w:pPr>
        <w:pStyle w:val="paragraph"/>
        <w:numPr>
          <w:ilvl w:val="0"/>
          <w:numId w:val="13"/>
        </w:numPr>
        <w:shd w:val="clear" w:color="auto" w:fill="FFFFFF" w:themeFill="background1"/>
        <w:rPr>
          <w:rFonts w:ascii="Dubai" w:hAnsi="Dubai" w:cs="Dubai"/>
          <w:color w:val="000000" w:themeColor="text1"/>
          <w:sz w:val="21"/>
          <w:szCs w:val="21"/>
        </w:rPr>
      </w:pPr>
      <w:r w:rsidRPr="00C828A9">
        <w:rPr>
          <w:rStyle w:val="ng-star-inserted"/>
          <w:rFonts w:ascii="Dubai" w:eastAsiaTheme="majorEastAsia" w:hAnsi="Dubai" w:cs="Dubai"/>
          <w:color w:val="000000" w:themeColor="text1"/>
          <w:sz w:val="21"/>
          <w:szCs w:val="21"/>
        </w:rPr>
        <w:lastRenderedPageBreak/>
        <w:t xml:space="preserve">The Influencing Factors of Consumers' Purchase Intention toward Green Products: A Case of Consumers in Saudi Arabia | </w:t>
      </w:r>
      <w:proofErr w:type="spellStart"/>
      <w:r w:rsidRPr="00C828A9">
        <w:rPr>
          <w:rStyle w:val="ng-star-inserted"/>
          <w:rFonts w:ascii="Dubai" w:eastAsiaTheme="majorEastAsia" w:hAnsi="Dubai" w:cs="Dubai"/>
          <w:color w:val="000000" w:themeColor="text1"/>
          <w:sz w:val="21"/>
          <w:szCs w:val="21"/>
        </w:rPr>
        <w:t>Almohammadi</w:t>
      </w:r>
      <w:proofErr w:type="spellEnd"/>
      <w:r w:rsidRPr="00C828A9">
        <w:rPr>
          <w:rStyle w:val="ng-star-inserted"/>
          <w:rFonts w:ascii="Dubai" w:eastAsiaTheme="majorEastAsia" w:hAnsi="Dubai" w:cs="Dubai"/>
          <w:color w:val="000000" w:themeColor="text1"/>
          <w:sz w:val="21"/>
          <w:szCs w:val="21"/>
        </w:rPr>
        <w:t xml:space="preserve"> | Journal of Sustainable Development | CCSE</w:t>
      </w:r>
    </w:p>
    <w:p w14:paraId="6F4C03AA" w14:textId="406D9C46" w:rsidR="00C828A9" w:rsidRPr="00C828A9" w:rsidRDefault="00C828A9" w:rsidP="00C828A9">
      <w:pPr>
        <w:pStyle w:val="paragraph"/>
        <w:ind w:left="360"/>
        <w:jc w:val="right"/>
        <w:rPr>
          <w:rFonts w:ascii="Dubai" w:hAnsi="Dubai" w:cs="Dubai"/>
          <w:color w:val="C7C7C7"/>
        </w:rPr>
      </w:pPr>
      <w:r w:rsidRPr="00C828A9">
        <w:rPr>
          <w:rStyle w:val="ng-star-inserted"/>
          <w:rFonts w:ascii="Dubai" w:eastAsiaTheme="majorEastAsia" w:hAnsi="Dubai" w:cs="Dubai"/>
          <w:color w:val="C7C7C7"/>
        </w:rPr>
        <w:t>.</w:t>
      </w:r>
    </w:p>
    <w:p w14:paraId="200FF8C3" w14:textId="27F54199" w:rsidR="006C3208" w:rsidRPr="00C828A9" w:rsidRDefault="006C3208" w:rsidP="00947E55">
      <w:pPr>
        <w:bidi/>
        <w:rPr>
          <w:rFonts w:ascii="Dubai" w:hAnsi="Dubai" w:cs="Dubai"/>
        </w:rPr>
      </w:pPr>
    </w:p>
    <w:sectPr w:rsidR="006C3208" w:rsidRPr="00C828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ubai">
    <w:panose1 w:val="020B0503030403030204"/>
    <w:charset w:val="00"/>
    <w:family w:val="swiss"/>
    <w:pitch w:val="variable"/>
    <w:sig w:usb0="80002067" w:usb1="80000000" w:usb2="00000008" w:usb3="00000000" w:csb0="00000041" w:csb1="00000000"/>
  </w:font>
  <w:font w:name="Google Sans Tex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57014"/>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C1185"/>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B39D5"/>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34508"/>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6A2B45"/>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30FA8"/>
    <w:multiLevelType w:val="multilevel"/>
    <w:tmpl w:val="C54ED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A42C98"/>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3A0F24"/>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5D2587"/>
    <w:multiLevelType w:val="hybridMultilevel"/>
    <w:tmpl w:val="0F9E6A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2366C61"/>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86384B"/>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6F1065"/>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BC6797"/>
    <w:multiLevelType w:val="multilevel"/>
    <w:tmpl w:val="487C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6185100">
    <w:abstractNumId w:val="4"/>
  </w:num>
  <w:num w:numId="2" w16cid:durableId="99883187">
    <w:abstractNumId w:val="7"/>
  </w:num>
  <w:num w:numId="3" w16cid:durableId="1830168355">
    <w:abstractNumId w:val="2"/>
  </w:num>
  <w:num w:numId="4" w16cid:durableId="586502842">
    <w:abstractNumId w:val="11"/>
  </w:num>
  <w:num w:numId="5" w16cid:durableId="1148591285">
    <w:abstractNumId w:val="0"/>
  </w:num>
  <w:num w:numId="6" w16cid:durableId="279773198">
    <w:abstractNumId w:val="3"/>
  </w:num>
  <w:num w:numId="7" w16cid:durableId="1714227115">
    <w:abstractNumId w:val="10"/>
  </w:num>
  <w:num w:numId="8" w16cid:durableId="218128725">
    <w:abstractNumId w:val="9"/>
  </w:num>
  <w:num w:numId="9" w16cid:durableId="2072802125">
    <w:abstractNumId w:val="6"/>
  </w:num>
  <w:num w:numId="10" w16cid:durableId="1763839099">
    <w:abstractNumId w:val="12"/>
  </w:num>
  <w:num w:numId="11" w16cid:durableId="444077470">
    <w:abstractNumId w:val="1"/>
  </w:num>
  <w:num w:numId="12" w16cid:durableId="1247809911">
    <w:abstractNumId w:val="5"/>
  </w:num>
  <w:num w:numId="13" w16cid:durableId="21214077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1E4"/>
    <w:rsid w:val="001D754E"/>
    <w:rsid w:val="002A67D8"/>
    <w:rsid w:val="003B3BCB"/>
    <w:rsid w:val="005E71E4"/>
    <w:rsid w:val="006C3208"/>
    <w:rsid w:val="007158E7"/>
    <w:rsid w:val="00901B73"/>
    <w:rsid w:val="00947E55"/>
    <w:rsid w:val="00B549F3"/>
    <w:rsid w:val="00C62E38"/>
    <w:rsid w:val="00C828A9"/>
    <w:rsid w:val="00D6700C"/>
    <w:rsid w:val="00D73BBF"/>
    <w:rsid w:val="00EF68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374D1"/>
  <w15:chartTrackingRefBased/>
  <w15:docId w15:val="{AD21D31B-AD44-4E64-9631-5A440AAE4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5E71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E71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E71E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E71E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E71E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E71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E71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E71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E71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E71E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5E71E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E71E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E71E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E71E4"/>
    <w:rPr>
      <w:rFonts w:eastAsiaTheme="majorEastAsia" w:cstheme="majorBidi"/>
      <w:color w:val="2F5496" w:themeColor="accent1" w:themeShade="BF"/>
    </w:rPr>
  </w:style>
  <w:style w:type="character" w:customStyle="1" w:styleId="6Char">
    <w:name w:val="عنوان 6 Char"/>
    <w:basedOn w:val="a0"/>
    <w:link w:val="6"/>
    <w:uiPriority w:val="9"/>
    <w:semiHidden/>
    <w:rsid w:val="005E71E4"/>
    <w:rPr>
      <w:rFonts w:eastAsiaTheme="majorEastAsia" w:cstheme="majorBidi"/>
      <w:i/>
      <w:iCs/>
      <w:color w:val="595959" w:themeColor="text1" w:themeTint="A6"/>
    </w:rPr>
  </w:style>
  <w:style w:type="character" w:customStyle="1" w:styleId="7Char">
    <w:name w:val="عنوان 7 Char"/>
    <w:basedOn w:val="a0"/>
    <w:link w:val="7"/>
    <w:uiPriority w:val="9"/>
    <w:semiHidden/>
    <w:rsid w:val="005E71E4"/>
    <w:rPr>
      <w:rFonts w:eastAsiaTheme="majorEastAsia" w:cstheme="majorBidi"/>
      <w:color w:val="595959" w:themeColor="text1" w:themeTint="A6"/>
    </w:rPr>
  </w:style>
  <w:style w:type="character" w:customStyle="1" w:styleId="8Char">
    <w:name w:val="عنوان 8 Char"/>
    <w:basedOn w:val="a0"/>
    <w:link w:val="8"/>
    <w:uiPriority w:val="9"/>
    <w:semiHidden/>
    <w:rsid w:val="005E71E4"/>
    <w:rPr>
      <w:rFonts w:eastAsiaTheme="majorEastAsia" w:cstheme="majorBidi"/>
      <w:i/>
      <w:iCs/>
      <w:color w:val="272727" w:themeColor="text1" w:themeTint="D8"/>
    </w:rPr>
  </w:style>
  <w:style w:type="character" w:customStyle="1" w:styleId="9Char">
    <w:name w:val="عنوان 9 Char"/>
    <w:basedOn w:val="a0"/>
    <w:link w:val="9"/>
    <w:uiPriority w:val="9"/>
    <w:semiHidden/>
    <w:rsid w:val="005E71E4"/>
    <w:rPr>
      <w:rFonts w:eastAsiaTheme="majorEastAsia" w:cstheme="majorBidi"/>
      <w:color w:val="272727" w:themeColor="text1" w:themeTint="D8"/>
    </w:rPr>
  </w:style>
  <w:style w:type="paragraph" w:styleId="a3">
    <w:name w:val="Title"/>
    <w:basedOn w:val="a"/>
    <w:next w:val="a"/>
    <w:link w:val="Char"/>
    <w:uiPriority w:val="10"/>
    <w:qFormat/>
    <w:rsid w:val="005E71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E71E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E71E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E71E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E71E4"/>
    <w:pPr>
      <w:spacing w:before="160"/>
      <w:jc w:val="center"/>
    </w:pPr>
    <w:rPr>
      <w:i/>
      <w:iCs/>
      <w:color w:val="404040" w:themeColor="text1" w:themeTint="BF"/>
    </w:rPr>
  </w:style>
  <w:style w:type="character" w:customStyle="1" w:styleId="Char1">
    <w:name w:val="اقتباس Char"/>
    <w:basedOn w:val="a0"/>
    <w:link w:val="a5"/>
    <w:uiPriority w:val="29"/>
    <w:rsid w:val="005E71E4"/>
    <w:rPr>
      <w:i/>
      <w:iCs/>
      <w:color w:val="404040" w:themeColor="text1" w:themeTint="BF"/>
    </w:rPr>
  </w:style>
  <w:style w:type="paragraph" w:styleId="a6">
    <w:name w:val="List Paragraph"/>
    <w:basedOn w:val="a"/>
    <w:uiPriority w:val="34"/>
    <w:qFormat/>
    <w:rsid w:val="005E71E4"/>
    <w:pPr>
      <w:ind w:left="720"/>
      <w:contextualSpacing/>
    </w:pPr>
  </w:style>
  <w:style w:type="character" w:styleId="a7">
    <w:name w:val="Intense Emphasis"/>
    <w:basedOn w:val="a0"/>
    <w:uiPriority w:val="21"/>
    <w:qFormat/>
    <w:rsid w:val="005E71E4"/>
    <w:rPr>
      <w:i/>
      <w:iCs/>
      <w:color w:val="2F5496" w:themeColor="accent1" w:themeShade="BF"/>
    </w:rPr>
  </w:style>
  <w:style w:type="paragraph" w:styleId="a8">
    <w:name w:val="Intense Quote"/>
    <w:basedOn w:val="a"/>
    <w:next w:val="a"/>
    <w:link w:val="Char2"/>
    <w:uiPriority w:val="30"/>
    <w:qFormat/>
    <w:rsid w:val="005E71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5E71E4"/>
    <w:rPr>
      <w:i/>
      <w:iCs/>
      <w:color w:val="2F5496" w:themeColor="accent1" w:themeShade="BF"/>
    </w:rPr>
  </w:style>
  <w:style w:type="character" w:styleId="a9">
    <w:name w:val="Intense Reference"/>
    <w:basedOn w:val="a0"/>
    <w:uiPriority w:val="32"/>
    <w:qFormat/>
    <w:rsid w:val="005E71E4"/>
    <w:rPr>
      <w:b/>
      <w:bCs/>
      <w:smallCaps/>
      <w:color w:val="2F5496" w:themeColor="accent1" w:themeShade="BF"/>
      <w:spacing w:val="5"/>
    </w:rPr>
  </w:style>
  <w:style w:type="paragraph" w:customStyle="1" w:styleId="paragraph">
    <w:name w:val="paragraph"/>
    <w:basedOn w:val="a"/>
    <w:rsid w:val="00947E5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g-star-inserted">
    <w:name w:val="ng-star-inserted"/>
    <w:basedOn w:val="a0"/>
    <w:rsid w:val="00947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1035</TotalTime>
  <Pages>4</Pages>
  <Words>791</Words>
  <Characters>4513</Characters>
  <Application>Microsoft Office Word</Application>
  <DocSecurity>0</DocSecurity>
  <Lines>37</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Alawlaqi</dc:creator>
  <cp:keywords/>
  <dc:description/>
  <cp:lastModifiedBy>Noor Alawlaqi</cp:lastModifiedBy>
  <cp:revision>1</cp:revision>
  <dcterms:created xsi:type="dcterms:W3CDTF">2026-06-12T21:40:00Z</dcterms:created>
  <dcterms:modified xsi:type="dcterms:W3CDTF">2026-06-13T14:55:00Z</dcterms:modified>
</cp:coreProperties>
</file>